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E48" w:rsidRPr="00B0485D" w:rsidRDefault="000532CA" w:rsidP="00F25265">
      <w:pPr>
        <w:rPr>
          <w:lang w:val="en-GB"/>
        </w:rPr>
      </w:pPr>
      <w:r w:rsidRPr="00B0485D">
        <w:rPr>
          <w:lang w:val="en-GB"/>
        </w:rPr>
        <w:t xml:space="preserve"> </w:t>
      </w:r>
    </w:p>
    <w:p w:rsidR="00827E48" w:rsidRPr="00B0485D" w:rsidRDefault="00827E48">
      <w:pPr>
        <w:jc w:val="center"/>
        <w:rPr>
          <w:rFonts w:cs="Arial"/>
          <w:lang w:val="en-GB"/>
        </w:rPr>
      </w:pPr>
    </w:p>
    <w:p w:rsidR="00827E48" w:rsidRPr="00B0485D" w:rsidRDefault="00827E48">
      <w:pPr>
        <w:jc w:val="center"/>
        <w:rPr>
          <w:rFonts w:cs="Arial"/>
          <w:lang w:val="en-GB"/>
        </w:rPr>
      </w:pPr>
    </w:p>
    <w:p w:rsidR="00827E48" w:rsidRPr="00B0485D" w:rsidRDefault="00827E48">
      <w:pPr>
        <w:rPr>
          <w:rFonts w:cs="Arial"/>
          <w:lang w:val="en-GB"/>
        </w:rPr>
      </w:pPr>
    </w:p>
    <w:p w:rsidR="00827E48" w:rsidRPr="00B0485D" w:rsidRDefault="00827E48">
      <w:pPr>
        <w:rPr>
          <w:rFonts w:cs="Arial"/>
          <w:lang w:val="en-GB"/>
        </w:rPr>
      </w:pPr>
    </w:p>
    <w:p w:rsidR="00827E48" w:rsidRPr="00B0485D" w:rsidRDefault="00284C15">
      <w:pPr>
        <w:jc w:val="center"/>
        <w:rPr>
          <w:rFonts w:cs="Arial"/>
          <w:b/>
          <w:sz w:val="24"/>
          <w:lang w:val="en-GB"/>
        </w:rPr>
      </w:pPr>
      <w:r w:rsidRPr="00B0485D">
        <w:rPr>
          <w:rFonts w:cs="Arial"/>
          <w:b/>
          <w:noProof/>
          <w:sz w:val="24"/>
          <w:szCs w:val="20"/>
          <w:lang w:val="da-DK" w:eastAsia="da-DK"/>
        </w:rPr>
        <mc:AlternateContent>
          <mc:Choice Requires="wps">
            <w:drawing>
              <wp:anchor distT="0" distB="0" distL="114300" distR="114300" simplePos="0" relativeHeight="251656192" behindDoc="0" locked="0" layoutInCell="1" allowOverlap="1" wp14:anchorId="5D3E897B" wp14:editId="432D0A13">
                <wp:simplePos x="0" y="0"/>
                <wp:positionH relativeFrom="page">
                  <wp:posOffset>0</wp:posOffset>
                </wp:positionH>
                <wp:positionV relativeFrom="page">
                  <wp:posOffset>1714500</wp:posOffset>
                </wp:positionV>
                <wp:extent cx="7560310" cy="1628140"/>
                <wp:effectExtent l="0" t="0" r="2540" b="0"/>
                <wp:wrapNone/>
                <wp:docPr id="15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05E" w:rsidRDefault="0074605E">
                            <w:pPr>
                              <w:rPr>
                                <w:sz w:val="68"/>
                              </w:rPr>
                            </w:pPr>
                            <w:r>
                              <w:rPr>
                                <w:color w:val="FFFFFF"/>
                                <w:sz w:val="68"/>
                              </w:rPr>
                              <w:t xml:space="preserve">ECC Report </w:t>
                            </w:r>
                            <w:r>
                              <w:rPr>
                                <w:color w:val="57433E"/>
                                <w:sz w:val="68"/>
                              </w:rPr>
                              <w:t>203</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FOjwIAABY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DOAoU6PAgAAFgUAAA4AAAAAAAAAAAAAAAAALgIAAGRycy9lMm9Eb2MueG1sUEsB&#10;Ai0AFAAGAAgAAAAhAGoCtQLfAAAACQEAAA8AAAAAAAAAAAAAAAAA6QQAAGRycy9kb3ducmV2Lnht&#10;bFBLBQYAAAAABAAEAPMAAAD1BQAAAAA=&#10;" fillcolor="#887e6e" stroked="f">
                <v:textbox inset="80mm,15mm">
                  <w:txbxContent>
                    <w:p w:rsidR="0074605E" w:rsidRDefault="0074605E">
                      <w:pPr>
                        <w:rPr>
                          <w:sz w:val="68"/>
                        </w:rPr>
                      </w:pPr>
                      <w:r>
                        <w:rPr>
                          <w:color w:val="FFFFFF"/>
                          <w:sz w:val="68"/>
                        </w:rPr>
                        <w:t xml:space="preserve">ECC Report </w:t>
                      </w:r>
                      <w:r>
                        <w:rPr>
                          <w:color w:val="57433E"/>
                          <w:sz w:val="68"/>
                        </w:rPr>
                        <w:t>203</w:t>
                      </w:r>
                    </w:p>
                  </w:txbxContent>
                </v:textbox>
                <w10:wrap anchorx="page" anchory="page"/>
              </v:shape>
            </w:pict>
          </mc:Fallback>
        </mc:AlternateContent>
      </w:r>
      <w:r w:rsidRPr="00B0485D">
        <w:rPr>
          <w:rFonts w:cs="Arial"/>
          <w:b/>
          <w:noProof/>
          <w:sz w:val="24"/>
          <w:szCs w:val="20"/>
          <w:lang w:val="da-DK" w:eastAsia="da-DK"/>
        </w:rPr>
        <mc:AlternateContent>
          <mc:Choice Requires="wpg">
            <w:drawing>
              <wp:anchor distT="0" distB="0" distL="114300" distR="114300" simplePos="0" relativeHeight="251657216" behindDoc="0" locked="0" layoutInCell="1" allowOverlap="1" wp14:anchorId="31E8654D" wp14:editId="3B83121D">
                <wp:simplePos x="0" y="0"/>
                <wp:positionH relativeFrom="page">
                  <wp:posOffset>828040</wp:posOffset>
                </wp:positionH>
                <wp:positionV relativeFrom="paragraph">
                  <wp:posOffset>97790</wp:posOffset>
                </wp:positionV>
                <wp:extent cx="1703705" cy="1564640"/>
                <wp:effectExtent l="0" t="19050" r="0" b="0"/>
                <wp:wrapNone/>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58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8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9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9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9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We8MAAADdAAAADwAAAGRycy9kb3ducmV2LnhtbERPS2vCQBC+C/0PyxS86aaKIU1dpRTF&#10;B160LV6H7DQJzc6G3VXjv3cFwdt8fM+ZzjvTiDM5X1tW8DZMQBAXVtdcKvj5Xg4yED4ga2wsk4Ir&#10;eZjPXnpTzLW98J7Oh1CKGMI+RwVVCG0upS8qMuiHtiWO3J91BkOErpTa4SWGm0aOkiSVBmuODRW2&#10;9FVR8X84GQWrbLdIj8V7vUWXZr/L0+a4HU+U6r92nx8gAnXhKX641zrOn2Qp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fVnvDAAAA3Q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2UcEAAADdAAAADwAAAGRycy9kb3ducmV2LnhtbERPS4vCMBC+C/sfwix403QXqlJNy7Ig&#10;6MnnHvY2NmNbbSaliVr/vREEb/PxPWeWdaYWV2pdZVnB1zACQZxbXXGhYL+bDyYgnEfWWFsmBXdy&#10;kKUfvRkm2t54Q9etL0QIYZeggtL7JpHS5SUZdEPbEAfuaFuDPsC2kLrFWwg3tfyOopE0WHFoKLGh&#10;35Ly8/ZiFNCB/k5HIlzHo//YFHe5nLuVUv3P7mcKwlPn3+KXe6HD/Hgyhuc34QS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LZRwQAAAN0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FzMUAAADdAAAADwAAAGRycy9kb3ducmV2LnhtbERPTWvCQBC9F/oflil4Ed1YsdTUVbSg&#10;2EOhUZEeh+w0Cc3Oxt01xn/fFYTe5vE+Z7boTC1acr6yrGA0TEAQ51ZXXCg47NeDVxA+IGusLZOC&#10;K3lYzB8fZphqe+GM2l0oRAxhn6KCMoQmldLnJRn0Q9sQR+7HOoMhQldI7fASw00tn5PkRRqsODaU&#10;2NB7Sfnv7mwUnN0J3aa/wuPXcRnq73H20X5mSvWeuuUbiEBd+Bff3Vsd50+m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bFzMUAAADd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bu8UAAADdAAAADwAAAGRycy9kb3ducmV2LnhtbERPTWvCQBC9C/6HZYReSt3UUrHRVazQ&#10;Ug+CsUU8DtkxCWZn4+4a03/vFgre5vE+Z7boTC1acr6yrOB5mIAgzq2uuFDw8/3xNAHhA7LG2jIp&#10;+CUPi3m/N8NU2ytn1O5CIWII+xQVlCE0qZQ+L8mgH9qGOHJH6wyGCF0htcNrDDe1HCXJWBqsODaU&#10;2NCqpPy0uxgFF3dG9/n4jvvtfhnqw0u2bjeZUg+DbjkFEagLd/G/+0vH+a9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Rbu8UAAADd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dl8IAAADdAAAADwAAAGRycy9kb3ducmV2LnhtbERPS4vCMBC+L/gfwgje1lSXFa1GKaLg&#10;zV0feB2asSk2k9pkbf33m4UFb/PxPWex6mwlHtT40rGC0TABQZw7XXKh4HTcvk9B+ICssXJMCp7k&#10;YbXsvS0w1a7lb3ocQiFiCPsUFZgQ6lRKnxuy6IeuJo7c1TUWQ4RNIXWDbQy3lRwnyURaLDk2GKxp&#10;bSi/HX6sgixLLtX6dN7ux9psvs53nLXTiVKDfpfNQQTqwkv8797pOP9z9g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Udl8IAAADdAAAADwAAAAAAAAAAAAAA&#10;AAChAgAAZHJzL2Rvd25yZXYueG1sUEsFBgAAAAAEAAQA+QAAAJADAAAAAA==&#10;" strokecolor="#887e6e" strokeweight="15.5pt"/>
                <w10:wrap anchorx="page"/>
              </v:group>
            </w:pict>
          </mc:Fallback>
        </mc:AlternateContent>
      </w: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jc w:val="center"/>
        <w:rPr>
          <w:rFonts w:cs="Arial"/>
          <w:b/>
          <w:sz w:val="24"/>
          <w:lang w:val="en-GB"/>
        </w:rPr>
      </w:pPr>
    </w:p>
    <w:p w:rsidR="00827E48" w:rsidRPr="00B0485D" w:rsidRDefault="00827E48">
      <w:pPr>
        <w:rPr>
          <w:rFonts w:cs="Arial"/>
          <w:b/>
          <w:sz w:val="24"/>
          <w:lang w:val="en-GB"/>
        </w:rPr>
      </w:pPr>
    </w:p>
    <w:p w:rsidR="00827E48" w:rsidRPr="00B0485D" w:rsidRDefault="00827E48">
      <w:pPr>
        <w:jc w:val="center"/>
        <w:rPr>
          <w:rFonts w:cs="Arial"/>
          <w:b/>
          <w:sz w:val="24"/>
          <w:lang w:val="en-GB"/>
        </w:rPr>
      </w:pPr>
    </w:p>
    <w:p w:rsidR="00827E48" w:rsidRPr="00B0485D" w:rsidRDefault="000532CA">
      <w:pPr>
        <w:pStyle w:val="Reporttitledescription"/>
        <w:rPr>
          <w:rFonts w:cs="Arial"/>
          <w:lang w:val="en-GB"/>
        </w:rPr>
      </w:pPr>
      <w:r w:rsidRPr="00B0485D">
        <w:rPr>
          <w:rFonts w:cs="Arial"/>
          <w:lang w:val="en-GB"/>
        </w:rPr>
        <w:t>Least Restrictive Technical Conditions suitable for Mobile/Fixed Communication Networks (MFCN), including IMT, in the frequency bands 3400-3600 MHz and 3600-3800 MHz</w:t>
      </w:r>
    </w:p>
    <w:p w:rsidR="00B3640D" w:rsidRDefault="00915765">
      <w:pPr>
        <w:pStyle w:val="Reporttitledescription"/>
        <w:rPr>
          <w:rFonts w:cs="Arial"/>
          <w:b/>
          <w:sz w:val="18"/>
          <w:lang w:val="en-GB"/>
        </w:rPr>
      </w:pPr>
      <w:r w:rsidRPr="00B0485D">
        <w:rPr>
          <w:rFonts w:cs="Arial"/>
          <w:b/>
          <w:sz w:val="18"/>
          <w:lang w:val="en-GB"/>
        </w:rPr>
        <w:t xml:space="preserve">Approved </w:t>
      </w:r>
      <w:r w:rsidR="00B3640D" w:rsidRPr="00B0485D">
        <w:rPr>
          <w:rFonts w:cs="Arial"/>
          <w:b/>
          <w:sz w:val="18"/>
          <w:lang w:val="en-GB"/>
        </w:rPr>
        <w:t>8 November 2013</w:t>
      </w:r>
      <w:r w:rsidR="00E942CB">
        <w:rPr>
          <w:rFonts w:cs="Arial"/>
          <w:b/>
          <w:sz w:val="18"/>
          <w:lang w:val="en-GB"/>
        </w:rPr>
        <w:br/>
      </w:r>
      <w:r w:rsidR="00E942CB">
        <w:rPr>
          <w:rFonts w:cs="Arial"/>
          <w:b/>
          <w:sz w:val="18"/>
          <w:lang w:val="en-GB"/>
        </w:rPr>
        <w:br/>
        <w:t>Corrected 14 March 2014</w:t>
      </w:r>
    </w:p>
    <w:p w:rsidR="00827E48" w:rsidRPr="00B0485D" w:rsidRDefault="000532CA">
      <w:pPr>
        <w:pStyle w:val="Reporttitledescription"/>
        <w:rPr>
          <w:rFonts w:cs="Arial"/>
          <w:b/>
          <w:sz w:val="18"/>
          <w:lang w:val="en-GB"/>
        </w:rPr>
      </w:pPr>
      <w:r w:rsidRPr="00B0485D">
        <w:rPr>
          <w:rFonts w:cs="Arial"/>
          <w:b/>
          <w:sz w:val="18"/>
          <w:lang w:val="en-GB"/>
        </w:rPr>
        <w:tab/>
      </w:r>
    </w:p>
    <w:p w:rsidR="00827E48" w:rsidRPr="00B0485D" w:rsidRDefault="00284C15">
      <w:pPr>
        <w:pStyle w:val="Lastupdated"/>
        <w:rPr>
          <w:rFonts w:cs="Arial"/>
          <w:b/>
          <w:lang w:val="en-GB"/>
        </w:rPr>
      </w:pPr>
      <w:r w:rsidRPr="00B0485D">
        <w:rPr>
          <w:rFonts w:cs="Arial"/>
          <w:b/>
          <w:bCs w:val="0"/>
          <w:noProof/>
          <w:szCs w:val="20"/>
          <w:lang w:val="da-DK" w:eastAsia="da-DK"/>
        </w:rPr>
        <mc:AlternateContent>
          <mc:Choice Requires="wps">
            <w:drawing>
              <wp:anchor distT="0" distB="0" distL="114300" distR="114300" simplePos="0" relativeHeight="251655168" behindDoc="0" locked="0" layoutInCell="1" allowOverlap="1" wp14:anchorId="29841F66" wp14:editId="4CB55901">
                <wp:simplePos x="0" y="0"/>
                <wp:positionH relativeFrom="page">
                  <wp:posOffset>3810</wp:posOffset>
                </wp:positionH>
                <wp:positionV relativeFrom="page">
                  <wp:posOffset>9803765</wp:posOffset>
                </wp:positionV>
                <wp:extent cx="7560310" cy="179705"/>
                <wp:effectExtent l="0" t="0" r="2540" b="0"/>
                <wp:wrapNone/>
                <wp:docPr id="15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ti1&#10;Z4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27E48" w:rsidRPr="00B0485D" w:rsidRDefault="00827E48">
      <w:pPr>
        <w:rPr>
          <w:rFonts w:cs="Arial"/>
          <w:lang w:val="en-GB"/>
        </w:rPr>
      </w:pPr>
    </w:p>
    <w:p w:rsidR="0056413B" w:rsidRPr="00B0485D" w:rsidRDefault="0056413B" w:rsidP="0056413B">
      <w:pPr>
        <w:rPr>
          <w:lang w:val="en-GB"/>
        </w:rPr>
      </w:pPr>
    </w:p>
    <w:p w:rsidR="00827E48" w:rsidRPr="00B0485D" w:rsidRDefault="00827E48">
      <w:pPr>
        <w:rPr>
          <w:rFonts w:cs="Arial"/>
          <w:lang w:val="en-GB"/>
        </w:rPr>
        <w:sectPr w:rsidR="00827E48" w:rsidRPr="00B0485D" w:rsidSect="0056413B">
          <w:headerReference w:type="even" r:id="rId10"/>
          <w:headerReference w:type="default" r:id="rId11"/>
          <w:headerReference w:type="first" r:id="rId12"/>
          <w:pgSz w:w="11907" w:h="16840" w:code="9"/>
          <w:pgMar w:top="1440" w:right="1134" w:bottom="1440" w:left="1134" w:header="426" w:footer="709" w:gutter="0"/>
          <w:cols w:space="708"/>
          <w:titlePg/>
          <w:docGrid w:linePitch="360"/>
        </w:sectPr>
      </w:pPr>
    </w:p>
    <w:p w:rsidR="00827E48" w:rsidRPr="00B0485D" w:rsidRDefault="000532CA">
      <w:pPr>
        <w:pStyle w:val="Heading1"/>
      </w:pPr>
      <w:bookmarkStart w:id="0" w:name="_Toc310326611"/>
      <w:bookmarkStart w:id="1" w:name="_Toc371934185"/>
      <w:r w:rsidRPr="00B0485D">
        <w:lastRenderedPageBreak/>
        <w:t>Executive summary</w:t>
      </w:r>
      <w:bookmarkEnd w:id="0"/>
      <w:bookmarkEnd w:id="1"/>
    </w:p>
    <w:p w:rsidR="00827E48" w:rsidRPr="00B0485D" w:rsidRDefault="000532CA">
      <w:pPr>
        <w:pStyle w:val="ECCParagraph"/>
        <w:rPr>
          <w:rFonts w:cs="Arial"/>
        </w:rPr>
      </w:pPr>
      <w:r w:rsidRPr="00B0485D">
        <w:rPr>
          <w:rFonts w:cs="Arial"/>
        </w:rPr>
        <w:t xml:space="preserve">A block edge mask (BEM) for the bands 3400-3600 MHz and 3600-3800 MHz was introduced through ECC Recommendation ECC/REC/(04)05 </w:t>
      </w:r>
      <w:r w:rsidRPr="00B0485D">
        <w:rPr>
          <w:rFonts w:cs="Arial"/>
        </w:rPr>
        <w:fldChar w:fldCharType="begin"/>
      </w:r>
      <w:r w:rsidRPr="00B0485D">
        <w:rPr>
          <w:rFonts w:cs="Arial"/>
        </w:rPr>
        <w:instrText xml:space="preserve"> REF _Ref345680620 \n \h </w:instrText>
      </w:r>
      <w:r w:rsidR="007628C3" w:rsidRPr="00B0485D">
        <w:rPr>
          <w:rFonts w:cs="Arial"/>
        </w:rPr>
        <w:instrText xml:space="preserve"> \* MERGEFORMAT </w:instrText>
      </w:r>
      <w:r w:rsidRPr="00B0485D">
        <w:rPr>
          <w:rFonts w:cs="Arial"/>
        </w:rPr>
      </w:r>
      <w:r w:rsidRPr="00B0485D">
        <w:rPr>
          <w:rFonts w:cs="Arial"/>
        </w:rPr>
        <w:fldChar w:fldCharType="separate"/>
      </w:r>
      <w:r w:rsidR="00F82C4A">
        <w:rPr>
          <w:rFonts w:cs="Arial"/>
        </w:rPr>
        <w:t>[1]</w:t>
      </w:r>
      <w:r w:rsidRPr="00B0485D">
        <w:rPr>
          <w:rFonts w:cs="Arial"/>
        </w:rPr>
        <w:fldChar w:fldCharType="end"/>
      </w:r>
      <w:r w:rsidRPr="00B0485D">
        <w:rPr>
          <w:rFonts w:cs="Arial"/>
        </w:rPr>
        <w:t xml:space="preserve">, followed by ECC Decision ECC/DEC/(07)02 </w:t>
      </w:r>
      <w:r w:rsidRPr="00B0485D">
        <w:rPr>
          <w:rFonts w:cs="Arial"/>
        </w:rPr>
        <w:fldChar w:fldCharType="begin"/>
      </w:r>
      <w:r w:rsidRPr="00B0485D">
        <w:rPr>
          <w:rFonts w:cs="Arial"/>
        </w:rPr>
        <w:instrText xml:space="preserve"> REF _Ref345680644 \n \h </w:instrText>
      </w:r>
      <w:r w:rsidR="007628C3" w:rsidRPr="00B0485D">
        <w:rPr>
          <w:rFonts w:cs="Arial"/>
        </w:rPr>
        <w:instrText xml:space="preserve"> \* MERGEFORMAT </w:instrText>
      </w:r>
      <w:r w:rsidRPr="00B0485D">
        <w:rPr>
          <w:rFonts w:cs="Arial"/>
        </w:rPr>
      </w:r>
      <w:r w:rsidRPr="00B0485D">
        <w:rPr>
          <w:rFonts w:cs="Arial"/>
        </w:rPr>
        <w:fldChar w:fldCharType="separate"/>
      </w:r>
      <w:r w:rsidR="00F82C4A">
        <w:rPr>
          <w:rFonts w:cs="Arial"/>
        </w:rPr>
        <w:t>[2]</w:t>
      </w:r>
      <w:r w:rsidRPr="00B0485D">
        <w:rPr>
          <w:rFonts w:cs="Arial"/>
        </w:rPr>
        <w:fldChar w:fldCharType="end"/>
      </w:r>
      <w:r w:rsidRPr="00B0485D">
        <w:rPr>
          <w:rFonts w:cs="Arial"/>
        </w:rPr>
        <w:t xml:space="preserve"> and EC Decision 2008/411/EC </w:t>
      </w:r>
      <w:r w:rsidRPr="00B0485D">
        <w:rPr>
          <w:rFonts w:cs="Arial"/>
        </w:rPr>
        <w:fldChar w:fldCharType="begin"/>
      </w:r>
      <w:r w:rsidRPr="00B0485D">
        <w:rPr>
          <w:rFonts w:cs="Arial"/>
        </w:rPr>
        <w:instrText xml:space="preserve"> REF _Ref345680676 \n \h </w:instrText>
      </w:r>
      <w:r w:rsidR="007628C3" w:rsidRPr="00B0485D">
        <w:rPr>
          <w:rFonts w:cs="Arial"/>
        </w:rPr>
        <w:instrText xml:space="preserve"> \* MERGEFORMAT </w:instrText>
      </w:r>
      <w:r w:rsidRPr="00B0485D">
        <w:rPr>
          <w:rFonts w:cs="Arial"/>
        </w:rPr>
      </w:r>
      <w:r w:rsidRPr="00B0485D">
        <w:rPr>
          <w:rFonts w:cs="Arial"/>
        </w:rPr>
        <w:fldChar w:fldCharType="separate"/>
      </w:r>
      <w:r w:rsidR="00F82C4A">
        <w:rPr>
          <w:rFonts w:cs="Arial"/>
        </w:rPr>
        <w:t>[3]</w:t>
      </w:r>
      <w:r w:rsidRPr="00B0485D">
        <w:rPr>
          <w:rFonts w:cs="Arial"/>
        </w:rPr>
        <w:fldChar w:fldCharType="end"/>
      </w:r>
      <w:r w:rsidRPr="00B0485D">
        <w:rPr>
          <w:rFonts w:cs="Arial"/>
        </w:rPr>
        <w:t xml:space="preserve">. However it is recognised that this BEM was </w:t>
      </w:r>
      <w:r w:rsidR="00C531F4" w:rsidRPr="00B0485D">
        <w:rPr>
          <w:rFonts w:cs="Arial"/>
        </w:rPr>
        <w:t>derived primarily to</w:t>
      </w:r>
      <w:r w:rsidRPr="00B0485D">
        <w:rPr>
          <w:rFonts w:cs="Arial"/>
        </w:rPr>
        <w:t xml:space="preserve"> ensure co</w:t>
      </w:r>
      <w:r w:rsidR="00BB47AE" w:rsidRPr="00B0485D">
        <w:rPr>
          <w:rFonts w:cs="Arial"/>
        </w:rPr>
        <w:t>-</w:t>
      </w:r>
      <w:r w:rsidRPr="00B0485D">
        <w:rPr>
          <w:rFonts w:cs="Arial"/>
        </w:rPr>
        <w:t>existence</w:t>
      </w:r>
      <w:r w:rsidR="00C531F4" w:rsidRPr="00B0485D">
        <w:rPr>
          <w:rFonts w:cs="Arial"/>
        </w:rPr>
        <w:t xml:space="preserve"> between</w:t>
      </w:r>
      <w:r w:rsidRPr="00B0485D">
        <w:rPr>
          <w:rFonts w:cs="Arial"/>
        </w:rPr>
        <w:t xml:space="preserve"> systems intended for fixed services, e.g. Fixed Wireless Systems. In addition, the harmonized technical conditions contained in EC Decision 2008/411/EC do not establish a harmonised frequency arrangement. Consequently, as stated in a Mandate from the European Commission on the 3.5 GHz band </w:t>
      </w:r>
      <w:r w:rsidRPr="00B0485D">
        <w:fldChar w:fldCharType="begin"/>
      </w:r>
      <w:r w:rsidRPr="00B0485D">
        <w:instrText xml:space="preserve"> REF _Ref356286285 \r \h  \* MERGEFORMAT </w:instrText>
      </w:r>
      <w:r w:rsidRPr="00B0485D">
        <w:fldChar w:fldCharType="separate"/>
      </w:r>
      <w:r w:rsidR="00F82C4A" w:rsidRPr="00F82C4A">
        <w:rPr>
          <w:rFonts w:cs="Arial"/>
        </w:rPr>
        <w:t>[42]</w:t>
      </w:r>
      <w:r w:rsidRPr="00B0485D">
        <w:fldChar w:fldCharType="end"/>
      </w:r>
      <w:r w:rsidRPr="00B0485D">
        <w:rPr>
          <w:rFonts w:cs="Arial"/>
        </w:rPr>
        <w:t>, CEPT was requested to investigate the modification of the BEM of the EC Decision</w:t>
      </w:r>
      <w:r w:rsidR="00C531F4" w:rsidRPr="00B0485D">
        <w:rPr>
          <w:rFonts w:cs="Arial"/>
        </w:rPr>
        <w:t xml:space="preserve"> 2008/411</w:t>
      </w:r>
      <w:r w:rsidRPr="00B0485D">
        <w:rPr>
          <w:rFonts w:cs="Arial"/>
        </w:rPr>
        <w:t xml:space="preserve"> in view of the possibility to introduce harmonised frequency arrangements, in order to take into account the developments in wireless communications technology and </w:t>
      </w:r>
      <w:r w:rsidR="00C531F4" w:rsidRPr="00B0485D">
        <w:rPr>
          <w:rFonts w:cs="Arial"/>
        </w:rPr>
        <w:t xml:space="preserve">to </w:t>
      </w:r>
      <w:r w:rsidRPr="00B0485D">
        <w:rPr>
          <w:rFonts w:cs="Arial"/>
        </w:rPr>
        <w:t>facilitate the spectrum-efficient deployment of broadband fixed, mobile and nomadic communications systems.</w:t>
      </w:r>
    </w:p>
    <w:p w:rsidR="00827E48" w:rsidRPr="00B0485D" w:rsidRDefault="000532CA">
      <w:pPr>
        <w:pStyle w:val="ECCParagraph"/>
        <w:rPr>
          <w:rFonts w:cs="Arial"/>
        </w:rPr>
      </w:pPr>
      <w:r w:rsidRPr="00B0485D">
        <w:rPr>
          <w:rFonts w:cs="Arial"/>
        </w:rPr>
        <w:t xml:space="preserve">CEPT has thus carried out studies to determine appropriate least restrictive technical conditions (LRTC) for MFCN. </w:t>
      </w:r>
      <w:r w:rsidR="00C531F4" w:rsidRPr="00B0485D">
        <w:rPr>
          <w:rFonts w:cs="Arial"/>
        </w:rPr>
        <w:t>T</w:t>
      </w:r>
      <w:r w:rsidRPr="00B0485D">
        <w:rPr>
          <w:rFonts w:cs="Arial"/>
        </w:rPr>
        <w:t xml:space="preserve">he BEM was derived </w:t>
      </w:r>
      <w:r w:rsidR="00C531F4" w:rsidRPr="00B0485D">
        <w:rPr>
          <w:rFonts w:cs="Arial"/>
        </w:rPr>
        <w:t xml:space="preserve">through </w:t>
      </w:r>
      <w:r w:rsidRPr="00B0485D">
        <w:rPr>
          <w:rFonts w:cs="Arial"/>
        </w:rPr>
        <w:t>minimum coupling loss (MCL) analysis and simulations.</w:t>
      </w:r>
    </w:p>
    <w:p w:rsidR="00827E48" w:rsidRPr="00B0485D" w:rsidRDefault="000532CA">
      <w:pPr>
        <w:pStyle w:val="ECCParagraph"/>
        <w:rPr>
          <w:rFonts w:cs="Arial"/>
        </w:rPr>
      </w:pPr>
      <w:r w:rsidRPr="00B0485D">
        <w:rPr>
          <w:rFonts w:cs="Arial"/>
        </w:rPr>
        <w:t xml:space="preserve">For the purposes of this report the term Broadband Wireless Access (BWA) refers to legacy BWA systems licenced under the existing 3400-3600 MHz licencing regimes as described in ECC/DEC/(07)02 </w:t>
      </w:r>
      <w:r w:rsidRPr="00B0485D">
        <w:rPr>
          <w:rFonts w:cs="Arial"/>
        </w:rPr>
        <w:fldChar w:fldCharType="begin"/>
      </w:r>
      <w:r w:rsidRPr="00B0485D">
        <w:rPr>
          <w:rFonts w:cs="Arial"/>
        </w:rPr>
        <w:instrText xml:space="preserve"> REF _Ref345680644 \n \h </w:instrText>
      </w:r>
      <w:r w:rsidR="007628C3" w:rsidRPr="00B0485D">
        <w:rPr>
          <w:rFonts w:cs="Arial"/>
        </w:rPr>
        <w:instrText xml:space="preserve"> \* MERGEFORMAT </w:instrText>
      </w:r>
      <w:r w:rsidRPr="00B0485D">
        <w:rPr>
          <w:rFonts w:cs="Arial"/>
        </w:rPr>
      </w:r>
      <w:r w:rsidRPr="00B0485D">
        <w:rPr>
          <w:rFonts w:cs="Arial"/>
        </w:rPr>
        <w:fldChar w:fldCharType="separate"/>
      </w:r>
      <w:r w:rsidR="00F82C4A">
        <w:rPr>
          <w:rFonts w:cs="Arial"/>
        </w:rPr>
        <w:t>[2]</w:t>
      </w:r>
      <w:r w:rsidRPr="00B0485D">
        <w:rPr>
          <w:rFonts w:cs="Arial"/>
        </w:rPr>
        <w:fldChar w:fldCharType="end"/>
      </w:r>
      <w:r w:rsidRPr="00B0485D">
        <w:rPr>
          <w:rFonts w:cs="Arial"/>
        </w:rPr>
        <w:t xml:space="preserve"> or 2008/411/EC </w:t>
      </w:r>
      <w:r w:rsidRPr="00B0485D">
        <w:rPr>
          <w:rFonts w:cs="Arial"/>
        </w:rPr>
        <w:fldChar w:fldCharType="begin"/>
      </w:r>
      <w:r w:rsidRPr="00B0485D">
        <w:rPr>
          <w:rFonts w:cs="Arial"/>
        </w:rPr>
        <w:instrText xml:space="preserve"> REF _Ref345680676 \n \h </w:instrText>
      </w:r>
      <w:r w:rsidR="007628C3" w:rsidRPr="00B0485D">
        <w:rPr>
          <w:rFonts w:cs="Arial"/>
        </w:rPr>
        <w:instrText xml:space="preserve"> \* MERGEFORMAT </w:instrText>
      </w:r>
      <w:r w:rsidRPr="00B0485D">
        <w:rPr>
          <w:rFonts w:cs="Arial"/>
        </w:rPr>
      </w:r>
      <w:r w:rsidRPr="00B0485D">
        <w:rPr>
          <w:rFonts w:cs="Arial"/>
        </w:rPr>
        <w:fldChar w:fldCharType="separate"/>
      </w:r>
      <w:r w:rsidR="00F82C4A">
        <w:rPr>
          <w:rFonts w:cs="Arial"/>
        </w:rPr>
        <w:t>[3]</w:t>
      </w:r>
      <w:r w:rsidRPr="00B0485D">
        <w:rPr>
          <w:rFonts w:cs="Arial"/>
        </w:rPr>
        <w:fldChar w:fldCharType="end"/>
      </w:r>
      <w:r w:rsidRPr="00B0485D">
        <w:rPr>
          <w:rFonts w:cs="Arial"/>
        </w:rPr>
        <w:t xml:space="preserve">. </w:t>
      </w:r>
      <w:r w:rsidR="008E0F91" w:rsidRPr="00B0485D">
        <w:rPr>
          <w:rFonts w:cs="Arial"/>
        </w:rPr>
        <w:t xml:space="preserve">In the compatibility studies between MFCN and the Fixed Service, it was assumed that the FS systems were also of legacy character. </w:t>
      </w:r>
      <w:r w:rsidRPr="00B0485D">
        <w:rPr>
          <w:rFonts w:cs="Arial"/>
        </w:rPr>
        <w:t xml:space="preserve">The term MFCN includes IMT and other communications networks in the mobile and fixed services and for the purposes of this report refers to radio communication systems which should comply with the BEM defined </w:t>
      </w:r>
      <w:r w:rsidR="00C531F4" w:rsidRPr="00B0485D">
        <w:rPr>
          <w:rFonts w:cs="Arial"/>
        </w:rPr>
        <w:t>below</w:t>
      </w:r>
      <w:r w:rsidRPr="00B0485D">
        <w:rPr>
          <w:rFonts w:cs="Arial"/>
        </w:rPr>
        <w:t>.</w:t>
      </w:r>
    </w:p>
    <w:p w:rsidR="00827E48" w:rsidRPr="00B0485D" w:rsidRDefault="000532CA">
      <w:pPr>
        <w:pStyle w:val="ECCParagraph"/>
        <w:rPr>
          <w:rFonts w:cs="Arial"/>
        </w:rPr>
      </w:pPr>
      <w:r w:rsidRPr="00B0485D">
        <w:rPr>
          <w:rFonts w:cs="Arial"/>
        </w:rPr>
        <w:t xml:space="preserve">The base station BEM requirements as described below may be relaxed whenever there are bilateral agreements between operators. </w:t>
      </w:r>
      <w:r w:rsidR="00C531F4" w:rsidRPr="00B0485D">
        <w:rPr>
          <w:rFonts w:cs="Arial"/>
        </w:rPr>
        <w:t>For the spectrum 3400 – 3800 MHz, t</w:t>
      </w:r>
      <w:r w:rsidRPr="00B0485D">
        <w:rPr>
          <w:rFonts w:cs="Arial"/>
        </w:rPr>
        <w:t>he BEM has not been developed to protect other services or applications, and only applies in blocks that have been licensed to MFCN according to the new harmonized frequency arrangement. In the figures below it is assumed for simplicity that all blocks have been licensed to MFCN.</w:t>
      </w:r>
      <w:r w:rsidR="00C531F4" w:rsidRPr="00B0485D">
        <w:rPr>
          <w:rFonts w:cs="Arial"/>
        </w:rPr>
        <w:t xml:space="preserve"> The BEM incorporates protection of military radiolocation below 3400 MHz.</w:t>
      </w:r>
    </w:p>
    <w:p w:rsidR="00D35FB9" w:rsidRPr="00B0485D" w:rsidRDefault="00BD1949">
      <w:pPr>
        <w:pStyle w:val="ECCParagraph"/>
        <w:rPr>
          <w:rFonts w:cs="Arial"/>
        </w:rPr>
      </w:pPr>
      <w:r w:rsidRPr="00B0485D">
        <w:t xml:space="preserve">The BEM consists of </w:t>
      </w:r>
      <w:r w:rsidR="00657201" w:rsidRPr="00B0485D">
        <w:t xml:space="preserve">several </w:t>
      </w:r>
      <w:r w:rsidRPr="00B0485D">
        <w:t>elements</w:t>
      </w:r>
      <w:r w:rsidR="00657201" w:rsidRPr="00B0485D">
        <w:t xml:space="preserve">. In-block power limit is applied to a block owned by an operator. The out-of-block </w:t>
      </w:r>
      <w:r w:rsidR="00DE1081" w:rsidRPr="00B0485D">
        <w:t>elements</w:t>
      </w:r>
      <w:r w:rsidR="00657201" w:rsidRPr="00B0485D">
        <w:t xml:space="preserve"> consist of a baseline level, designed to protect the spectrum of other MFCN operators, and transitional levels enabling filter roll-off from in-block to baseline levels. Additionally levels are provided for guard bands and for protection of radar operation below 3400 MHz.</w:t>
      </w:r>
      <w:r w:rsidR="00DE1081" w:rsidRPr="00B0485D">
        <w:rPr>
          <w:rFonts w:cs="Arial"/>
        </w:rPr>
        <w:t xml:space="preserve"> </w:t>
      </w:r>
      <w:r w:rsidR="00D35FB9" w:rsidRPr="00B0485D">
        <w:rPr>
          <w:rFonts w:cs="Arial"/>
        </w:rPr>
        <w:t>The BEM applies to macro, micro, pico and femto base stations.</w:t>
      </w:r>
    </w:p>
    <w:p w:rsidR="00657201" w:rsidRPr="00B0485D" w:rsidRDefault="00DE1081">
      <w:pPr>
        <w:pStyle w:val="ECCParagraph"/>
      </w:pPr>
      <w:r w:rsidRPr="00B0485D">
        <w:rPr>
          <w:rFonts w:cs="Arial"/>
        </w:rPr>
        <w:t>Figure 1 describes a general BEM.</w:t>
      </w:r>
    </w:p>
    <w:p w:rsidR="00657201" w:rsidRPr="00B0485D" w:rsidRDefault="00E13174" w:rsidP="00657201">
      <w:pPr>
        <w:pStyle w:val="ECCParagraph"/>
        <w:jc w:val="center"/>
        <w:rPr>
          <w:rFonts w:cs="Arial"/>
        </w:rPr>
      </w:pPr>
      <w:r w:rsidRPr="00B0485D">
        <w:rPr>
          <w:rFonts w:cs="Arial"/>
          <w:noProof/>
          <w:lang w:val="da-DK" w:eastAsia="da-DK"/>
        </w:rPr>
        <w:drawing>
          <wp:inline distT="0" distB="0" distL="0" distR="0" wp14:anchorId="64246A1B" wp14:editId="6407797B">
            <wp:extent cx="4629150" cy="2200275"/>
            <wp:effectExtent l="0" t="0" r="0" b="9525"/>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mp"/>
                    <pic:cNvPicPr/>
                  </pic:nvPicPr>
                  <pic:blipFill>
                    <a:blip r:embed="rId13">
                      <a:extLst>
                        <a:ext uri="{28A0092B-C50C-407E-A947-70E740481C1C}">
                          <a14:useLocalDpi xmlns:a14="http://schemas.microsoft.com/office/drawing/2010/main" val="0"/>
                        </a:ext>
                      </a:extLst>
                    </a:blip>
                    <a:stretch>
                      <a:fillRect/>
                    </a:stretch>
                  </pic:blipFill>
                  <pic:spPr>
                    <a:xfrm>
                      <a:off x="0" y="0"/>
                      <a:ext cx="4629150" cy="2200275"/>
                    </a:xfrm>
                    <a:prstGeom prst="rect">
                      <a:avLst/>
                    </a:prstGeom>
                  </pic:spPr>
                </pic:pic>
              </a:graphicData>
            </a:graphic>
          </wp:inline>
        </w:drawing>
      </w:r>
    </w:p>
    <w:p w:rsidR="00657201" w:rsidRPr="00B0485D" w:rsidRDefault="00657201" w:rsidP="00657201">
      <w:pPr>
        <w:pStyle w:val="ECCFiguretitle"/>
        <w:rPr>
          <w:rFonts w:cs="Arial"/>
        </w:rPr>
      </w:pPr>
      <w:r w:rsidRPr="00B0485D">
        <w:rPr>
          <w:rFonts w:cs="Arial"/>
        </w:rPr>
        <w:t>Illustration of a general block-edge mask</w:t>
      </w:r>
    </w:p>
    <w:p w:rsidR="00827E48" w:rsidRPr="00B0485D" w:rsidRDefault="000532CA">
      <w:pPr>
        <w:pStyle w:val="ECCParagraph"/>
      </w:pPr>
      <w:r w:rsidRPr="00B0485D">
        <w:rPr>
          <w:rFonts w:cs="Arial"/>
        </w:rPr>
        <w:t xml:space="preserve">Table 1 contains the different </w:t>
      </w:r>
      <w:r w:rsidR="007107B4" w:rsidRPr="00B0485D">
        <w:rPr>
          <w:rFonts w:cs="Arial"/>
        </w:rPr>
        <w:t xml:space="preserve">elements of the BEM </w:t>
      </w:r>
      <w:r w:rsidR="00D35FB9" w:rsidRPr="00B0485D">
        <w:rPr>
          <w:rFonts w:cs="Arial"/>
        </w:rPr>
        <w:t xml:space="preserve">for </w:t>
      </w:r>
      <w:r w:rsidR="007107B4" w:rsidRPr="00B0485D">
        <w:rPr>
          <w:rFonts w:cs="Arial"/>
        </w:rPr>
        <w:t>the 3400-3600 MHz and 3600-</w:t>
      </w:r>
      <w:r w:rsidRPr="00B0485D">
        <w:rPr>
          <w:rFonts w:cs="Arial"/>
        </w:rPr>
        <w:t>3800 MHz bands</w:t>
      </w:r>
      <w:r w:rsidR="00D35FB9" w:rsidRPr="00B0485D">
        <w:rPr>
          <w:rFonts w:cs="Arial"/>
        </w:rPr>
        <w:t>.</w:t>
      </w:r>
      <w:r w:rsidR="00B66646" w:rsidRPr="00B0485D">
        <w:rPr>
          <w:rFonts w:cs="Arial"/>
        </w:rPr>
        <w:t xml:space="preserve"> </w:t>
      </w:r>
      <w:r w:rsidRPr="00B0485D">
        <w:rPr>
          <w:rFonts w:cs="Arial"/>
        </w:rPr>
        <w:t xml:space="preserve">Tables </w:t>
      </w:r>
      <w:r w:rsidR="00612F2C" w:rsidRPr="00B0485D">
        <w:rPr>
          <w:rFonts w:cs="Arial"/>
        </w:rPr>
        <w:t>2</w:t>
      </w:r>
      <w:r w:rsidRPr="00B0485D">
        <w:rPr>
          <w:rFonts w:cs="Arial"/>
        </w:rPr>
        <w:t xml:space="preserve"> to 5 contain the power limits for the different BEM elements. P</w:t>
      </w:r>
      <w:r w:rsidRPr="00B0485D">
        <w:rPr>
          <w:rFonts w:cs="Arial"/>
          <w:vertAlign w:val="subscript"/>
        </w:rPr>
        <w:t>Max</w:t>
      </w:r>
      <w:r w:rsidRPr="00B0485D">
        <w:rPr>
          <w:rFonts w:cs="Arial"/>
        </w:rPr>
        <w:t xml:space="preserve"> is the maximum carrier power for </w:t>
      </w:r>
      <w:r w:rsidRPr="00B0485D">
        <w:rPr>
          <w:rFonts w:cs="Arial"/>
        </w:rPr>
        <w:lastRenderedPageBreak/>
        <w:t xml:space="preserve">the base station in question, measured as </w:t>
      </w:r>
      <w:r w:rsidRPr="00B0485D">
        <w:rPr>
          <w:rFonts w:eastAsia="MS Mincho" w:cs="Arial"/>
          <w:lang w:eastAsia="ja-JP"/>
        </w:rPr>
        <w:t>e.i.r.p</w:t>
      </w:r>
      <w:r w:rsidRPr="00B0485D">
        <w:rPr>
          <w:rFonts w:cs="Arial"/>
        </w:rPr>
        <w:t>.</w:t>
      </w:r>
      <w:r w:rsidR="0050660E" w:rsidRPr="00B0485D">
        <w:rPr>
          <w:rFonts w:cs="Arial"/>
        </w:rPr>
        <w:t xml:space="preserve"> </w:t>
      </w:r>
      <w:r w:rsidR="006B56B9" w:rsidRPr="00B0485D">
        <w:rPr>
          <w:rFonts w:cs="Arial"/>
        </w:rPr>
        <w:t>Synchronis</w:t>
      </w:r>
      <w:r w:rsidR="0050660E" w:rsidRPr="00B0485D">
        <w:rPr>
          <w:rFonts w:cs="Arial"/>
        </w:rPr>
        <w:t>ed operation in the context of this Report means operation of TDD in two different systems, where no simultaneous UL and DL transmissions occur.</w:t>
      </w:r>
    </w:p>
    <w:p w:rsidR="00827E48" w:rsidRPr="00B0485D" w:rsidRDefault="000532CA" w:rsidP="00F441E7">
      <w:pPr>
        <w:pStyle w:val="ECCParagraph"/>
        <w:rPr>
          <w:rFonts w:cs="Arial"/>
        </w:rPr>
      </w:pPr>
      <w:r w:rsidRPr="00B0485D">
        <w:rPr>
          <w:rFonts w:cs="Arial"/>
        </w:rPr>
        <w:t>To obtain a BEM for a specific block, the</w:t>
      </w:r>
      <w:r w:rsidR="000707E9" w:rsidRPr="00B0485D">
        <w:rPr>
          <w:rFonts w:cs="Arial"/>
        </w:rPr>
        <w:t xml:space="preserve"> BEM</w:t>
      </w:r>
      <w:r w:rsidRPr="00B0485D">
        <w:rPr>
          <w:rFonts w:cs="Arial"/>
        </w:rPr>
        <w:t xml:space="preserve"> elements </w:t>
      </w:r>
      <w:r w:rsidR="0055644C" w:rsidRPr="00B0485D">
        <w:rPr>
          <w:rFonts w:cs="Arial"/>
        </w:rPr>
        <w:t xml:space="preserve">that are defined in Table 1 </w:t>
      </w:r>
      <w:r w:rsidRPr="00B0485D">
        <w:rPr>
          <w:rFonts w:cs="Arial"/>
        </w:rPr>
        <w:t xml:space="preserve">are </w:t>
      </w:r>
      <w:r w:rsidR="000707E9" w:rsidRPr="00B0485D">
        <w:rPr>
          <w:rFonts w:cs="Arial"/>
        </w:rPr>
        <w:t xml:space="preserve">used </w:t>
      </w:r>
      <w:r w:rsidRPr="00B0485D">
        <w:rPr>
          <w:rFonts w:cs="Arial"/>
        </w:rPr>
        <w:t>as follows:</w:t>
      </w:r>
    </w:p>
    <w:p w:rsidR="00CC3617" w:rsidRPr="00B0485D" w:rsidRDefault="00CC3617" w:rsidP="00F83C39">
      <w:pPr>
        <w:pStyle w:val="ECCParagraph"/>
        <w:numPr>
          <w:ilvl w:val="0"/>
          <w:numId w:val="87"/>
        </w:numPr>
      </w:pPr>
      <w:r w:rsidRPr="00B0485D">
        <w:t>In-block power limit is used for the</w:t>
      </w:r>
      <w:r w:rsidR="00490386">
        <w:t xml:space="preserve"> block assigned to the operator;</w:t>
      </w:r>
    </w:p>
    <w:p w:rsidR="00CC3617" w:rsidRPr="00B0485D" w:rsidRDefault="00CC3617" w:rsidP="00F83C39">
      <w:pPr>
        <w:pStyle w:val="ECCParagraph"/>
        <w:numPr>
          <w:ilvl w:val="0"/>
          <w:numId w:val="87"/>
        </w:numPr>
      </w:pPr>
      <w:r w:rsidRPr="00B0485D">
        <w:t>Transitional regions are determined, and corresponding power limits are used. The transitional regions may overlap with guard bands, in which case tra</w:t>
      </w:r>
      <w:r w:rsidR="00490386">
        <w:t>nsitional power limits are used;</w:t>
      </w:r>
    </w:p>
    <w:p w:rsidR="00CC3617" w:rsidRPr="00B0485D" w:rsidRDefault="00CC3617" w:rsidP="00F83C39">
      <w:pPr>
        <w:pStyle w:val="ECCParagraph"/>
        <w:numPr>
          <w:ilvl w:val="0"/>
          <w:numId w:val="87"/>
        </w:numPr>
      </w:pPr>
      <w:r w:rsidRPr="00B0485D">
        <w:t>For remaining spectrum assigned to MFCN FDD or TDD, baseline power limits are used</w:t>
      </w:r>
      <w:r w:rsidR="00490386">
        <w:t>;</w:t>
      </w:r>
    </w:p>
    <w:p w:rsidR="00CC3617" w:rsidRPr="00B0485D" w:rsidRDefault="00CC3617" w:rsidP="00F83C39">
      <w:pPr>
        <w:pStyle w:val="ECCParagraph"/>
        <w:numPr>
          <w:ilvl w:val="0"/>
          <w:numId w:val="87"/>
        </w:numPr>
      </w:pPr>
      <w:r w:rsidRPr="00B0485D">
        <w:t>For remaining guard band spectrum, g</w:t>
      </w:r>
      <w:r w:rsidR="00490386">
        <w:t>uard band power limits are used;</w:t>
      </w:r>
    </w:p>
    <w:p w:rsidR="00BD1949" w:rsidRPr="00B0485D" w:rsidRDefault="00CC3617" w:rsidP="00F83C39">
      <w:pPr>
        <w:pStyle w:val="ECCParagraph"/>
        <w:numPr>
          <w:ilvl w:val="0"/>
          <w:numId w:val="87"/>
        </w:numPr>
      </w:pPr>
      <w:r w:rsidRPr="00B0485D">
        <w:t xml:space="preserve">For spectrum below 3400 MHz, one of the “additional baseline” power </w:t>
      </w:r>
      <w:r w:rsidR="00A92E56" w:rsidRPr="00B0485D">
        <w:t>limits</w:t>
      </w:r>
      <w:r w:rsidRPr="00B0485D">
        <w:t xml:space="preserve"> is used.</w:t>
      </w:r>
    </w:p>
    <w:p w:rsidR="001643C1" w:rsidRPr="00B0485D" w:rsidRDefault="001643C1" w:rsidP="00F441E7">
      <w:pPr>
        <w:pStyle w:val="ECCParagraph"/>
        <w:rPr>
          <w:rFonts w:cs="Arial"/>
        </w:rPr>
      </w:pPr>
      <w:r w:rsidRPr="00B0485D">
        <w:rPr>
          <w:rFonts w:cs="Arial"/>
        </w:rPr>
        <w:t>Frequency ranges in the tables depend on the frequency arrangement chosen</w:t>
      </w:r>
      <w:r w:rsidR="00CC3617" w:rsidRPr="00B0485D">
        <w:rPr>
          <w:rFonts w:cs="Arial"/>
        </w:rPr>
        <w:t xml:space="preserve"> </w:t>
      </w:r>
      <w:r w:rsidR="00162706" w:rsidRPr="00B0485D">
        <w:rPr>
          <w:rFonts w:cs="Arial"/>
        </w:rPr>
        <w:t>(FDD or TDD in 3400</w:t>
      </w:r>
      <w:r w:rsidR="00F83C39" w:rsidRPr="00B0485D">
        <w:rPr>
          <w:rFonts w:cs="Arial"/>
        </w:rPr>
        <w:t>-</w:t>
      </w:r>
      <w:r w:rsidR="00162706" w:rsidRPr="00B0485D">
        <w:rPr>
          <w:rFonts w:cs="Arial"/>
        </w:rPr>
        <w:t>3600 MHz)</w:t>
      </w:r>
      <w:r w:rsidRPr="00B0485D">
        <w:rPr>
          <w:rFonts w:cs="Arial"/>
        </w:rPr>
        <w:t>.</w:t>
      </w:r>
    </w:p>
    <w:p w:rsidR="00827E48" w:rsidRPr="00B0485D" w:rsidRDefault="000532CA">
      <w:pPr>
        <w:pStyle w:val="ECCTabletitle"/>
        <w:rPr>
          <w:lang w:val="en-GB"/>
        </w:rPr>
      </w:pPr>
      <w:r w:rsidRPr="00B0485D">
        <w:rPr>
          <w:lang w:val="en-GB"/>
        </w:rPr>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32"/>
        <w:gridCol w:w="7700"/>
      </w:tblGrid>
      <w:tr w:rsidR="00133499" w:rsidRPr="00B0485D" w:rsidTr="00F441E7">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133499" w:rsidRPr="00B0485D" w:rsidRDefault="00133499" w:rsidP="0013349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elements</w:t>
            </w:r>
          </w:p>
        </w:tc>
      </w:tr>
      <w:tr w:rsidR="00827E48" w:rsidRPr="00B0485D" w:rsidTr="00F441E7">
        <w:trPr>
          <w:jc w:val="center"/>
        </w:trPr>
        <w:tc>
          <w:tcPr>
            <w:tcW w:w="2032" w:type="dxa"/>
            <w:tcBorders>
              <w:top w:val="single" w:sz="4" w:space="0" w:color="C00000"/>
            </w:tcBorders>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 xml:space="preserve">In-block </w:t>
            </w:r>
          </w:p>
        </w:tc>
        <w:tc>
          <w:tcPr>
            <w:tcW w:w="7700" w:type="dxa"/>
            <w:tcBorders>
              <w:top w:val="single" w:sz="4" w:space="0" w:color="C00000"/>
            </w:tcBorders>
            <w:vAlign w:val="center"/>
          </w:tcPr>
          <w:p w:rsidR="00827E48" w:rsidRPr="00B0485D" w:rsidRDefault="000532CA">
            <w:pPr>
              <w:pStyle w:val="ECCParagraph"/>
              <w:spacing w:after="0"/>
              <w:jc w:val="left"/>
              <w:rPr>
                <w:rFonts w:eastAsia="MS Mincho" w:cs="Arial"/>
                <w:lang w:eastAsia="ja-JP"/>
              </w:rPr>
            </w:pPr>
            <w:r w:rsidRPr="00B0485D">
              <w:rPr>
                <w:rFonts w:eastAsia="MS Mincho" w:cs="Arial"/>
                <w:lang w:eastAsia="ja-JP"/>
              </w:rPr>
              <w:t>Block for which the BEM is derived</w:t>
            </w:r>
          </w:p>
        </w:tc>
      </w:tr>
      <w:tr w:rsidR="00827E48" w:rsidRPr="00B0485D" w:rsidTr="00F441E7">
        <w:trPr>
          <w:jc w:val="center"/>
        </w:trPr>
        <w:tc>
          <w:tcPr>
            <w:tcW w:w="2032" w:type="dxa"/>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 xml:space="preserve">Baseline </w:t>
            </w:r>
          </w:p>
        </w:tc>
        <w:tc>
          <w:tcPr>
            <w:tcW w:w="7700" w:type="dxa"/>
            <w:vAlign w:val="center"/>
          </w:tcPr>
          <w:p w:rsidR="00827E48" w:rsidRPr="00B0485D" w:rsidRDefault="000532CA">
            <w:pPr>
              <w:pStyle w:val="ECCParagraph"/>
              <w:spacing w:before="60" w:after="60"/>
              <w:jc w:val="left"/>
              <w:rPr>
                <w:rFonts w:eastAsia="MS Mincho" w:cs="Arial"/>
                <w:b/>
                <w:bCs/>
                <w:lang w:eastAsia="ja-JP"/>
              </w:rPr>
            </w:pPr>
            <w:r w:rsidRPr="00B0485D">
              <w:rPr>
                <w:rFonts w:eastAsia="MS Mincho" w:cs="Arial"/>
                <w:lang w:eastAsia="ja-JP"/>
              </w:rPr>
              <w:t xml:space="preserve">Spectrum </w:t>
            </w:r>
            <w:r w:rsidR="00231EDA" w:rsidRPr="00B0485D">
              <w:rPr>
                <w:rFonts w:eastAsia="MS Mincho" w:cs="Arial"/>
                <w:lang w:eastAsia="ja-JP"/>
              </w:rPr>
              <w:t xml:space="preserve">used </w:t>
            </w:r>
            <w:r w:rsidRPr="00B0485D">
              <w:rPr>
                <w:rFonts w:eastAsia="MS Mincho" w:cs="Arial"/>
                <w:lang w:eastAsia="ja-JP"/>
              </w:rPr>
              <w:t>for TDD and FDD UL and DL</w:t>
            </w:r>
            <w:r w:rsidR="00223C6E" w:rsidRPr="00B0485D">
              <w:rPr>
                <w:rFonts w:eastAsia="MS Mincho" w:cs="Arial"/>
                <w:lang w:eastAsia="ja-JP"/>
              </w:rPr>
              <w:t>, except from the operator block in question and corresponding transitional regions</w:t>
            </w:r>
          </w:p>
        </w:tc>
      </w:tr>
      <w:tr w:rsidR="00827E48" w:rsidRPr="00B0485D" w:rsidTr="00F441E7">
        <w:trPr>
          <w:jc w:val="center"/>
        </w:trPr>
        <w:tc>
          <w:tcPr>
            <w:tcW w:w="2032" w:type="dxa"/>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 xml:space="preserve">Transitional region </w:t>
            </w:r>
          </w:p>
        </w:tc>
        <w:tc>
          <w:tcPr>
            <w:tcW w:w="7700" w:type="dxa"/>
            <w:vAlign w:val="center"/>
          </w:tcPr>
          <w:p w:rsidR="00827E48" w:rsidRPr="00B0485D" w:rsidRDefault="000532CA">
            <w:pPr>
              <w:pStyle w:val="ECCParagraph"/>
              <w:spacing w:before="60" w:after="60"/>
              <w:rPr>
                <w:rFonts w:eastAsia="MS Mincho" w:cs="Arial"/>
                <w:lang w:eastAsia="ja-JP"/>
              </w:rPr>
            </w:pPr>
            <w:r w:rsidRPr="00B0485D">
              <w:rPr>
                <w:rFonts w:eastAsia="MS Mincho" w:cs="Arial"/>
                <w:lang w:eastAsia="ja-JP"/>
              </w:rPr>
              <w:t>For FDD DL blocks, the transitional region applies 0 to 10 MHz below and above the block assigned to the operator.</w:t>
            </w:r>
          </w:p>
          <w:p w:rsidR="00231EDA" w:rsidRPr="00B0485D" w:rsidRDefault="000532CA">
            <w:pPr>
              <w:pStyle w:val="ECCParagraph"/>
              <w:spacing w:before="60" w:after="60"/>
              <w:rPr>
                <w:rFonts w:eastAsia="MS Mincho" w:cs="Arial"/>
                <w:b/>
                <w:bCs/>
                <w:lang w:eastAsia="ja-JP"/>
              </w:rPr>
            </w:pPr>
            <w:r w:rsidRPr="00B0485D">
              <w:rPr>
                <w:rFonts w:eastAsia="MS Mincho" w:cs="Arial"/>
                <w:lang w:eastAsia="ja-JP"/>
              </w:rPr>
              <w:t>For TDD blocks, the transitional region applies 0 to 10 MHz below and above the block assigned to the operator</w:t>
            </w:r>
            <w:r w:rsidR="00B3676D" w:rsidRPr="00B0485D">
              <w:rPr>
                <w:rFonts w:eastAsia="MS Mincho" w:cs="Arial"/>
                <w:lang w:eastAsia="ja-JP"/>
              </w:rPr>
              <w:t>. Transitional regions do not apply to TDD blocks allocated to other operators, unless networks are synchronised.</w:t>
            </w:r>
          </w:p>
          <w:p w:rsidR="00B3676D" w:rsidRPr="00B0485D" w:rsidRDefault="00B3676D">
            <w:pPr>
              <w:pStyle w:val="ECCParagraph"/>
              <w:spacing w:before="60" w:after="60"/>
              <w:rPr>
                <w:rFonts w:eastAsia="MS Mincho"/>
              </w:rPr>
            </w:pPr>
            <w:r w:rsidRPr="00B0485D">
              <w:rPr>
                <w:rFonts w:eastAsia="MS Mincho" w:cs="Arial"/>
                <w:lang w:eastAsia="ja-JP"/>
              </w:rPr>
              <w:t>The transitional regions do not apply below 3400 MHz or above 3800 MHz.</w:t>
            </w:r>
          </w:p>
        </w:tc>
      </w:tr>
      <w:tr w:rsidR="00827E48" w:rsidRPr="00B0485D" w:rsidTr="00F441E7">
        <w:trPr>
          <w:jc w:val="center"/>
        </w:trPr>
        <w:tc>
          <w:tcPr>
            <w:tcW w:w="2032" w:type="dxa"/>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 xml:space="preserve">Guard bands </w:t>
            </w:r>
          </w:p>
        </w:tc>
        <w:tc>
          <w:tcPr>
            <w:tcW w:w="7700" w:type="dxa"/>
            <w:vAlign w:val="center"/>
          </w:tcPr>
          <w:p w:rsidR="00F212D0" w:rsidRPr="00B0485D" w:rsidRDefault="00F212D0">
            <w:pPr>
              <w:pStyle w:val="ECCParagraph"/>
              <w:spacing w:before="60" w:after="60"/>
              <w:jc w:val="left"/>
              <w:rPr>
                <w:rFonts w:eastAsia="MS Mincho" w:cs="Arial"/>
                <w:lang w:eastAsia="ja-JP"/>
              </w:rPr>
            </w:pPr>
            <w:r w:rsidRPr="00B0485D">
              <w:rPr>
                <w:rFonts w:eastAsia="MS Mincho" w:cs="Arial"/>
                <w:lang w:eastAsia="ja-JP"/>
              </w:rPr>
              <w:t>The following guard bands apply in case of an FDD allocation:</w:t>
            </w:r>
          </w:p>
          <w:p w:rsidR="00CC63B7" w:rsidRPr="00B0485D" w:rsidRDefault="007107B4">
            <w:pPr>
              <w:pStyle w:val="ECCParagraph"/>
              <w:spacing w:before="60" w:after="60"/>
              <w:jc w:val="left"/>
              <w:rPr>
                <w:rFonts w:eastAsia="MS Mincho" w:cs="Arial"/>
                <w:lang w:eastAsia="ja-JP"/>
              </w:rPr>
            </w:pPr>
            <w:r w:rsidRPr="00B0485D">
              <w:rPr>
                <w:rFonts w:eastAsia="MS Mincho" w:cs="Arial"/>
                <w:lang w:eastAsia="ja-JP"/>
              </w:rPr>
              <w:t>3400-</w:t>
            </w:r>
            <w:r w:rsidR="000532CA" w:rsidRPr="00B0485D">
              <w:rPr>
                <w:rFonts w:eastAsia="MS Mincho" w:cs="Arial"/>
                <w:lang w:eastAsia="ja-JP"/>
              </w:rPr>
              <w:t>3410, 3490</w:t>
            </w:r>
            <w:r w:rsidRPr="00B0485D">
              <w:rPr>
                <w:rFonts w:eastAsia="MS Mincho" w:cs="Arial"/>
                <w:lang w:eastAsia="ja-JP"/>
              </w:rPr>
              <w:t>-</w:t>
            </w:r>
            <w:r w:rsidR="000532CA" w:rsidRPr="00B0485D">
              <w:rPr>
                <w:rFonts w:eastAsia="MS Mincho" w:cs="Arial"/>
                <w:lang w:eastAsia="ja-JP"/>
              </w:rPr>
              <w:t xml:space="preserve">3510 </w:t>
            </w:r>
            <w:r w:rsidR="00F212D0" w:rsidRPr="00B0485D">
              <w:rPr>
                <w:rFonts w:eastAsia="MS Mincho" w:cs="Arial"/>
                <w:lang w:eastAsia="ja-JP"/>
              </w:rPr>
              <w:t xml:space="preserve">(duplex gap) </w:t>
            </w:r>
            <w:r w:rsidR="000532CA" w:rsidRPr="00B0485D">
              <w:rPr>
                <w:rFonts w:eastAsia="MS Mincho" w:cs="Arial"/>
                <w:lang w:eastAsia="ja-JP"/>
              </w:rPr>
              <w:t>and 3590</w:t>
            </w:r>
            <w:r w:rsidRPr="00B0485D">
              <w:rPr>
                <w:rFonts w:eastAsia="MS Mincho" w:cs="Arial"/>
                <w:lang w:eastAsia="ja-JP"/>
              </w:rPr>
              <w:t>-</w:t>
            </w:r>
            <w:r w:rsidR="000532CA" w:rsidRPr="00B0485D">
              <w:rPr>
                <w:rFonts w:eastAsia="MS Mincho" w:cs="Arial"/>
                <w:lang w:eastAsia="ja-JP"/>
              </w:rPr>
              <w:t>3600 MHz</w:t>
            </w:r>
          </w:p>
          <w:p w:rsidR="00223C6E" w:rsidRPr="00B0485D" w:rsidRDefault="00223C6E">
            <w:pPr>
              <w:pStyle w:val="ECCParagraph"/>
              <w:spacing w:before="60" w:after="60"/>
              <w:jc w:val="left"/>
              <w:rPr>
                <w:rFonts w:eastAsia="MS Mincho" w:cs="Arial"/>
                <w:lang w:eastAsia="ja-JP"/>
              </w:rPr>
            </w:pPr>
            <w:r w:rsidRPr="00B0485D">
              <w:rPr>
                <w:rFonts w:eastAsia="MS Mincho" w:cs="Arial"/>
                <w:lang w:eastAsia="ja-JP"/>
              </w:rPr>
              <w:t>In case of overlap between transitional regions and guard bands, transitional power limits are used.</w:t>
            </w:r>
          </w:p>
        </w:tc>
      </w:tr>
      <w:tr w:rsidR="00CC63B7" w:rsidRPr="00B0485D" w:rsidTr="00F441E7">
        <w:trPr>
          <w:jc w:val="center"/>
        </w:trPr>
        <w:tc>
          <w:tcPr>
            <w:tcW w:w="2032" w:type="dxa"/>
            <w:vAlign w:val="center"/>
          </w:tcPr>
          <w:p w:rsidR="00CC63B7" w:rsidRPr="00B0485D" w:rsidRDefault="00CC63B7">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7700" w:type="dxa"/>
            <w:vAlign w:val="center"/>
          </w:tcPr>
          <w:p w:rsidR="00CC63B7" w:rsidRPr="00B0485D" w:rsidRDefault="00CC63B7" w:rsidP="00277B2A">
            <w:pPr>
              <w:pStyle w:val="ECCParagraph"/>
              <w:spacing w:before="60" w:after="60"/>
              <w:jc w:val="left"/>
              <w:rPr>
                <w:rFonts w:eastAsia="MS Mincho" w:cs="Arial"/>
                <w:lang w:eastAsia="ja-JP"/>
              </w:rPr>
            </w:pPr>
            <w:r w:rsidRPr="00B0485D">
              <w:rPr>
                <w:rFonts w:eastAsia="MS Mincho" w:cs="Arial"/>
                <w:lang w:eastAsia="ja-JP"/>
              </w:rPr>
              <w:t>Below 3400 MHz</w:t>
            </w:r>
          </w:p>
        </w:tc>
      </w:tr>
    </w:tbl>
    <w:p w:rsidR="00CC63B7" w:rsidRPr="00B0485D" w:rsidRDefault="00CC63B7">
      <w:pPr>
        <w:pStyle w:val="ECCTabletitle"/>
        <w:rPr>
          <w:lang w:val="en-GB"/>
        </w:rPr>
      </w:pPr>
      <w:r w:rsidRPr="00B0485D">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CC63B7" w:rsidRPr="00B0485D" w:rsidTr="00F441E7">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C63B7" w:rsidRPr="00B0485D" w:rsidRDefault="00CC63B7"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C63B7" w:rsidRPr="00B0485D" w:rsidRDefault="00CC63B7"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C63B7" w:rsidRPr="00B0485D" w:rsidRDefault="00CC63B7"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CC63B7" w:rsidRPr="00B0485D" w:rsidTr="00F441E7">
        <w:trPr>
          <w:jc w:val="center"/>
        </w:trPr>
        <w:tc>
          <w:tcPr>
            <w:tcW w:w="1742" w:type="dxa"/>
            <w:tcBorders>
              <w:top w:val="single" w:sz="4" w:space="0" w:color="C00000"/>
            </w:tcBorders>
            <w:vAlign w:val="center"/>
          </w:tcPr>
          <w:p w:rsidR="00CC63B7" w:rsidRPr="00B0485D" w:rsidRDefault="00CC63B7" w:rsidP="00F441E7">
            <w:pPr>
              <w:pStyle w:val="ECCParagraph"/>
              <w:spacing w:before="60" w:after="60"/>
              <w:jc w:val="left"/>
              <w:rPr>
                <w:rFonts w:eastAsia="MS Mincho" w:cs="Arial"/>
                <w:lang w:eastAsia="ja-JP"/>
              </w:rPr>
            </w:pPr>
            <w:r w:rsidRPr="00B0485D">
              <w:rPr>
                <w:rFonts w:eastAsia="MS Mincho" w:cs="Arial"/>
                <w:lang w:eastAsia="ja-JP"/>
              </w:rPr>
              <w:t>In-block</w:t>
            </w:r>
          </w:p>
        </w:tc>
        <w:tc>
          <w:tcPr>
            <w:tcW w:w="3026" w:type="dxa"/>
            <w:tcBorders>
              <w:top w:val="single" w:sz="4" w:space="0" w:color="C00000"/>
            </w:tcBorders>
          </w:tcPr>
          <w:p w:rsidR="00CC63B7" w:rsidRPr="00B0485D" w:rsidRDefault="00CC63B7" w:rsidP="00F441E7">
            <w:pPr>
              <w:pStyle w:val="ECCParagraph"/>
              <w:spacing w:before="60" w:after="60"/>
              <w:jc w:val="left"/>
              <w:rPr>
                <w:rFonts w:eastAsia="MS Mincho" w:cs="Arial"/>
                <w:lang w:eastAsia="ja-JP"/>
              </w:rPr>
            </w:pPr>
            <w:r w:rsidRPr="00B0485D">
              <w:rPr>
                <w:rFonts w:eastAsia="MS Mincho" w:cs="Arial"/>
                <w:lang w:eastAsia="ja-JP"/>
              </w:rPr>
              <w:t>Block assigned to the operator</w:t>
            </w:r>
          </w:p>
        </w:tc>
        <w:tc>
          <w:tcPr>
            <w:tcW w:w="5031" w:type="dxa"/>
            <w:tcBorders>
              <w:top w:val="single" w:sz="4" w:space="0" w:color="C00000"/>
            </w:tcBorders>
            <w:vAlign w:val="center"/>
          </w:tcPr>
          <w:p w:rsidR="00CC63B7" w:rsidRPr="00B0485D" w:rsidRDefault="00CC63B7" w:rsidP="00F441E7">
            <w:pPr>
              <w:pStyle w:val="ECCParagraph"/>
              <w:spacing w:before="60" w:after="60"/>
              <w:jc w:val="left"/>
              <w:rPr>
                <w:rFonts w:eastAsia="MS Mincho" w:cs="Arial"/>
                <w:lang w:eastAsia="ja-JP"/>
              </w:rPr>
            </w:pPr>
            <w:r w:rsidRPr="00B0485D">
              <w:rPr>
                <w:rFonts w:eastAsia="MS Mincho" w:cs="Arial"/>
                <w:lang w:eastAsia="ja-JP"/>
              </w:rPr>
              <w:t xml:space="preserve">Not obligatory. </w:t>
            </w:r>
            <w:r w:rsidRPr="00B0485D">
              <w:rPr>
                <w:rFonts w:eastAsia="MS Mincho" w:cs="Arial"/>
                <w:lang w:eastAsia="ja-JP"/>
              </w:rPr>
              <w:br/>
              <w:t xml:space="preserve">In case an upper bound is desired by an administration, a value </w:t>
            </w:r>
            <w:proofErr w:type="gramStart"/>
            <w:r w:rsidRPr="00B0485D">
              <w:rPr>
                <w:rFonts w:eastAsia="MS Mincho" w:cs="Arial"/>
                <w:lang w:eastAsia="ja-JP"/>
              </w:rPr>
              <w:t>of 68 dBm/5 MHz per antenna</w:t>
            </w:r>
            <w:proofErr w:type="gramEnd"/>
            <w:r w:rsidRPr="00B0485D">
              <w:rPr>
                <w:rFonts w:eastAsia="MS Mincho" w:cs="Arial"/>
                <w:lang w:eastAsia="ja-JP"/>
              </w:rPr>
              <w:t xml:space="preserve"> may be applied. </w:t>
            </w:r>
          </w:p>
        </w:tc>
      </w:tr>
    </w:tbl>
    <w:p w:rsidR="00CC63B7" w:rsidRPr="00B0485D" w:rsidRDefault="00CC63B7" w:rsidP="009079A2">
      <w:pPr>
        <w:pStyle w:val="ECCTablenote"/>
        <w:rPr>
          <w:rFonts w:cs="Arial"/>
        </w:rPr>
      </w:pPr>
      <w:r w:rsidRPr="00B0485D">
        <w:t xml:space="preserve">Note: </w:t>
      </w:r>
      <w:r w:rsidRPr="00B0485D">
        <w:rPr>
          <w:rFonts w:cs="Arial"/>
        </w:rPr>
        <w:t>For femto base stations, power control should be applied to minimize interference to adjacent channels.</w:t>
      </w:r>
    </w:p>
    <w:p w:rsidR="00F21AF6" w:rsidRPr="00B0485D" w:rsidRDefault="00F21AF6">
      <w:pPr>
        <w:rPr>
          <w:rFonts w:eastAsia="Batang" w:cs="Arial"/>
          <w:b/>
          <w:color w:val="D2232A"/>
          <w:szCs w:val="20"/>
          <w:lang w:val="en-GB"/>
        </w:rPr>
      </w:pPr>
      <w:r w:rsidRPr="00B0485D">
        <w:rPr>
          <w:lang w:val="en-GB"/>
        </w:rPr>
        <w:br w:type="page"/>
      </w:r>
    </w:p>
    <w:p w:rsidR="00827E48" w:rsidRPr="00B0485D" w:rsidRDefault="000532CA">
      <w:pPr>
        <w:pStyle w:val="ECCTabletitle"/>
        <w:rPr>
          <w:lang w:val="en-GB"/>
        </w:rPr>
      </w:pPr>
      <w:r w:rsidRPr="00B0485D">
        <w:rPr>
          <w:lang w:val="en-GB"/>
        </w:rPr>
        <w:lastRenderedPageBreak/>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827E48" w:rsidRPr="00B0485D">
        <w:trPr>
          <w:tblHeader/>
        </w:trPr>
        <w:tc>
          <w:tcPr>
            <w:tcW w:w="1951" w:type="dxa"/>
            <w:tcBorders>
              <w:right w:val="single" w:sz="8" w:space="0" w:color="FFFFFF"/>
            </w:tcBorders>
            <w:shd w:val="clear" w:color="auto" w:fill="D2232A"/>
            <w:vAlign w:val="center"/>
          </w:tcPr>
          <w:p w:rsidR="00827E48" w:rsidRPr="00B0485D" w:rsidRDefault="000532CA">
            <w:pPr>
              <w:spacing w:before="60" w:after="60"/>
              <w:jc w:val="center"/>
              <w:rPr>
                <w:b/>
                <w:color w:val="FFFFFF"/>
                <w:lang w:val="en-GB"/>
              </w:rPr>
            </w:pPr>
            <w:r w:rsidRPr="00B0485D">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827E48" w:rsidRPr="00B0485D" w:rsidRDefault="000532CA">
            <w:pPr>
              <w:spacing w:before="60" w:after="60"/>
              <w:jc w:val="center"/>
              <w:rPr>
                <w:b/>
                <w:color w:val="FFFFFF"/>
                <w:lang w:val="en-GB"/>
              </w:rPr>
            </w:pPr>
            <w:r w:rsidRPr="00B0485D">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827E48" w:rsidRPr="00B0485D" w:rsidRDefault="000532CA">
            <w:pPr>
              <w:spacing w:before="60" w:after="60"/>
              <w:jc w:val="center"/>
              <w:rPr>
                <w:b/>
                <w:color w:val="FFFFFF"/>
                <w:lang w:val="en-GB"/>
              </w:rPr>
            </w:pPr>
            <w:r w:rsidRPr="00B0485D">
              <w:rPr>
                <w:rFonts w:eastAsia="MS Mincho" w:cs="Arial"/>
                <w:b/>
                <w:color w:val="FFFFFF" w:themeColor="background1"/>
                <w:lang w:val="en-GB" w:eastAsia="ja-JP"/>
              </w:rPr>
              <w:t>Power limit</w:t>
            </w:r>
          </w:p>
        </w:tc>
      </w:tr>
      <w:tr w:rsidR="00827E48" w:rsidRPr="00B0485D">
        <w:trPr>
          <w:trHeight w:val="673"/>
        </w:trPr>
        <w:tc>
          <w:tcPr>
            <w:tcW w:w="1951" w:type="dxa"/>
            <w:vAlign w:val="center"/>
          </w:tcPr>
          <w:p w:rsidR="00827E48" w:rsidRPr="00B0485D" w:rsidRDefault="000532CA">
            <w:pPr>
              <w:pStyle w:val="ECCParagraph"/>
              <w:spacing w:after="0"/>
              <w:jc w:val="left"/>
              <w:rPr>
                <w:rFonts w:eastAsia="MS Mincho" w:cs="Arial"/>
                <w:lang w:eastAsia="ja-JP"/>
              </w:rPr>
            </w:pPr>
            <w:r w:rsidRPr="00B0485D">
              <w:rPr>
                <w:rFonts w:eastAsia="MS Mincho" w:cs="Arial"/>
                <w:lang w:eastAsia="ja-JP"/>
              </w:rPr>
              <w:t xml:space="preserve">Baseline </w:t>
            </w:r>
          </w:p>
        </w:tc>
        <w:tc>
          <w:tcPr>
            <w:tcW w:w="3686" w:type="dxa"/>
          </w:tcPr>
          <w:p w:rsidR="00827E48" w:rsidRPr="00B0485D" w:rsidRDefault="000532CA" w:rsidP="007107B4">
            <w:pPr>
              <w:pStyle w:val="ECCParagraph"/>
              <w:spacing w:after="0"/>
              <w:jc w:val="left"/>
              <w:rPr>
                <w:rFonts w:eastAsia="MS Mincho" w:cs="Arial"/>
                <w:lang w:eastAsia="ja-JP"/>
              </w:rPr>
            </w:pPr>
            <w:r w:rsidRPr="00B0485D">
              <w:rPr>
                <w:rFonts w:eastAsia="MS Mincho" w:cs="Arial"/>
                <w:lang w:eastAsia="ja-JP"/>
              </w:rPr>
              <w:t>FDD DL (3510</w:t>
            </w:r>
            <w:r w:rsidR="007107B4" w:rsidRPr="00B0485D">
              <w:rPr>
                <w:rFonts w:eastAsia="MS Mincho" w:cs="Arial"/>
                <w:lang w:eastAsia="ja-JP"/>
              </w:rPr>
              <w:t>-</w:t>
            </w:r>
            <w:r w:rsidRPr="00B0485D">
              <w:rPr>
                <w:rFonts w:eastAsia="MS Mincho" w:cs="Arial"/>
                <w:lang w:eastAsia="ja-JP"/>
              </w:rPr>
              <w:t xml:space="preserve">3590 MHz). </w:t>
            </w:r>
            <w:r w:rsidRPr="00B0485D">
              <w:rPr>
                <w:rFonts w:eastAsia="MS Mincho" w:cs="Arial"/>
                <w:lang w:eastAsia="ja-JP"/>
              </w:rPr>
              <w:br/>
            </w:r>
            <w:r w:rsidR="006B56B9" w:rsidRPr="00B0485D">
              <w:rPr>
                <w:rFonts w:eastAsia="MS Mincho" w:cs="Arial"/>
                <w:lang w:eastAsia="ja-JP"/>
              </w:rPr>
              <w:t>Synchronis</w:t>
            </w:r>
            <w:r w:rsidRPr="00B0485D">
              <w:rPr>
                <w:rFonts w:eastAsia="MS Mincho" w:cs="Arial"/>
                <w:lang w:eastAsia="ja-JP"/>
              </w:rPr>
              <w:t>ed TDD blocks with the same UL/DL configuration (3400</w:t>
            </w:r>
            <w:r w:rsidR="007107B4" w:rsidRPr="00B0485D">
              <w:rPr>
                <w:rFonts w:eastAsia="MS Mincho" w:cs="Arial"/>
                <w:lang w:eastAsia="ja-JP"/>
              </w:rPr>
              <w:t>-</w:t>
            </w:r>
            <w:r w:rsidRPr="00B0485D">
              <w:rPr>
                <w:rFonts w:eastAsia="MS Mincho" w:cs="Arial"/>
                <w:lang w:eastAsia="ja-JP"/>
              </w:rPr>
              <w:t>3800 or 3600</w:t>
            </w:r>
            <w:r w:rsidR="007107B4" w:rsidRPr="00B0485D">
              <w:rPr>
                <w:rFonts w:eastAsia="MS Mincho" w:cs="Arial"/>
                <w:lang w:eastAsia="ja-JP"/>
              </w:rPr>
              <w:t>-</w:t>
            </w:r>
            <w:r w:rsidRPr="00B0485D">
              <w:rPr>
                <w:rFonts w:eastAsia="MS Mincho" w:cs="Arial"/>
                <w:lang w:eastAsia="ja-JP"/>
              </w:rPr>
              <w:t xml:space="preserve">3800 MHz). </w:t>
            </w:r>
          </w:p>
        </w:tc>
        <w:tc>
          <w:tcPr>
            <w:tcW w:w="4218" w:type="dxa"/>
            <w:vAlign w:val="center"/>
          </w:tcPr>
          <w:p w:rsidR="00827E48" w:rsidRPr="00B0485D" w:rsidRDefault="000532CA">
            <w:pPr>
              <w:pStyle w:val="ECCParagraph"/>
              <w:spacing w:after="0"/>
              <w:jc w:val="left"/>
              <w:rPr>
                <w:rFonts w:eastAsia="MS Mincho" w:cs="Arial"/>
                <w:b/>
                <w:bCs/>
                <w:lang w:eastAsia="ja-JP"/>
              </w:rPr>
            </w:pPr>
            <w:r w:rsidRPr="00B0485D">
              <w:rPr>
                <w:rFonts w:eastAsia="MS Mincho" w:cs="Arial"/>
                <w:lang w:eastAsia="ja-JP"/>
              </w:rPr>
              <w:t>Min(</w:t>
            </w:r>
            <w:r w:rsidRPr="00B0485D">
              <w:rPr>
                <w:rFonts w:cs="Arial"/>
              </w:rPr>
              <w:t>P</w:t>
            </w:r>
            <w:r w:rsidRPr="00B0485D">
              <w:rPr>
                <w:rFonts w:cs="Arial"/>
                <w:vertAlign w:val="subscript"/>
              </w:rPr>
              <w:t xml:space="preserve">Max </w:t>
            </w:r>
            <w:r w:rsidRPr="00B0485D">
              <w:rPr>
                <w:rFonts w:cs="Arial"/>
              </w:rPr>
              <w:t xml:space="preserve">– 43, 13) dBm/5 MHz </w:t>
            </w:r>
            <w:r w:rsidRPr="00B0485D">
              <w:rPr>
                <w:rFonts w:cs="Arial"/>
              </w:rPr>
              <w:br/>
            </w:r>
            <w:r w:rsidRPr="00B0485D">
              <w:rPr>
                <w:rFonts w:eastAsia="MS Mincho" w:cs="Arial"/>
                <w:lang w:eastAsia="ja-JP"/>
              </w:rPr>
              <w:t xml:space="preserve">e.i.r.p. </w:t>
            </w:r>
            <w:r w:rsidRPr="00B0485D">
              <w:rPr>
                <w:rFonts w:cs="Arial"/>
              </w:rPr>
              <w:t>per antenna</w:t>
            </w:r>
          </w:p>
        </w:tc>
      </w:tr>
      <w:tr w:rsidR="00827E48" w:rsidRPr="00B0485D">
        <w:tc>
          <w:tcPr>
            <w:tcW w:w="1951" w:type="dxa"/>
            <w:vAlign w:val="center"/>
          </w:tcPr>
          <w:p w:rsidR="00827E48" w:rsidRPr="00B0485D" w:rsidRDefault="000532CA">
            <w:pPr>
              <w:pStyle w:val="ECCParagraph"/>
              <w:spacing w:after="0"/>
              <w:jc w:val="left"/>
              <w:rPr>
                <w:rFonts w:eastAsia="MS Mincho" w:cs="Arial"/>
                <w:lang w:eastAsia="ja-JP"/>
              </w:rPr>
            </w:pPr>
            <w:r w:rsidRPr="00B0485D">
              <w:rPr>
                <w:rFonts w:eastAsia="MS Mincho" w:cs="Arial"/>
                <w:lang w:eastAsia="ja-JP"/>
              </w:rPr>
              <w:t xml:space="preserve">Baseline </w:t>
            </w:r>
          </w:p>
        </w:tc>
        <w:tc>
          <w:tcPr>
            <w:tcW w:w="3686" w:type="dxa"/>
          </w:tcPr>
          <w:p w:rsidR="00827E48" w:rsidRPr="00B0485D" w:rsidRDefault="000532CA">
            <w:pPr>
              <w:pStyle w:val="ECCParagraph"/>
              <w:spacing w:after="0"/>
              <w:jc w:val="left"/>
              <w:rPr>
                <w:rFonts w:eastAsia="MS Mincho" w:cs="Arial"/>
                <w:b/>
                <w:bCs/>
                <w:lang w:eastAsia="ja-JP"/>
              </w:rPr>
            </w:pPr>
            <w:r w:rsidRPr="00B0485D">
              <w:rPr>
                <w:rFonts w:eastAsia="MS Mincho" w:cs="Arial"/>
                <w:lang w:eastAsia="ja-JP"/>
              </w:rPr>
              <w:t>FDD UL (3410</w:t>
            </w:r>
            <w:r w:rsidR="007107B4" w:rsidRPr="00B0485D">
              <w:rPr>
                <w:rFonts w:eastAsia="MS Mincho" w:cs="Arial"/>
                <w:lang w:eastAsia="ja-JP"/>
              </w:rPr>
              <w:t>-</w:t>
            </w:r>
            <w:r w:rsidRPr="00B0485D">
              <w:rPr>
                <w:rFonts w:eastAsia="MS Mincho" w:cs="Arial"/>
                <w:lang w:eastAsia="ja-JP"/>
              </w:rPr>
              <w:t xml:space="preserve">3490 MHz). </w:t>
            </w:r>
            <w:r w:rsidRPr="00B0485D">
              <w:rPr>
                <w:rFonts w:eastAsia="MS Mincho" w:cs="Arial"/>
                <w:lang w:eastAsia="ja-JP"/>
              </w:rPr>
              <w:br/>
            </w:r>
            <w:r w:rsidR="00AA07A8" w:rsidRPr="00B0485D">
              <w:rPr>
                <w:rFonts w:eastAsia="MS Mincho" w:cs="Arial"/>
                <w:lang w:eastAsia="ja-JP"/>
              </w:rPr>
              <w:t xml:space="preserve">Unsynchronised </w:t>
            </w:r>
            <w:r w:rsidRPr="00B0485D">
              <w:rPr>
                <w:rFonts w:eastAsia="MS Mincho" w:cs="Arial"/>
                <w:lang w:eastAsia="ja-JP"/>
              </w:rPr>
              <w:t xml:space="preserve">TDD </w:t>
            </w:r>
            <w:r w:rsidR="00AA07A8" w:rsidRPr="00B0485D">
              <w:rPr>
                <w:rFonts w:eastAsia="MS Mincho" w:cs="Arial"/>
                <w:lang w:eastAsia="ja-JP"/>
              </w:rPr>
              <w:t xml:space="preserve">blocks </w:t>
            </w:r>
            <w:r w:rsidRPr="00B0485D">
              <w:rPr>
                <w:rFonts w:eastAsia="MS Mincho" w:cs="Arial"/>
                <w:lang w:eastAsia="ja-JP"/>
              </w:rPr>
              <w:t>(3400</w:t>
            </w:r>
            <w:r w:rsidR="007107B4" w:rsidRPr="00B0485D">
              <w:rPr>
                <w:rFonts w:eastAsia="MS Mincho" w:cs="Arial"/>
                <w:lang w:eastAsia="ja-JP"/>
              </w:rPr>
              <w:t>-</w:t>
            </w:r>
            <w:r w:rsidRPr="00B0485D">
              <w:rPr>
                <w:rFonts w:eastAsia="MS Mincho" w:cs="Arial"/>
                <w:lang w:eastAsia="ja-JP"/>
              </w:rPr>
              <w:t>3800 or 3600</w:t>
            </w:r>
            <w:r w:rsidR="007107B4" w:rsidRPr="00B0485D">
              <w:rPr>
                <w:rFonts w:eastAsia="MS Mincho" w:cs="Arial"/>
                <w:lang w:eastAsia="ja-JP"/>
              </w:rPr>
              <w:t>-</w:t>
            </w:r>
            <w:r w:rsidRPr="00B0485D">
              <w:rPr>
                <w:rFonts w:eastAsia="MS Mincho" w:cs="Arial"/>
                <w:lang w:eastAsia="ja-JP"/>
              </w:rPr>
              <w:t xml:space="preserve">3800 MHz). </w:t>
            </w:r>
          </w:p>
        </w:tc>
        <w:tc>
          <w:tcPr>
            <w:tcW w:w="4218" w:type="dxa"/>
            <w:vAlign w:val="center"/>
          </w:tcPr>
          <w:p w:rsidR="00827E48" w:rsidRPr="00B0485D" w:rsidRDefault="000532CA">
            <w:pPr>
              <w:pStyle w:val="ECCParagraph"/>
              <w:spacing w:after="0"/>
              <w:jc w:val="left"/>
              <w:rPr>
                <w:rFonts w:eastAsia="MS Mincho" w:cs="Arial"/>
                <w:lang w:eastAsia="ja-JP"/>
              </w:rPr>
            </w:pPr>
            <w:r w:rsidRPr="00B0485D">
              <w:rPr>
                <w:rFonts w:eastAsia="MS Mincho" w:cs="Arial"/>
                <w:lang w:eastAsia="ja-JP"/>
              </w:rPr>
              <w:t>-34 dBm/5 MHz e.i.r.p. per cell</w:t>
            </w:r>
          </w:p>
        </w:tc>
      </w:tr>
    </w:tbl>
    <w:p w:rsidR="00CC63B7" w:rsidRPr="00B0485D" w:rsidRDefault="00CC63B7">
      <w:pPr>
        <w:pStyle w:val="ECCTabletitle"/>
        <w:rPr>
          <w:lang w:val="en-GB"/>
        </w:rPr>
      </w:pPr>
      <w:r w:rsidRPr="00B0485D">
        <w:rPr>
          <w:lang w:val="en-GB"/>
        </w:rP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CC63B7" w:rsidRPr="00B0485D" w:rsidTr="00F441E7">
        <w:trPr>
          <w:jc w:val="center"/>
        </w:trPr>
        <w:tc>
          <w:tcPr>
            <w:tcW w:w="2139"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C63B7" w:rsidRPr="00B0485D" w:rsidRDefault="00CC63B7" w:rsidP="00F441E7">
            <w:pPr>
              <w:spacing w:before="60" w:after="60"/>
              <w:jc w:val="center"/>
              <w:rPr>
                <w:rFonts w:eastAsia="MS Mincho" w:cs="Arial"/>
                <w:b/>
                <w:color w:val="FFFFFF" w:themeColor="background1"/>
                <w:lang w:val="en-GB" w:eastAsia="ja-JP"/>
              </w:rPr>
            </w:pPr>
            <w:r w:rsidRPr="00B0485D">
              <w:rPr>
                <w:rFonts w:eastAsia="MS Mincho" w:cs="Arial"/>
                <w:b/>
                <w:color w:val="FFFFFF" w:themeColor="background1"/>
                <w:lang w:val="en-GB" w:eastAsia="ja-JP"/>
              </w:rPr>
              <w:t>BEM element</w:t>
            </w:r>
          </w:p>
        </w:tc>
        <w:tc>
          <w:tcPr>
            <w:tcW w:w="401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C63B7" w:rsidRPr="00B0485D" w:rsidRDefault="00CC63B7" w:rsidP="00F441E7">
            <w:pPr>
              <w:spacing w:before="60" w:after="60"/>
              <w:jc w:val="center"/>
              <w:rPr>
                <w:rFonts w:eastAsia="MS Mincho" w:cs="Arial"/>
                <w:b/>
                <w:color w:val="FFFFFF" w:themeColor="background1"/>
                <w:lang w:val="en-GB" w:eastAsia="ja-JP"/>
              </w:rPr>
            </w:pPr>
            <w:r w:rsidRPr="00B0485D">
              <w:rPr>
                <w:rFonts w:eastAsia="MS Mincho" w:cs="Arial"/>
                <w:b/>
                <w:color w:val="FFFFFF" w:themeColor="background1"/>
                <w:lang w:val="en-GB" w:eastAsia="ja-JP"/>
              </w:rPr>
              <w:t>Frequency range</w:t>
            </w:r>
          </w:p>
        </w:tc>
        <w:tc>
          <w:tcPr>
            <w:tcW w:w="356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C63B7" w:rsidRPr="00B0485D" w:rsidRDefault="00CC63B7" w:rsidP="00F441E7">
            <w:pPr>
              <w:spacing w:before="60" w:after="60"/>
              <w:jc w:val="center"/>
              <w:rPr>
                <w:rFonts w:eastAsia="MS Mincho" w:cs="Arial"/>
                <w:b/>
                <w:color w:val="FFFFFF" w:themeColor="background1"/>
                <w:lang w:val="en-GB" w:eastAsia="ja-JP"/>
              </w:rPr>
            </w:pPr>
            <w:r w:rsidRPr="00B0485D">
              <w:rPr>
                <w:rFonts w:eastAsia="MS Mincho" w:cs="Arial"/>
                <w:b/>
                <w:color w:val="FFFFFF" w:themeColor="background1"/>
                <w:lang w:val="en-GB" w:eastAsia="ja-JP"/>
              </w:rPr>
              <w:t>Power limit</w:t>
            </w:r>
          </w:p>
        </w:tc>
      </w:tr>
      <w:tr w:rsidR="00CC63B7" w:rsidRPr="00B0485D" w:rsidTr="00F441E7">
        <w:trPr>
          <w:jc w:val="center"/>
        </w:trPr>
        <w:tc>
          <w:tcPr>
            <w:tcW w:w="2139" w:type="dxa"/>
            <w:tcBorders>
              <w:top w:val="single" w:sz="4" w:space="0" w:color="C00000"/>
            </w:tcBorders>
            <w:vAlign w:val="center"/>
          </w:tcPr>
          <w:p w:rsidR="00CC63B7" w:rsidRPr="00B0485D" w:rsidRDefault="00CC63B7" w:rsidP="00F441E7">
            <w:pPr>
              <w:pStyle w:val="ECCParagraph"/>
              <w:spacing w:after="0"/>
              <w:jc w:val="left"/>
              <w:rPr>
                <w:rFonts w:eastAsia="MS Mincho" w:cs="Arial"/>
                <w:lang w:eastAsia="ja-JP"/>
              </w:rPr>
            </w:pPr>
            <w:r w:rsidRPr="00B0485D">
              <w:rPr>
                <w:rFonts w:eastAsia="MS Mincho" w:cs="Arial"/>
                <w:lang w:eastAsia="ja-JP"/>
              </w:rPr>
              <w:t xml:space="preserve">Transitional </w:t>
            </w:r>
            <w:r w:rsidR="00C52FC9" w:rsidRPr="00B0485D">
              <w:rPr>
                <w:rFonts w:eastAsia="MS Mincho" w:cs="Arial"/>
                <w:lang w:eastAsia="ja-JP"/>
              </w:rPr>
              <w:t>region</w:t>
            </w:r>
          </w:p>
        </w:tc>
        <w:tc>
          <w:tcPr>
            <w:tcW w:w="4019" w:type="dxa"/>
            <w:tcBorders>
              <w:top w:val="single" w:sz="4" w:space="0" w:color="C00000"/>
            </w:tcBorders>
          </w:tcPr>
          <w:p w:rsidR="00CC63B7" w:rsidRPr="00B0485D" w:rsidRDefault="00CC63B7" w:rsidP="00F441E7">
            <w:pPr>
              <w:pStyle w:val="ECCParagraph"/>
              <w:spacing w:after="0"/>
              <w:jc w:val="left"/>
              <w:rPr>
                <w:rFonts w:eastAsia="MS Mincho" w:cs="Arial"/>
                <w:lang w:eastAsia="ja-JP"/>
              </w:rPr>
            </w:pPr>
            <w:r w:rsidRPr="00B0485D">
              <w:rPr>
                <w:rFonts w:eastAsia="MS Mincho" w:cs="Arial"/>
                <w:lang w:eastAsia="ja-JP"/>
              </w:rPr>
              <w:t xml:space="preserve">-5 to 0 MHz offset from lower block edge </w:t>
            </w:r>
            <w:r w:rsidRPr="00B0485D">
              <w:rPr>
                <w:rFonts w:eastAsia="MS Mincho" w:cs="Arial"/>
                <w:lang w:eastAsia="ja-JP"/>
              </w:rPr>
              <w:br/>
              <w:t xml:space="preserve">0 to 5 MHz offset from upper block edge </w:t>
            </w:r>
          </w:p>
        </w:tc>
        <w:tc>
          <w:tcPr>
            <w:tcW w:w="3568" w:type="dxa"/>
            <w:tcBorders>
              <w:top w:val="single" w:sz="4" w:space="0" w:color="C00000"/>
            </w:tcBorders>
            <w:vAlign w:val="center"/>
          </w:tcPr>
          <w:p w:rsidR="00CC63B7" w:rsidRPr="00B0485D" w:rsidRDefault="00CC63B7" w:rsidP="00F441E7">
            <w:pPr>
              <w:pStyle w:val="ECCParagraph"/>
              <w:spacing w:after="0"/>
              <w:jc w:val="left"/>
              <w:rPr>
                <w:rFonts w:eastAsia="MS Mincho" w:cs="Arial"/>
                <w:lang w:eastAsia="ja-JP"/>
              </w:rPr>
            </w:pPr>
            <w:r w:rsidRPr="00B0485D">
              <w:rPr>
                <w:rFonts w:eastAsia="MS Mincho" w:cs="Arial"/>
                <w:lang w:eastAsia="ja-JP"/>
              </w:rPr>
              <w:t xml:space="preserve">Min(PMax – 40, 21) dBm/5 MHz </w:t>
            </w:r>
            <w:r w:rsidRPr="00B0485D">
              <w:rPr>
                <w:rFonts w:eastAsia="MS Mincho" w:cs="Arial"/>
                <w:lang w:eastAsia="ja-JP"/>
              </w:rPr>
              <w:br/>
              <w:t>e.i.r.p. per antenna</w:t>
            </w:r>
          </w:p>
        </w:tc>
      </w:tr>
      <w:tr w:rsidR="00CC63B7" w:rsidRPr="00B0485D" w:rsidTr="00AF5FAD">
        <w:trPr>
          <w:jc w:val="center"/>
        </w:trPr>
        <w:tc>
          <w:tcPr>
            <w:tcW w:w="2139" w:type="dxa"/>
            <w:vAlign w:val="center"/>
          </w:tcPr>
          <w:p w:rsidR="00CC63B7" w:rsidRPr="00B0485D" w:rsidRDefault="00CC63B7" w:rsidP="00F441E7">
            <w:pPr>
              <w:pStyle w:val="ECCParagraph"/>
              <w:spacing w:after="0"/>
              <w:jc w:val="left"/>
              <w:rPr>
                <w:rFonts w:eastAsia="MS Mincho" w:cs="Arial"/>
                <w:lang w:eastAsia="ja-JP"/>
              </w:rPr>
            </w:pPr>
            <w:r w:rsidRPr="00B0485D">
              <w:rPr>
                <w:rFonts w:eastAsia="MS Mincho" w:cs="Arial"/>
                <w:lang w:eastAsia="ja-JP"/>
              </w:rPr>
              <w:t xml:space="preserve">Transitional </w:t>
            </w:r>
            <w:r w:rsidR="00C52FC9" w:rsidRPr="00B0485D">
              <w:rPr>
                <w:rFonts w:eastAsia="MS Mincho" w:cs="Arial"/>
                <w:lang w:eastAsia="ja-JP"/>
              </w:rPr>
              <w:t>region</w:t>
            </w:r>
          </w:p>
        </w:tc>
        <w:tc>
          <w:tcPr>
            <w:tcW w:w="4019" w:type="dxa"/>
          </w:tcPr>
          <w:p w:rsidR="00CC63B7" w:rsidRPr="00B0485D" w:rsidRDefault="00CC63B7" w:rsidP="00F441E7">
            <w:pPr>
              <w:pStyle w:val="ECCParagraph"/>
              <w:spacing w:after="0"/>
              <w:jc w:val="left"/>
              <w:rPr>
                <w:rFonts w:eastAsia="MS Mincho" w:cs="Arial"/>
                <w:lang w:eastAsia="ja-JP"/>
              </w:rPr>
            </w:pPr>
            <w:r w:rsidRPr="00B0485D">
              <w:rPr>
                <w:rFonts w:eastAsia="MS Mincho" w:cs="Arial"/>
                <w:lang w:eastAsia="ja-JP"/>
              </w:rPr>
              <w:t xml:space="preserve">-10 to </w:t>
            </w:r>
            <w:r w:rsidR="00A37DE5" w:rsidRPr="00B0485D">
              <w:rPr>
                <w:rFonts w:eastAsia="MS Mincho" w:cs="Arial"/>
                <w:lang w:eastAsia="ja-JP"/>
              </w:rPr>
              <w:t>-</w:t>
            </w:r>
            <w:r w:rsidRPr="00B0485D">
              <w:rPr>
                <w:rFonts w:eastAsia="MS Mincho" w:cs="Arial"/>
                <w:lang w:eastAsia="ja-JP"/>
              </w:rPr>
              <w:t>5 MHz offset from lower block edge 5 to 10 MHz offset from upper block edge</w:t>
            </w:r>
          </w:p>
        </w:tc>
        <w:tc>
          <w:tcPr>
            <w:tcW w:w="3568" w:type="dxa"/>
            <w:vAlign w:val="center"/>
          </w:tcPr>
          <w:p w:rsidR="00CC63B7" w:rsidRPr="00B0485D" w:rsidRDefault="00CC63B7" w:rsidP="00F441E7">
            <w:pPr>
              <w:pStyle w:val="ECCParagraph"/>
              <w:spacing w:after="0"/>
              <w:jc w:val="left"/>
              <w:rPr>
                <w:rFonts w:eastAsia="MS Mincho" w:cs="Arial"/>
                <w:lang w:eastAsia="ja-JP"/>
              </w:rPr>
            </w:pPr>
            <w:r w:rsidRPr="00B0485D">
              <w:rPr>
                <w:rFonts w:eastAsia="MS Mincho" w:cs="Arial"/>
                <w:lang w:eastAsia="ja-JP"/>
              </w:rPr>
              <w:t xml:space="preserve">Min(PMax – 43, 15) dBm/5 MHz </w:t>
            </w:r>
            <w:r w:rsidRPr="00B0485D">
              <w:rPr>
                <w:rFonts w:eastAsia="MS Mincho" w:cs="Arial"/>
                <w:lang w:eastAsia="ja-JP"/>
              </w:rPr>
              <w:br/>
              <w:t>e.i.r.p. per antenna</w:t>
            </w:r>
          </w:p>
        </w:tc>
      </w:tr>
    </w:tbl>
    <w:p w:rsidR="00CC63B7" w:rsidRPr="00B0485D" w:rsidRDefault="00CC63B7" w:rsidP="00CC63B7">
      <w:pPr>
        <w:pStyle w:val="ECCTablenote"/>
      </w:pPr>
      <w:r w:rsidRPr="00B0485D">
        <w:t xml:space="preserve">Note: For TDD blocks the transitional region applies in case of </w:t>
      </w:r>
      <w:r w:rsidR="006B56B9" w:rsidRPr="00B0485D">
        <w:t>synchronis</w:t>
      </w:r>
      <w:r w:rsidRPr="00B0485D">
        <w:t>ed adjacent blocks, and in-between adjacent TDD blocks that are separated by 5 or 10 MHz. The transition region does not extend below 3400 MHz or above 3800 MHz</w:t>
      </w:r>
    </w:p>
    <w:p w:rsidR="00AE3538" w:rsidRPr="00B0485D" w:rsidRDefault="00AE3538">
      <w:pPr>
        <w:pStyle w:val="ECCTabletitle"/>
        <w:rPr>
          <w:lang w:val="en-GB"/>
        </w:rPr>
      </w:pPr>
      <w:r w:rsidRPr="00B0485D">
        <w:rPr>
          <w:lang w:val="en-GB"/>
        </w:rPr>
        <w:t>Guard band power limits</w:t>
      </w:r>
      <w:r w:rsidR="001643C1" w:rsidRPr="00B0485D">
        <w:rPr>
          <w:lang w:val="en-GB"/>
        </w:rPr>
        <w:t xml:space="preserve">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72673A" w:rsidRPr="00B0485D" w:rsidTr="00AF5FAD">
        <w:trPr>
          <w:tblHeader/>
        </w:trPr>
        <w:tc>
          <w:tcPr>
            <w:tcW w:w="1951" w:type="dxa"/>
            <w:tcBorders>
              <w:right w:val="single" w:sz="8" w:space="0" w:color="FFFFFF"/>
            </w:tcBorders>
            <w:shd w:val="clear" w:color="auto" w:fill="D2232A"/>
            <w:vAlign w:val="center"/>
          </w:tcPr>
          <w:p w:rsidR="00AE3538" w:rsidRPr="00B0485D" w:rsidRDefault="00AE3538" w:rsidP="00F441E7">
            <w:pPr>
              <w:spacing w:before="60" w:after="60"/>
              <w:jc w:val="center"/>
              <w:rPr>
                <w:b/>
                <w:color w:val="FFFFFF"/>
                <w:lang w:val="en-GB"/>
              </w:rPr>
            </w:pPr>
            <w:r w:rsidRPr="00B0485D">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AE3538" w:rsidRPr="00B0485D" w:rsidRDefault="00AE3538" w:rsidP="00F441E7">
            <w:pPr>
              <w:spacing w:before="60" w:after="60"/>
              <w:jc w:val="center"/>
              <w:rPr>
                <w:b/>
                <w:color w:val="FFFFFF"/>
                <w:lang w:val="en-GB"/>
              </w:rPr>
            </w:pPr>
            <w:r w:rsidRPr="00B0485D">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AE3538" w:rsidRPr="00B0485D" w:rsidRDefault="00AE3538" w:rsidP="00F441E7">
            <w:pPr>
              <w:spacing w:before="60" w:after="60"/>
              <w:jc w:val="center"/>
              <w:rPr>
                <w:b/>
                <w:color w:val="FFFFFF"/>
                <w:lang w:val="en-GB"/>
              </w:rPr>
            </w:pPr>
            <w:r w:rsidRPr="00B0485D">
              <w:rPr>
                <w:rFonts w:eastAsia="MS Mincho" w:cs="Arial"/>
                <w:b/>
                <w:color w:val="FFFFFF" w:themeColor="background1"/>
                <w:lang w:val="en-GB" w:eastAsia="ja-JP"/>
              </w:rPr>
              <w:t>Power limit</w:t>
            </w:r>
          </w:p>
        </w:tc>
      </w:tr>
      <w:tr w:rsidR="00AE3538" w:rsidRPr="00B0485D" w:rsidTr="00AF5FAD">
        <w:tc>
          <w:tcPr>
            <w:tcW w:w="1951" w:type="dxa"/>
            <w:vAlign w:val="center"/>
          </w:tcPr>
          <w:p w:rsidR="00AE3538" w:rsidRPr="00B0485D" w:rsidRDefault="00AE3538">
            <w:pPr>
              <w:pStyle w:val="ECCParagraph"/>
              <w:spacing w:after="0"/>
              <w:jc w:val="left"/>
              <w:rPr>
                <w:rFonts w:eastAsia="MS Mincho" w:cs="Arial"/>
                <w:lang w:eastAsia="ja-JP"/>
              </w:rPr>
            </w:pPr>
            <w:r w:rsidRPr="00B0485D">
              <w:rPr>
                <w:rFonts w:eastAsia="MS Mincho" w:cs="Arial"/>
                <w:lang w:eastAsia="ja-JP"/>
              </w:rPr>
              <w:t>Guard band</w:t>
            </w:r>
          </w:p>
        </w:tc>
        <w:tc>
          <w:tcPr>
            <w:tcW w:w="3686" w:type="dxa"/>
          </w:tcPr>
          <w:p w:rsidR="00AE3538" w:rsidRPr="00B0485D" w:rsidRDefault="00AE3538" w:rsidP="00AF5FAD">
            <w:pPr>
              <w:pStyle w:val="ECCParagraph"/>
              <w:spacing w:after="0"/>
              <w:jc w:val="left"/>
              <w:rPr>
                <w:rFonts w:eastAsia="MS Mincho" w:cs="Arial"/>
                <w:lang w:eastAsia="ja-JP"/>
              </w:rPr>
            </w:pPr>
            <w:r w:rsidRPr="00B0485D">
              <w:rPr>
                <w:rFonts w:eastAsia="MS Mincho" w:cs="Arial"/>
                <w:lang w:eastAsia="ja-JP"/>
              </w:rPr>
              <w:t>3400-3410 MHz</w:t>
            </w:r>
          </w:p>
        </w:tc>
        <w:tc>
          <w:tcPr>
            <w:tcW w:w="4218" w:type="dxa"/>
            <w:vAlign w:val="center"/>
          </w:tcPr>
          <w:p w:rsidR="00AE3538" w:rsidRPr="00B0485D" w:rsidRDefault="00AE3538" w:rsidP="00490386">
            <w:pPr>
              <w:pStyle w:val="ECCParagraph"/>
              <w:spacing w:after="0"/>
              <w:jc w:val="left"/>
              <w:rPr>
                <w:rFonts w:eastAsia="MS Mincho" w:cs="Arial"/>
                <w:lang w:eastAsia="ja-JP"/>
              </w:rPr>
            </w:pPr>
            <w:r w:rsidRPr="00B0485D">
              <w:rPr>
                <w:rFonts w:eastAsia="MS Mincho" w:cs="Arial"/>
                <w:lang w:eastAsia="ja-JP"/>
              </w:rPr>
              <w:t>-34 dBm/5 MHz e.i.r.p. per cell</w:t>
            </w:r>
          </w:p>
        </w:tc>
      </w:tr>
      <w:tr w:rsidR="00AE3538" w:rsidRPr="00B0485D" w:rsidTr="00AF5FAD">
        <w:tc>
          <w:tcPr>
            <w:tcW w:w="1951" w:type="dxa"/>
            <w:vAlign w:val="center"/>
          </w:tcPr>
          <w:p w:rsidR="00AE3538" w:rsidRPr="00B0485D" w:rsidRDefault="00AE3538">
            <w:pPr>
              <w:pStyle w:val="ECCParagraph"/>
              <w:spacing w:after="0"/>
              <w:jc w:val="left"/>
              <w:rPr>
                <w:rFonts w:eastAsia="MS Mincho" w:cs="Arial"/>
                <w:lang w:eastAsia="ja-JP"/>
              </w:rPr>
            </w:pPr>
            <w:r w:rsidRPr="00B0485D">
              <w:rPr>
                <w:rFonts w:eastAsia="MS Mincho" w:cs="Arial"/>
                <w:lang w:eastAsia="ja-JP"/>
              </w:rPr>
              <w:t>Guard band</w:t>
            </w:r>
          </w:p>
        </w:tc>
        <w:tc>
          <w:tcPr>
            <w:tcW w:w="3686" w:type="dxa"/>
          </w:tcPr>
          <w:p w:rsidR="00AE3538" w:rsidRPr="00B0485D" w:rsidRDefault="00AE3538" w:rsidP="00AF5FAD">
            <w:pPr>
              <w:pStyle w:val="ECCParagraph"/>
              <w:spacing w:after="0"/>
              <w:jc w:val="left"/>
              <w:rPr>
                <w:rFonts w:eastAsia="MS Mincho" w:cs="Arial"/>
                <w:lang w:eastAsia="ja-JP"/>
              </w:rPr>
            </w:pPr>
            <w:r w:rsidRPr="00B0485D">
              <w:rPr>
                <w:rFonts w:eastAsia="MS Mincho" w:cs="Arial"/>
                <w:lang w:eastAsia="ja-JP"/>
              </w:rPr>
              <w:t>3490-3500 MHz</w:t>
            </w:r>
          </w:p>
        </w:tc>
        <w:tc>
          <w:tcPr>
            <w:tcW w:w="4218" w:type="dxa"/>
            <w:vAlign w:val="center"/>
          </w:tcPr>
          <w:p w:rsidR="00AE3538" w:rsidRPr="00E942CB" w:rsidRDefault="00AE3538" w:rsidP="00E942CB">
            <w:pPr>
              <w:pStyle w:val="ECCParagraph"/>
              <w:spacing w:after="0"/>
              <w:jc w:val="left"/>
              <w:rPr>
                <w:rFonts w:eastAsia="MS Mincho" w:cs="Arial"/>
                <w:lang w:val="en-US" w:eastAsia="ja-JP"/>
              </w:rPr>
            </w:pPr>
            <w:r w:rsidRPr="00B0485D">
              <w:rPr>
                <w:rFonts w:eastAsia="MS Mincho" w:cs="Arial"/>
                <w:lang w:eastAsia="ja-JP"/>
              </w:rPr>
              <w:t>-23 dBm/5 MHz per antenna</w:t>
            </w:r>
            <w:r w:rsidR="004777BC">
              <w:rPr>
                <w:rFonts w:eastAsia="MS Mincho" w:cs="Arial"/>
                <w:lang w:eastAsia="ja-JP"/>
              </w:rPr>
              <w:t xml:space="preserve"> port</w:t>
            </w:r>
            <w:r w:rsidR="00E942CB" w:rsidRPr="00E942CB">
              <w:rPr>
                <w:rFonts w:eastAsia="MS Mincho" w:cs="Arial"/>
                <w:vertAlign w:val="superscript"/>
                <w:lang w:val="en-US" w:eastAsia="ja-JP"/>
              </w:rPr>
              <w:t>(1)</w:t>
            </w:r>
          </w:p>
        </w:tc>
      </w:tr>
      <w:tr w:rsidR="00AE3538" w:rsidRPr="00B0485D" w:rsidTr="00AF5FAD">
        <w:tc>
          <w:tcPr>
            <w:tcW w:w="1951" w:type="dxa"/>
            <w:vAlign w:val="center"/>
          </w:tcPr>
          <w:p w:rsidR="00AE3538" w:rsidRPr="00B0485D" w:rsidRDefault="00AE3538">
            <w:pPr>
              <w:pStyle w:val="ECCParagraph"/>
              <w:spacing w:after="0"/>
              <w:jc w:val="left"/>
              <w:rPr>
                <w:rFonts w:eastAsia="MS Mincho" w:cs="Arial"/>
                <w:lang w:eastAsia="ja-JP"/>
              </w:rPr>
            </w:pPr>
            <w:r w:rsidRPr="00B0485D">
              <w:rPr>
                <w:rFonts w:eastAsia="MS Mincho" w:cs="Arial"/>
                <w:lang w:eastAsia="ja-JP"/>
              </w:rPr>
              <w:t>Guard band</w:t>
            </w:r>
          </w:p>
        </w:tc>
        <w:tc>
          <w:tcPr>
            <w:tcW w:w="3686" w:type="dxa"/>
          </w:tcPr>
          <w:p w:rsidR="00AE3538" w:rsidRPr="00B0485D" w:rsidRDefault="00AE3538" w:rsidP="00AF5FAD">
            <w:pPr>
              <w:pStyle w:val="ECCParagraph"/>
              <w:spacing w:after="0"/>
              <w:jc w:val="left"/>
              <w:rPr>
                <w:rFonts w:eastAsia="MS Mincho" w:cs="Arial"/>
                <w:lang w:eastAsia="ja-JP"/>
              </w:rPr>
            </w:pPr>
            <w:r w:rsidRPr="00B0485D">
              <w:rPr>
                <w:rFonts w:eastAsia="MS Mincho" w:cs="Arial"/>
                <w:lang w:eastAsia="ja-JP"/>
              </w:rPr>
              <w:t>3500-3510 MHz</w:t>
            </w:r>
          </w:p>
        </w:tc>
        <w:tc>
          <w:tcPr>
            <w:tcW w:w="4218" w:type="dxa"/>
            <w:vAlign w:val="center"/>
          </w:tcPr>
          <w:p w:rsidR="00AE3538" w:rsidRPr="00B0485D" w:rsidRDefault="00AE3538" w:rsidP="00AF5FAD">
            <w:pPr>
              <w:pStyle w:val="ECCParagraph"/>
              <w:spacing w:after="0"/>
              <w:jc w:val="left"/>
              <w:rPr>
                <w:rFonts w:eastAsia="MS Mincho" w:cs="Arial"/>
                <w:lang w:eastAsia="ja-JP"/>
              </w:rPr>
            </w:pPr>
            <w:r w:rsidRPr="00490386">
              <w:rPr>
                <w:rFonts w:eastAsia="MS Mincho" w:cs="Arial"/>
                <w:lang w:val="da-DK" w:eastAsia="ja-JP"/>
              </w:rPr>
              <w:t>Min(P</w:t>
            </w:r>
            <w:r w:rsidRPr="00490386">
              <w:rPr>
                <w:rFonts w:cs="Arial"/>
                <w:vertAlign w:val="subscript"/>
                <w:lang w:val="da-DK"/>
              </w:rPr>
              <w:t>Max</w:t>
            </w:r>
            <w:r w:rsidRPr="00490386">
              <w:rPr>
                <w:rFonts w:eastAsia="MS Mincho" w:cs="Arial"/>
                <w:lang w:val="da-DK" w:eastAsia="ja-JP"/>
              </w:rPr>
              <w:t xml:space="preserve"> – 43, 13) dBm/5 MHz </w:t>
            </w:r>
            <w:r w:rsidRPr="00490386">
              <w:rPr>
                <w:rFonts w:eastAsia="MS Mincho" w:cs="Arial"/>
                <w:lang w:val="da-DK" w:eastAsia="ja-JP"/>
              </w:rPr>
              <w:br/>
              <w:t xml:space="preserve">e.i.r.p.  </w:t>
            </w:r>
            <w:r w:rsidRPr="00B0485D">
              <w:rPr>
                <w:rFonts w:eastAsia="MS Mincho" w:cs="Arial"/>
                <w:lang w:eastAsia="ja-JP"/>
              </w:rPr>
              <w:t>per antenna</w:t>
            </w:r>
          </w:p>
        </w:tc>
      </w:tr>
      <w:tr w:rsidR="00AE3538" w:rsidRPr="00B0485D" w:rsidTr="00AF5FAD">
        <w:tc>
          <w:tcPr>
            <w:tcW w:w="1951" w:type="dxa"/>
            <w:vAlign w:val="center"/>
          </w:tcPr>
          <w:p w:rsidR="00AE3538" w:rsidRPr="00B0485D" w:rsidRDefault="00AE3538">
            <w:pPr>
              <w:pStyle w:val="ECCParagraph"/>
              <w:spacing w:before="60" w:after="60"/>
              <w:jc w:val="left"/>
              <w:rPr>
                <w:rFonts w:eastAsia="MS Mincho" w:cs="Arial"/>
                <w:lang w:eastAsia="ja-JP"/>
              </w:rPr>
            </w:pPr>
            <w:r w:rsidRPr="00B0485D">
              <w:rPr>
                <w:rFonts w:eastAsia="MS Mincho" w:cs="Arial"/>
                <w:lang w:eastAsia="ja-JP"/>
              </w:rPr>
              <w:t>Guard band</w:t>
            </w:r>
          </w:p>
        </w:tc>
        <w:tc>
          <w:tcPr>
            <w:tcW w:w="3686" w:type="dxa"/>
          </w:tcPr>
          <w:p w:rsidR="00AE3538" w:rsidRPr="00B0485D" w:rsidRDefault="00AE3538" w:rsidP="00AF5FAD">
            <w:pPr>
              <w:pStyle w:val="ECCParagraph"/>
              <w:spacing w:before="60" w:after="60"/>
              <w:jc w:val="left"/>
              <w:rPr>
                <w:rFonts w:eastAsia="MS Mincho" w:cs="Arial"/>
                <w:lang w:eastAsia="ja-JP"/>
              </w:rPr>
            </w:pPr>
            <w:r w:rsidRPr="00B0485D">
              <w:rPr>
                <w:rFonts w:eastAsia="MS Mincho" w:cs="Arial"/>
                <w:lang w:eastAsia="ja-JP"/>
              </w:rPr>
              <w:t>3590-3600 MHz</w:t>
            </w:r>
          </w:p>
        </w:tc>
        <w:tc>
          <w:tcPr>
            <w:tcW w:w="4218" w:type="dxa"/>
            <w:vAlign w:val="center"/>
          </w:tcPr>
          <w:p w:rsidR="00AE3538" w:rsidRPr="00B0485D" w:rsidRDefault="00AE3538" w:rsidP="00AF5FAD">
            <w:pPr>
              <w:pStyle w:val="ECCParagraph"/>
              <w:spacing w:before="60" w:after="60"/>
              <w:jc w:val="left"/>
              <w:rPr>
                <w:rFonts w:eastAsia="MS Mincho" w:cs="Arial"/>
                <w:lang w:eastAsia="ja-JP"/>
              </w:rPr>
            </w:pPr>
            <w:r w:rsidRPr="00B0485D">
              <w:rPr>
                <w:rFonts w:eastAsia="MS Mincho" w:cs="Arial"/>
                <w:lang w:eastAsia="ja-JP"/>
              </w:rPr>
              <w:t>Min(P</w:t>
            </w:r>
            <w:r w:rsidRPr="00B0485D">
              <w:rPr>
                <w:rFonts w:cs="Arial"/>
                <w:vertAlign w:val="subscript"/>
              </w:rPr>
              <w:t>Max</w:t>
            </w:r>
            <w:r w:rsidRPr="00B0485D">
              <w:rPr>
                <w:rFonts w:eastAsia="MS Mincho" w:cs="Arial"/>
                <w:lang w:eastAsia="ja-JP"/>
              </w:rPr>
              <w:t xml:space="preserve"> – 43, 13) dBm/5 MHz </w:t>
            </w:r>
            <w:r w:rsidRPr="00B0485D">
              <w:rPr>
                <w:rFonts w:eastAsia="MS Mincho" w:cs="Arial"/>
                <w:lang w:eastAsia="ja-JP"/>
              </w:rPr>
              <w:br/>
              <w:t>e.i.r.p. per antenna</w:t>
            </w:r>
          </w:p>
        </w:tc>
      </w:tr>
    </w:tbl>
    <w:p w:rsidR="00E942CB" w:rsidRPr="00CB5BF0" w:rsidRDefault="00E942CB" w:rsidP="00E942CB">
      <w:pPr>
        <w:pStyle w:val="ECCParagraph"/>
        <w:spacing w:before="60"/>
        <w:rPr>
          <w:sz w:val="16"/>
          <w:szCs w:val="16"/>
        </w:rPr>
      </w:pPr>
      <w:r w:rsidRPr="00CB5BF0">
        <w:rPr>
          <w:sz w:val="16"/>
          <w:szCs w:val="16"/>
        </w:rPr>
        <w:t>(1) The power limit for the frequency range 3490</w:t>
      </w:r>
      <w:r>
        <w:rPr>
          <w:sz w:val="16"/>
          <w:szCs w:val="16"/>
        </w:rPr>
        <w:t>-</w:t>
      </w:r>
      <w:r w:rsidRPr="00CB5BF0">
        <w:rPr>
          <w:sz w:val="16"/>
          <w:szCs w:val="16"/>
        </w:rPr>
        <w:t xml:space="preserve">3500 MHz is based on the spurious emission requirement </w:t>
      </w:r>
      <w:proofErr w:type="gramStart"/>
      <w:r w:rsidRPr="00CB5BF0">
        <w:rPr>
          <w:sz w:val="16"/>
          <w:szCs w:val="16"/>
        </w:rPr>
        <w:t>of -30 dBm/MHz at the antenna port,</w:t>
      </w:r>
      <w:proofErr w:type="gramEnd"/>
      <w:r w:rsidRPr="00CB5BF0">
        <w:rPr>
          <w:sz w:val="16"/>
          <w:szCs w:val="16"/>
        </w:rPr>
        <w:t xml:space="preserve"> converted to 5 MHz bandwidth. </w:t>
      </w:r>
    </w:p>
    <w:p w:rsidR="00827E48" w:rsidRPr="00B0485D" w:rsidRDefault="00133499" w:rsidP="00F441E7">
      <w:pPr>
        <w:pStyle w:val="ECCTabletitle"/>
        <w:rPr>
          <w:lang w:val="en-GB"/>
        </w:rPr>
      </w:pPr>
      <w:r w:rsidRPr="00B0485D">
        <w:rPr>
          <w:lang w:val="en-GB"/>
        </w:rPr>
        <w:t xml:space="preserve">Base station baseline </w:t>
      </w:r>
      <w:r w:rsidR="00080895" w:rsidRPr="00B0485D">
        <w:rPr>
          <w:lang w:val="en-GB"/>
        </w:rPr>
        <w:t xml:space="preserve">power limits </w:t>
      </w:r>
      <w:r w:rsidR="00DA403D" w:rsidRPr="00B0485D">
        <w:rPr>
          <w:lang w:val="en-GB"/>
        </w:rPr>
        <w:t xml:space="preserve">below 3400 MHz </w:t>
      </w:r>
      <w:r w:rsidR="000532CA" w:rsidRPr="00B0485D">
        <w:rPr>
          <w:lang w:val="en-GB"/>
        </w:rPr>
        <w:t>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7"/>
        <w:gridCol w:w="2518"/>
        <w:gridCol w:w="2018"/>
        <w:gridCol w:w="2551"/>
        <w:gridCol w:w="2350"/>
      </w:tblGrid>
      <w:tr w:rsidR="00827E48" w:rsidRPr="00B0485D" w:rsidTr="00490386">
        <w:trPr>
          <w:jc w:val="center"/>
        </w:trPr>
        <w:tc>
          <w:tcPr>
            <w:tcW w:w="2885"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827E48" w:rsidRPr="00B0485D" w:rsidRDefault="000532CA">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Case</w:t>
            </w:r>
          </w:p>
        </w:tc>
        <w:tc>
          <w:tcPr>
            <w:tcW w:w="201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827E48" w:rsidRPr="00B0485D" w:rsidRDefault="000532CA">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255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827E48" w:rsidRPr="00B0485D" w:rsidRDefault="000532CA">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w:t>
            </w:r>
            <w:r w:rsidR="008342BF" w:rsidRPr="00B0485D">
              <w:rPr>
                <w:rFonts w:eastAsia="MS Mincho" w:cs="Arial"/>
                <w:b/>
                <w:color w:val="FFFFFF" w:themeColor="background1"/>
                <w:lang w:eastAsia="ja-JP"/>
              </w:rPr>
              <w:t>en</w:t>
            </w:r>
            <w:r w:rsidRPr="00B0485D">
              <w:rPr>
                <w:rFonts w:eastAsia="MS Mincho" w:cs="Arial"/>
                <w:b/>
                <w:color w:val="FFFFFF" w:themeColor="background1"/>
                <w:lang w:eastAsia="ja-JP"/>
              </w:rPr>
              <w:t>cy range</w:t>
            </w:r>
          </w:p>
        </w:tc>
        <w:tc>
          <w:tcPr>
            <w:tcW w:w="2350"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827E48" w:rsidRPr="00B0485D" w:rsidRDefault="000532CA">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827E48" w:rsidRPr="00B0485D" w:rsidTr="00490386">
        <w:trPr>
          <w:jc w:val="center"/>
        </w:trPr>
        <w:tc>
          <w:tcPr>
            <w:tcW w:w="367" w:type="dxa"/>
            <w:tcBorders>
              <w:top w:val="single" w:sz="4" w:space="0" w:color="C00000"/>
            </w:tcBorders>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A</w:t>
            </w:r>
          </w:p>
        </w:tc>
        <w:tc>
          <w:tcPr>
            <w:tcW w:w="2518" w:type="dxa"/>
            <w:tcBorders>
              <w:top w:val="single" w:sz="4" w:space="0" w:color="C00000"/>
            </w:tcBorders>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CEPT countries with military radiolocation systems below 3400 MHz</w:t>
            </w:r>
          </w:p>
        </w:tc>
        <w:tc>
          <w:tcPr>
            <w:tcW w:w="2018" w:type="dxa"/>
            <w:tcBorders>
              <w:top w:val="single" w:sz="4" w:space="0" w:color="C00000"/>
            </w:tcBorders>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551" w:type="dxa"/>
            <w:tcBorders>
              <w:top w:val="single" w:sz="4" w:space="0" w:color="C00000"/>
            </w:tcBorders>
            <w:vAlign w:val="center"/>
          </w:tcPr>
          <w:p w:rsidR="00827E48" w:rsidRPr="00B0485D" w:rsidRDefault="000532CA" w:rsidP="0041070F">
            <w:pPr>
              <w:pStyle w:val="ECCParagraph"/>
              <w:jc w:val="left"/>
              <w:rPr>
                <w:rFonts w:eastAsia="MS Mincho" w:cs="Arial"/>
                <w:b/>
                <w:bCs/>
                <w:lang w:eastAsia="ja-JP"/>
              </w:rPr>
            </w:pPr>
            <w:r w:rsidRPr="00B0485D">
              <w:rPr>
                <w:rFonts w:eastAsia="MS Mincho" w:cs="Arial"/>
                <w:lang w:eastAsia="ja-JP"/>
              </w:rPr>
              <w:t>Below 3400 MHz for both TDD and FDD allocation</w:t>
            </w:r>
            <w:r w:rsidRPr="00B0485D">
              <w:rPr>
                <w:rFonts w:eastAsia="MS Mincho" w:cs="Arial"/>
                <w:vertAlign w:val="superscript"/>
                <w:lang w:eastAsia="ja-JP"/>
              </w:rPr>
              <w:t>(1)</w:t>
            </w:r>
          </w:p>
        </w:tc>
        <w:tc>
          <w:tcPr>
            <w:tcW w:w="2350" w:type="dxa"/>
            <w:tcBorders>
              <w:top w:val="single" w:sz="4" w:space="0" w:color="C00000"/>
            </w:tcBorders>
            <w:vAlign w:val="center"/>
          </w:tcPr>
          <w:p w:rsidR="00827E48" w:rsidRPr="00B0485D" w:rsidRDefault="000532CA">
            <w:pPr>
              <w:pStyle w:val="ECCParagraph"/>
              <w:jc w:val="left"/>
              <w:rPr>
                <w:rFonts w:eastAsia="MS Mincho" w:cs="Arial"/>
                <w:b/>
                <w:bCs/>
                <w:lang w:eastAsia="ja-JP"/>
              </w:rPr>
            </w:pPr>
            <w:r w:rsidRPr="00B0485D">
              <w:rPr>
                <w:rFonts w:eastAsia="MS Mincho" w:cs="Arial"/>
                <w:lang w:eastAsia="ja-JP"/>
              </w:rPr>
              <w:t>-59</w:t>
            </w:r>
            <w:r w:rsidR="0041070F" w:rsidRPr="00B0485D">
              <w:rPr>
                <w:rFonts w:eastAsia="MS Mincho" w:cs="Arial"/>
                <w:lang w:eastAsia="ja-JP"/>
              </w:rPr>
              <w:t xml:space="preserve"> </w:t>
            </w:r>
            <w:r w:rsidRPr="00B0485D">
              <w:rPr>
                <w:rFonts w:cs="Arial"/>
              </w:rPr>
              <w:t xml:space="preserve">dBm/MHz </w:t>
            </w:r>
            <w:r w:rsidRPr="00B0485D">
              <w:rPr>
                <w:rFonts w:eastAsia="MS Mincho" w:cs="Arial"/>
                <w:lang w:eastAsia="ja-JP"/>
              </w:rPr>
              <w:t>e.i.r.p.</w:t>
            </w:r>
            <w:r w:rsidR="0041070F" w:rsidRPr="00B0485D">
              <w:rPr>
                <w:rFonts w:eastAsia="MS Mincho" w:cs="Arial"/>
                <w:vertAlign w:val="superscript"/>
                <w:lang w:eastAsia="ja-JP"/>
              </w:rPr>
              <w:t>(2)</w:t>
            </w:r>
          </w:p>
        </w:tc>
      </w:tr>
      <w:tr w:rsidR="00827E48" w:rsidRPr="00B0485D" w:rsidTr="00490386">
        <w:trPr>
          <w:jc w:val="center"/>
        </w:trPr>
        <w:tc>
          <w:tcPr>
            <w:tcW w:w="367" w:type="dxa"/>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B</w:t>
            </w:r>
          </w:p>
        </w:tc>
        <w:tc>
          <w:tcPr>
            <w:tcW w:w="2518" w:type="dxa"/>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CEPT countries with military radiolocation systems below 3400 MHz</w:t>
            </w:r>
          </w:p>
        </w:tc>
        <w:tc>
          <w:tcPr>
            <w:tcW w:w="2018" w:type="dxa"/>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551" w:type="dxa"/>
            <w:vAlign w:val="center"/>
          </w:tcPr>
          <w:p w:rsidR="00827E48" w:rsidRPr="00B0485D" w:rsidRDefault="000532CA" w:rsidP="0041070F">
            <w:pPr>
              <w:pStyle w:val="ECCParagraph"/>
              <w:spacing w:before="60" w:after="60"/>
              <w:jc w:val="left"/>
              <w:rPr>
                <w:rFonts w:eastAsia="MS Mincho" w:cs="Arial"/>
                <w:lang w:eastAsia="ja-JP"/>
              </w:rPr>
            </w:pPr>
            <w:r w:rsidRPr="00B0485D">
              <w:rPr>
                <w:rFonts w:eastAsia="MS Mincho" w:cs="Arial"/>
                <w:lang w:eastAsia="ja-JP"/>
              </w:rPr>
              <w:t>Below 3400 MHz for both TDD and FDD allocation</w:t>
            </w:r>
            <w:r w:rsidRPr="00B0485D">
              <w:rPr>
                <w:rFonts w:eastAsia="MS Mincho" w:cs="Arial"/>
                <w:vertAlign w:val="superscript"/>
                <w:lang w:eastAsia="ja-JP"/>
              </w:rPr>
              <w:t>(1)</w:t>
            </w:r>
          </w:p>
        </w:tc>
        <w:tc>
          <w:tcPr>
            <w:tcW w:w="2350" w:type="dxa"/>
            <w:vAlign w:val="center"/>
          </w:tcPr>
          <w:p w:rsidR="00827E48" w:rsidRPr="00B0485D" w:rsidRDefault="000532CA">
            <w:pPr>
              <w:pStyle w:val="ECCParagraph"/>
              <w:spacing w:before="60" w:after="60"/>
              <w:jc w:val="left"/>
              <w:rPr>
                <w:rFonts w:eastAsia="MS Mincho" w:cs="Arial"/>
                <w:b/>
                <w:bCs/>
                <w:lang w:eastAsia="ja-JP"/>
              </w:rPr>
            </w:pPr>
            <w:r w:rsidRPr="00B0485D">
              <w:rPr>
                <w:rFonts w:eastAsia="MS Mincho" w:cs="Arial"/>
                <w:lang w:eastAsia="ja-JP"/>
              </w:rPr>
              <w:t>-50 dBm/MHz e.i.r.p.</w:t>
            </w:r>
            <w:r w:rsidR="0041070F" w:rsidRPr="00B0485D">
              <w:rPr>
                <w:rFonts w:eastAsia="MS Mincho" w:cs="Arial"/>
                <w:vertAlign w:val="superscript"/>
                <w:lang w:eastAsia="ja-JP"/>
              </w:rPr>
              <w:t>(2)</w:t>
            </w:r>
          </w:p>
        </w:tc>
      </w:tr>
      <w:tr w:rsidR="00827E48" w:rsidRPr="00B0485D" w:rsidTr="00490386">
        <w:trPr>
          <w:jc w:val="center"/>
        </w:trPr>
        <w:tc>
          <w:tcPr>
            <w:tcW w:w="367" w:type="dxa"/>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C</w:t>
            </w:r>
          </w:p>
        </w:tc>
        <w:tc>
          <w:tcPr>
            <w:tcW w:w="2518" w:type="dxa"/>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CEPT countries without adjacent band usage or with usage that does not need extra protection</w:t>
            </w:r>
          </w:p>
        </w:tc>
        <w:tc>
          <w:tcPr>
            <w:tcW w:w="2018" w:type="dxa"/>
            <w:vAlign w:val="center"/>
          </w:tcPr>
          <w:p w:rsidR="00827E48" w:rsidRPr="00B0485D" w:rsidRDefault="000532CA">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551" w:type="dxa"/>
            <w:vAlign w:val="center"/>
          </w:tcPr>
          <w:p w:rsidR="00827E48" w:rsidRPr="00B0485D" w:rsidRDefault="000532CA">
            <w:pPr>
              <w:pStyle w:val="ECCParagraph"/>
              <w:spacing w:before="60" w:after="60"/>
              <w:jc w:val="left"/>
              <w:rPr>
                <w:rFonts w:eastAsia="MS Mincho" w:cs="Arial"/>
                <w:b/>
                <w:bCs/>
                <w:lang w:eastAsia="ja-JP"/>
              </w:rPr>
            </w:pPr>
            <w:r w:rsidRPr="00B0485D">
              <w:rPr>
                <w:rFonts w:eastAsia="MS Mincho" w:cs="Arial"/>
                <w:lang w:eastAsia="ja-JP"/>
              </w:rPr>
              <w:t>Below 3400 MHz for both TDD and FDD allocation</w:t>
            </w:r>
          </w:p>
        </w:tc>
        <w:tc>
          <w:tcPr>
            <w:tcW w:w="2350" w:type="dxa"/>
            <w:vAlign w:val="center"/>
          </w:tcPr>
          <w:p w:rsidR="008342BF" w:rsidRPr="00B0485D" w:rsidRDefault="000532CA">
            <w:pPr>
              <w:pStyle w:val="ECCParagraph"/>
              <w:spacing w:before="60" w:after="60"/>
              <w:jc w:val="left"/>
              <w:rPr>
                <w:rFonts w:eastAsia="MS Mincho" w:cs="Arial"/>
                <w:lang w:eastAsia="ja-JP"/>
              </w:rPr>
            </w:pPr>
            <w:r w:rsidRPr="00B0485D">
              <w:rPr>
                <w:rFonts w:eastAsia="MS Mincho" w:cs="Arial"/>
                <w:lang w:eastAsia="ja-JP"/>
              </w:rPr>
              <w:t xml:space="preserve">Not </w:t>
            </w:r>
            <w:r w:rsidR="00DA403D" w:rsidRPr="00B0485D">
              <w:rPr>
                <w:rFonts w:eastAsia="MS Mincho" w:cs="Arial"/>
                <w:lang w:eastAsia="ja-JP"/>
              </w:rPr>
              <w:t>applicable</w:t>
            </w:r>
          </w:p>
        </w:tc>
      </w:tr>
    </w:tbl>
    <w:p w:rsidR="00827E48" w:rsidRPr="00B0485D" w:rsidRDefault="000532CA">
      <w:pPr>
        <w:pStyle w:val="ECCTablenote"/>
      </w:pPr>
      <w:r w:rsidRPr="00B0485D">
        <w:t xml:space="preserve">(1) </w:t>
      </w:r>
      <w:r w:rsidR="004F44EA" w:rsidRPr="00B0485D">
        <w:t>A</w:t>
      </w:r>
      <w:r w:rsidRPr="00B0485D">
        <w:t>dministration</w:t>
      </w:r>
      <w:r w:rsidR="004F44EA" w:rsidRPr="00B0485D">
        <w:t>s</w:t>
      </w:r>
      <w:r w:rsidRPr="00B0485D">
        <w:t xml:space="preserve"> may choose to have a guard band below 3400 MHz. In that case the power limit may apply below the guard band only.</w:t>
      </w:r>
    </w:p>
    <w:p w:rsidR="00827E48" w:rsidRDefault="0041070F" w:rsidP="000B1EF8">
      <w:pPr>
        <w:pStyle w:val="ECCTablenote"/>
      </w:pPr>
      <w:r w:rsidRPr="00B0485D">
        <w:t xml:space="preserve">(2) </w:t>
      </w:r>
      <w:r w:rsidR="004F44EA" w:rsidRPr="00B0485D">
        <w:t>Administrations may select the limit from case A or B depending on the level of protection required for the radar in the region in question</w:t>
      </w:r>
      <w:r w:rsidR="002A56E8" w:rsidRPr="00B0485D">
        <w:t>.</w:t>
      </w:r>
    </w:p>
    <w:p w:rsidR="00E942CB" w:rsidRDefault="00E942CB">
      <w:pPr>
        <w:pStyle w:val="ECCParagraph"/>
        <w:rPr>
          <w:rFonts w:cs="Arial"/>
        </w:rPr>
      </w:pPr>
    </w:p>
    <w:p w:rsidR="00827E48" w:rsidRPr="00B0485D" w:rsidRDefault="000532CA">
      <w:pPr>
        <w:pStyle w:val="ECCParagraph"/>
        <w:rPr>
          <w:rFonts w:cs="Arial"/>
        </w:rPr>
      </w:pPr>
      <w:r w:rsidRPr="00B0485D">
        <w:rPr>
          <w:rFonts w:cs="Arial"/>
        </w:rPr>
        <w:t>Cases A, B and C can be applied per region or country so that the adjacent band may have different levels of protection in different geographic areas, depending on the deployment of the adjacent band systems.</w:t>
      </w:r>
    </w:p>
    <w:p w:rsidR="00612F2C" w:rsidRPr="00B0485D" w:rsidRDefault="00612F2C" w:rsidP="00490386">
      <w:pPr>
        <w:pStyle w:val="ECCParagraph"/>
        <w:keepNext/>
      </w:pPr>
      <w:r w:rsidRPr="00B0485D">
        <w:lastRenderedPageBreak/>
        <w:t>In the following paragraphs the different BEM elements are described further.</w:t>
      </w:r>
    </w:p>
    <w:p w:rsidR="00E160E1" w:rsidRPr="00B0485D" w:rsidRDefault="00E160E1" w:rsidP="00D03DCA">
      <w:pPr>
        <w:pStyle w:val="ECCParagraph"/>
        <w:rPr>
          <w:rFonts w:cs="Arial"/>
          <w:b/>
        </w:rPr>
      </w:pPr>
      <w:r w:rsidRPr="00B0485D">
        <w:rPr>
          <w:rFonts w:cs="Arial"/>
          <w:b/>
        </w:rPr>
        <w:t>In-block limits</w:t>
      </w:r>
    </w:p>
    <w:p w:rsidR="00BE496E" w:rsidRPr="00B0485D" w:rsidRDefault="00E160E1" w:rsidP="009079A2">
      <w:pPr>
        <w:pStyle w:val="ECCParagraph"/>
        <w:rPr>
          <w:rFonts w:cs="Arial"/>
        </w:rPr>
      </w:pPr>
      <w:r w:rsidRPr="00B0485D">
        <w:rPr>
          <w:rFonts w:cs="Arial"/>
        </w:rPr>
        <w:t xml:space="preserve">The in-block power limit, as defined in Table </w:t>
      </w:r>
      <w:r w:rsidR="00D91936" w:rsidRPr="00B0485D">
        <w:rPr>
          <w:rFonts w:cs="Arial"/>
        </w:rPr>
        <w:t>2</w:t>
      </w:r>
      <w:r w:rsidRPr="00B0485D">
        <w:rPr>
          <w:rFonts w:cs="Arial"/>
        </w:rPr>
        <w:t xml:space="preserve"> above, is not obligatory. The requirement on power control for femto base stations </w:t>
      </w:r>
      <w:r w:rsidR="007D28A6" w:rsidRPr="00B0485D">
        <w:rPr>
          <w:rFonts w:cs="Arial"/>
        </w:rPr>
        <w:t>results from</w:t>
      </w:r>
      <w:r w:rsidRPr="00B0485D">
        <w:rPr>
          <w:rFonts w:cs="Arial"/>
        </w:rPr>
        <w:t xml:space="preserve"> the need to reduce interference from equipment that may be deployed by consumers and </w:t>
      </w:r>
      <w:r w:rsidR="007D28A6" w:rsidRPr="00B0485D">
        <w:rPr>
          <w:rFonts w:cs="Arial"/>
        </w:rPr>
        <w:t xml:space="preserve">may </w:t>
      </w:r>
      <w:r w:rsidRPr="00B0485D">
        <w:rPr>
          <w:rFonts w:cs="Arial"/>
        </w:rPr>
        <w:t xml:space="preserve">thus </w:t>
      </w:r>
      <w:r w:rsidR="007D28A6" w:rsidRPr="00B0485D">
        <w:rPr>
          <w:rFonts w:cs="Arial"/>
        </w:rPr>
        <w:t>not be coordinated with surrounding networks</w:t>
      </w:r>
      <w:r w:rsidRPr="00B0485D">
        <w:rPr>
          <w:rFonts w:cs="Arial"/>
        </w:rPr>
        <w:t>.</w:t>
      </w:r>
    </w:p>
    <w:p w:rsidR="00E160E1" w:rsidRPr="00B0485D" w:rsidRDefault="00BE496E" w:rsidP="009079A2">
      <w:pPr>
        <w:pStyle w:val="ECCParagraph"/>
        <w:rPr>
          <w:rFonts w:cs="Arial"/>
        </w:rPr>
      </w:pPr>
      <w:r w:rsidRPr="00B0485D">
        <w:rPr>
          <w:rFonts w:cs="Arial"/>
        </w:rPr>
        <w:t xml:space="preserve">Different licencing methodologies might be chosen by administrations to license TDD spectrum. </w:t>
      </w:r>
      <w:r w:rsidR="008A6EDF" w:rsidRPr="00B0485D">
        <w:rPr>
          <w:rFonts w:cs="Arial"/>
        </w:rPr>
        <w:t>One e</w:t>
      </w:r>
      <w:r w:rsidRPr="00B0485D">
        <w:rPr>
          <w:rFonts w:cs="Arial"/>
        </w:rPr>
        <w:t>xample for a regulation methodology</w:t>
      </w:r>
      <w:r w:rsidR="005E1C39" w:rsidRPr="00B0485D">
        <w:rPr>
          <w:rFonts w:cs="Arial"/>
        </w:rPr>
        <w:t xml:space="preserve"> </w:t>
      </w:r>
      <w:r w:rsidR="008A6EDF" w:rsidRPr="00B0485D">
        <w:rPr>
          <w:rFonts w:cs="Arial"/>
        </w:rPr>
        <w:t xml:space="preserve">could be </w:t>
      </w:r>
      <w:r w:rsidRPr="00B0485D">
        <w:rPr>
          <w:rFonts w:cs="Arial"/>
        </w:rPr>
        <w:t>the definition of restricted blocks</w:t>
      </w:r>
      <w:r w:rsidR="005E1C39" w:rsidRPr="00B0485D">
        <w:rPr>
          <w:rFonts w:cs="Arial"/>
        </w:rPr>
        <w:t>, where</w:t>
      </w:r>
      <w:r w:rsidRPr="00B0485D">
        <w:rPr>
          <w:rFonts w:cs="Arial"/>
        </w:rPr>
        <w:t xml:space="preserve"> the in-block limit </w:t>
      </w:r>
      <w:r w:rsidR="005E1C39" w:rsidRPr="00B0485D">
        <w:rPr>
          <w:rFonts w:cs="Arial"/>
        </w:rPr>
        <w:t>could be restricted and would be</w:t>
      </w:r>
      <w:r w:rsidRPr="00B0485D">
        <w:rPr>
          <w:rFonts w:cs="Arial"/>
        </w:rPr>
        <w:t xml:space="preserve"> different than the one as defined in Table </w:t>
      </w:r>
      <w:r w:rsidR="00D91936" w:rsidRPr="00B0485D">
        <w:rPr>
          <w:rFonts w:cs="Arial"/>
        </w:rPr>
        <w:t>2</w:t>
      </w:r>
      <w:r w:rsidRPr="00B0485D">
        <w:rPr>
          <w:rFonts w:cs="Arial"/>
        </w:rPr>
        <w:t>.</w:t>
      </w:r>
    </w:p>
    <w:p w:rsidR="00827E48" w:rsidRPr="00B0485D" w:rsidRDefault="000532CA">
      <w:pPr>
        <w:pStyle w:val="ECCParagraph"/>
        <w:rPr>
          <w:rFonts w:cs="Arial"/>
          <w:b/>
        </w:rPr>
      </w:pPr>
      <w:r w:rsidRPr="00B0485D">
        <w:rPr>
          <w:rFonts w:cs="Arial"/>
          <w:b/>
        </w:rPr>
        <w:t>Baseline limits</w:t>
      </w:r>
    </w:p>
    <w:p w:rsidR="00827E48" w:rsidRPr="00B0485D" w:rsidRDefault="000532CA">
      <w:pPr>
        <w:pStyle w:val="ECCParagraph"/>
        <w:rPr>
          <w:rFonts w:cs="Arial"/>
        </w:rPr>
      </w:pPr>
      <w:r w:rsidRPr="00B0485D">
        <w:rPr>
          <w:rFonts w:cs="Arial"/>
        </w:rPr>
        <w:t>There are two different types of baseline levels. The first is defined for FDD downlink spectrum</w:t>
      </w:r>
      <w:r w:rsidR="00F07AB0" w:rsidRPr="00B0485D">
        <w:rPr>
          <w:rFonts w:cs="Arial"/>
        </w:rPr>
        <w:t xml:space="preserve"> and for the case when two TDD blocks are </w:t>
      </w:r>
      <w:r w:rsidR="006B56B9" w:rsidRPr="00B0485D">
        <w:rPr>
          <w:rFonts w:cs="Arial"/>
        </w:rPr>
        <w:t>synchronis</w:t>
      </w:r>
      <w:r w:rsidR="00F07AB0" w:rsidRPr="00B0485D">
        <w:rPr>
          <w:rFonts w:cs="Arial"/>
        </w:rPr>
        <w:t>ed, i.e. when there is no BS – BS interference</w:t>
      </w:r>
      <w:r w:rsidRPr="00B0485D">
        <w:rPr>
          <w:rFonts w:cs="Arial"/>
        </w:rPr>
        <w:t xml:space="preserve">. This </w:t>
      </w:r>
      <w:r w:rsidR="00F07AB0" w:rsidRPr="00B0485D">
        <w:rPr>
          <w:rFonts w:cs="Arial"/>
        </w:rPr>
        <w:t xml:space="preserve">BEM element </w:t>
      </w:r>
      <w:r w:rsidRPr="00B0485D">
        <w:rPr>
          <w:rFonts w:cs="Arial"/>
        </w:rPr>
        <w:t xml:space="preserve">is expressed </w:t>
      </w:r>
      <w:r w:rsidR="00F07AB0" w:rsidRPr="00B0485D">
        <w:rPr>
          <w:rFonts w:cs="Arial"/>
        </w:rPr>
        <w:t xml:space="preserve">by combining </w:t>
      </w:r>
      <w:r w:rsidRPr="00B0485D">
        <w:rPr>
          <w:rFonts w:cs="Arial"/>
        </w:rPr>
        <w:t xml:space="preserve">attenuation relative to the maximum carrier power with a fixed upper limit. The stricter of the two requirements applies. The fixed level </w:t>
      </w:r>
      <w:r w:rsidR="00F07AB0" w:rsidRPr="00B0485D">
        <w:rPr>
          <w:rFonts w:cs="Arial"/>
        </w:rPr>
        <w:t xml:space="preserve">provides an upper bound on the interference from a BS, see Figure 2. </w:t>
      </w:r>
      <w:r w:rsidRPr="00B0485D">
        <w:rPr>
          <w:rFonts w:cs="Arial"/>
        </w:rPr>
        <w:t xml:space="preserve">The values are derived from BS – UE interference analysis, and are expressed as </w:t>
      </w:r>
      <w:r w:rsidRPr="00B0485D">
        <w:rPr>
          <w:rFonts w:eastAsia="MS Mincho" w:cs="Arial"/>
          <w:lang w:eastAsia="ja-JP"/>
        </w:rPr>
        <w:t xml:space="preserve">e.i.r.p. </w:t>
      </w:r>
      <w:r w:rsidRPr="00B0485D">
        <w:rPr>
          <w:rFonts w:cs="Arial"/>
        </w:rPr>
        <w:t>limits per antenna.</w:t>
      </w:r>
    </w:p>
    <w:p w:rsidR="00E160E1" w:rsidRPr="00B0485D" w:rsidRDefault="00E160E1" w:rsidP="00E160E1">
      <w:pPr>
        <w:pStyle w:val="ECCParagraph"/>
        <w:jc w:val="center"/>
        <w:rPr>
          <w:rFonts w:cs="Arial"/>
        </w:rPr>
      </w:pPr>
      <w:r w:rsidRPr="00B0485D">
        <w:rPr>
          <w:rFonts w:cs="Arial"/>
          <w:noProof/>
          <w:lang w:val="da-DK" w:eastAsia="da-DK"/>
        </w:rPr>
        <w:drawing>
          <wp:inline distT="0" distB="0" distL="0" distR="0" wp14:anchorId="0DCC3E33" wp14:editId="6F7AEE2F">
            <wp:extent cx="4320000" cy="3481200"/>
            <wp:effectExtent l="0" t="0" r="0" b="0"/>
            <wp:docPr id="1574"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E160E1" w:rsidRPr="00B0485D" w:rsidRDefault="00E160E1" w:rsidP="00E160E1">
      <w:pPr>
        <w:pStyle w:val="ECCFiguretitle"/>
      </w:pPr>
      <w:r w:rsidRPr="00B0485D">
        <w:t xml:space="preserve">Combining the relative and the fixed limit for the baseline applying to FDD DL </w:t>
      </w:r>
      <w:r w:rsidR="009079A2" w:rsidRPr="00B0485D">
        <w:t xml:space="preserve">spectrum and to </w:t>
      </w:r>
      <w:r w:rsidR="006B56B9" w:rsidRPr="00B0485D">
        <w:t>synchronis</w:t>
      </w:r>
      <w:r w:rsidR="009079A2" w:rsidRPr="00B0485D">
        <w:t xml:space="preserve">ed TDD </w:t>
      </w:r>
      <w:r w:rsidRPr="00B0485D">
        <w:t>spectrum</w:t>
      </w:r>
    </w:p>
    <w:p w:rsidR="00827E48" w:rsidRPr="00B0485D" w:rsidRDefault="000532CA">
      <w:pPr>
        <w:pStyle w:val="ECCParagraph"/>
        <w:rPr>
          <w:rFonts w:cs="Arial"/>
        </w:rPr>
      </w:pPr>
      <w:r w:rsidRPr="00B0485D">
        <w:rPr>
          <w:rFonts w:cs="Arial"/>
        </w:rPr>
        <w:t>The second type of baseline is defined for FDD UL and TDD spectrum</w:t>
      </w:r>
      <w:r w:rsidR="00F07AB0" w:rsidRPr="00B0485D">
        <w:rPr>
          <w:rFonts w:cs="Arial"/>
        </w:rPr>
        <w:t xml:space="preserve"> without </w:t>
      </w:r>
      <w:r w:rsidR="006B56B9" w:rsidRPr="00B0485D">
        <w:rPr>
          <w:rFonts w:cs="Arial"/>
        </w:rPr>
        <w:t>synchronis</w:t>
      </w:r>
      <w:r w:rsidR="00F07AB0" w:rsidRPr="00B0485D">
        <w:rPr>
          <w:rFonts w:cs="Arial"/>
        </w:rPr>
        <w:t>ation</w:t>
      </w:r>
      <w:r w:rsidRPr="00B0485D">
        <w:rPr>
          <w:rFonts w:cs="Arial"/>
        </w:rPr>
        <w:t xml:space="preserve">, and is expressed as a fixed limit only, calculated based on BS – BS interference. The </w:t>
      </w:r>
      <w:r w:rsidRPr="00B0485D">
        <w:rPr>
          <w:rFonts w:eastAsia="MS Mincho" w:cs="Arial"/>
          <w:lang w:eastAsia="ja-JP"/>
        </w:rPr>
        <w:t>e.i.r.p.</w:t>
      </w:r>
      <w:r w:rsidRPr="00B0485D">
        <w:rPr>
          <w:rFonts w:cs="Arial"/>
        </w:rPr>
        <w:t xml:space="preserve"> limit is given per cell. An exception for this type of baseline can be negotiated between adjacent operators for femto base stations in the case </w:t>
      </w:r>
      <w:r w:rsidR="00F07AB0" w:rsidRPr="00B0485D">
        <w:rPr>
          <w:rFonts w:cs="Arial"/>
        </w:rPr>
        <w:t>when there is no risk for interference</w:t>
      </w:r>
      <w:r w:rsidR="00BF14D2" w:rsidRPr="00B0485D">
        <w:rPr>
          <w:rFonts w:cs="Arial"/>
        </w:rPr>
        <w:t xml:space="preserve"> to </w:t>
      </w:r>
      <w:r w:rsidRPr="00B0485D">
        <w:rPr>
          <w:rFonts w:cs="Arial"/>
        </w:rPr>
        <w:t xml:space="preserve">macro base stations. In that case -25 dBm/5MHz </w:t>
      </w:r>
      <w:r w:rsidRPr="00B0485D">
        <w:rPr>
          <w:rFonts w:eastAsia="MS Mincho" w:cs="Arial"/>
          <w:lang w:eastAsia="ja-JP"/>
        </w:rPr>
        <w:t>e.i.r.p.</w:t>
      </w:r>
      <w:r w:rsidRPr="00B0485D">
        <w:rPr>
          <w:rFonts w:cs="Arial"/>
        </w:rPr>
        <w:t xml:space="preserve"> per cell may be used.</w:t>
      </w:r>
    </w:p>
    <w:p w:rsidR="00827E48" w:rsidRPr="00B0485D" w:rsidRDefault="000532CA">
      <w:pPr>
        <w:pStyle w:val="ECCParagraph"/>
        <w:rPr>
          <w:rFonts w:cs="Arial"/>
        </w:rPr>
      </w:pPr>
      <w:r w:rsidRPr="00B0485D">
        <w:rPr>
          <w:rFonts w:cs="Arial"/>
        </w:rPr>
        <w:t xml:space="preserve">In Figure </w:t>
      </w:r>
      <w:r w:rsidR="00E160E1" w:rsidRPr="00B0485D">
        <w:rPr>
          <w:rFonts w:cs="Arial"/>
        </w:rPr>
        <w:t>3</w:t>
      </w:r>
      <w:r w:rsidRPr="00B0485D">
        <w:rPr>
          <w:rFonts w:cs="Arial"/>
        </w:rPr>
        <w:t xml:space="preserve"> the baseline levels are presented for a TDD-only allocation and in Figure </w:t>
      </w:r>
      <w:r w:rsidR="002A161D" w:rsidRPr="00B0485D">
        <w:rPr>
          <w:rFonts w:cs="Arial"/>
        </w:rPr>
        <w:t xml:space="preserve">4 </w:t>
      </w:r>
      <w:r w:rsidRPr="00B0485D">
        <w:rPr>
          <w:rFonts w:cs="Arial"/>
        </w:rPr>
        <w:t>for an</w:t>
      </w:r>
      <w:r w:rsidR="007107B4" w:rsidRPr="00B0485D">
        <w:rPr>
          <w:rFonts w:cs="Arial"/>
        </w:rPr>
        <w:t xml:space="preserve"> allocation with both FDD (3400-3600 MHz) and TDD (3600-</w:t>
      </w:r>
      <w:r w:rsidRPr="00B0485D">
        <w:rPr>
          <w:rFonts w:cs="Arial"/>
        </w:rPr>
        <w:t>3800 MHz).</w:t>
      </w:r>
      <w:r w:rsidR="00BF14D2" w:rsidRPr="00B0485D">
        <w:rPr>
          <w:rFonts w:cs="Arial"/>
        </w:rPr>
        <w:t xml:space="preserve"> In the figures it is assumed that the TDD blocks are either all synchronised or all </w:t>
      </w:r>
      <w:r w:rsidR="008A4311" w:rsidRPr="00B0485D">
        <w:rPr>
          <w:rFonts w:cs="Arial"/>
        </w:rPr>
        <w:t>unsynchronised</w:t>
      </w:r>
      <w:r w:rsidR="00BF14D2" w:rsidRPr="00B0485D">
        <w:rPr>
          <w:rFonts w:cs="Arial"/>
        </w:rPr>
        <w:t xml:space="preserve">. </w:t>
      </w:r>
      <w:r w:rsidR="002A161D" w:rsidRPr="00B0485D">
        <w:rPr>
          <w:rFonts w:cs="Arial"/>
        </w:rPr>
        <w:t>In-block and transitional power limits have not been included in the figures.</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5A108219" wp14:editId="465BF10B">
            <wp:extent cx="5040000" cy="1760400"/>
            <wp:effectExtent l="0" t="0" r="0" b="0"/>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Pr="00B0485D" w:rsidRDefault="000532CA">
      <w:pPr>
        <w:pStyle w:val="ECCFiguretitle"/>
        <w:rPr>
          <w:rFonts w:cs="Arial"/>
        </w:rPr>
      </w:pPr>
      <w:r w:rsidRPr="00B0485D">
        <w:t xml:space="preserve">Schematic description of baseline levels for a TDD-only allocation. In the case of </w:t>
      </w:r>
      <w:r w:rsidR="006B56B9" w:rsidRPr="00B0485D">
        <w:t>synchronis</w:t>
      </w:r>
      <w:r w:rsidRPr="00B0485D">
        <w:t xml:space="preserve">ed TDD, it is assumed that all blocks are </w:t>
      </w:r>
      <w:r w:rsidR="006B56B9" w:rsidRPr="00B0485D">
        <w:t>synchronis</w:t>
      </w:r>
      <w:r w:rsidRPr="00B0485D">
        <w:t>ed</w:t>
      </w:r>
      <w:r w:rsidR="00BF14D2" w:rsidRPr="00B0485D">
        <w:t>.</w:t>
      </w:r>
    </w:p>
    <w:p w:rsidR="00827E48" w:rsidRPr="00B0485D" w:rsidRDefault="000532CA">
      <w:pPr>
        <w:pStyle w:val="ECCParagraph"/>
        <w:jc w:val="center"/>
        <w:rPr>
          <w:rFonts w:cs="Arial"/>
        </w:rPr>
      </w:pPr>
      <w:r w:rsidRPr="00B0485D">
        <w:rPr>
          <w:noProof/>
          <w:lang w:val="da-DK" w:eastAsia="da-DK"/>
        </w:rPr>
        <w:drawing>
          <wp:inline distT="0" distB="0" distL="0" distR="0" wp14:anchorId="503B056B" wp14:editId="034BAC39">
            <wp:extent cx="5040000" cy="1796400"/>
            <wp:effectExtent l="0" t="0" r="0" b="0"/>
            <wp:docPr id="7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 xml:space="preserve">Schematic description of baseline and guard band power levels for a mixed FDD and TDD allocation. In the case of </w:t>
      </w:r>
      <w:r w:rsidR="006B56B9" w:rsidRPr="00B0485D">
        <w:rPr>
          <w:rFonts w:cs="Arial"/>
        </w:rPr>
        <w:t>synchronis</w:t>
      </w:r>
      <w:r w:rsidRPr="00B0485D">
        <w:rPr>
          <w:rFonts w:cs="Arial"/>
        </w:rPr>
        <w:t xml:space="preserve">ed TDD, it is assumed that all blocks are </w:t>
      </w:r>
      <w:r w:rsidR="006B56B9" w:rsidRPr="00B0485D">
        <w:rPr>
          <w:rFonts w:cs="Arial"/>
        </w:rPr>
        <w:t>synchronis</w:t>
      </w:r>
      <w:r w:rsidRPr="00B0485D">
        <w:rPr>
          <w:rFonts w:cs="Arial"/>
        </w:rPr>
        <w:t>ed</w:t>
      </w:r>
      <w:r w:rsidR="00BF14D2" w:rsidRPr="00B0485D">
        <w:t>.</w:t>
      </w:r>
    </w:p>
    <w:p w:rsidR="00E160E1" w:rsidRPr="00B0485D" w:rsidRDefault="00E160E1" w:rsidP="00E160E1">
      <w:pPr>
        <w:pStyle w:val="ECCParagraph"/>
        <w:rPr>
          <w:rFonts w:cs="Arial"/>
          <w:b/>
        </w:rPr>
      </w:pPr>
      <w:r w:rsidRPr="00B0485D">
        <w:rPr>
          <w:rFonts w:cs="Arial"/>
          <w:b/>
        </w:rPr>
        <w:t xml:space="preserve">Transitional region </w:t>
      </w:r>
      <w:r w:rsidR="009B5329" w:rsidRPr="00B0485D">
        <w:rPr>
          <w:rFonts w:cs="Arial"/>
          <w:b/>
        </w:rPr>
        <w:t xml:space="preserve">power </w:t>
      </w:r>
      <w:r w:rsidRPr="00B0485D">
        <w:rPr>
          <w:rFonts w:cs="Arial"/>
          <w:b/>
        </w:rPr>
        <w:t>limits</w:t>
      </w:r>
    </w:p>
    <w:p w:rsidR="00E160E1" w:rsidRPr="00B0485D" w:rsidRDefault="00E160E1" w:rsidP="00E160E1">
      <w:pPr>
        <w:spacing w:after="240"/>
        <w:jc w:val="both"/>
        <w:rPr>
          <w:rFonts w:eastAsia="MS Mincho" w:cs="Arial"/>
          <w:lang w:val="en-GB"/>
        </w:rPr>
      </w:pPr>
      <w:r w:rsidRPr="00B0485D">
        <w:rPr>
          <w:rFonts w:eastAsia="MS Mincho" w:cs="Arial"/>
          <w:lang w:val="en-GB"/>
        </w:rPr>
        <w:t>The transitional region</w:t>
      </w:r>
      <w:r w:rsidR="009079A2" w:rsidRPr="00B0485D">
        <w:rPr>
          <w:rFonts w:eastAsia="MS Mincho" w:cs="Arial"/>
          <w:lang w:val="en-GB"/>
        </w:rPr>
        <w:t xml:space="preserve"> power limits</w:t>
      </w:r>
      <w:r w:rsidRPr="00B0485D">
        <w:rPr>
          <w:rFonts w:eastAsia="MS Mincho" w:cs="Arial"/>
          <w:lang w:val="en-GB"/>
        </w:rPr>
        <w:t xml:space="preserve"> </w:t>
      </w:r>
      <w:r w:rsidR="009079A2" w:rsidRPr="00B0485D">
        <w:rPr>
          <w:rFonts w:eastAsia="MS Mincho" w:cs="Arial"/>
          <w:lang w:val="en-GB"/>
        </w:rPr>
        <w:t>are</w:t>
      </w:r>
      <w:r w:rsidRPr="00B0485D">
        <w:rPr>
          <w:rFonts w:eastAsia="MS Mincho" w:cs="Arial"/>
          <w:lang w:val="en-GB"/>
        </w:rPr>
        <w:t xml:space="preserve"> defined to enable the reduction of power from the in-block level to the baseline or guard band levels, and is defined as in Table </w:t>
      </w:r>
      <w:r w:rsidR="00D91936" w:rsidRPr="00B0485D">
        <w:rPr>
          <w:rFonts w:eastAsia="MS Mincho" w:cs="Arial"/>
          <w:lang w:val="en-GB"/>
        </w:rPr>
        <w:t>4</w:t>
      </w:r>
      <w:r w:rsidRPr="00B0485D">
        <w:rPr>
          <w:rFonts w:eastAsia="MS Mincho" w:cs="Arial"/>
          <w:lang w:val="en-GB"/>
        </w:rPr>
        <w:t xml:space="preserve"> above. The general shape of the transitional region is presented in Figure 5 below.</w:t>
      </w:r>
    </w:p>
    <w:p w:rsidR="00E160E1" w:rsidRPr="00B0485D" w:rsidRDefault="00E160E1" w:rsidP="009079A2">
      <w:pPr>
        <w:spacing w:after="240"/>
        <w:jc w:val="both"/>
        <w:rPr>
          <w:lang w:val="en-GB"/>
        </w:rPr>
      </w:pPr>
      <w:r w:rsidRPr="00B0485D">
        <w:rPr>
          <w:rFonts w:eastAsia="MS Mincho" w:cs="Arial"/>
          <w:lang w:val="en-GB"/>
        </w:rPr>
        <w:t xml:space="preserve">The requirements are defined for 0–5 MHz and 5–10 MHz offset from the upper and lower edges of an operator’s block </w:t>
      </w:r>
      <w:r w:rsidR="009079A2" w:rsidRPr="00B0485D">
        <w:rPr>
          <w:rFonts w:eastAsia="MS Mincho" w:cs="Arial"/>
          <w:lang w:val="en-GB"/>
        </w:rPr>
        <w:t>(</w:t>
      </w:r>
      <w:r w:rsidR="008A4311" w:rsidRPr="00B0485D">
        <w:rPr>
          <w:rFonts w:eastAsia="MS Mincho" w:cs="Arial"/>
          <w:lang w:val="en-GB"/>
        </w:rPr>
        <w:t>s</w:t>
      </w:r>
      <w:r w:rsidR="009079A2" w:rsidRPr="00B0485D">
        <w:rPr>
          <w:rFonts w:eastAsia="MS Mincho" w:cs="Arial"/>
          <w:lang w:val="en-GB"/>
        </w:rPr>
        <w:t xml:space="preserve">ee Table 1 for further details) </w:t>
      </w:r>
      <w:r w:rsidRPr="00B0485D">
        <w:rPr>
          <w:rFonts w:eastAsia="MS Mincho" w:cs="Arial"/>
          <w:lang w:val="en-GB"/>
        </w:rPr>
        <w:t xml:space="preserve">They </w:t>
      </w:r>
      <w:r w:rsidRPr="00B0485D">
        <w:rPr>
          <w:rFonts w:cs="Arial"/>
          <w:lang w:val="en-GB"/>
        </w:rPr>
        <w:t>are expressed as attenuation relative to the maximum carrier power, combined with a fixed upper limit, as for the baseline requirement in the FDD DL. The stricter of the two requirements applies.</w:t>
      </w:r>
    </w:p>
    <w:p w:rsidR="00CA0341" w:rsidRPr="00B0485D" w:rsidRDefault="00CA0341">
      <w:pPr>
        <w:rPr>
          <w:rFonts w:cs="Arial"/>
          <w:b/>
          <w:lang w:val="en-GB"/>
        </w:rPr>
      </w:pPr>
      <w:r w:rsidRPr="00B0485D">
        <w:rPr>
          <w:rFonts w:cs="Arial"/>
          <w:b/>
          <w:lang w:val="en-GB"/>
        </w:rPr>
        <w:br w:type="page"/>
      </w:r>
    </w:p>
    <w:p w:rsidR="00827E48" w:rsidRPr="00B0485D" w:rsidRDefault="000532CA">
      <w:pPr>
        <w:pStyle w:val="ECCParagraph"/>
        <w:rPr>
          <w:rFonts w:cs="Arial"/>
          <w:b/>
        </w:rPr>
      </w:pPr>
      <w:r w:rsidRPr="00B0485D">
        <w:rPr>
          <w:rFonts w:cs="Arial"/>
          <w:b/>
        </w:rPr>
        <w:lastRenderedPageBreak/>
        <w:t>Guard band limits</w:t>
      </w:r>
    </w:p>
    <w:p w:rsidR="00827E48" w:rsidRPr="00B0485D" w:rsidRDefault="000532CA">
      <w:pPr>
        <w:spacing w:after="240"/>
        <w:jc w:val="both"/>
        <w:rPr>
          <w:rFonts w:cs="Arial"/>
          <w:lang w:val="en-GB"/>
        </w:rPr>
      </w:pPr>
      <w:r w:rsidRPr="00B0485D">
        <w:rPr>
          <w:rFonts w:cs="Arial"/>
          <w:lang w:val="en-GB"/>
        </w:rPr>
        <w:t xml:space="preserve">In the case of an FDD allocation there will be guard bands below the FDD UL, above the FDD DL, and in-between the FDD UL and DL, see Figure </w:t>
      </w:r>
      <w:r w:rsidR="00D91936" w:rsidRPr="00B0485D">
        <w:rPr>
          <w:rFonts w:cs="Arial"/>
          <w:lang w:val="en-GB"/>
        </w:rPr>
        <w:t>4</w:t>
      </w:r>
      <w:r w:rsidRPr="00B0485D">
        <w:rPr>
          <w:rFonts w:cs="Arial"/>
          <w:lang w:val="en-GB"/>
        </w:rPr>
        <w:t xml:space="preserve"> above. For th</w:t>
      </w:r>
      <w:r w:rsidR="007107B4" w:rsidRPr="00B0485D">
        <w:rPr>
          <w:rFonts w:cs="Arial"/>
          <w:lang w:val="en-GB"/>
        </w:rPr>
        <w:t>e guard band 3400-</w:t>
      </w:r>
      <w:r w:rsidRPr="00B0485D">
        <w:rPr>
          <w:rFonts w:cs="Arial"/>
          <w:lang w:val="en-GB"/>
        </w:rPr>
        <w:t>3410 MHz, the power limit is chosen to be the same as the baseline in the</w:t>
      </w:r>
      <w:r w:rsidR="007107B4" w:rsidRPr="00B0485D">
        <w:rPr>
          <w:rFonts w:cs="Arial"/>
          <w:lang w:val="en-GB"/>
        </w:rPr>
        <w:t xml:space="preserve"> adjacent FDD UL spectrum, 3410-</w:t>
      </w:r>
      <w:r w:rsidRPr="00B0485D">
        <w:rPr>
          <w:rFonts w:cs="Arial"/>
          <w:lang w:val="en-GB"/>
        </w:rPr>
        <w:t>3490 MHz. Similarly, th</w:t>
      </w:r>
      <w:r w:rsidR="007107B4" w:rsidRPr="00B0485D">
        <w:rPr>
          <w:rFonts w:cs="Arial"/>
          <w:lang w:val="en-GB"/>
        </w:rPr>
        <w:t xml:space="preserve">e baseline </w:t>
      </w:r>
      <w:r w:rsidR="0050660E" w:rsidRPr="00B0485D">
        <w:rPr>
          <w:rFonts w:cs="Arial"/>
          <w:lang w:val="en-GB"/>
        </w:rPr>
        <w:t>defined for</w:t>
      </w:r>
      <w:r w:rsidR="007107B4" w:rsidRPr="00B0485D">
        <w:rPr>
          <w:rFonts w:cs="Arial"/>
          <w:lang w:val="en-GB"/>
        </w:rPr>
        <w:t xml:space="preserve"> 3510-</w:t>
      </w:r>
      <w:r w:rsidRPr="00B0485D">
        <w:rPr>
          <w:rFonts w:cs="Arial"/>
          <w:lang w:val="en-GB"/>
        </w:rPr>
        <w:t>3590 MHz band is also used in the guard band</w:t>
      </w:r>
      <w:r w:rsidR="007107B4" w:rsidRPr="00B0485D">
        <w:rPr>
          <w:rFonts w:cs="Arial"/>
          <w:lang w:val="en-GB"/>
        </w:rPr>
        <w:t xml:space="preserve"> regions 3500-3510 MHz and 3590-</w:t>
      </w:r>
      <w:r w:rsidRPr="00B0485D">
        <w:rPr>
          <w:rFonts w:cs="Arial"/>
          <w:lang w:val="en-GB"/>
        </w:rPr>
        <w:t xml:space="preserve">3600 MHz. Finally, spurious requirements converted to 5 </w:t>
      </w:r>
      <w:r w:rsidR="007107B4" w:rsidRPr="00B0485D">
        <w:rPr>
          <w:rFonts w:cs="Arial"/>
          <w:lang w:val="en-GB"/>
        </w:rPr>
        <w:t xml:space="preserve">MHz bandwidth </w:t>
      </w:r>
      <w:r w:rsidR="003C064D" w:rsidRPr="00B0485D">
        <w:rPr>
          <w:rFonts w:cs="Arial"/>
          <w:lang w:val="en-GB"/>
        </w:rPr>
        <w:t>are used</w:t>
      </w:r>
      <w:r w:rsidR="007107B4" w:rsidRPr="00B0485D">
        <w:rPr>
          <w:rFonts w:cs="Arial"/>
          <w:lang w:val="en-GB"/>
        </w:rPr>
        <w:t xml:space="preserve"> in the 3490-</w:t>
      </w:r>
      <w:r w:rsidRPr="00B0485D">
        <w:rPr>
          <w:rFonts w:cs="Arial"/>
          <w:lang w:val="en-GB"/>
        </w:rPr>
        <w:t>3500 MHz band.</w:t>
      </w:r>
    </w:p>
    <w:p w:rsidR="009079A2" w:rsidRPr="00B0485D" w:rsidRDefault="009079A2" w:rsidP="00F441E7">
      <w:pPr>
        <w:spacing w:after="240"/>
        <w:jc w:val="both"/>
        <w:rPr>
          <w:b/>
          <w:lang w:val="en-GB"/>
        </w:rPr>
      </w:pPr>
      <w:r w:rsidRPr="00B0485D">
        <w:rPr>
          <w:rFonts w:cs="Arial"/>
          <w:b/>
          <w:lang w:val="en-GB"/>
        </w:rPr>
        <w:t xml:space="preserve">Additional baseline </w:t>
      </w:r>
      <w:r w:rsidRPr="00B0485D">
        <w:rPr>
          <w:b/>
          <w:lang w:val="en-GB"/>
        </w:rPr>
        <w:t>limits</w:t>
      </w:r>
    </w:p>
    <w:p w:rsidR="009079A2" w:rsidRPr="00B0485D" w:rsidRDefault="009079A2">
      <w:pPr>
        <w:spacing w:after="240"/>
        <w:jc w:val="both"/>
        <w:rPr>
          <w:rFonts w:cs="Arial"/>
          <w:lang w:val="en-GB"/>
        </w:rPr>
      </w:pPr>
      <w:r w:rsidRPr="00B0485D">
        <w:rPr>
          <w:rFonts w:cs="Arial"/>
          <w:lang w:val="en-GB"/>
        </w:rPr>
        <w:t xml:space="preserve">The additional baseline limits have been introduced to reflect the need for protection for military radiolocation in some countries. For further details </w:t>
      </w:r>
      <w:r w:rsidR="009B5329" w:rsidRPr="00B0485D">
        <w:rPr>
          <w:rFonts w:cs="Arial"/>
          <w:lang w:val="en-GB"/>
        </w:rPr>
        <w:t xml:space="preserve">can be found in the paragraph </w:t>
      </w:r>
      <w:r w:rsidRPr="00B0485D">
        <w:rPr>
          <w:rFonts w:cs="Arial"/>
          <w:lang w:val="en-GB"/>
        </w:rPr>
        <w:t>“Coexistence with other services than MFCN”</w:t>
      </w:r>
      <w:r w:rsidR="009B5329" w:rsidRPr="00B0485D">
        <w:rPr>
          <w:rFonts w:cs="Arial"/>
          <w:lang w:val="en-GB"/>
        </w:rPr>
        <w:t xml:space="preserve"> below.</w:t>
      </w:r>
    </w:p>
    <w:p w:rsidR="00827E48" w:rsidRPr="00B0485D" w:rsidRDefault="000532CA">
      <w:pPr>
        <w:pStyle w:val="ECCParagraph"/>
        <w:rPr>
          <w:rFonts w:cs="Arial"/>
          <w:b/>
        </w:rPr>
      </w:pPr>
      <w:r w:rsidRPr="00B0485D">
        <w:rPr>
          <w:rFonts w:cs="Arial"/>
          <w:b/>
        </w:rPr>
        <w:t>Combination of BEM elements</w:t>
      </w:r>
    </w:p>
    <w:p w:rsidR="00827E48" w:rsidRPr="00B0485D" w:rsidRDefault="000532CA">
      <w:pPr>
        <w:pStyle w:val="ECCParagraph"/>
        <w:rPr>
          <w:rFonts w:cs="Arial"/>
        </w:rPr>
      </w:pPr>
      <w:r w:rsidRPr="00B0485D">
        <w:rPr>
          <w:rFonts w:cs="Arial"/>
        </w:rPr>
        <w:t>The BEM elements as described above are combined to provide a BEM for a particular block</w:t>
      </w:r>
      <w:r w:rsidR="006D0CBD" w:rsidRPr="00B0485D">
        <w:rPr>
          <w:rFonts w:cs="Arial"/>
        </w:rPr>
        <w:t xml:space="preserve"> </w:t>
      </w:r>
      <w:r w:rsidR="00746798" w:rsidRPr="00B0485D">
        <w:rPr>
          <w:rFonts w:cs="Arial"/>
        </w:rPr>
        <w:t xml:space="preserve">following </w:t>
      </w:r>
      <w:r w:rsidR="006D0CBD" w:rsidRPr="00B0485D">
        <w:rPr>
          <w:rFonts w:cs="Arial"/>
        </w:rPr>
        <w:t>the five steps listed above.</w:t>
      </w:r>
      <w:r w:rsidRPr="00B0485D">
        <w:rPr>
          <w:rFonts w:cs="Arial"/>
        </w:rPr>
        <w:t xml:space="preserve"> Figure 5 provides an example of such a combination of BEM elements for a FDD block in the lower part of the FDD DL spectrum. </w:t>
      </w:r>
      <w:r w:rsidR="006D0CBD" w:rsidRPr="00B0485D">
        <w:rPr>
          <w:rFonts w:cs="Arial"/>
        </w:rPr>
        <w:t xml:space="preserve">Note in particular that different baseline levels </w:t>
      </w:r>
      <w:r w:rsidR="00746798" w:rsidRPr="00B0485D">
        <w:rPr>
          <w:rFonts w:cs="Arial"/>
        </w:rPr>
        <w:t>are defined for</w:t>
      </w:r>
      <w:r w:rsidR="006D0CBD" w:rsidRPr="00B0485D">
        <w:rPr>
          <w:rFonts w:cs="Arial"/>
        </w:rPr>
        <w:t xml:space="preserve"> different parts of the spectrum and that the power limit of the lower transitional region is used in </w:t>
      </w:r>
      <w:r w:rsidR="00746798" w:rsidRPr="00B0485D">
        <w:rPr>
          <w:rFonts w:cs="Arial"/>
        </w:rPr>
        <w:t xml:space="preserve">a </w:t>
      </w:r>
      <w:r w:rsidR="006D0CBD" w:rsidRPr="00B0485D">
        <w:rPr>
          <w:rFonts w:cs="Arial"/>
        </w:rPr>
        <w:t>part of the guard band 3490</w:t>
      </w:r>
      <w:r w:rsidR="00F83C39" w:rsidRPr="00B0485D">
        <w:rPr>
          <w:rFonts w:cs="Arial"/>
        </w:rPr>
        <w:t>-</w:t>
      </w:r>
      <w:r w:rsidR="006D0CBD" w:rsidRPr="00B0485D">
        <w:rPr>
          <w:rFonts w:cs="Arial"/>
        </w:rPr>
        <w:t xml:space="preserve">3510 MHz. </w:t>
      </w:r>
      <w:r w:rsidR="00104B12" w:rsidRPr="00B0485D">
        <w:rPr>
          <w:rFonts w:cs="Arial"/>
        </w:rPr>
        <w:t xml:space="preserve">Spectrum below 3400 MHz has not been included in this figure, although the BEM element </w:t>
      </w:r>
      <w:r w:rsidR="009B5329" w:rsidRPr="00B0485D">
        <w:rPr>
          <w:rFonts w:cs="Arial"/>
        </w:rPr>
        <w:t>“a</w:t>
      </w:r>
      <w:r w:rsidR="00104B12" w:rsidRPr="00B0485D">
        <w:rPr>
          <w:rFonts w:cs="Arial"/>
        </w:rPr>
        <w:t>dditional baseline</w:t>
      </w:r>
      <w:r w:rsidR="009B5329" w:rsidRPr="00B0485D">
        <w:rPr>
          <w:rFonts w:cs="Arial"/>
        </w:rPr>
        <w:t>”</w:t>
      </w:r>
      <w:r w:rsidR="00104B12" w:rsidRPr="00B0485D">
        <w:rPr>
          <w:rFonts w:cs="Arial"/>
        </w:rPr>
        <w:t xml:space="preserve"> may be applied to protect military radiolocation.</w:t>
      </w:r>
    </w:p>
    <w:p w:rsidR="00827E48" w:rsidRPr="00B0485D" w:rsidRDefault="000532CA">
      <w:pPr>
        <w:pStyle w:val="ECCParagraph"/>
        <w:jc w:val="center"/>
        <w:rPr>
          <w:rFonts w:cs="Arial"/>
        </w:rPr>
      </w:pPr>
      <w:r w:rsidRPr="00B0485D">
        <w:rPr>
          <w:noProof/>
          <w:lang w:val="da-DK" w:eastAsia="da-DK"/>
        </w:rPr>
        <w:drawing>
          <wp:inline distT="0" distB="0" distL="0" distR="0" wp14:anchorId="091AABBA" wp14:editId="5F3AA7B5">
            <wp:extent cx="5040000" cy="20448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827E48" w:rsidRPr="00B0485D" w:rsidRDefault="000532CA">
      <w:pPr>
        <w:pStyle w:val="ECCFiguretitle"/>
        <w:rPr>
          <w:rFonts w:eastAsia="MS Mincho" w:cs="Arial"/>
        </w:rPr>
      </w:pPr>
      <w:r w:rsidRPr="00B0485D">
        <w:rPr>
          <w:rFonts w:eastAsia="MS Mincho" w:cs="Arial"/>
        </w:rPr>
        <w:t>Combined BEM elements for an FDD block starting at 3510 MHz</w:t>
      </w:r>
    </w:p>
    <w:p w:rsidR="000F1661" w:rsidRPr="00B0485D" w:rsidRDefault="000F1661" w:rsidP="009E263D">
      <w:pPr>
        <w:pStyle w:val="ECCParagraph"/>
        <w:rPr>
          <w:rFonts w:cs="Arial"/>
          <w:b/>
        </w:rPr>
      </w:pPr>
      <w:bookmarkStart w:id="2" w:name="_MON_1285142961"/>
      <w:bookmarkStart w:id="3" w:name="_MON_1285169829"/>
      <w:bookmarkEnd w:id="2"/>
      <w:bookmarkEnd w:id="3"/>
      <w:r w:rsidRPr="00B0485D">
        <w:rPr>
          <w:rFonts w:cs="Arial"/>
          <w:b/>
        </w:rPr>
        <w:t>Licensing approaches for unsynchronised TDD networks</w:t>
      </w:r>
    </w:p>
    <w:p w:rsidR="000F1661" w:rsidRPr="00B0485D" w:rsidRDefault="000F1661" w:rsidP="000F1661">
      <w:pPr>
        <w:pStyle w:val="ECCParagraph"/>
        <w:rPr>
          <w:rFonts w:eastAsia="MS Mincho"/>
          <w:lang w:eastAsia="ja-JP"/>
        </w:rPr>
      </w:pPr>
      <w:r w:rsidRPr="00B0485D">
        <w:rPr>
          <w:rFonts w:eastAsia="MS Mincho"/>
          <w:lang w:eastAsia="ja-JP"/>
        </w:rPr>
        <w:t xml:space="preserve">In the case of </w:t>
      </w:r>
      <w:r w:rsidR="002872AF" w:rsidRPr="00B0485D">
        <w:rPr>
          <w:rFonts w:eastAsia="MS Mincho"/>
          <w:lang w:eastAsia="ja-JP"/>
        </w:rPr>
        <w:t>unsynchronised</w:t>
      </w:r>
      <w:r w:rsidRPr="00B0485D">
        <w:rPr>
          <w:rFonts w:eastAsia="MS Mincho"/>
          <w:lang w:eastAsia="ja-JP"/>
        </w:rPr>
        <w:t xml:space="preserve"> TDD networks, different licensing approaches may be applied to avoid interference between adjacent operators.</w:t>
      </w:r>
      <w:r w:rsidR="00DA1A18" w:rsidRPr="00B0485D">
        <w:rPr>
          <w:rFonts w:eastAsia="MS Mincho"/>
          <w:lang w:eastAsia="ja-JP"/>
        </w:rPr>
        <w:t xml:space="preserve"> Examples are provided below.</w:t>
      </w:r>
    </w:p>
    <w:p w:rsidR="000F1661" w:rsidRPr="00B0485D" w:rsidRDefault="00DA1A18" w:rsidP="000F1661">
      <w:pPr>
        <w:pStyle w:val="ECCParagraph"/>
        <w:rPr>
          <w:rFonts w:eastAsia="MS Mincho"/>
          <w:lang w:eastAsia="ja-JP"/>
        </w:rPr>
      </w:pPr>
      <w:r w:rsidRPr="00B0485D">
        <w:rPr>
          <w:rFonts w:eastAsia="MS Mincho"/>
          <w:lang w:eastAsia="ja-JP"/>
        </w:rPr>
        <w:t>Figure 6</w:t>
      </w:r>
      <w:r w:rsidR="000F1661" w:rsidRPr="00B0485D">
        <w:rPr>
          <w:rFonts w:eastAsia="MS Mincho"/>
          <w:lang w:eastAsia="ja-JP"/>
        </w:rPr>
        <w:t xml:space="preserve"> depicts the case where there is no frequency separation between the block edges of two adjacent operators. </w:t>
      </w:r>
      <w:r w:rsidRPr="00B0485D">
        <w:rPr>
          <w:rFonts w:eastAsia="MS Mincho"/>
          <w:lang w:eastAsia="ja-JP"/>
        </w:rPr>
        <w:t>T</w:t>
      </w:r>
      <w:r w:rsidR="000F1661" w:rsidRPr="00B0485D">
        <w:rPr>
          <w:rFonts w:eastAsia="MS Mincho"/>
          <w:lang w:eastAsia="ja-JP"/>
        </w:rPr>
        <w:t xml:space="preserve">he baseline should </w:t>
      </w:r>
      <w:r w:rsidR="005D2694" w:rsidRPr="00B0485D">
        <w:rPr>
          <w:rFonts w:eastAsia="MS Mincho"/>
          <w:lang w:eastAsia="ja-JP"/>
        </w:rPr>
        <w:t xml:space="preserve">then </w:t>
      </w:r>
      <w:r w:rsidR="000F1661" w:rsidRPr="00B0485D">
        <w:rPr>
          <w:rFonts w:eastAsia="MS Mincho"/>
          <w:lang w:eastAsia="ja-JP"/>
        </w:rPr>
        <w:t xml:space="preserve">be met starting from the </w:t>
      </w:r>
      <w:r w:rsidR="005D2694" w:rsidRPr="00B0485D">
        <w:rPr>
          <w:rFonts w:eastAsia="MS Mincho"/>
          <w:lang w:eastAsia="ja-JP"/>
        </w:rPr>
        <w:t xml:space="preserve">block </w:t>
      </w:r>
      <w:r w:rsidR="000F1661" w:rsidRPr="00B0485D">
        <w:rPr>
          <w:rFonts w:eastAsia="MS Mincho"/>
          <w:lang w:eastAsia="ja-JP"/>
        </w:rPr>
        <w:t>edge of the other operator.</w:t>
      </w:r>
    </w:p>
    <w:p w:rsidR="000F1661" w:rsidRPr="00B0485D" w:rsidRDefault="00585E50" w:rsidP="00F441E7">
      <w:pPr>
        <w:pStyle w:val="ECCParagraph"/>
        <w:ind w:left="1985"/>
        <w:jc w:val="left"/>
        <w:rPr>
          <w:rFonts w:cs="Arial"/>
          <w:b/>
        </w:rPr>
      </w:pPr>
      <w:r w:rsidRPr="00B0485D">
        <w:rPr>
          <w:rFonts w:cs="Arial"/>
          <w:b/>
          <w:noProof/>
          <w:lang w:val="da-DK" w:eastAsia="da-DK"/>
        </w:rPr>
        <w:lastRenderedPageBreak/>
        <w:drawing>
          <wp:anchor distT="0" distB="0" distL="114300" distR="114300" simplePos="0" relativeHeight="251686912" behindDoc="0" locked="0" layoutInCell="1" allowOverlap="1" wp14:anchorId="6840B0DF" wp14:editId="14CE3BAC">
            <wp:simplePos x="0" y="0"/>
            <wp:positionH relativeFrom="column">
              <wp:posOffset>3491230</wp:posOffset>
            </wp:positionH>
            <wp:positionV relativeFrom="paragraph">
              <wp:posOffset>62754</wp:posOffset>
            </wp:positionV>
            <wp:extent cx="2160000" cy="651600"/>
            <wp:effectExtent l="0" t="0" r="0" b="0"/>
            <wp:wrapNone/>
            <wp:docPr id="1635" name="Grafik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60000" cy="651600"/>
                    </a:xfrm>
                    <a:prstGeom prst="rect">
                      <a:avLst/>
                    </a:prstGeom>
                  </pic:spPr>
                </pic:pic>
              </a:graphicData>
            </a:graphic>
            <wp14:sizeRelH relativeFrom="page">
              <wp14:pctWidth>0</wp14:pctWidth>
            </wp14:sizeRelH>
            <wp14:sizeRelV relativeFrom="page">
              <wp14:pctHeight>0</wp14:pctHeight>
            </wp14:sizeRelV>
          </wp:anchor>
        </w:drawing>
      </w:r>
      <w:r w:rsidR="00982926" w:rsidRPr="00B0485D">
        <w:rPr>
          <w:rFonts w:cs="Arial"/>
          <w:b/>
          <w:noProof/>
          <w:lang w:val="da-DK" w:eastAsia="da-DK"/>
        </w:rPr>
        <w:drawing>
          <wp:inline distT="0" distB="0" distL="0" distR="0" wp14:anchorId="46D3F519" wp14:editId="4C6EA216">
            <wp:extent cx="2386800" cy="180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800" cy="1800000"/>
                    </a:xfrm>
                    <a:prstGeom prst="rect">
                      <a:avLst/>
                    </a:prstGeom>
                    <a:noFill/>
                    <a:ln>
                      <a:noFill/>
                    </a:ln>
                  </pic:spPr>
                </pic:pic>
              </a:graphicData>
            </a:graphic>
          </wp:inline>
        </w:drawing>
      </w:r>
    </w:p>
    <w:p w:rsidR="002C3CC2" w:rsidRPr="00B0485D" w:rsidRDefault="002C3CC2" w:rsidP="002C3CC2">
      <w:pPr>
        <w:pStyle w:val="ECCFiguretitle"/>
        <w:spacing w:before="0"/>
        <w:ind w:left="357" w:hanging="357"/>
        <w:rPr>
          <w:rFonts w:eastAsia="MS Mincho" w:cs="Arial"/>
        </w:rPr>
      </w:pPr>
      <w:r w:rsidRPr="00B0485D">
        <w:rPr>
          <w:rFonts w:eastAsia="MS Mincho" w:cs="Arial"/>
        </w:rPr>
        <w:t>Licensing approach with no frequency separation between the block edges of two adjacent unsynchronised TDD networks</w:t>
      </w:r>
    </w:p>
    <w:p w:rsidR="00D763D4" w:rsidRPr="00B0485D" w:rsidRDefault="00D763D4" w:rsidP="002C3CC2">
      <w:pPr>
        <w:pStyle w:val="ECCParagraph"/>
        <w:jc w:val="left"/>
        <w:rPr>
          <w:rFonts w:eastAsia="MS Mincho"/>
          <w:lang w:eastAsia="ja-JP"/>
        </w:rPr>
      </w:pPr>
      <w:r w:rsidRPr="00B0485D">
        <w:rPr>
          <w:rFonts w:eastAsia="MS Mincho"/>
          <w:lang w:eastAsia="ja-JP"/>
        </w:rPr>
        <w:t>Spectrum usage could be increased by bilateral agreements, for instance by sharing an internal guard band as indicated in Figure 7.</w:t>
      </w:r>
    </w:p>
    <w:p w:rsidR="00D763D4" w:rsidRPr="00B0485D" w:rsidRDefault="00585E50" w:rsidP="00F441E7">
      <w:pPr>
        <w:pStyle w:val="ECCParagraph"/>
        <w:ind w:left="1985"/>
        <w:jc w:val="left"/>
        <w:rPr>
          <w:rFonts w:eastAsia="MS Mincho"/>
          <w:lang w:eastAsia="ja-JP"/>
        </w:rPr>
      </w:pPr>
      <w:r w:rsidRPr="00B0485D">
        <w:rPr>
          <w:rFonts w:eastAsia="MS Mincho"/>
          <w:noProof/>
          <w:lang w:val="da-DK" w:eastAsia="da-DK"/>
        </w:rPr>
        <w:drawing>
          <wp:anchor distT="0" distB="0" distL="114300" distR="114300" simplePos="0" relativeHeight="251687936" behindDoc="0" locked="0" layoutInCell="1" allowOverlap="1" wp14:anchorId="4B4D164F" wp14:editId="675DB940">
            <wp:simplePos x="0" y="0"/>
            <wp:positionH relativeFrom="column">
              <wp:posOffset>3488690</wp:posOffset>
            </wp:positionH>
            <wp:positionV relativeFrom="paragraph">
              <wp:posOffset>24019</wp:posOffset>
            </wp:positionV>
            <wp:extent cx="2160000" cy="838800"/>
            <wp:effectExtent l="0" t="0" r="0" b="0"/>
            <wp:wrapNone/>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bmp"/>
                    <pic:cNvPicPr/>
                  </pic:nvPicPr>
                  <pic:blipFill>
                    <a:blip r:embed="rId20">
                      <a:extLst>
                        <a:ext uri="{28A0092B-C50C-407E-A947-70E740481C1C}">
                          <a14:useLocalDpi xmlns:a14="http://schemas.microsoft.com/office/drawing/2010/main" val="0"/>
                        </a:ext>
                      </a:extLst>
                    </a:blip>
                    <a:stretch>
                      <a:fillRect/>
                    </a:stretch>
                  </pic:blipFill>
                  <pic:spPr>
                    <a:xfrm>
                      <a:off x="0" y="0"/>
                      <a:ext cx="2160000" cy="838800"/>
                    </a:xfrm>
                    <a:prstGeom prst="rect">
                      <a:avLst/>
                    </a:prstGeom>
                  </pic:spPr>
                </pic:pic>
              </a:graphicData>
            </a:graphic>
            <wp14:sizeRelH relativeFrom="page">
              <wp14:pctWidth>0</wp14:pctWidth>
            </wp14:sizeRelH>
            <wp14:sizeRelV relativeFrom="page">
              <wp14:pctHeight>0</wp14:pctHeight>
            </wp14:sizeRelV>
          </wp:anchor>
        </w:drawing>
      </w:r>
      <w:r w:rsidR="00D763D4" w:rsidRPr="00B0485D">
        <w:rPr>
          <w:rFonts w:eastAsia="MS Mincho"/>
          <w:noProof/>
          <w:lang w:val="da-DK" w:eastAsia="da-DK"/>
        </w:rPr>
        <w:drawing>
          <wp:inline distT="0" distB="0" distL="0" distR="0" wp14:anchorId="1198C350" wp14:editId="2C899F97">
            <wp:extent cx="1857600" cy="1800000"/>
            <wp:effectExtent l="0" t="0" r="0" b="0"/>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bmp"/>
                    <pic:cNvPicPr/>
                  </pic:nvPicPr>
                  <pic:blipFill>
                    <a:blip r:embed="rId21">
                      <a:extLst>
                        <a:ext uri="{28A0092B-C50C-407E-A947-70E740481C1C}">
                          <a14:useLocalDpi xmlns:a14="http://schemas.microsoft.com/office/drawing/2010/main" val="0"/>
                        </a:ext>
                      </a:extLst>
                    </a:blip>
                    <a:stretch>
                      <a:fillRect/>
                    </a:stretch>
                  </pic:blipFill>
                  <pic:spPr>
                    <a:xfrm>
                      <a:off x="0" y="0"/>
                      <a:ext cx="1857600" cy="1800000"/>
                    </a:xfrm>
                    <a:prstGeom prst="rect">
                      <a:avLst/>
                    </a:prstGeom>
                  </pic:spPr>
                </pic:pic>
              </a:graphicData>
            </a:graphic>
          </wp:inline>
        </w:drawing>
      </w:r>
    </w:p>
    <w:p w:rsidR="00D763D4" w:rsidRPr="00B0485D" w:rsidRDefault="00D763D4" w:rsidP="00D763D4">
      <w:pPr>
        <w:pStyle w:val="ECCFiguretitle"/>
        <w:rPr>
          <w:rFonts w:eastAsia="MS Mincho"/>
        </w:rPr>
      </w:pPr>
      <w:r w:rsidRPr="00B0485D">
        <w:rPr>
          <w:rFonts w:eastAsia="MS Mincho"/>
        </w:rPr>
        <w:t>Licensing approach with no frequency separation between the block edges of two adjacent unsynchronised TDD networks</w:t>
      </w:r>
    </w:p>
    <w:p w:rsidR="002C3CC2" w:rsidRPr="00B0485D" w:rsidRDefault="002C3CC2" w:rsidP="002C3CC2">
      <w:pPr>
        <w:pStyle w:val="ECCParagraph"/>
        <w:jc w:val="left"/>
        <w:rPr>
          <w:rFonts w:eastAsia="MS Mincho" w:cs="Arial"/>
          <w:lang w:eastAsia="ja-JP"/>
        </w:rPr>
      </w:pPr>
      <w:r w:rsidRPr="00B0485D">
        <w:rPr>
          <w:rFonts w:eastAsia="MS Mincho" w:cs="Arial"/>
          <w:lang w:eastAsia="ja-JP"/>
        </w:rPr>
        <w:t xml:space="preserve">Figure </w:t>
      </w:r>
      <w:r w:rsidR="00D763D4" w:rsidRPr="00B0485D">
        <w:rPr>
          <w:rFonts w:eastAsia="MS Mincho" w:cs="Arial"/>
          <w:lang w:eastAsia="ja-JP"/>
        </w:rPr>
        <w:t>8</w:t>
      </w:r>
      <w:r w:rsidRPr="00B0485D">
        <w:rPr>
          <w:rFonts w:eastAsia="MS Mincho" w:cs="Arial"/>
          <w:lang w:eastAsia="ja-JP"/>
        </w:rPr>
        <w:t xml:space="preserve"> shows a case where the regulator has introduced a separation between the block edges of the two adjacent operators, to enable sufficient roll-off of filters to meet the baseline.</w:t>
      </w:r>
    </w:p>
    <w:p w:rsidR="000F1661" w:rsidRPr="00B0485D" w:rsidRDefault="00AD2020" w:rsidP="00F441E7">
      <w:pPr>
        <w:pStyle w:val="ECCParagraph"/>
        <w:ind w:left="1985"/>
        <w:jc w:val="left"/>
        <w:rPr>
          <w:rFonts w:cs="Arial"/>
          <w:b/>
        </w:rPr>
      </w:pPr>
      <w:r w:rsidRPr="00B0485D">
        <w:rPr>
          <w:rFonts w:cs="Arial"/>
          <w:b/>
          <w:noProof/>
          <w:lang w:val="da-DK" w:eastAsia="da-DK"/>
        </w:rPr>
        <w:drawing>
          <wp:anchor distT="0" distB="0" distL="114300" distR="114300" simplePos="0" relativeHeight="251688960" behindDoc="0" locked="0" layoutInCell="1" allowOverlap="1" wp14:anchorId="36BC414B" wp14:editId="6F21A120">
            <wp:simplePos x="0" y="0"/>
            <wp:positionH relativeFrom="column">
              <wp:posOffset>3604260</wp:posOffset>
            </wp:positionH>
            <wp:positionV relativeFrom="paragraph">
              <wp:posOffset>-43180</wp:posOffset>
            </wp:positionV>
            <wp:extent cx="2159000" cy="654050"/>
            <wp:effectExtent l="0" t="0" r="0" b="0"/>
            <wp:wrapNone/>
            <wp:docPr id="1447" name="Grafik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59000" cy="654050"/>
                    </a:xfrm>
                    <a:prstGeom prst="rect">
                      <a:avLst/>
                    </a:prstGeom>
                  </pic:spPr>
                </pic:pic>
              </a:graphicData>
            </a:graphic>
            <wp14:sizeRelH relativeFrom="page">
              <wp14:pctWidth>0</wp14:pctWidth>
            </wp14:sizeRelH>
            <wp14:sizeRelV relativeFrom="page">
              <wp14:pctHeight>0</wp14:pctHeight>
            </wp14:sizeRelV>
          </wp:anchor>
        </w:drawing>
      </w:r>
      <w:r w:rsidR="00A90380" w:rsidRPr="00B0485D">
        <w:rPr>
          <w:rFonts w:cs="Arial"/>
          <w:b/>
          <w:noProof/>
          <w:lang w:val="da-DK" w:eastAsia="da-DK"/>
        </w:rPr>
        <w:drawing>
          <wp:inline distT="0" distB="0" distL="0" distR="0" wp14:anchorId="782F4261" wp14:editId="481289E2">
            <wp:extent cx="2232000" cy="1800000"/>
            <wp:effectExtent l="0" t="0" r="0" b="0"/>
            <wp:docPr id="1649" name="Grafik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22">
                      <a:extLst>
                        <a:ext uri="{28A0092B-C50C-407E-A947-70E740481C1C}">
                          <a14:useLocalDpi xmlns:a14="http://schemas.microsoft.com/office/drawing/2010/main" val="0"/>
                        </a:ext>
                      </a:extLst>
                    </a:blip>
                    <a:stretch>
                      <a:fillRect/>
                    </a:stretch>
                  </pic:blipFill>
                  <pic:spPr>
                    <a:xfrm>
                      <a:off x="0" y="0"/>
                      <a:ext cx="2232000" cy="1800000"/>
                    </a:xfrm>
                    <a:prstGeom prst="rect">
                      <a:avLst/>
                    </a:prstGeom>
                  </pic:spPr>
                </pic:pic>
              </a:graphicData>
            </a:graphic>
          </wp:inline>
        </w:drawing>
      </w:r>
    </w:p>
    <w:p w:rsidR="002744AF" w:rsidRPr="00B0485D" w:rsidRDefault="002744AF" w:rsidP="002744AF">
      <w:pPr>
        <w:pStyle w:val="ECCFiguretitle"/>
        <w:rPr>
          <w:rFonts w:eastAsia="MS Mincho" w:cs="Arial"/>
        </w:rPr>
      </w:pPr>
      <w:r w:rsidRPr="00B0485D">
        <w:rPr>
          <w:rFonts w:eastAsia="MS Mincho" w:cs="Arial"/>
        </w:rPr>
        <w:t>Licensing approach with separation between the block edges of the two adjacent operators</w:t>
      </w:r>
    </w:p>
    <w:p w:rsidR="002744AF" w:rsidRPr="00B0485D" w:rsidRDefault="002744AF" w:rsidP="00F441E7">
      <w:pPr>
        <w:pStyle w:val="ECCParagraph"/>
        <w:rPr>
          <w:rFonts w:eastAsia="MS Mincho"/>
        </w:rPr>
      </w:pPr>
      <w:r w:rsidRPr="00B0485D">
        <w:rPr>
          <w:rFonts w:eastAsia="MS Mincho" w:cs="Arial"/>
          <w:lang w:eastAsia="ja-JP"/>
        </w:rPr>
        <w:t xml:space="preserve">Figure </w:t>
      </w:r>
      <w:r w:rsidR="00390CBB" w:rsidRPr="00B0485D">
        <w:rPr>
          <w:rFonts w:eastAsia="MS Mincho" w:cs="Arial"/>
          <w:lang w:eastAsia="ja-JP"/>
        </w:rPr>
        <w:t xml:space="preserve">9 </w:t>
      </w:r>
      <w:r w:rsidRPr="00B0485D">
        <w:rPr>
          <w:rFonts w:eastAsia="MS Mincho" w:cs="Arial"/>
          <w:lang w:eastAsia="ja-JP"/>
        </w:rPr>
        <w:t xml:space="preserve">displays the case without frequency separation of adjacent operators’ blocks, but where the operators are required to limit the power used in the upper or lower part of their assigned spectrum. The level </w:t>
      </w:r>
      <w:r w:rsidR="00746798" w:rsidRPr="00B0485D">
        <w:rPr>
          <w:rFonts w:eastAsia="MS Mincho" w:cs="Arial"/>
          <w:lang w:eastAsia="ja-JP"/>
        </w:rPr>
        <w:t>that will ensure the protection of an adjacent operator block is equal to 4.1 dBm/5MHz e.i.r.p.</w:t>
      </w:r>
      <w:r w:rsidR="00771DC9" w:rsidRPr="00B0485D">
        <w:rPr>
          <w:rFonts w:eastAsia="MS Mincho" w:cs="Arial"/>
          <w:lang w:eastAsia="ja-JP"/>
        </w:rPr>
        <w:t xml:space="preserve"> per cell.</w:t>
      </w:r>
    </w:p>
    <w:p w:rsidR="002744AF" w:rsidRPr="00B0485D" w:rsidRDefault="00A90380" w:rsidP="00F441E7">
      <w:pPr>
        <w:pStyle w:val="ECCParagraph"/>
        <w:ind w:left="1985"/>
        <w:jc w:val="left"/>
        <w:rPr>
          <w:rFonts w:cs="Arial"/>
          <w:b/>
        </w:rPr>
      </w:pPr>
      <w:r w:rsidRPr="00B0485D">
        <w:rPr>
          <w:rFonts w:cs="Arial"/>
          <w:b/>
          <w:noProof/>
          <w:lang w:val="da-DK" w:eastAsia="da-DK"/>
        </w:rPr>
        <w:lastRenderedPageBreak/>
        <w:drawing>
          <wp:anchor distT="0" distB="0" distL="114300" distR="114300" simplePos="0" relativeHeight="251689984" behindDoc="0" locked="0" layoutInCell="1" allowOverlap="1" wp14:anchorId="0A408CAE" wp14:editId="6961A010">
            <wp:simplePos x="0" y="0"/>
            <wp:positionH relativeFrom="column">
              <wp:posOffset>3715385</wp:posOffset>
            </wp:positionH>
            <wp:positionV relativeFrom="paragraph">
              <wp:posOffset>103616</wp:posOffset>
            </wp:positionV>
            <wp:extent cx="2159635" cy="651510"/>
            <wp:effectExtent l="0" t="0" r="0" b="0"/>
            <wp:wrapNone/>
            <wp:docPr id="1448" name="Grafik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59635" cy="651510"/>
                    </a:xfrm>
                    <a:prstGeom prst="rect">
                      <a:avLst/>
                    </a:prstGeom>
                  </pic:spPr>
                </pic:pic>
              </a:graphicData>
            </a:graphic>
            <wp14:sizeRelH relativeFrom="page">
              <wp14:pctWidth>0</wp14:pctWidth>
            </wp14:sizeRelH>
            <wp14:sizeRelV relativeFrom="page">
              <wp14:pctHeight>0</wp14:pctHeight>
            </wp14:sizeRelV>
          </wp:anchor>
        </w:drawing>
      </w:r>
      <w:r w:rsidR="00C86CC2" w:rsidRPr="00B0485D">
        <w:rPr>
          <w:rFonts w:cs="Arial"/>
          <w:b/>
          <w:noProof/>
          <w:lang w:val="da-DK" w:eastAsia="da-DK"/>
        </w:rPr>
        <w:drawing>
          <wp:inline distT="0" distB="0" distL="0" distR="0" wp14:anchorId="61467022" wp14:editId="6648BEE3">
            <wp:extent cx="2044072" cy="1708753"/>
            <wp:effectExtent l="0" t="0" r="0" b="635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bmp"/>
                    <pic:cNvPicPr/>
                  </pic:nvPicPr>
                  <pic:blipFill>
                    <a:blip r:embed="rId23">
                      <a:extLst>
                        <a:ext uri="{28A0092B-C50C-407E-A947-70E740481C1C}">
                          <a14:useLocalDpi xmlns:a14="http://schemas.microsoft.com/office/drawing/2010/main" val="0"/>
                        </a:ext>
                      </a:extLst>
                    </a:blip>
                    <a:stretch>
                      <a:fillRect/>
                    </a:stretch>
                  </pic:blipFill>
                  <pic:spPr>
                    <a:xfrm>
                      <a:off x="0" y="0"/>
                      <a:ext cx="2046824" cy="1711054"/>
                    </a:xfrm>
                    <a:prstGeom prst="rect">
                      <a:avLst/>
                    </a:prstGeom>
                  </pic:spPr>
                </pic:pic>
              </a:graphicData>
            </a:graphic>
          </wp:inline>
        </w:drawing>
      </w:r>
    </w:p>
    <w:p w:rsidR="007A57BA" w:rsidRPr="00B0485D" w:rsidRDefault="007A57BA" w:rsidP="009E263D">
      <w:pPr>
        <w:pStyle w:val="ECCFiguretitle"/>
        <w:rPr>
          <w:rFonts w:cs="Arial"/>
          <w:b w:val="0"/>
        </w:rPr>
      </w:pPr>
      <w:r w:rsidRPr="00B0485D">
        <w:rPr>
          <w:rFonts w:eastAsia="MS Mincho" w:cs="Arial"/>
        </w:rPr>
        <w:t>Licensing approach with restricted blocks</w:t>
      </w:r>
    </w:p>
    <w:p w:rsidR="00827E48" w:rsidRPr="00B0485D" w:rsidRDefault="000532CA">
      <w:pPr>
        <w:pStyle w:val="ECCParagraph"/>
        <w:rPr>
          <w:rFonts w:cs="Arial"/>
          <w:b/>
        </w:rPr>
      </w:pPr>
      <w:r w:rsidRPr="00B0485D">
        <w:rPr>
          <w:rFonts w:cs="Arial"/>
          <w:b/>
        </w:rPr>
        <w:t>UE In-block requirement</w:t>
      </w:r>
    </w:p>
    <w:p w:rsidR="00A41B28" w:rsidRPr="00B0485D" w:rsidRDefault="000532CA">
      <w:pPr>
        <w:pStyle w:val="ECCParagraph"/>
        <w:rPr>
          <w:rFonts w:eastAsia="MS Mincho" w:cs="Arial"/>
          <w:lang w:eastAsia="ja-JP"/>
        </w:rPr>
      </w:pPr>
      <w:r w:rsidRPr="00B0485D">
        <w:rPr>
          <w:rFonts w:eastAsia="MS Mincho" w:cs="Arial"/>
          <w:lang w:eastAsia="ja-JP"/>
        </w:rPr>
        <w:t>This report provides a recommended upper limit of 25</w:t>
      </w:r>
      <w:r w:rsidR="000E43CB" w:rsidRPr="00B0485D">
        <w:rPr>
          <w:rFonts w:eastAsia="MS Mincho" w:cs="Arial"/>
          <w:lang w:eastAsia="ja-JP"/>
        </w:rPr>
        <w:t xml:space="preserve"> </w:t>
      </w:r>
      <w:r w:rsidRPr="00B0485D">
        <w:rPr>
          <w:rFonts w:eastAsia="MS Mincho" w:cs="Arial"/>
          <w:lang w:eastAsia="ja-JP"/>
        </w:rPr>
        <w:t>dBm for the in-block power of the terminals.</w:t>
      </w:r>
    </w:p>
    <w:p w:rsidR="00A41B28" w:rsidRPr="00B0485D" w:rsidRDefault="00A41B28" w:rsidP="00A41B28">
      <w:pPr>
        <w:pStyle w:val="ECCParagraph"/>
        <w:rPr>
          <w:rFonts w:eastAsia="MS Mincho" w:cs="Arial"/>
          <w:lang w:eastAsia="ja-JP"/>
        </w:rPr>
      </w:pPr>
      <w:r w:rsidRPr="00B0485D">
        <w:rPr>
          <w:rFonts w:eastAsia="MS Mincho" w:cs="Arial"/>
          <w:lang w:eastAsia="ja-JP"/>
        </w:rPr>
        <w:t>This power limit is specified as e.i.r.p. for terminal stations designed to be fixed or installed and as TRP</w:t>
      </w:r>
      <w:r w:rsidRPr="00B0485D">
        <w:rPr>
          <w:rStyle w:val="FootnoteReference"/>
          <w:rFonts w:eastAsia="MS Mincho" w:cs="Arial"/>
          <w:lang w:eastAsia="ja-JP"/>
        </w:rPr>
        <w:footnoteReference w:id="2"/>
      </w:r>
      <w:r w:rsidRPr="00B0485D">
        <w:rPr>
          <w:rFonts w:eastAsia="MS Mincho" w:cs="Arial"/>
          <w:lang w:eastAsia="ja-JP"/>
        </w:rPr>
        <w:t xml:space="preserve"> for terminal stations designed to be mobile or nomadic.</w:t>
      </w:r>
    </w:p>
    <w:p w:rsidR="00827E48" w:rsidRPr="00B0485D" w:rsidRDefault="00A41B28">
      <w:pPr>
        <w:pStyle w:val="ECCParagraph"/>
        <w:rPr>
          <w:rFonts w:eastAsia="MS Mincho" w:cs="Arial"/>
          <w:lang w:eastAsia="ja-JP"/>
        </w:rPr>
      </w:pPr>
      <w:r w:rsidRPr="00B0485D">
        <w:rPr>
          <w:rFonts w:eastAsia="MS Mincho" w:cs="Arial"/>
          <w:lang w:eastAsia="ja-JP"/>
        </w:rPr>
        <w:t>A tolerance of up to +2 dB has been included in this limit, to reflect operation under extreme environmental conditions and production spread.</w:t>
      </w:r>
    </w:p>
    <w:p w:rsidR="00121FF9" w:rsidRPr="00B0485D" w:rsidRDefault="00121FF9" w:rsidP="00121FF9">
      <w:pPr>
        <w:pStyle w:val="ECCParagraph"/>
        <w:rPr>
          <w:rFonts w:eastAsia="MS Mincho" w:cs="Arial"/>
          <w:b/>
          <w:lang w:eastAsia="ja-JP"/>
        </w:rPr>
      </w:pPr>
      <w:r w:rsidRPr="00B0485D">
        <w:rPr>
          <w:rFonts w:eastAsia="MS Mincho" w:cs="Arial"/>
          <w:b/>
          <w:lang w:eastAsia="ja-JP"/>
        </w:rPr>
        <w:t>UE to UE interference</w:t>
      </w:r>
    </w:p>
    <w:p w:rsidR="00121FF9" w:rsidRPr="00B0485D" w:rsidRDefault="00121FF9" w:rsidP="00121FF9">
      <w:pPr>
        <w:pStyle w:val="ECCParagraph"/>
        <w:rPr>
          <w:rFonts w:eastAsia="MS Mincho" w:cs="Arial"/>
          <w:lang w:eastAsia="ja-JP"/>
        </w:rPr>
      </w:pPr>
      <w:r w:rsidRPr="00B0485D">
        <w:rPr>
          <w:rFonts w:eastAsia="MS Mincho" w:cs="Arial"/>
          <w:lang w:eastAsia="ja-JP"/>
        </w:rPr>
        <w:t xml:space="preserve">The interference between UEs belonging to different FDD operators will be very limited due to the duplex gap and </w:t>
      </w:r>
      <w:r w:rsidR="005C49F5" w:rsidRPr="00B0485D">
        <w:rPr>
          <w:rFonts w:eastAsia="MS Mincho" w:cs="Arial"/>
          <w:lang w:eastAsia="ja-JP"/>
        </w:rPr>
        <w:t xml:space="preserve">the associated </w:t>
      </w:r>
      <w:r w:rsidRPr="00B0485D">
        <w:rPr>
          <w:rFonts w:eastAsia="MS Mincho" w:cs="Arial"/>
          <w:lang w:eastAsia="ja-JP"/>
        </w:rPr>
        <w:t>filters for both transmitters and receivers.</w:t>
      </w:r>
    </w:p>
    <w:p w:rsidR="00121FF9" w:rsidRPr="00B0485D" w:rsidRDefault="00121FF9" w:rsidP="00121FF9">
      <w:pPr>
        <w:pStyle w:val="ECCParagraph"/>
        <w:rPr>
          <w:rFonts w:eastAsia="MS Mincho" w:cs="Arial"/>
          <w:lang w:eastAsia="ja-JP"/>
        </w:rPr>
      </w:pPr>
      <w:r w:rsidRPr="00B0485D">
        <w:rPr>
          <w:rFonts w:eastAsia="MS Mincho" w:cs="Arial"/>
          <w:lang w:eastAsia="ja-JP"/>
        </w:rPr>
        <w:t>Similarly, interference from TDD UEs to FDD UEs and vice versa will also be limited</w:t>
      </w:r>
      <w:r w:rsidR="005C49F5" w:rsidRPr="00B0485D">
        <w:rPr>
          <w:rFonts w:eastAsia="MS Mincho" w:cs="Arial"/>
          <w:lang w:eastAsia="ja-JP"/>
        </w:rPr>
        <w:t xml:space="preserve"> due to the guard band between FDD and TDD spectrum</w:t>
      </w:r>
      <w:r w:rsidRPr="00B0485D">
        <w:rPr>
          <w:rFonts w:eastAsia="MS Mincho" w:cs="Arial"/>
          <w:lang w:eastAsia="ja-JP"/>
        </w:rPr>
        <w:t>.</w:t>
      </w:r>
    </w:p>
    <w:p w:rsidR="00121FF9" w:rsidRPr="00B0485D" w:rsidRDefault="00121FF9" w:rsidP="00121FF9">
      <w:pPr>
        <w:pStyle w:val="ECCParagraph"/>
        <w:rPr>
          <w:rFonts w:eastAsia="MS Mincho" w:cs="Arial"/>
          <w:lang w:eastAsia="ja-JP"/>
        </w:rPr>
      </w:pPr>
      <w:r w:rsidRPr="00B0485D">
        <w:rPr>
          <w:rFonts w:eastAsia="MS Mincho" w:cs="Arial"/>
          <w:lang w:eastAsia="ja-JP"/>
        </w:rPr>
        <w:t xml:space="preserve">On the contrary, </w:t>
      </w:r>
      <w:r w:rsidR="001D2A61" w:rsidRPr="00B0485D">
        <w:rPr>
          <w:rFonts w:eastAsia="MS Mincho" w:cs="Arial"/>
          <w:lang w:eastAsia="ja-JP"/>
        </w:rPr>
        <w:t xml:space="preserve">there could be </w:t>
      </w:r>
      <w:r w:rsidRPr="00B0485D">
        <w:rPr>
          <w:rFonts w:eastAsia="MS Mincho" w:cs="Arial"/>
          <w:lang w:eastAsia="ja-JP"/>
        </w:rPr>
        <w:t>UE to UE interference between UEs of un</w:t>
      </w:r>
      <w:r w:rsidR="006B56B9" w:rsidRPr="00B0485D">
        <w:rPr>
          <w:rFonts w:eastAsia="MS Mincho" w:cs="Arial"/>
          <w:lang w:eastAsia="ja-JP"/>
        </w:rPr>
        <w:t>synchronis</w:t>
      </w:r>
      <w:r w:rsidRPr="00B0485D">
        <w:rPr>
          <w:rFonts w:eastAsia="MS Mincho" w:cs="Arial"/>
          <w:lang w:eastAsia="ja-JP"/>
        </w:rPr>
        <w:t>ed TDD networks</w:t>
      </w:r>
      <w:r w:rsidR="005C49F5" w:rsidRPr="00B0485D">
        <w:rPr>
          <w:rFonts w:eastAsia="MS Mincho" w:cs="Arial"/>
          <w:lang w:eastAsia="ja-JP"/>
        </w:rPr>
        <w:t>, in case a UE is transmitting in the vicinity of another UE using an adjacent channel</w:t>
      </w:r>
      <w:r w:rsidRPr="00B0485D">
        <w:rPr>
          <w:rFonts w:eastAsia="MS Mincho" w:cs="Arial"/>
          <w:lang w:eastAsia="ja-JP"/>
        </w:rPr>
        <w:t>.</w:t>
      </w:r>
    </w:p>
    <w:p w:rsidR="00827E48" w:rsidRPr="00B0485D" w:rsidRDefault="000532CA">
      <w:pPr>
        <w:pStyle w:val="ECCParagraph"/>
        <w:rPr>
          <w:rFonts w:cs="Arial"/>
          <w:b/>
        </w:rPr>
      </w:pPr>
      <w:r w:rsidRPr="00B0485D">
        <w:rPr>
          <w:rFonts w:cs="Arial"/>
          <w:b/>
        </w:rPr>
        <w:t>Co</w:t>
      </w:r>
      <w:r w:rsidR="00BB47AE" w:rsidRPr="00B0485D">
        <w:rPr>
          <w:rFonts w:cs="Arial"/>
          <w:b/>
        </w:rPr>
        <w:t>-</w:t>
      </w:r>
      <w:r w:rsidRPr="00B0485D">
        <w:rPr>
          <w:rFonts w:cs="Arial"/>
          <w:b/>
        </w:rPr>
        <w:t>existence with other services than MFCN</w:t>
      </w:r>
    </w:p>
    <w:p w:rsidR="00827E48" w:rsidRPr="00B0485D" w:rsidRDefault="000532CA">
      <w:pPr>
        <w:pStyle w:val="ECCParagraph"/>
        <w:rPr>
          <w:rFonts w:eastAsia="MS Mincho" w:cs="Arial"/>
          <w:lang w:eastAsia="ja-JP"/>
        </w:rPr>
      </w:pPr>
      <w:r w:rsidRPr="00B0485D">
        <w:rPr>
          <w:rFonts w:eastAsia="MS Mincho" w:cs="Arial"/>
          <w:lang w:eastAsia="ja-JP"/>
        </w:rPr>
        <w:t>Co</w:t>
      </w:r>
      <w:r w:rsidR="00BB47AE" w:rsidRPr="00B0485D">
        <w:rPr>
          <w:rFonts w:eastAsia="MS Mincho" w:cs="Arial"/>
          <w:lang w:eastAsia="ja-JP"/>
        </w:rPr>
        <w:t>-</w:t>
      </w:r>
      <w:r w:rsidRPr="00B0485D">
        <w:rPr>
          <w:rFonts w:eastAsia="MS Mincho" w:cs="Arial"/>
          <w:lang w:eastAsia="ja-JP"/>
        </w:rPr>
        <w:t>existence studies for other services than MFCN have been carried out for both in-band and out-of-band scenarios. The in-band services considered are FSS, FS and BWA and the out-of-band services are civil and military Radiolocation.</w:t>
      </w:r>
    </w:p>
    <w:p w:rsidR="00827E48" w:rsidRPr="00B0485D" w:rsidRDefault="000532CA" w:rsidP="00F441E7">
      <w:pPr>
        <w:pStyle w:val="ECCParagraph"/>
        <w:rPr>
          <w:rFonts w:eastAsia="MS Mincho" w:cs="Arial"/>
          <w:lang w:eastAsia="ja-JP"/>
        </w:rPr>
      </w:pPr>
      <w:r w:rsidRPr="00B0485D">
        <w:rPr>
          <w:rFonts w:eastAsia="MS Mincho" w:cs="Arial"/>
          <w:lang w:eastAsia="ja-JP"/>
        </w:rPr>
        <w:t>The conclusions are as follows:</w:t>
      </w:r>
    </w:p>
    <w:p w:rsidR="00827E48" w:rsidRPr="00B0485D" w:rsidRDefault="000532CA">
      <w:pPr>
        <w:pStyle w:val="ECCParagraph"/>
        <w:rPr>
          <w:rFonts w:cs="Arial"/>
          <w:u w:val="single"/>
        </w:rPr>
      </w:pPr>
      <w:r w:rsidRPr="00B0485D">
        <w:rPr>
          <w:rFonts w:cs="Arial"/>
          <w:u w:val="single"/>
        </w:rPr>
        <w:t>BWA</w:t>
      </w:r>
    </w:p>
    <w:p w:rsidR="00827E48" w:rsidRPr="00B0485D" w:rsidRDefault="000532CA">
      <w:pPr>
        <w:pStyle w:val="ECCParagraph"/>
        <w:rPr>
          <w:rFonts w:cs="Arial"/>
        </w:rPr>
      </w:pPr>
      <w:r w:rsidRPr="00B0485D">
        <w:rPr>
          <w:rFonts w:cs="Arial"/>
        </w:rPr>
        <w:t>For the purpose of co</w:t>
      </w:r>
      <w:r w:rsidR="00BB47AE" w:rsidRPr="00B0485D">
        <w:rPr>
          <w:rFonts w:cs="Arial"/>
        </w:rPr>
        <w:t>-</w:t>
      </w:r>
      <w:r w:rsidRPr="00B0485D">
        <w:rPr>
          <w:rFonts w:cs="Arial"/>
        </w:rPr>
        <w:t>existence, it is assumed that BWA systems as defined above are similar to MFCN systems. Therefore no studies were carried out for MFCN – BWA co</w:t>
      </w:r>
      <w:r w:rsidR="00BB47AE" w:rsidRPr="00B0485D">
        <w:rPr>
          <w:rFonts w:cs="Arial"/>
        </w:rPr>
        <w:t>-</w:t>
      </w:r>
      <w:r w:rsidRPr="00B0485D">
        <w:rPr>
          <w:rFonts w:cs="Arial"/>
        </w:rPr>
        <w:t>existence.</w:t>
      </w:r>
    </w:p>
    <w:p w:rsidR="00CD2079" w:rsidRPr="00B0485D" w:rsidRDefault="00CD2079" w:rsidP="005F6E4C">
      <w:pPr>
        <w:pStyle w:val="ECCParagraph"/>
        <w:rPr>
          <w:rFonts w:cs="Arial"/>
          <w:szCs w:val="20"/>
          <w:lang w:eastAsia="de-DE"/>
        </w:rPr>
      </w:pPr>
      <w:r w:rsidRPr="00B0485D">
        <w:rPr>
          <w:rFonts w:cs="Arial"/>
          <w:szCs w:val="20"/>
          <w:lang w:eastAsia="de-DE"/>
        </w:rPr>
        <w:t>Care should be taken to avoid interference from MFCN systems to BWA systems compliant with the former BEM (as defined in ECC</w:t>
      </w:r>
      <w:r w:rsidR="00F83C39" w:rsidRPr="00B0485D">
        <w:rPr>
          <w:rFonts w:cs="Arial"/>
          <w:szCs w:val="20"/>
          <w:lang w:eastAsia="de-DE"/>
        </w:rPr>
        <w:t>/</w:t>
      </w:r>
      <w:r w:rsidRPr="00B0485D">
        <w:rPr>
          <w:rFonts w:cs="Arial"/>
          <w:szCs w:val="20"/>
          <w:lang w:eastAsia="de-DE"/>
        </w:rPr>
        <w:t>R</w:t>
      </w:r>
      <w:r w:rsidR="002872AF" w:rsidRPr="00B0485D">
        <w:rPr>
          <w:rFonts w:cs="Arial"/>
          <w:szCs w:val="20"/>
          <w:lang w:eastAsia="de-DE"/>
        </w:rPr>
        <w:t>EC</w:t>
      </w:r>
      <w:proofErr w:type="gramStart"/>
      <w:r w:rsidR="006C7633" w:rsidRPr="00B0485D">
        <w:rPr>
          <w:rFonts w:cs="Arial"/>
          <w:szCs w:val="20"/>
          <w:lang w:eastAsia="de-DE"/>
        </w:rPr>
        <w:t>/</w:t>
      </w:r>
      <w:r w:rsidRPr="00B0485D">
        <w:rPr>
          <w:rFonts w:cs="Arial"/>
          <w:szCs w:val="20"/>
          <w:lang w:eastAsia="de-DE"/>
        </w:rPr>
        <w:t>(</w:t>
      </w:r>
      <w:proofErr w:type="gramEnd"/>
      <w:r w:rsidRPr="00B0485D">
        <w:rPr>
          <w:rFonts w:cs="Arial"/>
          <w:szCs w:val="20"/>
          <w:lang w:eastAsia="de-DE"/>
        </w:rPr>
        <w:t>04)05). The BWA UL needs to be protected from MFCN DL interference in the same way as a MFCN UL is protected. This can be achieved by frequency separation, or by applying the appropriate BEM elements as described above.</w:t>
      </w:r>
    </w:p>
    <w:p w:rsidR="004A6E5D" w:rsidRPr="00B0485D" w:rsidRDefault="004A6E5D">
      <w:pPr>
        <w:rPr>
          <w:rFonts w:cs="Arial"/>
          <w:u w:val="single"/>
          <w:lang w:val="en-GB"/>
        </w:rPr>
      </w:pPr>
      <w:r w:rsidRPr="00B0485D">
        <w:rPr>
          <w:rFonts w:cs="Arial"/>
          <w:u w:val="single"/>
          <w:lang w:val="en-GB"/>
        </w:rPr>
        <w:br w:type="page"/>
      </w:r>
    </w:p>
    <w:p w:rsidR="00827E48" w:rsidRPr="00B0485D" w:rsidRDefault="000532CA">
      <w:pPr>
        <w:pStyle w:val="ECCParagraph"/>
        <w:rPr>
          <w:rFonts w:cs="Arial"/>
          <w:u w:val="single"/>
        </w:rPr>
      </w:pPr>
      <w:r w:rsidRPr="00B0485D">
        <w:rPr>
          <w:rFonts w:cs="Arial"/>
          <w:u w:val="single"/>
        </w:rPr>
        <w:lastRenderedPageBreak/>
        <w:t>Fixed Service</w:t>
      </w:r>
    </w:p>
    <w:p w:rsidR="00827E48" w:rsidRPr="00B0485D" w:rsidRDefault="000532CA">
      <w:pPr>
        <w:pStyle w:val="ECCParagraph"/>
        <w:rPr>
          <w:rFonts w:cs="Arial"/>
          <w:szCs w:val="20"/>
        </w:rPr>
      </w:pPr>
      <w:r w:rsidRPr="00B0485D">
        <w:rPr>
          <w:rFonts w:cs="Arial"/>
          <w:szCs w:val="20"/>
        </w:rPr>
        <w:t>Due to the varying characteristics of different types of FS systems and their deployment, no single separation distance, guard band or signal strength limit can be provided to guarantee co-existence with mobile systems. Co-existence can be achieved through coordination on a case-by-case basis. Based on the results of analysis of both directions of interference (mobile service interfering into P-P and vice-versa) some general observations can be made. Overlapping</w:t>
      </w:r>
      <w:r w:rsidR="00104B12" w:rsidRPr="00B0485D">
        <w:rPr>
          <w:rFonts w:cs="Arial"/>
          <w:szCs w:val="20"/>
        </w:rPr>
        <w:t xml:space="preserve"> </w:t>
      </w:r>
      <w:r w:rsidRPr="00B0485D">
        <w:rPr>
          <w:rFonts w:cs="Arial"/>
          <w:szCs w:val="20"/>
        </w:rPr>
        <w:t>channel sharing</w:t>
      </w:r>
      <w:r w:rsidR="00104B12" w:rsidRPr="00B0485D">
        <w:rPr>
          <w:rFonts w:cs="Arial"/>
          <w:szCs w:val="20"/>
        </w:rPr>
        <w:t xml:space="preserve">, i.e. a scenario with </w:t>
      </w:r>
      <w:r w:rsidRPr="00B0485D">
        <w:rPr>
          <w:rFonts w:cs="Arial"/>
          <w:szCs w:val="20"/>
        </w:rPr>
        <w:t xml:space="preserve">any </w:t>
      </w:r>
      <w:r w:rsidR="00104B12" w:rsidRPr="00B0485D">
        <w:rPr>
          <w:rFonts w:cs="Arial"/>
          <w:szCs w:val="20"/>
        </w:rPr>
        <w:t xml:space="preserve">amount of </w:t>
      </w:r>
      <w:r w:rsidRPr="00B0485D">
        <w:rPr>
          <w:rFonts w:cs="Arial"/>
          <w:szCs w:val="20"/>
        </w:rPr>
        <w:t>overlap between spectrum of interfering and interfered signals</w:t>
      </w:r>
      <w:r w:rsidR="00104B12" w:rsidRPr="00B0485D">
        <w:rPr>
          <w:rFonts w:cs="Arial"/>
          <w:szCs w:val="20"/>
        </w:rPr>
        <w:t>,</w:t>
      </w:r>
      <w:r w:rsidR="00F419F1" w:rsidRPr="00B0485D">
        <w:rPr>
          <w:rFonts w:cs="Arial"/>
          <w:szCs w:val="20"/>
        </w:rPr>
        <w:t xml:space="preserve"> </w:t>
      </w:r>
      <w:r w:rsidRPr="00B0485D">
        <w:rPr>
          <w:rFonts w:cs="Arial"/>
          <w:szCs w:val="20"/>
        </w:rPr>
        <w:t>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827E48" w:rsidRPr="00B0485D" w:rsidRDefault="000532CA">
      <w:pPr>
        <w:pStyle w:val="ECCParagraph"/>
        <w:rPr>
          <w:rFonts w:cs="Arial"/>
          <w:szCs w:val="20"/>
        </w:rPr>
      </w:pPr>
      <w:r w:rsidRPr="00B0485D">
        <w:rPr>
          <w:rFonts w:cs="Arial"/>
          <w:szCs w:val="20"/>
        </w:rPr>
        <w:t>The studies in this report take into account a single interferer. In the case of multiple interferers co-existence could be more difficult to achieve.</w:t>
      </w:r>
    </w:p>
    <w:p w:rsidR="00827E48" w:rsidRPr="00B0485D" w:rsidRDefault="000532CA">
      <w:pPr>
        <w:pStyle w:val="ECCParagraph"/>
        <w:rPr>
          <w:rFonts w:cs="Arial"/>
        </w:rPr>
      </w:pPr>
      <w:r w:rsidRPr="00B0485D">
        <w:rPr>
          <w:rFonts w:cs="Arial"/>
          <w:szCs w:val="20"/>
        </w:rPr>
        <w:t>Also interference from FS systems to mobile systems may exceed the acceptable interference level.</w:t>
      </w:r>
    </w:p>
    <w:p w:rsidR="00827E48" w:rsidRPr="00B0485D" w:rsidRDefault="000532CA">
      <w:pPr>
        <w:pStyle w:val="ECCParagraph"/>
      </w:pPr>
      <w:r w:rsidRPr="00B0485D">
        <w:t xml:space="preserve">The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5F6E4C" w:rsidRPr="00B0485D" w:rsidRDefault="00222D6F">
      <w:pPr>
        <w:pStyle w:val="ECCParagraph"/>
        <w:rPr>
          <w:rFonts w:cs="Arial"/>
        </w:rPr>
      </w:pPr>
      <w:r w:rsidRPr="00B0485D">
        <w:rPr>
          <w:rFonts w:cs="Arial"/>
        </w:rPr>
        <w:t>MFCN UEs and BWA terminal stations have similar characteristics, which justifies that the conclusions of the ECC Report 100 on the coexistence of BWA TS with Fixed Service can be extended to MFCN UEs. With that understanding while coordinating MFCN BS and FS it is sufficient to ensure that MFCN BS do not interfere with FS, since that will also guarantee the protection of the FS from MFCN UEs.</w:t>
      </w:r>
    </w:p>
    <w:p w:rsidR="00827E48" w:rsidRPr="00B0485D" w:rsidRDefault="000532CA">
      <w:pPr>
        <w:pStyle w:val="ECCParagraph"/>
        <w:rPr>
          <w:rFonts w:cs="Arial"/>
          <w:u w:val="single"/>
        </w:rPr>
      </w:pPr>
      <w:r w:rsidRPr="00B0485D">
        <w:rPr>
          <w:rFonts w:cs="Arial"/>
          <w:u w:val="single"/>
        </w:rPr>
        <w:t>Fixed Satellite Service</w:t>
      </w:r>
    </w:p>
    <w:p w:rsidR="00222D6F" w:rsidRPr="00B0485D" w:rsidRDefault="000532CA">
      <w:pPr>
        <w:pStyle w:val="ECCParagraph"/>
        <w:rPr>
          <w:rFonts w:cs="Arial"/>
          <w:szCs w:val="20"/>
          <w:lang w:eastAsia="de-DE"/>
        </w:rPr>
      </w:pPr>
      <w:r w:rsidRPr="00B0485D">
        <w:rPr>
          <w:rFonts w:cs="Arial"/>
        </w:rPr>
        <w:t xml:space="preserve">Due to the varying characteristics of different types of FSS earth stations and their deployment, no single separation distance, guard band or signal strength limit can be provided to ensure co-existence with MFCN. Co-existence should be achieved through co-ordination on a case-by-case basis, assuming FSS earth stations locations are known. </w:t>
      </w:r>
      <w:r w:rsidR="00222D6F" w:rsidRPr="00B0485D">
        <w:rPr>
          <w:rFonts w:cs="Arial"/>
          <w:szCs w:val="20"/>
          <w:lang w:eastAsia="de-DE"/>
        </w:rPr>
        <w:t>This has been studied in ECC Report 100 [16], as referenced by ECC</w:t>
      </w:r>
      <w:r w:rsidR="00F83C39" w:rsidRPr="00B0485D">
        <w:rPr>
          <w:rFonts w:cs="Arial"/>
          <w:szCs w:val="20"/>
          <w:lang w:eastAsia="de-DE"/>
        </w:rPr>
        <w:t>/</w:t>
      </w:r>
      <w:r w:rsidR="00222D6F" w:rsidRPr="00B0485D">
        <w:rPr>
          <w:rFonts w:cs="Arial"/>
          <w:szCs w:val="20"/>
          <w:lang w:eastAsia="de-DE"/>
        </w:rPr>
        <w:t>D</w:t>
      </w:r>
      <w:r w:rsidR="00F83C39" w:rsidRPr="00B0485D">
        <w:rPr>
          <w:rFonts w:cs="Arial"/>
          <w:szCs w:val="20"/>
          <w:lang w:eastAsia="de-DE"/>
        </w:rPr>
        <w:t>EC</w:t>
      </w:r>
      <w:proofErr w:type="gramStart"/>
      <w:r w:rsidR="00F83C39" w:rsidRPr="00B0485D">
        <w:rPr>
          <w:rFonts w:cs="Arial"/>
          <w:szCs w:val="20"/>
          <w:lang w:eastAsia="de-DE"/>
        </w:rPr>
        <w:t>/</w:t>
      </w:r>
      <w:r w:rsidR="00222D6F" w:rsidRPr="00B0485D">
        <w:rPr>
          <w:rFonts w:cs="Arial"/>
          <w:szCs w:val="20"/>
          <w:lang w:eastAsia="de-DE"/>
        </w:rPr>
        <w:t>(</w:t>
      </w:r>
      <w:proofErr w:type="gramEnd"/>
      <w:r w:rsidR="00222D6F" w:rsidRPr="00B0485D">
        <w:rPr>
          <w:rFonts w:cs="Arial"/>
          <w:szCs w:val="20"/>
          <w:lang w:eastAsia="de-DE"/>
        </w:rPr>
        <w:t>07)02, and in ITU-R Report M.2109 [18].</w:t>
      </w:r>
    </w:p>
    <w:p w:rsidR="00827E48" w:rsidRPr="00B0485D" w:rsidRDefault="00222D6F">
      <w:pPr>
        <w:pStyle w:val="ECCParagraph"/>
        <w:rPr>
          <w:rFonts w:cs="Arial"/>
        </w:rPr>
      </w:pPr>
      <w:r w:rsidRPr="00B0485D">
        <w:rPr>
          <w:rFonts w:cs="Arial"/>
        </w:rPr>
        <w:t xml:space="preserve">Some general observations </w:t>
      </w:r>
      <w:r w:rsidRPr="00B0485D">
        <w:rPr>
          <w:rFonts w:cs="Arial"/>
          <w:szCs w:val="20"/>
          <w:lang w:eastAsia="de-DE"/>
        </w:rPr>
        <w:t xml:space="preserve">about MFCN – FSS co-existence </w:t>
      </w:r>
      <w:r w:rsidRPr="00B0485D">
        <w:rPr>
          <w:rFonts w:cs="Arial"/>
        </w:rPr>
        <w:t>can also be made</w:t>
      </w:r>
      <w:r w:rsidR="000532CA" w:rsidRPr="00B0485D">
        <w:rPr>
          <w:rFonts w:cs="Arial"/>
        </w:rPr>
        <w:t>. Separation distances for co-existence vary considerably depending on type of equipment and deployment (e.g. tilt and clutter), but can be large. User equipment impact earth stations less than base stations, so separation that prevents interference from base stations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5F6E4C" w:rsidRPr="00B0485D" w:rsidRDefault="005F6E4C">
      <w:pPr>
        <w:pStyle w:val="ECCParagraph"/>
        <w:rPr>
          <w:rFonts w:cs="Arial"/>
        </w:rPr>
      </w:pPr>
      <w:r w:rsidRPr="00B0485D">
        <w:rPr>
          <w:rFonts w:cs="Arial"/>
        </w:rPr>
        <w:t xml:space="preserve">The coordination of MFCN BS and FSS will ensure that MFCN UEs do not interfere with FSS, based on the analysis conducted in ECC Report 100 </w:t>
      </w:r>
      <w:r w:rsidRPr="00B0485D">
        <w:rPr>
          <w:rFonts w:cs="Arial"/>
        </w:rPr>
        <w:fldChar w:fldCharType="begin"/>
      </w:r>
      <w:r w:rsidRPr="00B0485D">
        <w:rPr>
          <w:rFonts w:cs="Arial"/>
        </w:rPr>
        <w:instrText xml:space="preserve"> REF _Ref345681833 \n \h  \* MERGEFORMAT </w:instrText>
      </w:r>
      <w:r w:rsidRPr="00B0485D">
        <w:rPr>
          <w:rFonts w:cs="Arial"/>
        </w:rPr>
      </w:r>
      <w:r w:rsidRPr="00B0485D">
        <w:rPr>
          <w:rFonts w:cs="Arial"/>
        </w:rPr>
        <w:fldChar w:fldCharType="separate"/>
      </w:r>
      <w:r w:rsidR="00F82C4A">
        <w:rPr>
          <w:rFonts w:cs="Arial"/>
        </w:rPr>
        <w:t>[16]</w:t>
      </w:r>
      <w:r w:rsidRPr="00B0485D">
        <w:rPr>
          <w:rFonts w:cs="Arial"/>
        </w:rPr>
        <w:fldChar w:fldCharType="end"/>
      </w:r>
      <w:r w:rsidRPr="00B0485D">
        <w:rPr>
          <w:rFonts w:cs="Arial"/>
        </w:rPr>
        <w:t xml:space="preserve"> and ITU-R Report M.2109 </w:t>
      </w:r>
      <w:r w:rsidRPr="00B0485D">
        <w:rPr>
          <w:rFonts w:cs="Arial"/>
        </w:rPr>
        <w:fldChar w:fldCharType="begin"/>
      </w:r>
      <w:r w:rsidRPr="00B0485D">
        <w:rPr>
          <w:rFonts w:cs="Arial"/>
        </w:rPr>
        <w:instrText xml:space="preserve"> REF _Ref345913683 \n \h  \* MERGEFORMAT </w:instrText>
      </w:r>
      <w:r w:rsidRPr="00B0485D">
        <w:rPr>
          <w:rFonts w:cs="Arial"/>
        </w:rPr>
      </w:r>
      <w:r w:rsidRPr="00B0485D">
        <w:rPr>
          <w:rFonts w:cs="Arial"/>
        </w:rPr>
        <w:fldChar w:fldCharType="separate"/>
      </w:r>
      <w:r w:rsidR="00F82C4A">
        <w:rPr>
          <w:rFonts w:cs="Arial"/>
        </w:rPr>
        <w:t>[18]</w:t>
      </w:r>
      <w:r w:rsidRPr="00B0485D">
        <w:rPr>
          <w:rFonts w:cs="Arial"/>
        </w:rPr>
        <w:fldChar w:fldCharType="end"/>
      </w:r>
      <w:r w:rsidRPr="00B0485D">
        <w:rPr>
          <w:rFonts w:cs="Arial"/>
        </w:rPr>
        <w:t>.</w:t>
      </w:r>
    </w:p>
    <w:p w:rsidR="00827E48" w:rsidRPr="00B0485D" w:rsidRDefault="000532CA">
      <w:pPr>
        <w:pStyle w:val="ECCParagraph"/>
        <w:rPr>
          <w:rFonts w:cs="Arial"/>
          <w:u w:val="single"/>
        </w:rPr>
      </w:pPr>
      <w:r w:rsidRPr="00B0485D">
        <w:rPr>
          <w:rFonts w:cs="Arial"/>
          <w:u w:val="single"/>
        </w:rPr>
        <w:t>Radiolocation</w:t>
      </w:r>
    </w:p>
    <w:p w:rsidR="00D239C1" w:rsidRPr="00B0485D" w:rsidRDefault="000532CA">
      <w:pPr>
        <w:pStyle w:val="ECCParagraph"/>
        <w:rPr>
          <w:rFonts w:cs="Arial"/>
        </w:rPr>
      </w:pPr>
      <w:r w:rsidRPr="00B0485D">
        <w:rPr>
          <w:rFonts w:cs="Arial"/>
        </w:rPr>
        <w:t>Due to the varying characteristics of different types of radar stations and their deployment, no single separation distance, guard band or signal strength limit can be provided to ensure co-existence with MFCN. Co-existence should be achieved through co-ordination on a case-by-case basis. However, some general observations can be made</w:t>
      </w:r>
      <w:r w:rsidR="00AF5FAD" w:rsidRPr="00B0485D">
        <w:rPr>
          <w:rFonts w:cs="Arial"/>
        </w:rPr>
        <w:t>. Separation distances due to interference from MFCN to radars can be large, but may be limited to a few km in case of sufficient frequency separation to enable roll-off for MFCN unwanted emissions and good selectivity of radars.</w:t>
      </w:r>
    </w:p>
    <w:p w:rsidR="00E0160C" w:rsidRPr="00B0485D" w:rsidRDefault="00E0160C">
      <w:pPr>
        <w:pStyle w:val="ECCParagraph"/>
        <w:rPr>
          <w:rFonts w:cs="Arial"/>
        </w:rPr>
      </w:pPr>
      <w:r w:rsidRPr="00B0485D" w:rsidDel="002B5351">
        <w:rPr>
          <w:rFonts w:cs="Arial"/>
        </w:rPr>
        <w:t xml:space="preserve">There </w:t>
      </w:r>
      <w:proofErr w:type="gramStart"/>
      <w:r w:rsidRPr="00B0485D" w:rsidDel="002B5351">
        <w:rPr>
          <w:rFonts w:cs="Arial"/>
        </w:rPr>
        <w:t>are</w:t>
      </w:r>
      <w:proofErr w:type="gramEnd"/>
      <w:r w:rsidRPr="00B0485D" w:rsidDel="002B5351">
        <w:rPr>
          <w:rFonts w:cs="Arial"/>
        </w:rPr>
        <w:t xml:space="preserve"> mitigation techniques which can reduce the separation distance or frequency separation required. In particular, for adjacent channel/adjacent band interference, improved receiver performance and decreased unwanted emissions can be efficient.</w:t>
      </w:r>
    </w:p>
    <w:p w:rsidR="00E0160C" w:rsidRPr="00B0485D" w:rsidRDefault="005241E9">
      <w:pPr>
        <w:pStyle w:val="ECCParagraph"/>
        <w:rPr>
          <w:rFonts w:cs="Arial"/>
        </w:rPr>
      </w:pPr>
      <w:r w:rsidRPr="00B0485D">
        <w:rPr>
          <w:rFonts w:cs="Arial"/>
        </w:rPr>
        <w:t>With</w:t>
      </w:r>
      <w:r w:rsidR="00E0160C" w:rsidRPr="00B0485D">
        <w:rPr>
          <w:rFonts w:cs="Arial"/>
        </w:rPr>
        <w:t xml:space="preserve"> regard to blocking of radars by mobile systems, additional isolation on the separation distance could be required between the mobile service base station and the radar. The actual impact should be determined on a case-by-case basis. One way to address this issue would be to improve the radar adjacent channel </w:t>
      </w:r>
      <w:r w:rsidR="00E0160C" w:rsidRPr="00B0485D">
        <w:rPr>
          <w:rFonts w:cs="Arial"/>
        </w:rPr>
        <w:lastRenderedPageBreak/>
        <w:t>rejection capability through enhancing receiving chains where needed. Non-linear responses could be dominant for some radar frequencies, but this would be subject to further studies on a case-by-case basis.</w:t>
      </w:r>
    </w:p>
    <w:p w:rsidR="00827E48" w:rsidRPr="00B0485D" w:rsidRDefault="000532CA">
      <w:pPr>
        <w:pStyle w:val="ECCParagraph"/>
        <w:rPr>
          <w:rFonts w:cs="Arial"/>
        </w:rPr>
      </w:pPr>
      <w:r w:rsidRPr="00B0485D">
        <w:rPr>
          <w:rFonts w:cs="Arial"/>
        </w:rPr>
        <w:t>Regarding interference from radars to MFCN networks,</w:t>
      </w:r>
      <w:r w:rsidR="00AF5FAD" w:rsidRPr="00B0485D">
        <w:rPr>
          <w:rFonts w:cs="Arial"/>
        </w:rPr>
        <w:t xml:space="preserve"> it is concluded that</w:t>
      </w:r>
      <w:r w:rsidR="00077F29" w:rsidRPr="00B0485D">
        <w:rPr>
          <w:rFonts w:cs="Arial"/>
        </w:rPr>
        <w:t xml:space="preserve"> adjacent channel</w:t>
      </w:r>
      <w:r w:rsidR="00AF5FAD" w:rsidRPr="00B0485D">
        <w:rPr>
          <w:rFonts w:cs="Arial"/>
        </w:rPr>
        <w:t xml:space="preserve"> interference may be perceived </w:t>
      </w:r>
      <w:r w:rsidR="00077F29" w:rsidRPr="00B0485D">
        <w:rPr>
          <w:rFonts w:cs="Arial"/>
        </w:rPr>
        <w:t xml:space="preserve">by MFCN stations at distances of up to tens of kilometres. </w:t>
      </w:r>
      <w:r w:rsidRPr="00B0485D">
        <w:rPr>
          <w:rFonts w:cs="Arial"/>
        </w:rPr>
        <w:t xml:space="preserve">The analysis did </w:t>
      </w:r>
      <w:r w:rsidR="00077F29" w:rsidRPr="00B0485D">
        <w:rPr>
          <w:rFonts w:cs="Arial"/>
        </w:rPr>
        <w:t xml:space="preserve">however </w:t>
      </w:r>
      <w:r w:rsidRPr="00B0485D">
        <w:rPr>
          <w:rFonts w:cs="Arial"/>
        </w:rPr>
        <w:t xml:space="preserve">not take into account the fact that </w:t>
      </w:r>
      <w:r w:rsidR="00077F29" w:rsidRPr="00B0485D">
        <w:rPr>
          <w:rFonts w:cs="Arial"/>
        </w:rPr>
        <w:t xml:space="preserve">interference from </w:t>
      </w:r>
      <w:r w:rsidRPr="00B0485D">
        <w:rPr>
          <w:rFonts w:cs="Arial"/>
        </w:rPr>
        <w:t>radar</w:t>
      </w:r>
      <w:r w:rsidR="00077F29" w:rsidRPr="00B0485D">
        <w:rPr>
          <w:rFonts w:cs="Arial"/>
        </w:rPr>
        <w:t>s are of an intermittent nature</w:t>
      </w:r>
      <w:r w:rsidR="00606F11" w:rsidRPr="00B0485D">
        <w:rPr>
          <w:rFonts w:cs="Arial"/>
        </w:rPr>
        <w:t xml:space="preserve"> (pulsed interference and rotating antenna)</w:t>
      </w:r>
      <w:r w:rsidR="00077F29" w:rsidRPr="00B0485D">
        <w:rPr>
          <w:rFonts w:cs="Arial"/>
        </w:rPr>
        <w:t>, which means that the results may be pessimistic.</w:t>
      </w:r>
    </w:p>
    <w:p w:rsidR="00D239C1" w:rsidRPr="00B0485D" w:rsidRDefault="00D239C1" w:rsidP="00D239C1">
      <w:pPr>
        <w:spacing w:after="240"/>
        <w:jc w:val="both"/>
        <w:rPr>
          <w:rFonts w:cs="Arial"/>
          <w:lang w:val="en-GB"/>
        </w:rPr>
      </w:pPr>
      <w:r w:rsidRPr="00B0485D">
        <w:rPr>
          <w:rFonts w:cs="Arial"/>
          <w:lang w:val="en-GB"/>
        </w:rPr>
        <w:t>If the separation distance based on base station interference is smaller than the size of the cell, UE interference to the radar may occur. In this case UE interference must be taken into account and mitigated by e.g. increasing the separation distance to at least the size of the cell.</w:t>
      </w:r>
    </w:p>
    <w:p w:rsidR="00827E48" w:rsidRPr="00B0485D" w:rsidRDefault="000532CA">
      <w:pPr>
        <w:pStyle w:val="ECCParagraph"/>
        <w:rPr>
          <w:rFonts w:cs="Arial"/>
          <w:u w:val="single"/>
        </w:rPr>
      </w:pPr>
      <w:r w:rsidRPr="00B0485D">
        <w:rPr>
          <w:rFonts w:cs="Arial"/>
          <w:u w:val="single"/>
        </w:rPr>
        <w:t>Adjacent band limit in the case of adjacent band usage by military systems</w:t>
      </w:r>
    </w:p>
    <w:p w:rsidR="00827E48" w:rsidRPr="00B0485D" w:rsidRDefault="000532CA">
      <w:pPr>
        <w:pStyle w:val="ECCParagraph"/>
        <w:rPr>
          <w:rFonts w:cs="Arial"/>
        </w:rPr>
      </w:pPr>
      <w:r w:rsidRPr="00B0485D">
        <w:rPr>
          <w:rFonts w:cs="Arial"/>
        </w:rPr>
        <w:t xml:space="preserve">In some CEPT countries military radiolocation systems that are deployed below 3400 MHz need a fixed limit for protection from base station interference (cases A and B in Table </w:t>
      </w:r>
      <w:r w:rsidR="006C7633" w:rsidRPr="00B0485D">
        <w:rPr>
          <w:rFonts w:cs="Arial"/>
        </w:rPr>
        <w:t>6</w:t>
      </w:r>
      <w:r w:rsidRPr="00B0485D">
        <w:rPr>
          <w:rFonts w:cs="Arial"/>
        </w:rPr>
        <w:t>). Other mitigation measures like geographical separation, coordination on a case by case basis or an additional guard band may be necessary for a TDD allocation.</w:t>
      </w:r>
    </w:p>
    <w:p w:rsidR="00827E48" w:rsidRPr="00B0485D" w:rsidRDefault="000532CA">
      <w:pPr>
        <w:pStyle w:val="ECCParagraph"/>
        <w:rPr>
          <w:rFonts w:cs="Arial"/>
        </w:rPr>
      </w:pPr>
      <w:r w:rsidRPr="00B0485D">
        <w:rPr>
          <w:rFonts w:cs="Arial"/>
        </w:rPr>
        <w:t xml:space="preserve">For UEs other mitigation measures will be necessary such as e.g. geographical separation or an additional guard band for both FDD </w:t>
      </w:r>
      <w:r w:rsidR="00F866AB" w:rsidRPr="00B0485D">
        <w:rPr>
          <w:rFonts w:cs="Arial"/>
        </w:rPr>
        <w:t>and</w:t>
      </w:r>
      <w:r w:rsidRPr="00B0485D">
        <w:rPr>
          <w:rFonts w:cs="Arial"/>
        </w:rPr>
        <w:t xml:space="preserve"> TDD allocation.</w:t>
      </w:r>
    </w:p>
    <w:p w:rsidR="00827E48" w:rsidRPr="00B0485D" w:rsidRDefault="000532CA">
      <w:pPr>
        <w:rPr>
          <w:rFonts w:cs="Arial"/>
          <w:lang w:val="en-GB"/>
        </w:rPr>
      </w:pPr>
      <w:r w:rsidRPr="00B0485D">
        <w:rPr>
          <w:rFonts w:cs="Arial"/>
          <w:lang w:val="en-GB"/>
        </w:rPr>
        <w:br w:type="page"/>
      </w:r>
    </w:p>
    <w:p w:rsidR="00827E48" w:rsidRPr="00B0485D" w:rsidRDefault="00284C15">
      <w:pPr>
        <w:rPr>
          <w:rFonts w:cs="Arial"/>
          <w:b/>
          <w:color w:val="FFFFFF"/>
          <w:lang w:val="en-GB"/>
        </w:rPr>
      </w:pPr>
      <w:r w:rsidRPr="00B0485D">
        <w:rPr>
          <w:rFonts w:cs="Arial"/>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0FCFF1F2" wp14:editId="37817E79">
                <wp:simplePos x="0" y="0"/>
                <wp:positionH relativeFrom="page">
                  <wp:posOffset>0</wp:posOffset>
                </wp:positionH>
                <wp:positionV relativeFrom="page">
                  <wp:posOffset>900430</wp:posOffset>
                </wp:positionV>
                <wp:extent cx="7560310" cy="720090"/>
                <wp:effectExtent l="0" t="0" r="2540" b="3810"/>
                <wp:wrapNone/>
                <wp:docPr id="15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k3RfJoIC&#10;AAD/BAAADgAAAAAAAAAAAAAAAAAuAgAAZHJzL2Uyb0RvYy54bWxQSwECLQAUAAYACAAAACEATs4S&#10;pdwAAAAJAQAADwAAAAAAAAAAAAAAAADcBAAAZHJzL2Rvd25yZXYueG1sUEsFBgAAAAAEAAQA8wAA&#10;AOUFAAAAAA==&#10;" fillcolor="#b0a696" stroked="f">
                <w10:wrap anchorx="page" anchory="page"/>
              </v:rect>
            </w:pict>
          </mc:Fallback>
        </mc:AlternateContent>
      </w:r>
    </w:p>
    <w:p w:rsidR="00827E48" w:rsidRPr="00B0485D" w:rsidRDefault="00827E48">
      <w:pPr>
        <w:rPr>
          <w:rFonts w:cs="Arial"/>
          <w:b/>
          <w:color w:val="FFFFFF"/>
          <w:szCs w:val="20"/>
          <w:lang w:val="en-GB"/>
        </w:rPr>
      </w:pPr>
    </w:p>
    <w:p w:rsidR="00827E48" w:rsidRPr="00B0485D" w:rsidRDefault="000532CA">
      <w:pPr>
        <w:rPr>
          <w:rFonts w:cs="Arial"/>
          <w:b/>
          <w:color w:val="FFFFFF"/>
          <w:szCs w:val="20"/>
          <w:lang w:val="en-GB"/>
        </w:rPr>
      </w:pPr>
      <w:r w:rsidRPr="00B0485D">
        <w:rPr>
          <w:rFonts w:cs="Arial"/>
          <w:b/>
          <w:color w:val="FFFFFF"/>
          <w:szCs w:val="20"/>
          <w:lang w:val="en-GB"/>
        </w:rPr>
        <w:t>TABLE OF CONTENTS</w:t>
      </w:r>
    </w:p>
    <w:p w:rsidR="00827E48" w:rsidRPr="00B0485D" w:rsidRDefault="00827E48">
      <w:pPr>
        <w:rPr>
          <w:rFonts w:cs="Arial"/>
          <w:b/>
          <w:color w:val="FFFFFF"/>
          <w:szCs w:val="20"/>
          <w:lang w:val="en-GB"/>
        </w:rPr>
      </w:pPr>
    </w:p>
    <w:p w:rsidR="00827E48" w:rsidRPr="00B0485D" w:rsidRDefault="00827E48">
      <w:pPr>
        <w:rPr>
          <w:rFonts w:cs="Arial"/>
          <w:b/>
          <w:color w:val="FFFFFF"/>
          <w:szCs w:val="20"/>
          <w:lang w:val="en-GB"/>
        </w:rPr>
      </w:pPr>
    </w:p>
    <w:p w:rsidR="00827E48" w:rsidRPr="00B0485D" w:rsidRDefault="00827E48">
      <w:pPr>
        <w:rPr>
          <w:rFonts w:cs="Arial"/>
          <w:lang w:val="en-GB"/>
        </w:rPr>
      </w:pPr>
    </w:p>
    <w:p w:rsidR="00490386" w:rsidRDefault="000532CA">
      <w:pPr>
        <w:pStyle w:val="TOC1"/>
        <w:rPr>
          <w:rFonts w:asciiTheme="minorHAnsi" w:eastAsiaTheme="minorEastAsia" w:hAnsiTheme="minorHAnsi" w:cstheme="minorBidi"/>
          <w:b w:val="0"/>
          <w:caps w:val="0"/>
          <w:noProof/>
          <w:sz w:val="22"/>
          <w:szCs w:val="22"/>
          <w:lang w:val="en-GB" w:eastAsia="en-GB"/>
        </w:rPr>
      </w:pPr>
      <w:r w:rsidRPr="00B0485D">
        <w:rPr>
          <w:rFonts w:cs="Arial"/>
          <w:caps w:val="0"/>
          <w:lang w:val="en-GB"/>
        </w:rPr>
        <w:fldChar w:fldCharType="begin"/>
      </w:r>
      <w:r w:rsidRPr="00B0485D">
        <w:rPr>
          <w:rFonts w:cs="Arial"/>
          <w:b w:val="0"/>
          <w:lang w:val="en-GB"/>
        </w:rPr>
        <w:instrText xml:space="preserve"> TOC \o "1-4" \h \z \u </w:instrText>
      </w:r>
      <w:r w:rsidRPr="00B0485D">
        <w:rPr>
          <w:rFonts w:cs="Arial"/>
          <w:caps w:val="0"/>
          <w:lang w:val="en-GB"/>
        </w:rPr>
        <w:fldChar w:fldCharType="separate"/>
      </w:r>
      <w:hyperlink w:anchor="_Toc371934185" w:history="1">
        <w:r w:rsidR="00490386" w:rsidRPr="009A6B5D">
          <w:rPr>
            <w:rStyle w:val="Hyperlink"/>
            <w:noProof/>
          </w:rPr>
          <w:t>0</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Executive summary</w:t>
        </w:r>
        <w:r w:rsidR="00490386">
          <w:rPr>
            <w:noProof/>
            <w:webHidden/>
          </w:rPr>
          <w:tab/>
        </w:r>
        <w:r w:rsidR="00490386">
          <w:rPr>
            <w:noProof/>
            <w:webHidden/>
          </w:rPr>
          <w:fldChar w:fldCharType="begin"/>
        </w:r>
        <w:r w:rsidR="00490386">
          <w:rPr>
            <w:noProof/>
            <w:webHidden/>
          </w:rPr>
          <w:instrText xml:space="preserve"> PAGEREF _Toc371934185 \h </w:instrText>
        </w:r>
        <w:r w:rsidR="00490386">
          <w:rPr>
            <w:noProof/>
            <w:webHidden/>
          </w:rPr>
        </w:r>
        <w:r w:rsidR="00490386">
          <w:rPr>
            <w:noProof/>
            <w:webHidden/>
          </w:rPr>
          <w:fldChar w:fldCharType="separate"/>
        </w:r>
        <w:r w:rsidR="00F82C4A">
          <w:rPr>
            <w:noProof/>
            <w:webHidden/>
          </w:rPr>
          <w:t>2</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186" w:history="1">
        <w:r w:rsidR="00490386" w:rsidRPr="009A6B5D">
          <w:rPr>
            <w:rStyle w:val="Hyperlink"/>
            <w:noProof/>
          </w:rPr>
          <w:t>1</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Introduction</w:t>
        </w:r>
        <w:r w:rsidR="00490386">
          <w:rPr>
            <w:noProof/>
            <w:webHidden/>
          </w:rPr>
          <w:tab/>
        </w:r>
        <w:r w:rsidR="00490386">
          <w:rPr>
            <w:noProof/>
            <w:webHidden/>
          </w:rPr>
          <w:fldChar w:fldCharType="begin"/>
        </w:r>
        <w:r w:rsidR="00490386">
          <w:rPr>
            <w:noProof/>
            <w:webHidden/>
          </w:rPr>
          <w:instrText xml:space="preserve"> PAGEREF _Toc371934186 \h </w:instrText>
        </w:r>
        <w:r w:rsidR="00490386">
          <w:rPr>
            <w:noProof/>
            <w:webHidden/>
          </w:rPr>
        </w:r>
        <w:r w:rsidR="00490386">
          <w:rPr>
            <w:noProof/>
            <w:webHidden/>
          </w:rPr>
          <w:fldChar w:fldCharType="separate"/>
        </w:r>
        <w:r w:rsidR="00F82C4A">
          <w:rPr>
            <w:noProof/>
            <w:webHidden/>
          </w:rPr>
          <w:t>15</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187" w:history="1">
        <w:r w:rsidR="00490386" w:rsidRPr="009A6B5D">
          <w:rPr>
            <w:rStyle w:val="Hyperlink"/>
            <w:noProof/>
          </w:rPr>
          <w:t>2</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Definitions</w:t>
        </w:r>
        <w:r w:rsidR="00490386">
          <w:rPr>
            <w:noProof/>
            <w:webHidden/>
          </w:rPr>
          <w:tab/>
        </w:r>
        <w:r w:rsidR="00490386">
          <w:rPr>
            <w:noProof/>
            <w:webHidden/>
          </w:rPr>
          <w:fldChar w:fldCharType="begin"/>
        </w:r>
        <w:r w:rsidR="00490386">
          <w:rPr>
            <w:noProof/>
            <w:webHidden/>
          </w:rPr>
          <w:instrText xml:space="preserve"> PAGEREF _Toc371934187 \h </w:instrText>
        </w:r>
        <w:r w:rsidR="00490386">
          <w:rPr>
            <w:noProof/>
            <w:webHidden/>
          </w:rPr>
        </w:r>
        <w:r w:rsidR="00490386">
          <w:rPr>
            <w:noProof/>
            <w:webHidden/>
          </w:rPr>
          <w:fldChar w:fldCharType="separate"/>
        </w:r>
        <w:r w:rsidR="00F82C4A">
          <w:rPr>
            <w:noProof/>
            <w:webHidden/>
          </w:rPr>
          <w:t>16</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188" w:history="1">
        <w:r w:rsidR="00490386" w:rsidRPr="009A6B5D">
          <w:rPr>
            <w:rStyle w:val="Hyperlink"/>
            <w:noProof/>
            <w:lang w:val="en-GB"/>
          </w:rPr>
          <w:t>2.1</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MFCN (including IMT)</w:t>
        </w:r>
        <w:r w:rsidR="00490386">
          <w:rPr>
            <w:noProof/>
            <w:webHidden/>
          </w:rPr>
          <w:tab/>
        </w:r>
        <w:r w:rsidR="00490386">
          <w:rPr>
            <w:noProof/>
            <w:webHidden/>
          </w:rPr>
          <w:fldChar w:fldCharType="begin"/>
        </w:r>
        <w:r w:rsidR="00490386">
          <w:rPr>
            <w:noProof/>
            <w:webHidden/>
          </w:rPr>
          <w:instrText xml:space="preserve"> PAGEREF _Toc371934188 \h </w:instrText>
        </w:r>
        <w:r w:rsidR="00490386">
          <w:rPr>
            <w:noProof/>
            <w:webHidden/>
          </w:rPr>
        </w:r>
        <w:r w:rsidR="00490386">
          <w:rPr>
            <w:noProof/>
            <w:webHidden/>
          </w:rPr>
          <w:fldChar w:fldCharType="separate"/>
        </w:r>
        <w:r w:rsidR="00F82C4A">
          <w:rPr>
            <w:noProof/>
            <w:webHidden/>
          </w:rPr>
          <w:t>16</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189" w:history="1">
        <w:r w:rsidR="00490386" w:rsidRPr="009A6B5D">
          <w:rPr>
            <w:rStyle w:val="Hyperlink"/>
            <w:noProof/>
          </w:rPr>
          <w:t>2.1.1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Base station parameters</w:t>
        </w:r>
        <w:r w:rsidR="00490386">
          <w:rPr>
            <w:noProof/>
            <w:webHidden/>
          </w:rPr>
          <w:tab/>
        </w:r>
        <w:r w:rsidR="00490386">
          <w:rPr>
            <w:noProof/>
            <w:webHidden/>
          </w:rPr>
          <w:fldChar w:fldCharType="begin"/>
        </w:r>
        <w:r w:rsidR="00490386">
          <w:rPr>
            <w:noProof/>
            <w:webHidden/>
          </w:rPr>
          <w:instrText xml:space="preserve"> PAGEREF _Toc371934189 \h </w:instrText>
        </w:r>
        <w:r w:rsidR="00490386">
          <w:rPr>
            <w:noProof/>
            <w:webHidden/>
          </w:rPr>
        </w:r>
        <w:r w:rsidR="00490386">
          <w:rPr>
            <w:noProof/>
            <w:webHidden/>
          </w:rPr>
          <w:fldChar w:fldCharType="separate"/>
        </w:r>
        <w:r w:rsidR="00F82C4A">
          <w:rPr>
            <w:noProof/>
            <w:webHidden/>
          </w:rPr>
          <w:t>16</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190" w:history="1">
        <w:r w:rsidR="00490386" w:rsidRPr="009A6B5D">
          <w:rPr>
            <w:rStyle w:val="Hyperlink"/>
            <w:noProof/>
          </w:rPr>
          <w:t>2.1.2</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User equipment parameters</w:t>
        </w:r>
        <w:r w:rsidR="00490386">
          <w:rPr>
            <w:noProof/>
            <w:webHidden/>
          </w:rPr>
          <w:tab/>
        </w:r>
        <w:r w:rsidR="00490386">
          <w:rPr>
            <w:noProof/>
            <w:webHidden/>
          </w:rPr>
          <w:fldChar w:fldCharType="begin"/>
        </w:r>
        <w:r w:rsidR="00490386">
          <w:rPr>
            <w:noProof/>
            <w:webHidden/>
          </w:rPr>
          <w:instrText xml:space="preserve"> PAGEREF _Toc371934190 \h </w:instrText>
        </w:r>
        <w:r w:rsidR="00490386">
          <w:rPr>
            <w:noProof/>
            <w:webHidden/>
          </w:rPr>
        </w:r>
        <w:r w:rsidR="00490386">
          <w:rPr>
            <w:noProof/>
            <w:webHidden/>
          </w:rPr>
          <w:fldChar w:fldCharType="separate"/>
        </w:r>
        <w:r w:rsidR="00F82C4A">
          <w:rPr>
            <w:noProof/>
            <w:webHidden/>
          </w:rPr>
          <w:t>17</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191" w:history="1">
        <w:r w:rsidR="00490386" w:rsidRPr="009A6B5D">
          <w:rPr>
            <w:rStyle w:val="Hyperlink"/>
            <w:noProof/>
          </w:rPr>
          <w:t>2.1.3</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Deployment parameters</w:t>
        </w:r>
        <w:r w:rsidR="00490386">
          <w:rPr>
            <w:noProof/>
            <w:webHidden/>
          </w:rPr>
          <w:tab/>
        </w:r>
        <w:r w:rsidR="00490386">
          <w:rPr>
            <w:noProof/>
            <w:webHidden/>
          </w:rPr>
          <w:fldChar w:fldCharType="begin"/>
        </w:r>
        <w:r w:rsidR="00490386">
          <w:rPr>
            <w:noProof/>
            <w:webHidden/>
          </w:rPr>
          <w:instrText xml:space="preserve"> PAGEREF _Toc371934191 \h </w:instrText>
        </w:r>
        <w:r w:rsidR="00490386">
          <w:rPr>
            <w:noProof/>
            <w:webHidden/>
          </w:rPr>
        </w:r>
        <w:r w:rsidR="00490386">
          <w:rPr>
            <w:noProof/>
            <w:webHidden/>
          </w:rPr>
          <w:fldChar w:fldCharType="separate"/>
        </w:r>
        <w:r w:rsidR="00F82C4A">
          <w:rPr>
            <w:noProof/>
            <w:webHidden/>
          </w:rPr>
          <w:t>17</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192" w:history="1">
        <w:r w:rsidR="00490386" w:rsidRPr="009A6B5D">
          <w:rPr>
            <w:rStyle w:val="Hyperlink"/>
            <w:noProof/>
          </w:rPr>
          <w:t>2.1.4</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Additional parameters for statistical studies and MCL calculations</w:t>
        </w:r>
        <w:r w:rsidR="00490386">
          <w:rPr>
            <w:noProof/>
            <w:webHidden/>
          </w:rPr>
          <w:tab/>
        </w:r>
        <w:r w:rsidR="00490386">
          <w:rPr>
            <w:noProof/>
            <w:webHidden/>
          </w:rPr>
          <w:fldChar w:fldCharType="begin"/>
        </w:r>
        <w:r w:rsidR="00490386">
          <w:rPr>
            <w:noProof/>
            <w:webHidden/>
          </w:rPr>
          <w:instrText xml:space="preserve"> PAGEREF _Toc371934192 \h </w:instrText>
        </w:r>
        <w:r w:rsidR="00490386">
          <w:rPr>
            <w:noProof/>
            <w:webHidden/>
          </w:rPr>
        </w:r>
        <w:r w:rsidR="00490386">
          <w:rPr>
            <w:noProof/>
            <w:webHidden/>
          </w:rPr>
          <w:fldChar w:fldCharType="separate"/>
        </w:r>
        <w:r w:rsidR="00F82C4A">
          <w:rPr>
            <w:noProof/>
            <w:webHidden/>
          </w:rPr>
          <w:t>18</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193" w:history="1">
        <w:r w:rsidR="00490386" w:rsidRPr="009A6B5D">
          <w:rPr>
            <w:rStyle w:val="Hyperlink"/>
            <w:noProof/>
          </w:rPr>
          <w:t>2.1.5</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Base Station antenna model for MFCN networks</w:t>
        </w:r>
        <w:r w:rsidR="00490386">
          <w:rPr>
            <w:noProof/>
            <w:webHidden/>
          </w:rPr>
          <w:tab/>
        </w:r>
        <w:r w:rsidR="00490386">
          <w:rPr>
            <w:noProof/>
            <w:webHidden/>
          </w:rPr>
          <w:fldChar w:fldCharType="begin"/>
        </w:r>
        <w:r w:rsidR="00490386">
          <w:rPr>
            <w:noProof/>
            <w:webHidden/>
          </w:rPr>
          <w:instrText xml:space="preserve"> PAGEREF _Toc371934193 \h </w:instrText>
        </w:r>
        <w:r w:rsidR="00490386">
          <w:rPr>
            <w:noProof/>
            <w:webHidden/>
          </w:rPr>
        </w:r>
        <w:r w:rsidR="00490386">
          <w:rPr>
            <w:noProof/>
            <w:webHidden/>
          </w:rPr>
          <w:fldChar w:fldCharType="separate"/>
        </w:r>
        <w:r w:rsidR="00F82C4A">
          <w:rPr>
            <w:noProof/>
            <w:webHidden/>
          </w:rPr>
          <w:t>18</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194" w:history="1">
        <w:r w:rsidR="00490386" w:rsidRPr="009A6B5D">
          <w:rPr>
            <w:rStyle w:val="Hyperlink"/>
            <w:noProof/>
          </w:rPr>
          <w:t>2.1.6</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Synchronisation of TDD-networks</w:t>
        </w:r>
        <w:r w:rsidR="00490386">
          <w:rPr>
            <w:noProof/>
            <w:webHidden/>
          </w:rPr>
          <w:tab/>
        </w:r>
        <w:r w:rsidR="00490386">
          <w:rPr>
            <w:noProof/>
            <w:webHidden/>
          </w:rPr>
          <w:fldChar w:fldCharType="begin"/>
        </w:r>
        <w:r w:rsidR="00490386">
          <w:rPr>
            <w:noProof/>
            <w:webHidden/>
          </w:rPr>
          <w:instrText xml:space="preserve"> PAGEREF _Toc371934194 \h </w:instrText>
        </w:r>
        <w:r w:rsidR="00490386">
          <w:rPr>
            <w:noProof/>
            <w:webHidden/>
          </w:rPr>
        </w:r>
        <w:r w:rsidR="00490386">
          <w:rPr>
            <w:noProof/>
            <w:webHidden/>
          </w:rPr>
          <w:fldChar w:fldCharType="separate"/>
        </w:r>
        <w:r w:rsidR="00F82C4A">
          <w:rPr>
            <w:noProof/>
            <w:webHidden/>
          </w:rPr>
          <w:t>20</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195" w:history="1">
        <w:r w:rsidR="00490386" w:rsidRPr="009A6B5D">
          <w:rPr>
            <w:rStyle w:val="Hyperlink"/>
            <w:noProof/>
            <w:lang w:val="en-GB"/>
          </w:rPr>
          <w:t>2.2</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Fixed Satellite Service</w:t>
        </w:r>
        <w:r w:rsidR="00490386">
          <w:rPr>
            <w:noProof/>
            <w:webHidden/>
          </w:rPr>
          <w:tab/>
        </w:r>
        <w:r w:rsidR="00490386">
          <w:rPr>
            <w:noProof/>
            <w:webHidden/>
          </w:rPr>
          <w:fldChar w:fldCharType="begin"/>
        </w:r>
        <w:r w:rsidR="00490386">
          <w:rPr>
            <w:noProof/>
            <w:webHidden/>
          </w:rPr>
          <w:instrText xml:space="preserve"> PAGEREF _Toc371934195 \h </w:instrText>
        </w:r>
        <w:r w:rsidR="00490386">
          <w:rPr>
            <w:noProof/>
            <w:webHidden/>
          </w:rPr>
        </w:r>
        <w:r w:rsidR="00490386">
          <w:rPr>
            <w:noProof/>
            <w:webHidden/>
          </w:rPr>
          <w:fldChar w:fldCharType="separate"/>
        </w:r>
        <w:r w:rsidR="00F82C4A">
          <w:rPr>
            <w:noProof/>
            <w:webHidden/>
          </w:rPr>
          <w:t>20</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196" w:history="1">
        <w:r w:rsidR="00490386" w:rsidRPr="009A6B5D">
          <w:rPr>
            <w:rStyle w:val="Hyperlink"/>
            <w:noProof/>
            <w:lang w:val="en-GB"/>
          </w:rPr>
          <w:t>2.3</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Fixed Service</w:t>
        </w:r>
        <w:r w:rsidR="00490386">
          <w:rPr>
            <w:noProof/>
            <w:webHidden/>
          </w:rPr>
          <w:tab/>
        </w:r>
        <w:r w:rsidR="00490386">
          <w:rPr>
            <w:noProof/>
            <w:webHidden/>
          </w:rPr>
          <w:fldChar w:fldCharType="begin"/>
        </w:r>
        <w:r w:rsidR="00490386">
          <w:rPr>
            <w:noProof/>
            <w:webHidden/>
          </w:rPr>
          <w:instrText xml:space="preserve"> PAGEREF _Toc371934196 \h </w:instrText>
        </w:r>
        <w:r w:rsidR="00490386">
          <w:rPr>
            <w:noProof/>
            <w:webHidden/>
          </w:rPr>
        </w:r>
        <w:r w:rsidR="00490386">
          <w:rPr>
            <w:noProof/>
            <w:webHidden/>
          </w:rPr>
          <w:fldChar w:fldCharType="separate"/>
        </w:r>
        <w:r w:rsidR="00F82C4A">
          <w:rPr>
            <w:noProof/>
            <w:webHidden/>
          </w:rPr>
          <w:t>20</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197" w:history="1">
        <w:r w:rsidR="00490386" w:rsidRPr="009A6B5D">
          <w:rPr>
            <w:rStyle w:val="Hyperlink"/>
            <w:noProof/>
            <w:lang w:val="en-GB"/>
          </w:rPr>
          <w:t>2.4</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Radiolocation</w:t>
        </w:r>
        <w:r w:rsidR="00490386">
          <w:rPr>
            <w:noProof/>
            <w:webHidden/>
          </w:rPr>
          <w:tab/>
        </w:r>
        <w:r w:rsidR="00490386">
          <w:rPr>
            <w:noProof/>
            <w:webHidden/>
          </w:rPr>
          <w:fldChar w:fldCharType="begin"/>
        </w:r>
        <w:r w:rsidR="00490386">
          <w:rPr>
            <w:noProof/>
            <w:webHidden/>
          </w:rPr>
          <w:instrText xml:space="preserve"> PAGEREF _Toc371934197 \h </w:instrText>
        </w:r>
        <w:r w:rsidR="00490386">
          <w:rPr>
            <w:noProof/>
            <w:webHidden/>
          </w:rPr>
        </w:r>
        <w:r w:rsidR="00490386">
          <w:rPr>
            <w:noProof/>
            <w:webHidden/>
          </w:rPr>
          <w:fldChar w:fldCharType="separate"/>
        </w:r>
        <w:r w:rsidR="00F82C4A">
          <w:rPr>
            <w:noProof/>
            <w:webHidden/>
          </w:rPr>
          <w:t>21</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198" w:history="1">
        <w:r w:rsidR="00490386" w:rsidRPr="009A6B5D">
          <w:rPr>
            <w:rStyle w:val="Hyperlink"/>
            <w:noProof/>
            <w:lang w:val="en-GB"/>
          </w:rPr>
          <w:t>2.5</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Propagation Models</w:t>
        </w:r>
        <w:r w:rsidR="00490386">
          <w:rPr>
            <w:noProof/>
            <w:webHidden/>
          </w:rPr>
          <w:tab/>
        </w:r>
        <w:r w:rsidR="00490386">
          <w:rPr>
            <w:noProof/>
            <w:webHidden/>
          </w:rPr>
          <w:fldChar w:fldCharType="begin"/>
        </w:r>
        <w:r w:rsidR="00490386">
          <w:rPr>
            <w:noProof/>
            <w:webHidden/>
          </w:rPr>
          <w:instrText xml:space="preserve"> PAGEREF _Toc371934198 \h </w:instrText>
        </w:r>
        <w:r w:rsidR="00490386">
          <w:rPr>
            <w:noProof/>
            <w:webHidden/>
          </w:rPr>
        </w:r>
        <w:r w:rsidR="00490386">
          <w:rPr>
            <w:noProof/>
            <w:webHidden/>
          </w:rPr>
          <w:fldChar w:fldCharType="separate"/>
        </w:r>
        <w:r w:rsidR="00F82C4A">
          <w:rPr>
            <w:noProof/>
            <w:webHidden/>
          </w:rPr>
          <w:t>21</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199" w:history="1">
        <w:r w:rsidR="00490386" w:rsidRPr="009A6B5D">
          <w:rPr>
            <w:rStyle w:val="Hyperlink"/>
            <w:noProof/>
          </w:rPr>
          <w:t>3</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DERIVATION OF the BS BLOCK EDGE MASK</w:t>
        </w:r>
        <w:r w:rsidR="00490386">
          <w:rPr>
            <w:noProof/>
            <w:webHidden/>
          </w:rPr>
          <w:tab/>
        </w:r>
        <w:r w:rsidR="00490386">
          <w:rPr>
            <w:noProof/>
            <w:webHidden/>
          </w:rPr>
          <w:fldChar w:fldCharType="begin"/>
        </w:r>
        <w:r w:rsidR="00490386">
          <w:rPr>
            <w:noProof/>
            <w:webHidden/>
          </w:rPr>
          <w:instrText xml:space="preserve"> PAGEREF _Toc371934199 \h </w:instrText>
        </w:r>
        <w:r w:rsidR="00490386">
          <w:rPr>
            <w:noProof/>
            <w:webHidden/>
          </w:rPr>
        </w:r>
        <w:r w:rsidR="00490386">
          <w:rPr>
            <w:noProof/>
            <w:webHidden/>
          </w:rPr>
          <w:fldChar w:fldCharType="separate"/>
        </w:r>
        <w:r w:rsidR="00F82C4A">
          <w:rPr>
            <w:noProof/>
            <w:webHidden/>
          </w:rPr>
          <w:t>22</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00" w:history="1">
        <w:r w:rsidR="00490386" w:rsidRPr="009A6B5D">
          <w:rPr>
            <w:rStyle w:val="Hyperlink"/>
            <w:noProof/>
            <w:lang w:val="en-GB"/>
          </w:rPr>
          <w:t>3.1</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Interference scenarios</w:t>
        </w:r>
        <w:r w:rsidR="00490386">
          <w:rPr>
            <w:noProof/>
            <w:webHidden/>
          </w:rPr>
          <w:tab/>
        </w:r>
        <w:r w:rsidR="00490386">
          <w:rPr>
            <w:noProof/>
            <w:webHidden/>
          </w:rPr>
          <w:fldChar w:fldCharType="begin"/>
        </w:r>
        <w:r w:rsidR="00490386">
          <w:rPr>
            <w:noProof/>
            <w:webHidden/>
          </w:rPr>
          <w:instrText xml:space="preserve"> PAGEREF _Toc371934200 \h </w:instrText>
        </w:r>
        <w:r w:rsidR="00490386">
          <w:rPr>
            <w:noProof/>
            <w:webHidden/>
          </w:rPr>
        </w:r>
        <w:r w:rsidR="00490386">
          <w:rPr>
            <w:noProof/>
            <w:webHidden/>
          </w:rPr>
          <w:fldChar w:fldCharType="separate"/>
        </w:r>
        <w:r w:rsidR="00F82C4A">
          <w:rPr>
            <w:noProof/>
            <w:webHidden/>
          </w:rPr>
          <w:t>22</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01" w:history="1">
        <w:r w:rsidR="00490386" w:rsidRPr="009A6B5D">
          <w:rPr>
            <w:rStyle w:val="Hyperlink"/>
            <w:noProof/>
            <w:lang w:val="en-GB"/>
          </w:rPr>
          <w:t>3.2</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BS to BS interference</w:t>
        </w:r>
        <w:r w:rsidR="00490386">
          <w:rPr>
            <w:noProof/>
            <w:webHidden/>
          </w:rPr>
          <w:tab/>
        </w:r>
        <w:r w:rsidR="00490386">
          <w:rPr>
            <w:noProof/>
            <w:webHidden/>
          </w:rPr>
          <w:fldChar w:fldCharType="begin"/>
        </w:r>
        <w:r w:rsidR="00490386">
          <w:rPr>
            <w:noProof/>
            <w:webHidden/>
          </w:rPr>
          <w:instrText xml:space="preserve"> PAGEREF _Toc371934201 \h </w:instrText>
        </w:r>
        <w:r w:rsidR="00490386">
          <w:rPr>
            <w:noProof/>
            <w:webHidden/>
          </w:rPr>
        </w:r>
        <w:r w:rsidR="00490386">
          <w:rPr>
            <w:noProof/>
            <w:webHidden/>
          </w:rPr>
          <w:fldChar w:fldCharType="separate"/>
        </w:r>
        <w:r w:rsidR="00F82C4A">
          <w:rPr>
            <w:noProof/>
            <w:webHidden/>
          </w:rPr>
          <w:t>22</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02" w:history="1">
        <w:r w:rsidR="00490386" w:rsidRPr="009A6B5D">
          <w:rPr>
            <w:rStyle w:val="Hyperlink"/>
            <w:noProof/>
          </w:rPr>
          <w:t>3.2.1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MCL analysis</w:t>
        </w:r>
        <w:r w:rsidR="00490386">
          <w:rPr>
            <w:noProof/>
            <w:webHidden/>
          </w:rPr>
          <w:tab/>
        </w:r>
        <w:r w:rsidR="00490386">
          <w:rPr>
            <w:noProof/>
            <w:webHidden/>
          </w:rPr>
          <w:fldChar w:fldCharType="begin"/>
        </w:r>
        <w:r w:rsidR="00490386">
          <w:rPr>
            <w:noProof/>
            <w:webHidden/>
          </w:rPr>
          <w:instrText xml:space="preserve"> PAGEREF _Toc371934202 \h </w:instrText>
        </w:r>
        <w:r w:rsidR="00490386">
          <w:rPr>
            <w:noProof/>
            <w:webHidden/>
          </w:rPr>
        </w:r>
        <w:r w:rsidR="00490386">
          <w:rPr>
            <w:noProof/>
            <w:webHidden/>
          </w:rPr>
          <w:fldChar w:fldCharType="separate"/>
        </w:r>
        <w:r w:rsidR="00F82C4A">
          <w:rPr>
            <w:noProof/>
            <w:webHidden/>
          </w:rPr>
          <w:t>22</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03" w:history="1">
        <w:r w:rsidR="00490386" w:rsidRPr="009A6B5D">
          <w:rPr>
            <w:rStyle w:val="Hyperlink"/>
            <w:noProof/>
          </w:rPr>
          <w:t>3.2.2</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Simulation Analysis</w:t>
        </w:r>
        <w:r w:rsidR="00490386">
          <w:rPr>
            <w:noProof/>
            <w:webHidden/>
          </w:rPr>
          <w:tab/>
        </w:r>
        <w:r w:rsidR="00490386">
          <w:rPr>
            <w:noProof/>
            <w:webHidden/>
          </w:rPr>
          <w:fldChar w:fldCharType="begin"/>
        </w:r>
        <w:r w:rsidR="00490386">
          <w:rPr>
            <w:noProof/>
            <w:webHidden/>
          </w:rPr>
          <w:instrText xml:space="preserve"> PAGEREF _Toc371934203 \h </w:instrText>
        </w:r>
        <w:r w:rsidR="00490386">
          <w:rPr>
            <w:noProof/>
            <w:webHidden/>
          </w:rPr>
        </w:r>
        <w:r w:rsidR="00490386">
          <w:rPr>
            <w:noProof/>
            <w:webHidden/>
          </w:rPr>
          <w:fldChar w:fldCharType="separate"/>
        </w:r>
        <w:r w:rsidR="00F82C4A">
          <w:rPr>
            <w:noProof/>
            <w:webHidden/>
          </w:rPr>
          <w:t>23</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04" w:history="1">
        <w:r w:rsidR="00490386" w:rsidRPr="009A6B5D">
          <w:rPr>
            <w:rStyle w:val="Hyperlink"/>
            <w:noProof/>
          </w:rPr>
          <w:t>3.2.3</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Interference generated in-between two unsynchronised TDD blocks</w:t>
        </w:r>
        <w:r w:rsidR="00490386">
          <w:rPr>
            <w:noProof/>
            <w:webHidden/>
          </w:rPr>
          <w:tab/>
        </w:r>
        <w:r w:rsidR="00490386">
          <w:rPr>
            <w:noProof/>
            <w:webHidden/>
          </w:rPr>
          <w:fldChar w:fldCharType="begin"/>
        </w:r>
        <w:r w:rsidR="00490386">
          <w:rPr>
            <w:noProof/>
            <w:webHidden/>
          </w:rPr>
          <w:instrText xml:space="preserve"> PAGEREF _Toc371934204 \h </w:instrText>
        </w:r>
        <w:r w:rsidR="00490386">
          <w:rPr>
            <w:noProof/>
            <w:webHidden/>
          </w:rPr>
        </w:r>
        <w:r w:rsidR="00490386">
          <w:rPr>
            <w:noProof/>
            <w:webHidden/>
          </w:rPr>
          <w:fldChar w:fldCharType="separate"/>
        </w:r>
        <w:r w:rsidR="00F82C4A">
          <w:rPr>
            <w:noProof/>
            <w:webHidden/>
          </w:rPr>
          <w:t>23</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05" w:history="1">
        <w:r w:rsidR="00490386" w:rsidRPr="009A6B5D">
          <w:rPr>
            <w:rStyle w:val="Hyperlink"/>
            <w:noProof/>
            <w:lang w:val="en-GB"/>
          </w:rPr>
          <w:t>3.3</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BS to UE interference</w:t>
        </w:r>
        <w:r w:rsidR="00490386">
          <w:rPr>
            <w:noProof/>
            <w:webHidden/>
          </w:rPr>
          <w:tab/>
        </w:r>
        <w:r w:rsidR="00490386">
          <w:rPr>
            <w:noProof/>
            <w:webHidden/>
          </w:rPr>
          <w:fldChar w:fldCharType="begin"/>
        </w:r>
        <w:r w:rsidR="00490386">
          <w:rPr>
            <w:noProof/>
            <w:webHidden/>
          </w:rPr>
          <w:instrText xml:space="preserve"> PAGEREF _Toc371934205 \h </w:instrText>
        </w:r>
        <w:r w:rsidR="00490386">
          <w:rPr>
            <w:noProof/>
            <w:webHidden/>
          </w:rPr>
        </w:r>
        <w:r w:rsidR="00490386">
          <w:rPr>
            <w:noProof/>
            <w:webHidden/>
          </w:rPr>
          <w:fldChar w:fldCharType="separate"/>
        </w:r>
        <w:r w:rsidR="00F82C4A">
          <w:rPr>
            <w:noProof/>
            <w:webHidden/>
          </w:rPr>
          <w:t>24</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06" w:history="1">
        <w:r w:rsidR="00490386" w:rsidRPr="009A6B5D">
          <w:rPr>
            <w:rStyle w:val="Hyperlink"/>
            <w:noProof/>
          </w:rPr>
          <w:t>3.3.1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Simulation Methodology</w:t>
        </w:r>
        <w:r w:rsidR="00490386">
          <w:rPr>
            <w:noProof/>
            <w:webHidden/>
          </w:rPr>
          <w:tab/>
        </w:r>
        <w:r w:rsidR="00490386">
          <w:rPr>
            <w:noProof/>
            <w:webHidden/>
          </w:rPr>
          <w:fldChar w:fldCharType="begin"/>
        </w:r>
        <w:r w:rsidR="00490386">
          <w:rPr>
            <w:noProof/>
            <w:webHidden/>
          </w:rPr>
          <w:instrText xml:space="preserve"> PAGEREF _Toc371934206 \h </w:instrText>
        </w:r>
        <w:r w:rsidR="00490386">
          <w:rPr>
            <w:noProof/>
            <w:webHidden/>
          </w:rPr>
        </w:r>
        <w:r w:rsidR="00490386">
          <w:rPr>
            <w:noProof/>
            <w:webHidden/>
          </w:rPr>
          <w:fldChar w:fldCharType="separate"/>
        </w:r>
        <w:r w:rsidR="00F82C4A">
          <w:rPr>
            <w:noProof/>
            <w:webHidden/>
          </w:rPr>
          <w:t>24</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07" w:history="1">
        <w:r w:rsidR="00490386" w:rsidRPr="009A6B5D">
          <w:rPr>
            <w:rStyle w:val="Hyperlink"/>
            <w:noProof/>
          </w:rPr>
          <w:t>3.3.2</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Macro - macro</w:t>
        </w:r>
        <w:r w:rsidR="00490386">
          <w:rPr>
            <w:noProof/>
            <w:webHidden/>
          </w:rPr>
          <w:tab/>
        </w:r>
        <w:r w:rsidR="00490386">
          <w:rPr>
            <w:noProof/>
            <w:webHidden/>
          </w:rPr>
          <w:fldChar w:fldCharType="begin"/>
        </w:r>
        <w:r w:rsidR="00490386">
          <w:rPr>
            <w:noProof/>
            <w:webHidden/>
          </w:rPr>
          <w:instrText xml:space="preserve"> PAGEREF _Toc371934207 \h </w:instrText>
        </w:r>
        <w:r w:rsidR="00490386">
          <w:rPr>
            <w:noProof/>
            <w:webHidden/>
          </w:rPr>
        </w:r>
        <w:r w:rsidR="00490386">
          <w:rPr>
            <w:noProof/>
            <w:webHidden/>
          </w:rPr>
          <w:fldChar w:fldCharType="separate"/>
        </w:r>
        <w:r w:rsidR="00F82C4A">
          <w:rPr>
            <w:noProof/>
            <w:webHidden/>
          </w:rPr>
          <w:t>24</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08" w:history="1">
        <w:r w:rsidR="00490386" w:rsidRPr="009A6B5D">
          <w:rPr>
            <w:rStyle w:val="Hyperlink"/>
            <w:noProof/>
          </w:rPr>
          <w:t>3.3.3</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Macro – micro</w:t>
        </w:r>
        <w:r w:rsidR="00490386">
          <w:rPr>
            <w:noProof/>
            <w:webHidden/>
          </w:rPr>
          <w:tab/>
        </w:r>
        <w:r w:rsidR="00490386">
          <w:rPr>
            <w:noProof/>
            <w:webHidden/>
          </w:rPr>
          <w:fldChar w:fldCharType="begin"/>
        </w:r>
        <w:r w:rsidR="00490386">
          <w:rPr>
            <w:noProof/>
            <w:webHidden/>
          </w:rPr>
          <w:instrText xml:space="preserve"> PAGEREF _Toc371934208 \h </w:instrText>
        </w:r>
        <w:r w:rsidR="00490386">
          <w:rPr>
            <w:noProof/>
            <w:webHidden/>
          </w:rPr>
        </w:r>
        <w:r w:rsidR="00490386">
          <w:rPr>
            <w:noProof/>
            <w:webHidden/>
          </w:rPr>
          <w:fldChar w:fldCharType="separate"/>
        </w:r>
        <w:r w:rsidR="00F82C4A">
          <w:rPr>
            <w:noProof/>
            <w:webHidden/>
          </w:rPr>
          <w:t>25</w:t>
        </w:r>
        <w:r w:rsidR="00490386">
          <w:rPr>
            <w:noProof/>
            <w:webHidden/>
          </w:rPr>
          <w:fldChar w:fldCharType="end"/>
        </w:r>
      </w:hyperlink>
    </w:p>
    <w:p w:rsidR="00490386" w:rsidRDefault="005A00FE">
      <w:pPr>
        <w:pStyle w:val="TOC4"/>
        <w:rPr>
          <w:rFonts w:asciiTheme="minorHAnsi" w:eastAsiaTheme="minorEastAsia" w:hAnsiTheme="minorHAnsi" w:cstheme="minorBidi"/>
          <w:i w:val="0"/>
          <w:noProof/>
          <w:sz w:val="22"/>
          <w:szCs w:val="22"/>
          <w:lang w:val="en-GB" w:eastAsia="en-GB"/>
        </w:rPr>
      </w:pPr>
      <w:hyperlink w:anchor="_Toc371934209" w:history="1">
        <w:r w:rsidR="00490386" w:rsidRPr="009A6B5D">
          <w:rPr>
            <w:rStyle w:val="Hyperlink"/>
            <w:noProof/>
            <w:lang w:val="en-GB"/>
          </w:rPr>
          <w:t>3.3.3.1</w:t>
        </w:r>
        <w:r w:rsidR="00490386">
          <w:rPr>
            <w:rFonts w:asciiTheme="minorHAnsi" w:eastAsiaTheme="minorEastAsia" w:hAnsiTheme="minorHAnsi" w:cstheme="minorBidi"/>
            <w:i w:val="0"/>
            <w:noProof/>
            <w:sz w:val="22"/>
            <w:szCs w:val="22"/>
            <w:lang w:val="en-GB" w:eastAsia="en-GB"/>
          </w:rPr>
          <w:tab/>
        </w:r>
        <w:r w:rsidR="00490386" w:rsidRPr="009A6B5D">
          <w:rPr>
            <w:rStyle w:val="Hyperlink"/>
            <w:noProof/>
            <w:lang w:val="en-GB"/>
          </w:rPr>
          <w:t>Macro - outdoor micro</w:t>
        </w:r>
        <w:r w:rsidR="00490386">
          <w:rPr>
            <w:noProof/>
            <w:webHidden/>
          </w:rPr>
          <w:tab/>
        </w:r>
        <w:r w:rsidR="00490386">
          <w:rPr>
            <w:noProof/>
            <w:webHidden/>
          </w:rPr>
          <w:fldChar w:fldCharType="begin"/>
        </w:r>
        <w:r w:rsidR="00490386">
          <w:rPr>
            <w:noProof/>
            <w:webHidden/>
          </w:rPr>
          <w:instrText xml:space="preserve"> PAGEREF _Toc371934209 \h </w:instrText>
        </w:r>
        <w:r w:rsidR="00490386">
          <w:rPr>
            <w:noProof/>
            <w:webHidden/>
          </w:rPr>
        </w:r>
        <w:r w:rsidR="00490386">
          <w:rPr>
            <w:noProof/>
            <w:webHidden/>
          </w:rPr>
          <w:fldChar w:fldCharType="separate"/>
        </w:r>
        <w:r w:rsidR="00F82C4A">
          <w:rPr>
            <w:noProof/>
            <w:webHidden/>
          </w:rPr>
          <w:t>25</w:t>
        </w:r>
        <w:r w:rsidR="00490386">
          <w:rPr>
            <w:noProof/>
            <w:webHidden/>
          </w:rPr>
          <w:fldChar w:fldCharType="end"/>
        </w:r>
      </w:hyperlink>
    </w:p>
    <w:p w:rsidR="00490386" w:rsidRDefault="005A00FE">
      <w:pPr>
        <w:pStyle w:val="TOC4"/>
        <w:rPr>
          <w:rFonts w:asciiTheme="minorHAnsi" w:eastAsiaTheme="minorEastAsia" w:hAnsiTheme="minorHAnsi" w:cstheme="minorBidi"/>
          <w:i w:val="0"/>
          <w:noProof/>
          <w:sz w:val="22"/>
          <w:szCs w:val="22"/>
          <w:lang w:val="en-GB" w:eastAsia="en-GB"/>
        </w:rPr>
      </w:pPr>
      <w:hyperlink w:anchor="_Toc371934210" w:history="1">
        <w:r w:rsidR="00490386" w:rsidRPr="009A6B5D">
          <w:rPr>
            <w:rStyle w:val="Hyperlink"/>
            <w:noProof/>
            <w:lang w:val="en-GB"/>
          </w:rPr>
          <w:t>3.3.3.2</w:t>
        </w:r>
        <w:r w:rsidR="00490386">
          <w:rPr>
            <w:rFonts w:asciiTheme="minorHAnsi" w:eastAsiaTheme="minorEastAsia" w:hAnsiTheme="minorHAnsi" w:cstheme="minorBidi"/>
            <w:i w:val="0"/>
            <w:noProof/>
            <w:sz w:val="22"/>
            <w:szCs w:val="22"/>
            <w:lang w:val="en-GB" w:eastAsia="en-GB"/>
          </w:rPr>
          <w:tab/>
        </w:r>
        <w:r w:rsidR="00490386" w:rsidRPr="009A6B5D">
          <w:rPr>
            <w:rStyle w:val="Hyperlink"/>
            <w:noProof/>
            <w:lang w:val="en-GB"/>
          </w:rPr>
          <w:t>Macro – indoor micro</w:t>
        </w:r>
        <w:r w:rsidR="00490386">
          <w:rPr>
            <w:noProof/>
            <w:webHidden/>
          </w:rPr>
          <w:tab/>
        </w:r>
        <w:r w:rsidR="00490386">
          <w:rPr>
            <w:noProof/>
            <w:webHidden/>
          </w:rPr>
          <w:fldChar w:fldCharType="begin"/>
        </w:r>
        <w:r w:rsidR="00490386">
          <w:rPr>
            <w:noProof/>
            <w:webHidden/>
          </w:rPr>
          <w:instrText xml:space="preserve"> PAGEREF _Toc371934210 \h </w:instrText>
        </w:r>
        <w:r w:rsidR="00490386">
          <w:rPr>
            <w:noProof/>
            <w:webHidden/>
          </w:rPr>
        </w:r>
        <w:r w:rsidR="00490386">
          <w:rPr>
            <w:noProof/>
            <w:webHidden/>
          </w:rPr>
          <w:fldChar w:fldCharType="separate"/>
        </w:r>
        <w:r w:rsidR="00F82C4A">
          <w:rPr>
            <w:noProof/>
            <w:webHidden/>
          </w:rPr>
          <w:t>27</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11" w:history="1">
        <w:r w:rsidR="00490386" w:rsidRPr="009A6B5D">
          <w:rPr>
            <w:rStyle w:val="Hyperlink"/>
            <w:noProof/>
          </w:rPr>
          <w:t>3.3.4</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Macro – pico/femto</w:t>
        </w:r>
        <w:r w:rsidR="00490386">
          <w:rPr>
            <w:noProof/>
            <w:webHidden/>
          </w:rPr>
          <w:tab/>
        </w:r>
        <w:r w:rsidR="00490386">
          <w:rPr>
            <w:noProof/>
            <w:webHidden/>
          </w:rPr>
          <w:fldChar w:fldCharType="begin"/>
        </w:r>
        <w:r w:rsidR="00490386">
          <w:rPr>
            <w:noProof/>
            <w:webHidden/>
          </w:rPr>
          <w:instrText xml:space="preserve"> PAGEREF _Toc371934211 \h </w:instrText>
        </w:r>
        <w:r w:rsidR="00490386">
          <w:rPr>
            <w:noProof/>
            <w:webHidden/>
          </w:rPr>
        </w:r>
        <w:r w:rsidR="00490386">
          <w:rPr>
            <w:noProof/>
            <w:webHidden/>
          </w:rPr>
          <w:fldChar w:fldCharType="separate"/>
        </w:r>
        <w:r w:rsidR="00F82C4A">
          <w:rPr>
            <w:noProof/>
            <w:webHidden/>
          </w:rPr>
          <w:t>28</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12" w:history="1">
        <w:r w:rsidR="00490386" w:rsidRPr="009A6B5D">
          <w:rPr>
            <w:rStyle w:val="Hyperlink"/>
            <w:noProof/>
          </w:rPr>
          <w:t>3.3.5</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Micro – micro</w:t>
        </w:r>
        <w:r w:rsidR="00490386">
          <w:rPr>
            <w:noProof/>
            <w:webHidden/>
          </w:rPr>
          <w:tab/>
        </w:r>
        <w:r w:rsidR="00490386">
          <w:rPr>
            <w:noProof/>
            <w:webHidden/>
          </w:rPr>
          <w:fldChar w:fldCharType="begin"/>
        </w:r>
        <w:r w:rsidR="00490386">
          <w:rPr>
            <w:noProof/>
            <w:webHidden/>
          </w:rPr>
          <w:instrText xml:space="preserve"> PAGEREF _Toc371934212 \h </w:instrText>
        </w:r>
        <w:r w:rsidR="00490386">
          <w:rPr>
            <w:noProof/>
            <w:webHidden/>
          </w:rPr>
        </w:r>
        <w:r w:rsidR="00490386">
          <w:rPr>
            <w:noProof/>
            <w:webHidden/>
          </w:rPr>
          <w:fldChar w:fldCharType="separate"/>
        </w:r>
        <w:r w:rsidR="00F82C4A">
          <w:rPr>
            <w:noProof/>
            <w:webHidden/>
          </w:rPr>
          <w:t>29</w:t>
        </w:r>
        <w:r w:rsidR="00490386">
          <w:rPr>
            <w:noProof/>
            <w:webHidden/>
          </w:rPr>
          <w:fldChar w:fldCharType="end"/>
        </w:r>
      </w:hyperlink>
    </w:p>
    <w:p w:rsidR="00490386" w:rsidRDefault="005A00FE">
      <w:pPr>
        <w:pStyle w:val="TOC4"/>
        <w:rPr>
          <w:rFonts w:asciiTheme="minorHAnsi" w:eastAsiaTheme="minorEastAsia" w:hAnsiTheme="minorHAnsi" w:cstheme="minorBidi"/>
          <w:i w:val="0"/>
          <w:noProof/>
          <w:sz w:val="22"/>
          <w:szCs w:val="22"/>
          <w:lang w:val="en-GB" w:eastAsia="en-GB"/>
        </w:rPr>
      </w:pPr>
      <w:hyperlink w:anchor="_Toc371934213" w:history="1">
        <w:r w:rsidR="00490386" w:rsidRPr="009A6B5D">
          <w:rPr>
            <w:rStyle w:val="Hyperlink"/>
            <w:noProof/>
            <w:lang w:val="en-GB"/>
          </w:rPr>
          <w:t>3.3.5.1</w:t>
        </w:r>
        <w:r w:rsidR="00490386">
          <w:rPr>
            <w:rFonts w:asciiTheme="minorHAnsi" w:eastAsiaTheme="minorEastAsia" w:hAnsiTheme="minorHAnsi" w:cstheme="minorBidi"/>
            <w:i w:val="0"/>
            <w:noProof/>
            <w:sz w:val="22"/>
            <w:szCs w:val="22"/>
            <w:lang w:val="en-GB" w:eastAsia="en-GB"/>
          </w:rPr>
          <w:tab/>
        </w:r>
        <w:r w:rsidR="00490386" w:rsidRPr="009A6B5D">
          <w:rPr>
            <w:rStyle w:val="Hyperlink"/>
            <w:noProof/>
            <w:lang w:val="en-GB"/>
          </w:rPr>
          <w:t>Outdoor micro – outdoor micro</w:t>
        </w:r>
        <w:r w:rsidR="00490386">
          <w:rPr>
            <w:noProof/>
            <w:webHidden/>
          </w:rPr>
          <w:tab/>
        </w:r>
        <w:r w:rsidR="00490386">
          <w:rPr>
            <w:noProof/>
            <w:webHidden/>
          </w:rPr>
          <w:fldChar w:fldCharType="begin"/>
        </w:r>
        <w:r w:rsidR="00490386">
          <w:rPr>
            <w:noProof/>
            <w:webHidden/>
          </w:rPr>
          <w:instrText xml:space="preserve"> PAGEREF _Toc371934213 \h </w:instrText>
        </w:r>
        <w:r w:rsidR="00490386">
          <w:rPr>
            <w:noProof/>
            <w:webHidden/>
          </w:rPr>
        </w:r>
        <w:r w:rsidR="00490386">
          <w:rPr>
            <w:noProof/>
            <w:webHidden/>
          </w:rPr>
          <w:fldChar w:fldCharType="separate"/>
        </w:r>
        <w:r w:rsidR="00F82C4A">
          <w:rPr>
            <w:noProof/>
            <w:webHidden/>
          </w:rPr>
          <w:t>29</w:t>
        </w:r>
        <w:r w:rsidR="00490386">
          <w:rPr>
            <w:noProof/>
            <w:webHidden/>
          </w:rPr>
          <w:fldChar w:fldCharType="end"/>
        </w:r>
      </w:hyperlink>
    </w:p>
    <w:p w:rsidR="00490386" w:rsidRDefault="005A00FE">
      <w:pPr>
        <w:pStyle w:val="TOC4"/>
        <w:rPr>
          <w:rFonts w:asciiTheme="minorHAnsi" w:eastAsiaTheme="minorEastAsia" w:hAnsiTheme="minorHAnsi" w:cstheme="minorBidi"/>
          <w:i w:val="0"/>
          <w:noProof/>
          <w:sz w:val="22"/>
          <w:szCs w:val="22"/>
          <w:lang w:val="en-GB" w:eastAsia="en-GB"/>
        </w:rPr>
      </w:pPr>
      <w:hyperlink w:anchor="_Toc371934214" w:history="1">
        <w:r w:rsidR="00490386" w:rsidRPr="009A6B5D">
          <w:rPr>
            <w:rStyle w:val="Hyperlink"/>
            <w:noProof/>
            <w:lang w:val="en-GB"/>
          </w:rPr>
          <w:t>3.3.5.2</w:t>
        </w:r>
        <w:r w:rsidR="00490386">
          <w:rPr>
            <w:rFonts w:asciiTheme="minorHAnsi" w:eastAsiaTheme="minorEastAsia" w:hAnsiTheme="minorHAnsi" w:cstheme="minorBidi"/>
            <w:i w:val="0"/>
            <w:noProof/>
            <w:sz w:val="22"/>
            <w:szCs w:val="22"/>
            <w:lang w:val="en-GB" w:eastAsia="en-GB"/>
          </w:rPr>
          <w:tab/>
        </w:r>
        <w:r w:rsidR="00490386" w:rsidRPr="009A6B5D">
          <w:rPr>
            <w:rStyle w:val="Hyperlink"/>
            <w:noProof/>
            <w:lang w:val="en-GB"/>
          </w:rPr>
          <w:t>Indoor micro – indoor micro</w:t>
        </w:r>
        <w:r w:rsidR="00490386">
          <w:rPr>
            <w:noProof/>
            <w:webHidden/>
          </w:rPr>
          <w:tab/>
        </w:r>
        <w:r w:rsidR="00490386">
          <w:rPr>
            <w:noProof/>
            <w:webHidden/>
          </w:rPr>
          <w:fldChar w:fldCharType="begin"/>
        </w:r>
        <w:r w:rsidR="00490386">
          <w:rPr>
            <w:noProof/>
            <w:webHidden/>
          </w:rPr>
          <w:instrText xml:space="preserve"> PAGEREF _Toc371934214 \h </w:instrText>
        </w:r>
        <w:r w:rsidR="00490386">
          <w:rPr>
            <w:noProof/>
            <w:webHidden/>
          </w:rPr>
        </w:r>
        <w:r w:rsidR="00490386">
          <w:rPr>
            <w:noProof/>
            <w:webHidden/>
          </w:rPr>
          <w:fldChar w:fldCharType="separate"/>
        </w:r>
        <w:r w:rsidR="00F82C4A">
          <w:rPr>
            <w:noProof/>
            <w:webHidden/>
          </w:rPr>
          <w:t>30</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15" w:history="1">
        <w:r w:rsidR="00490386" w:rsidRPr="009A6B5D">
          <w:rPr>
            <w:rStyle w:val="Hyperlink"/>
            <w:noProof/>
          </w:rPr>
          <w:t>3.3.6</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Indoor micro – indoor pico/femto</w:t>
        </w:r>
        <w:r w:rsidR="00490386">
          <w:rPr>
            <w:noProof/>
            <w:webHidden/>
          </w:rPr>
          <w:tab/>
        </w:r>
        <w:r w:rsidR="00490386">
          <w:rPr>
            <w:noProof/>
            <w:webHidden/>
          </w:rPr>
          <w:fldChar w:fldCharType="begin"/>
        </w:r>
        <w:r w:rsidR="00490386">
          <w:rPr>
            <w:noProof/>
            <w:webHidden/>
          </w:rPr>
          <w:instrText xml:space="preserve"> PAGEREF _Toc371934215 \h </w:instrText>
        </w:r>
        <w:r w:rsidR="00490386">
          <w:rPr>
            <w:noProof/>
            <w:webHidden/>
          </w:rPr>
        </w:r>
        <w:r w:rsidR="00490386">
          <w:rPr>
            <w:noProof/>
            <w:webHidden/>
          </w:rPr>
          <w:fldChar w:fldCharType="separate"/>
        </w:r>
        <w:r w:rsidR="00F82C4A">
          <w:rPr>
            <w:noProof/>
            <w:webHidden/>
          </w:rPr>
          <w:t>31</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16" w:history="1">
        <w:r w:rsidR="00490386" w:rsidRPr="009A6B5D">
          <w:rPr>
            <w:rStyle w:val="Hyperlink"/>
            <w:noProof/>
          </w:rPr>
          <w:t>3.3.7</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Pico/femto – pico/femto</w:t>
        </w:r>
        <w:r w:rsidR="00490386">
          <w:rPr>
            <w:noProof/>
            <w:webHidden/>
          </w:rPr>
          <w:tab/>
        </w:r>
        <w:r w:rsidR="00490386">
          <w:rPr>
            <w:noProof/>
            <w:webHidden/>
          </w:rPr>
          <w:fldChar w:fldCharType="begin"/>
        </w:r>
        <w:r w:rsidR="00490386">
          <w:rPr>
            <w:noProof/>
            <w:webHidden/>
          </w:rPr>
          <w:instrText xml:space="preserve"> PAGEREF _Toc371934216 \h </w:instrText>
        </w:r>
        <w:r w:rsidR="00490386">
          <w:rPr>
            <w:noProof/>
            <w:webHidden/>
          </w:rPr>
        </w:r>
        <w:r w:rsidR="00490386">
          <w:rPr>
            <w:noProof/>
            <w:webHidden/>
          </w:rPr>
          <w:fldChar w:fldCharType="separate"/>
        </w:r>
        <w:r w:rsidR="00F82C4A">
          <w:rPr>
            <w:noProof/>
            <w:webHidden/>
          </w:rPr>
          <w:t>32</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17" w:history="1">
        <w:r w:rsidR="00490386" w:rsidRPr="009A6B5D">
          <w:rPr>
            <w:rStyle w:val="Hyperlink"/>
            <w:noProof/>
          </w:rPr>
          <w:t>3.3.8</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Requirements on BEM due to BS - UE interference</w:t>
        </w:r>
        <w:r w:rsidR="00490386">
          <w:rPr>
            <w:noProof/>
            <w:webHidden/>
          </w:rPr>
          <w:tab/>
        </w:r>
        <w:r w:rsidR="00490386">
          <w:rPr>
            <w:noProof/>
            <w:webHidden/>
          </w:rPr>
          <w:fldChar w:fldCharType="begin"/>
        </w:r>
        <w:r w:rsidR="00490386">
          <w:rPr>
            <w:noProof/>
            <w:webHidden/>
          </w:rPr>
          <w:instrText xml:space="preserve"> PAGEREF _Toc371934217 \h </w:instrText>
        </w:r>
        <w:r w:rsidR="00490386">
          <w:rPr>
            <w:noProof/>
            <w:webHidden/>
          </w:rPr>
        </w:r>
        <w:r w:rsidR="00490386">
          <w:rPr>
            <w:noProof/>
            <w:webHidden/>
          </w:rPr>
          <w:fldChar w:fldCharType="separate"/>
        </w:r>
        <w:r w:rsidR="00F82C4A">
          <w:rPr>
            <w:noProof/>
            <w:webHidden/>
          </w:rPr>
          <w:t>32</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18" w:history="1">
        <w:r w:rsidR="00490386" w:rsidRPr="009A6B5D">
          <w:rPr>
            <w:rStyle w:val="Hyperlink"/>
            <w:noProof/>
            <w:lang w:val="en-GB"/>
          </w:rPr>
          <w:t>3.4</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Base station BEM</w:t>
        </w:r>
        <w:r w:rsidR="00490386">
          <w:rPr>
            <w:noProof/>
            <w:webHidden/>
          </w:rPr>
          <w:tab/>
        </w:r>
        <w:r w:rsidR="00490386">
          <w:rPr>
            <w:noProof/>
            <w:webHidden/>
          </w:rPr>
          <w:fldChar w:fldCharType="begin"/>
        </w:r>
        <w:r w:rsidR="00490386">
          <w:rPr>
            <w:noProof/>
            <w:webHidden/>
          </w:rPr>
          <w:instrText xml:space="preserve"> PAGEREF _Toc371934218 \h </w:instrText>
        </w:r>
        <w:r w:rsidR="00490386">
          <w:rPr>
            <w:noProof/>
            <w:webHidden/>
          </w:rPr>
        </w:r>
        <w:r w:rsidR="00490386">
          <w:rPr>
            <w:noProof/>
            <w:webHidden/>
          </w:rPr>
          <w:fldChar w:fldCharType="separate"/>
        </w:r>
        <w:r w:rsidR="00F82C4A">
          <w:rPr>
            <w:noProof/>
            <w:webHidden/>
          </w:rPr>
          <w:t>34</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19" w:history="1">
        <w:r w:rsidR="00490386" w:rsidRPr="009A6B5D">
          <w:rPr>
            <w:rStyle w:val="Hyperlink"/>
            <w:noProof/>
          </w:rPr>
          <w:t>3.4.1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Block Edge Mask elements</w:t>
        </w:r>
        <w:r w:rsidR="00490386">
          <w:rPr>
            <w:noProof/>
            <w:webHidden/>
          </w:rPr>
          <w:tab/>
        </w:r>
        <w:r w:rsidR="00490386">
          <w:rPr>
            <w:noProof/>
            <w:webHidden/>
          </w:rPr>
          <w:fldChar w:fldCharType="begin"/>
        </w:r>
        <w:r w:rsidR="00490386">
          <w:rPr>
            <w:noProof/>
            <w:webHidden/>
          </w:rPr>
          <w:instrText xml:space="preserve"> PAGEREF _Toc371934219 \h </w:instrText>
        </w:r>
        <w:r w:rsidR="00490386">
          <w:rPr>
            <w:noProof/>
            <w:webHidden/>
          </w:rPr>
        </w:r>
        <w:r w:rsidR="00490386">
          <w:rPr>
            <w:noProof/>
            <w:webHidden/>
          </w:rPr>
          <w:fldChar w:fldCharType="separate"/>
        </w:r>
        <w:r w:rsidR="00F82C4A">
          <w:rPr>
            <w:noProof/>
            <w:webHidden/>
          </w:rPr>
          <w:t>34</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0" w:history="1">
        <w:r w:rsidR="00490386" w:rsidRPr="009A6B5D">
          <w:rPr>
            <w:rStyle w:val="Hyperlink"/>
            <w:noProof/>
            <w:lang w:val="en-GB"/>
          </w:rPr>
          <w:t>3.5</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Licensing approaches for unsynchronised TDD networks</w:t>
        </w:r>
        <w:r w:rsidR="00490386">
          <w:rPr>
            <w:noProof/>
            <w:webHidden/>
          </w:rPr>
          <w:tab/>
        </w:r>
        <w:r w:rsidR="00490386">
          <w:rPr>
            <w:noProof/>
            <w:webHidden/>
          </w:rPr>
          <w:fldChar w:fldCharType="begin"/>
        </w:r>
        <w:r w:rsidR="00490386">
          <w:rPr>
            <w:noProof/>
            <w:webHidden/>
          </w:rPr>
          <w:instrText xml:space="preserve"> PAGEREF _Toc371934220 \h </w:instrText>
        </w:r>
        <w:r w:rsidR="00490386">
          <w:rPr>
            <w:noProof/>
            <w:webHidden/>
          </w:rPr>
        </w:r>
        <w:r w:rsidR="00490386">
          <w:rPr>
            <w:noProof/>
            <w:webHidden/>
          </w:rPr>
          <w:fldChar w:fldCharType="separate"/>
        </w:r>
        <w:r w:rsidR="00F82C4A">
          <w:rPr>
            <w:noProof/>
            <w:webHidden/>
          </w:rPr>
          <w:t>42</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21" w:history="1">
        <w:r w:rsidR="00490386" w:rsidRPr="009A6B5D">
          <w:rPr>
            <w:rStyle w:val="Hyperlink"/>
            <w:rFonts w:eastAsia="MS Mincho"/>
            <w:noProof/>
            <w:lang w:eastAsia="ja-JP"/>
          </w:rPr>
          <w:t>4</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rFonts w:eastAsia="MS Mincho"/>
            <w:noProof/>
            <w:lang w:eastAsia="ja-JP"/>
          </w:rPr>
          <w:t>UE BEM AND UE TO UE INTERFERENCE</w:t>
        </w:r>
        <w:r w:rsidR="00490386">
          <w:rPr>
            <w:noProof/>
            <w:webHidden/>
          </w:rPr>
          <w:tab/>
        </w:r>
        <w:r w:rsidR="00490386">
          <w:rPr>
            <w:noProof/>
            <w:webHidden/>
          </w:rPr>
          <w:fldChar w:fldCharType="begin"/>
        </w:r>
        <w:r w:rsidR="00490386">
          <w:rPr>
            <w:noProof/>
            <w:webHidden/>
          </w:rPr>
          <w:instrText xml:space="preserve"> PAGEREF _Toc371934221 \h </w:instrText>
        </w:r>
        <w:r w:rsidR="00490386">
          <w:rPr>
            <w:noProof/>
            <w:webHidden/>
          </w:rPr>
        </w:r>
        <w:r w:rsidR="00490386">
          <w:rPr>
            <w:noProof/>
            <w:webHidden/>
          </w:rPr>
          <w:fldChar w:fldCharType="separate"/>
        </w:r>
        <w:r w:rsidR="00F82C4A">
          <w:rPr>
            <w:noProof/>
            <w:webHidden/>
          </w:rPr>
          <w:t>44</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2" w:history="1">
        <w:r w:rsidR="00490386" w:rsidRPr="009A6B5D">
          <w:rPr>
            <w:rStyle w:val="Hyperlink"/>
            <w:rFonts w:eastAsia="MS Mincho"/>
            <w:noProof/>
            <w:lang w:val="en-GB" w:eastAsia="ja-JP"/>
          </w:rPr>
          <w:t>4.1</w:t>
        </w:r>
        <w:r w:rsidR="00490386">
          <w:rPr>
            <w:rFonts w:asciiTheme="minorHAnsi" w:eastAsiaTheme="minorEastAsia" w:hAnsiTheme="minorHAnsi" w:cstheme="minorBidi"/>
            <w:noProof/>
            <w:sz w:val="22"/>
            <w:szCs w:val="22"/>
            <w:lang w:val="en-GB" w:eastAsia="en-GB"/>
          </w:rPr>
          <w:tab/>
        </w:r>
        <w:r w:rsidR="00490386" w:rsidRPr="009A6B5D">
          <w:rPr>
            <w:rStyle w:val="Hyperlink"/>
            <w:rFonts w:eastAsia="MS Mincho"/>
            <w:noProof/>
            <w:lang w:val="en-GB" w:eastAsia="ja-JP"/>
          </w:rPr>
          <w:t>UE BEM</w:t>
        </w:r>
        <w:r w:rsidR="00490386">
          <w:rPr>
            <w:noProof/>
            <w:webHidden/>
          </w:rPr>
          <w:tab/>
        </w:r>
        <w:r w:rsidR="00490386">
          <w:rPr>
            <w:noProof/>
            <w:webHidden/>
          </w:rPr>
          <w:fldChar w:fldCharType="begin"/>
        </w:r>
        <w:r w:rsidR="00490386">
          <w:rPr>
            <w:noProof/>
            <w:webHidden/>
          </w:rPr>
          <w:instrText xml:space="preserve"> PAGEREF _Toc371934222 \h </w:instrText>
        </w:r>
        <w:r w:rsidR="00490386">
          <w:rPr>
            <w:noProof/>
            <w:webHidden/>
          </w:rPr>
        </w:r>
        <w:r w:rsidR="00490386">
          <w:rPr>
            <w:noProof/>
            <w:webHidden/>
          </w:rPr>
          <w:fldChar w:fldCharType="separate"/>
        </w:r>
        <w:r w:rsidR="00F82C4A">
          <w:rPr>
            <w:noProof/>
            <w:webHidden/>
          </w:rPr>
          <w:t>44</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3" w:history="1">
        <w:r w:rsidR="00490386" w:rsidRPr="009A6B5D">
          <w:rPr>
            <w:rStyle w:val="Hyperlink"/>
            <w:rFonts w:eastAsia="MS Mincho"/>
            <w:noProof/>
            <w:lang w:val="en-GB" w:eastAsia="ja-JP"/>
          </w:rPr>
          <w:t>4.2</w:t>
        </w:r>
        <w:r w:rsidR="00490386">
          <w:rPr>
            <w:rFonts w:asciiTheme="minorHAnsi" w:eastAsiaTheme="minorEastAsia" w:hAnsiTheme="minorHAnsi" w:cstheme="minorBidi"/>
            <w:noProof/>
            <w:sz w:val="22"/>
            <w:szCs w:val="22"/>
            <w:lang w:val="en-GB" w:eastAsia="en-GB"/>
          </w:rPr>
          <w:tab/>
        </w:r>
        <w:r w:rsidR="00490386" w:rsidRPr="009A6B5D">
          <w:rPr>
            <w:rStyle w:val="Hyperlink"/>
            <w:rFonts w:eastAsia="MS Mincho"/>
            <w:noProof/>
            <w:lang w:val="en-GB" w:eastAsia="ja-JP"/>
          </w:rPr>
          <w:t>UE TO UE INTERFERENCE</w:t>
        </w:r>
        <w:r w:rsidR="00490386">
          <w:rPr>
            <w:noProof/>
            <w:webHidden/>
          </w:rPr>
          <w:tab/>
        </w:r>
        <w:r w:rsidR="00490386">
          <w:rPr>
            <w:noProof/>
            <w:webHidden/>
          </w:rPr>
          <w:fldChar w:fldCharType="begin"/>
        </w:r>
        <w:r w:rsidR="00490386">
          <w:rPr>
            <w:noProof/>
            <w:webHidden/>
          </w:rPr>
          <w:instrText xml:space="preserve"> PAGEREF _Toc371934223 \h </w:instrText>
        </w:r>
        <w:r w:rsidR="00490386">
          <w:rPr>
            <w:noProof/>
            <w:webHidden/>
          </w:rPr>
        </w:r>
        <w:r w:rsidR="00490386">
          <w:rPr>
            <w:noProof/>
            <w:webHidden/>
          </w:rPr>
          <w:fldChar w:fldCharType="separate"/>
        </w:r>
        <w:r w:rsidR="00F82C4A">
          <w:rPr>
            <w:noProof/>
            <w:webHidden/>
          </w:rPr>
          <w:t>44</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24" w:history="1">
        <w:r w:rsidR="00490386" w:rsidRPr="009A6B5D">
          <w:rPr>
            <w:rStyle w:val="Hyperlink"/>
            <w:noProof/>
          </w:rPr>
          <w:t>5</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BS filter aspects for TDD blocks</w:t>
        </w:r>
        <w:r w:rsidR="00490386">
          <w:rPr>
            <w:noProof/>
            <w:webHidden/>
          </w:rPr>
          <w:tab/>
        </w:r>
        <w:r w:rsidR="00490386">
          <w:rPr>
            <w:noProof/>
            <w:webHidden/>
          </w:rPr>
          <w:fldChar w:fldCharType="begin"/>
        </w:r>
        <w:r w:rsidR="00490386">
          <w:rPr>
            <w:noProof/>
            <w:webHidden/>
          </w:rPr>
          <w:instrText xml:space="preserve"> PAGEREF _Toc371934224 \h </w:instrText>
        </w:r>
        <w:r w:rsidR="00490386">
          <w:rPr>
            <w:noProof/>
            <w:webHidden/>
          </w:rPr>
        </w:r>
        <w:r w:rsidR="00490386">
          <w:rPr>
            <w:noProof/>
            <w:webHidden/>
          </w:rPr>
          <w:fldChar w:fldCharType="separate"/>
        </w:r>
        <w:r w:rsidR="00F82C4A">
          <w:rPr>
            <w:noProof/>
            <w:webHidden/>
          </w:rPr>
          <w:t>46</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25" w:history="1">
        <w:r w:rsidR="00490386" w:rsidRPr="009A6B5D">
          <w:rPr>
            <w:rStyle w:val="Hyperlink"/>
            <w:noProof/>
          </w:rPr>
          <w:t>6</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Mitigation techniques for intra-mfcn interference</w:t>
        </w:r>
        <w:r w:rsidR="00490386">
          <w:rPr>
            <w:noProof/>
            <w:webHidden/>
          </w:rPr>
          <w:tab/>
        </w:r>
        <w:r w:rsidR="00490386">
          <w:rPr>
            <w:noProof/>
            <w:webHidden/>
          </w:rPr>
          <w:fldChar w:fldCharType="begin"/>
        </w:r>
        <w:r w:rsidR="00490386">
          <w:rPr>
            <w:noProof/>
            <w:webHidden/>
          </w:rPr>
          <w:instrText xml:space="preserve"> PAGEREF _Toc371934225 \h </w:instrText>
        </w:r>
        <w:r w:rsidR="00490386">
          <w:rPr>
            <w:noProof/>
            <w:webHidden/>
          </w:rPr>
        </w:r>
        <w:r w:rsidR="00490386">
          <w:rPr>
            <w:noProof/>
            <w:webHidden/>
          </w:rPr>
          <w:fldChar w:fldCharType="separate"/>
        </w:r>
        <w:r w:rsidR="00F82C4A">
          <w:rPr>
            <w:noProof/>
            <w:webHidden/>
          </w:rPr>
          <w:t>49</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6" w:history="1">
        <w:r w:rsidR="00490386" w:rsidRPr="009A6B5D">
          <w:rPr>
            <w:rStyle w:val="Hyperlink"/>
            <w:noProof/>
            <w:lang w:val="en-GB"/>
          </w:rPr>
          <w:t>6.1</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Synchronisation and alignment of UL/DL transmissions in TDD spectrum</w:t>
        </w:r>
        <w:r w:rsidR="00490386">
          <w:rPr>
            <w:noProof/>
            <w:webHidden/>
          </w:rPr>
          <w:tab/>
        </w:r>
        <w:r w:rsidR="00490386">
          <w:rPr>
            <w:noProof/>
            <w:webHidden/>
          </w:rPr>
          <w:fldChar w:fldCharType="begin"/>
        </w:r>
        <w:r w:rsidR="00490386">
          <w:rPr>
            <w:noProof/>
            <w:webHidden/>
          </w:rPr>
          <w:instrText xml:space="preserve"> PAGEREF _Toc371934226 \h </w:instrText>
        </w:r>
        <w:r w:rsidR="00490386">
          <w:rPr>
            <w:noProof/>
            <w:webHidden/>
          </w:rPr>
        </w:r>
        <w:r w:rsidR="00490386">
          <w:rPr>
            <w:noProof/>
            <w:webHidden/>
          </w:rPr>
          <w:fldChar w:fldCharType="separate"/>
        </w:r>
        <w:r w:rsidR="00F82C4A">
          <w:rPr>
            <w:noProof/>
            <w:webHidden/>
          </w:rPr>
          <w:t>49</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7" w:history="1">
        <w:r w:rsidR="00490386" w:rsidRPr="009A6B5D">
          <w:rPr>
            <w:rStyle w:val="Hyperlink"/>
            <w:noProof/>
            <w:lang w:val="en-GB"/>
          </w:rPr>
          <w:t>6.2</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Additional filtering</w:t>
        </w:r>
        <w:r w:rsidR="00490386">
          <w:rPr>
            <w:noProof/>
            <w:webHidden/>
          </w:rPr>
          <w:tab/>
        </w:r>
        <w:r w:rsidR="00490386">
          <w:rPr>
            <w:noProof/>
            <w:webHidden/>
          </w:rPr>
          <w:fldChar w:fldCharType="begin"/>
        </w:r>
        <w:r w:rsidR="00490386">
          <w:rPr>
            <w:noProof/>
            <w:webHidden/>
          </w:rPr>
          <w:instrText xml:space="preserve"> PAGEREF _Toc371934227 \h </w:instrText>
        </w:r>
        <w:r w:rsidR="00490386">
          <w:rPr>
            <w:noProof/>
            <w:webHidden/>
          </w:rPr>
        </w:r>
        <w:r w:rsidR="00490386">
          <w:rPr>
            <w:noProof/>
            <w:webHidden/>
          </w:rPr>
          <w:fldChar w:fldCharType="separate"/>
        </w:r>
        <w:r w:rsidR="00F82C4A">
          <w:rPr>
            <w:noProof/>
            <w:webHidden/>
          </w:rPr>
          <w:t>49</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8" w:history="1">
        <w:r w:rsidR="00490386" w:rsidRPr="009A6B5D">
          <w:rPr>
            <w:rStyle w:val="Hyperlink"/>
            <w:noProof/>
            <w:lang w:val="en-GB"/>
          </w:rPr>
          <w:t>6.3</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Restricted blocks / Guard bands</w:t>
        </w:r>
        <w:r w:rsidR="00490386">
          <w:rPr>
            <w:noProof/>
            <w:webHidden/>
          </w:rPr>
          <w:tab/>
        </w:r>
        <w:r w:rsidR="00490386">
          <w:rPr>
            <w:noProof/>
            <w:webHidden/>
          </w:rPr>
          <w:fldChar w:fldCharType="begin"/>
        </w:r>
        <w:r w:rsidR="00490386">
          <w:rPr>
            <w:noProof/>
            <w:webHidden/>
          </w:rPr>
          <w:instrText xml:space="preserve"> PAGEREF _Toc371934228 \h </w:instrText>
        </w:r>
        <w:r w:rsidR="00490386">
          <w:rPr>
            <w:noProof/>
            <w:webHidden/>
          </w:rPr>
        </w:r>
        <w:r w:rsidR="00490386">
          <w:rPr>
            <w:noProof/>
            <w:webHidden/>
          </w:rPr>
          <w:fldChar w:fldCharType="separate"/>
        </w:r>
        <w:r w:rsidR="00F82C4A">
          <w:rPr>
            <w:noProof/>
            <w:webHidden/>
          </w:rPr>
          <w:t>49</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29" w:history="1">
        <w:r w:rsidR="00490386" w:rsidRPr="009A6B5D">
          <w:rPr>
            <w:rStyle w:val="Hyperlink"/>
            <w:noProof/>
            <w:lang w:val="en-GB"/>
          </w:rPr>
          <w:t>6.4</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Site coordination</w:t>
        </w:r>
        <w:r w:rsidR="00490386">
          <w:rPr>
            <w:noProof/>
            <w:webHidden/>
          </w:rPr>
          <w:tab/>
        </w:r>
        <w:r w:rsidR="00490386">
          <w:rPr>
            <w:noProof/>
            <w:webHidden/>
          </w:rPr>
          <w:fldChar w:fldCharType="begin"/>
        </w:r>
        <w:r w:rsidR="00490386">
          <w:rPr>
            <w:noProof/>
            <w:webHidden/>
          </w:rPr>
          <w:instrText xml:space="preserve"> PAGEREF _Toc371934229 \h </w:instrText>
        </w:r>
        <w:r w:rsidR="00490386">
          <w:rPr>
            <w:noProof/>
            <w:webHidden/>
          </w:rPr>
        </w:r>
        <w:r w:rsidR="00490386">
          <w:rPr>
            <w:noProof/>
            <w:webHidden/>
          </w:rPr>
          <w:fldChar w:fldCharType="separate"/>
        </w:r>
        <w:r w:rsidR="00F82C4A">
          <w:rPr>
            <w:noProof/>
            <w:webHidden/>
          </w:rPr>
          <w:t>49</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30" w:history="1">
        <w:r w:rsidR="00490386" w:rsidRPr="009A6B5D">
          <w:rPr>
            <w:rStyle w:val="Hyperlink"/>
            <w:noProof/>
          </w:rPr>
          <w:t>7</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Inter-service interference</w:t>
        </w:r>
        <w:r w:rsidR="00490386">
          <w:rPr>
            <w:noProof/>
            <w:webHidden/>
          </w:rPr>
          <w:tab/>
        </w:r>
        <w:r w:rsidR="00490386">
          <w:rPr>
            <w:noProof/>
            <w:webHidden/>
          </w:rPr>
          <w:fldChar w:fldCharType="begin"/>
        </w:r>
        <w:r w:rsidR="00490386">
          <w:rPr>
            <w:noProof/>
            <w:webHidden/>
          </w:rPr>
          <w:instrText xml:space="preserve"> PAGEREF _Toc371934230 \h </w:instrText>
        </w:r>
        <w:r w:rsidR="00490386">
          <w:rPr>
            <w:noProof/>
            <w:webHidden/>
          </w:rPr>
        </w:r>
        <w:r w:rsidR="00490386">
          <w:rPr>
            <w:noProof/>
            <w:webHidden/>
          </w:rPr>
          <w:fldChar w:fldCharType="separate"/>
        </w:r>
        <w:r w:rsidR="00F82C4A">
          <w:rPr>
            <w:noProof/>
            <w:webHidden/>
          </w:rPr>
          <w:t>51</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31" w:history="1">
        <w:r w:rsidR="00490386" w:rsidRPr="009A6B5D">
          <w:rPr>
            <w:rStyle w:val="Hyperlink"/>
            <w:noProof/>
            <w:lang w:val="en-GB"/>
          </w:rPr>
          <w:t>7.1</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Co-existence between MFCN and existing BWA systems</w:t>
        </w:r>
        <w:r w:rsidR="00490386">
          <w:rPr>
            <w:noProof/>
            <w:webHidden/>
          </w:rPr>
          <w:tab/>
        </w:r>
        <w:r w:rsidR="00490386">
          <w:rPr>
            <w:noProof/>
            <w:webHidden/>
          </w:rPr>
          <w:fldChar w:fldCharType="begin"/>
        </w:r>
        <w:r w:rsidR="00490386">
          <w:rPr>
            <w:noProof/>
            <w:webHidden/>
          </w:rPr>
          <w:instrText xml:space="preserve"> PAGEREF _Toc371934231 \h </w:instrText>
        </w:r>
        <w:r w:rsidR="00490386">
          <w:rPr>
            <w:noProof/>
            <w:webHidden/>
          </w:rPr>
        </w:r>
        <w:r w:rsidR="00490386">
          <w:rPr>
            <w:noProof/>
            <w:webHidden/>
          </w:rPr>
          <w:fldChar w:fldCharType="separate"/>
        </w:r>
        <w:r w:rsidR="00F82C4A">
          <w:rPr>
            <w:noProof/>
            <w:webHidden/>
          </w:rPr>
          <w:t>52</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32" w:history="1">
        <w:r w:rsidR="00490386" w:rsidRPr="009A6B5D">
          <w:rPr>
            <w:rStyle w:val="Hyperlink"/>
            <w:noProof/>
            <w:lang w:val="en-GB"/>
          </w:rPr>
          <w:t>7.2</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Co-existence between MFCN and FSS systems</w:t>
        </w:r>
        <w:r w:rsidR="00490386">
          <w:rPr>
            <w:noProof/>
            <w:webHidden/>
          </w:rPr>
          <w:tab/>
        </w:r>
        <w:r w:rsidR="00490386">
          <w:rPr>
            <w:noProof/>
            <w:webHidden/>
          </w:rPr>
          <w:fldChar w:fldCharType="begin"/>
        </w:r>
        <w:r w:rsidR="00490386">
          <w:rPr>
            <w:noProof/>
            <w:webHidden/>
          </w:rPr>
          <w:instrText xml:space="preserve"> PAGEREF _Toc371934232 \h </w:instrText>
        </w:r>
        <w:r w:rsidR="00490386">
          <w:rPr>
            <w:noProof/>
            <w:webHidden/>
          </w:rPr>
        </w:r>
        <w:r w:rsidR="00490386">
          <w:rPr>
            <w:noProof/>
            <w:webHidden/>
          </w:rPr>
          <w:fldChar w:fldCharType="separate"/>
        </w:r>
        <w:r w:rsidR="00F82C4A">
          <w:rPr>
            <w:noProof/>
            <w:webHidden/>
          </w:rPr>
          <w:t>52</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33" w:history="1">
        <w:r w:rsidR="00490386" w:rsidRPr="009A6B5D">
          <w:rPr>
            <w:rStyle w:val="Hyperlink"/>
            <w:noProof/>
          </w:rPr>
          <w:t>7.2.1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Conclusion on FSS co-existence</w:t>
        </w:r>
        <w:r w:rsidR="00490386">
          <w:rPr>
            <w:noProof/>
            <w:webHidden/>
          </w:rPr>
          <w:tab/>
        </w:r>
        <w:r w:rsidR="00490386">
          <w:rPr>
            <w:noProof/>
            <w:webHidden/>
          </w:rPr>
          <w:fldChar w:fldCharType="begin"/>
        </w:r>
        <w:r w:rsidR="00490386">
          <w:rPr>
            <w:noProof/>
            <w:webHidden/>
          </w:rPr>
          <w:instrText xml:space="preserve"> PAGEREF _Toc371934233 \h </w:instrText>
        </w:r>
        <w:r w:rsidR="00490386">
          <w:rPr>
            <w:noProof/>
            <w:webHidden/>
          </w:rPr>
        </w:r>
        <w:r w:rsidR="00490386">
          <w:rPr>
            <w:noProof/>
            <w:webHidden/>
          </w:rPr>
          <w:fldChar w:fldCharType="separate"/>
        </w:r>
        <w:r w:rsidR="00F82C4A">
          <w:rPr>
            <w:noProof/>
            <w:webHidden/>
          </w:rPr>
          <w:t>52</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34" w:history="1">
        <w:r w:rsidR="00490386" w:rsidRPr="009A6B5D">
          <w:rPr>
            <w:rStyle w:val="Hyperlink"/>
            <w:noProof/>
            <w:lang w:val="en-GB"/>
          </w:rPr>
          <w:t>7.3</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Co-existence between mobile systems and fs systems</w:t>
        </w:r>
        <w:r w:rsidR="00490386">
          <w:rPr>
            <w:noProof/>
            <w:webHidden/>
          </w:rPr>
          <w:tab/>
        </w:r>
        <w:r w:rsidR="00490386">
          <w:rPr>
            <w:noProof/>
            <w:webHidden/>
          </w:rPr>
          <w:fldChar w:fldCharType="begin"/>
        </w:r>
        <w:r w:rsidR="00490386">
          <w:rPr>
            <w:noProof/>
            <w:webHidden/>
          </w:rPr>
          <w:instrText xml:space="preserve"> PAGEREF _Toc371934234 \h </w:instrText>
        </w:r>
        <w:r w:rsidR="00490386">
          <w:rPr>
            <w:noProof/>
            <w:webHidden/>
          </w:rPr>
        </w:r>
        <w:r w:rsidR="00490386">
          <w:rPr>
            <w:noProof/>
            <w:webHidden/>
          </w:rPr>
          <w:fldChar w:fldCharType="separate"/>
        </w:r>
        <w:r w:rsidR="00F82C4A">
          <w:rPr>
            <w:noProof/>
            <w:webHidden/>
          </w:rPr>
          <w:t>53</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35" w:history="1">
        <w:r w:rsidR="00490386" w:rsidRPr="009A6B5D">
          <w:rPr>
            <w:rStyle w:val="Hyperlink"/>
            <w:noProof/>
          </w:rPr>
          <w:t>7.3.1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Conclusion on MFCN and FS co-existence</w:t>
        </w:r>
        <w:r w:rsidR="00490386">
          <w:rPr>
            <w:noProof/>
            <w:webHidden/>
          </w:rPr>
          <w:tab/>
        </w:r>
        <w:r w:rsidR="00490386">
          <w:rPr>
            <w:noProof/>
            <w:webHidden/>
          </w:rPr>
          <w:fldChar w:fldCharType="begin"/>
        </w:r>
        <w:r w:rsidR="00490386">
          <w:rPr>
            <w:noProof/>
            <w:webHidden/>
          </w:rPr>
          <w:instrText xml:space="preserve"> PAGEREF _Toc371934235 \h </w:instrText>
        </w:r>
        <w:r w:rsidR="00490386">
          <w:rPr>
            <w:noProof/>
            <w:webHidden/>
          </w:rPr>
        </w:r>
        <w:r w:rsidR="00490386">
          <w:rPr>
            <w:noProof/>
            <w:webHidden/>
          </w:rPr>
          <w:fldChar w:fldCharType="separate"/>
        </w:r>
        <w:r w:rsidR="00F82C4A">
          <w:rPr>
            <w:noProof/>
            <w:webHidden/>
          </w:rPr>
          <w:t>53</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36" w:history="1">
        <w:r w:rsidR="00490386" w:rsidRPr="009A6B5D">
          <w:rPr>
            <w:rStyle w:val="Hyperlink"/>
            <w:noProof/>
            <w:lang w:val="en-GB"/>
          </w:rPr>
          <w:t>7.4</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Co-existence between MFCN and Radiolocation systems</w:t>
        </w:r>
        <w:r w:rsidR="00490386">
          <w:rPr>
            <w:noProof/>
            <w:webHidden/>
          </w:rPr>
          <w:tab/>
        </w:r>
        <w:r w:rsidR="00490386">
          <w:rPr>
            <w:noProof/>
            <w:webHidden/>
          </w:rPr>
          <w:fldChar w:fldCharType="begin"/>
        </w:r>
        <w:r w:rsidR="00490386">
          <w:rPr>
            <w:noProof/>
            <w:webHidden/>
          </w:rPr>
          <w:instrText xml:space="preserve"> PAGEREF _Toc371934236 \h </w:instrText>
        </w:r>
        <w:r w:rsidR="00490386">
          <w:rPr>
            <w:noProof/>
            <w:webHidden/>
          </w:rPr>
        </w:r>
        <w:r w:rsidR="00490386">
          <w:rPr>
            <w:noProof/>
            <w:webHidden/>
          </w:rPr>
          <w:fldChar w:fldCharType="separate"/>
        </w:r>
        <w:r w:rsidR="00F82C4A">
          <w:rPr>
            <w:noProof/>
            <w:webHidden/>
          </w:rPr>
          <w:t>54</w:t>
        </w:r>
        <w:r w:rsidR="00490386">
          <w:rPr>
            <w:noProof/>
            <w:webHidden/>
          </w:rPr>
          <w:fldChar w:fldCharType="end"/>
        </w:r>
      </w:hyperlink>
    </w:p>
    <w:p w:rsidR="00490386" w:rsidRDefault="005A00FE">
      <w:pPr>
        <w:pStyle w:val="TOC3"/>
        <w:rPr>
          <w:rFonts w:asciiTheme="minorHAnsi" w:eastAsiaTheme="minorEastAsia" w:hAnsiTheme="minorHAnsi" w:cstheme="minorBidi"/>
          <w:noProof/>
          <w:sz w:val="22"/>
          <w:szCs w:val="22"/>
          <w:lang w:val="en-GB" w:eastAsia="en-GB"/>
        </w:rPr>
      </w:pPr>
      <w:hyperlink w:anchor="_Toc371934237" w:history="1">
        <w:r w:rsidR="00490386" w:rsidRPr="009A6B5D">
          <w:rPr>
            <w:rStyle w:val="Hyperlink"/>
            <w:noProof/>
          </w:rPr>
          <w:t>7.4.1</w:t>
        </w:r>
        <w:r w:rsidR="00490386">
          <w:rPr>
            <w:rFonts w:asciiTheme="minorHAnsi" w:eastAsiaTheme="minorEastAsia" w:hAnsiTheme="minorHAnsi" w:cstheme="minorBidi"/>
            <w:noProof/>
            <w:sz w:val="22"/>
            <w:szCs w:val="22"/>
            <w:lang w:val="en-GB" w:eastAsia="en-GB"/>
          </w:rPr>
          <w:tab/>
        </w:r>
        <w:r w:rsidR="00490386" w:rsidRPr="009A6B5D">
          <w:rPr>
            <w:rStyle w:val="Hyperlink"/>
            <w:noProof/>
          </w:rPr>
          <w:t>Conclusion on MFCN and Radiolocation co-existence</w:t>
        </w:r>
        <w:r w:rsidR="00490386">
          <w:rPr>
            <w:noProof/>
            <w:webHidden/>
          </w:rPr>
          <w:tab/>
        </w:r>
        <w:r w:rsidR="00490386">
          <w:rPr>
            <w:noProof/>
            <w:webHidden/>
          </w:rPr>
          <w:fldChar w:fldCharType="begin"/>
        </w:r>
        <w:r w:rsidR="00490386">
          <w:rPr>
            <w:noProof/>
            <w:webHidden/>
          </w:rPr>
          <w:instrText xml:space="preserve"> PAGEREF _Toc371934237 \h </w:instrText>
        </w:r>
        <w:r w:rsidR="00490386">
          <w:rPr>
            <w:noProof/>
            <w:webHidden/>
          </w:rPr>
        </w:r>
        <w:r w:rsidR="00490386">
          <w:rPr>
            <w:noProof/>
            <w:webHidden/>
          </w:rPr>
          <w:fldChar w:fldCharType="separate"/>
        </w:r>
        <w:r w:rsidR="00F82C4A">
          <w:rPr>
            <w:noProof/>
            <w:webHidden/>
          </w:rPr>
          <w:t>54</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38" w:history="1">
        <w:r w:rsidR="00490386" w:rsidRPr="009A6B5D">
          <w:rPr>
            <w:rStyle w:val="Hyperlink"/>
            <w:noProof/>
            <w:lang w:val="en-GB"/>
          </w:rPr>
          <w:t>7.5</w:t>
        </w:r>
        <w:r w:rsidR="00490386">
          <w:rPr>
            <w:rFonts w:asciiTheme="minorHAnsi" w:eastAsiaTheme="minorEastAsia" w:hAnsiTheme="minorHAnsi" w:cstheme="minorBidi"/>
            <w:noProof/>
            <w:sz w:val="22"/>
            <w:szCs w:val="22"/>
            <w:lang w:val="en-GB" w:eastAsia="en-GB"/>
          </w:rPr>
          <w:tab/>
        </w:r>
        <w:r w:rsidR="00490386" w:rsidRPr="009A6B5D">
          <w:rPr>
            <w:rStyle w:val="Hyperlink"/>
            <w:noProof/>
            <w:lang w:val="en-GB"/>
          </w:rPr>
          <w:t>Protection of adjacent band services</w:t>
        </w:r>
        <w:r w:rsidR="00490386">
          <w:rPr>
            <w:noProof/>
            <w:webHidden/>
          </w:rPr>
          <w:tab/>
        </w:r>
        <w:r w:rsidR="00490386">
          <w:rPr>
            <w:noProof/>
            <w:webHidden/>
          </w:rPr>
          <w:fldChar w:fldCharType="begin"/>
        </w:r>
        <w:r w:rsidR="00490386">
          <w:rPr>
            <w:noProof/>
            <w:webHidden/>
          </w:rPr>
          <w:instrText xml:space="preserve"> PAGEREF _Toc371934238 \h </w:instrText>
        </w:r>
        <w:r w:rsidR="00490386">
          <w:rPr>
            <w:noProof/>
            <w:webHidden/>
          </w:rPr>
        </w:r>
        <w:r w:rsidR="00490386">
          <w:rPr>
            <w:noProof/>
            <w:webHidden/>
          </w:rPr>
          <w:fldChar w:fldCharType="separate"/>
        </w:r>
        <w:r w:rsidR="00F82C4A">
          <w:rPr>
            <w:noProof/>
            <w:webHidden/>
          </w:rPr>
          <w:t>55</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39" w:history="1">
        <w:r w:rsidR="00490386" w:rsidRPr="009A6B5D">
          <w:rPr>
            <w:rStyle w:val="Hyperlink"/>
            <w:noProof/>
          </w:rPr>
          <w:t>8</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Cross-border coordination</w:t>
        </w:r>
        <w:r w:rsidR="00490386">
          <w:rPr>
            <w:noProof/>
            <w:webHidden/>
          </w:rPr>
          <w:tab/>
        </w:r>
        <w:r w:rsidR="00490386">
          <w:rPr>
            <w:noProof/>
            <w:webHidden/>
          </w:rPr>
          <w:fldChar w:fldCharType="begin"/>
        </w:r>
        <w:r w:rsidR="00490386">
          <w:rPr>
            <w:noProof/>
            <w:webHidden/>
          </w:rPr>
          <w:instrText xml:space="preserve"> PAGEREF _Toc371934239 \h </w:instrText>
        </w:r>
        <w:r w:rsidR="00490386">
          <w:rPr>
            <w:noProof/>
            <w:webHidden/>
          </w:rPr>
        </w:r>
        <w:r w:rsidR="00490386">
          <w:rPr>
            <w:noProof/>
            <w:webHidden/>
          </w:rPr>
          <w:fldChar w:fldCharType="separate"/>
        </w:r>
        <w:r w:rsidR="00F82C4A">
          <w:rPr>
            <w:noProof/>
            <w:webHidden/>
          </w:rPr>
          <w:t>56</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0" w:history="1">
        <w:r w:rsidR="00490386" w:rsidRPr="009A6B5D">
          <w:rPr>
            <w:rStyle w:val="Hyperlink"/>
            <w:noProof/>
          </w:rPr>
          <w:t>9</w:t>
        </w:r>
        <w:r w:rsidR="00490386">
          <w:rPr>
            <w:rFonts w:asciiTheme="minorHAnsi" w:eastAsiaTheme="minorEastAsia" w:hAnsiTheme="minorHAnsi" w:cstheme="minorBidi"/>
            <w:b w:val="0"/>
            <w:caps w:val="0"/>
            <w:noProof/>
            <w:sz w:val="22"/>
            <w:szCs w:val="22"/>
            <w:lang w:val="en-GB" w:eastAsia="en-GB"/>
          </w:rPr>
          <w:tab/>
        </w:r>
        <w:r w:rsidR="00490386" w:rsidRPr="009A6B5D">
          <w:rPr>
            <w:rStyle w:val="Hyperlink"/>
            <w:noProof/>
          </w:rPr>
          <w:t>Conclusion</w:t>
        </w:r>
        <w:r w:rsidR="00490386">
          <w:rPr>
            <w:noProof/>
            <w:webHidden/>
          </w:rPr>
          <w:tab/>
        </w:r>
        <w:r w:rsidR="00490386">
          <w:rPr>
            <w:noProof/>
            <w:webHidden/>
          </w:rPr>
          <w:fldChar w:fldCharType="begin"/>
        </w:r>
        <w:r w:rsidR="00490386">
          <w:rPr>
            <w:noProof/>
            <w:webHidden/>
          </w:rPr>
          <w:instrText xml:space="preserve"> PAGEREF _Toc371934240 \h </w:instrText>
        </w:r>
        <w:r w:rsidR="00490386">
          <w:rPr>
            <w:noProof/>
            <w:webHidden/>
          </w:rPr>
        </w:r>
        <w:r w:rsidR="00490386">
          <w:rPr>
            <w:noProof/>
            <w:webHidden/>
          </w:rPr>
          <w:fldChar w:fldCharType="separate"/>
        </w:r>
        <w:r w:rsidR="00F82C4A">
          <w:rPr>
            <w:noProof/>
            <w:webHidden/>
          </w:rPr>
          <w:t>57</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1" w:history="1">
        <w:r w:rsidR="00490386" w:rsidRPr="009A6B5D">
          <w:rPr>
            <w:rStyle w:val="Hyperlink"/>
            <w:rFonts w:cs="Arial"/>
            <w:noProof/>
            <w:kern w:val="32"/>
          </w:rPr>
          <w:t>ANNEX 1:</w:t>
        </w:r>
        <w:r w:rsidR="00490386" w:rsidRPr="009A6B5D">
          <w:rPr>
            <w:rStyle w:val="Hyperlink"/>
            <w:rFonts w:cs="Arial"/>
            <w:bCs/>
            <w:noProof/>
            <w:kern w:val="32"/>
            <w:lang w:val="en-GB"/>
          </w:rPr>
          <w:t xml:space="preserve"> Propagation models</w:t>
        </w:r>
        <w:r w:rsidR="00490386">
          <w:rPr>
            <w:noProof/>
            <w:webHidden/>
          </w:rPr>
          <w:tab/>
        </w:r>
        <w:r w:rsidR="00490386">
          <w:rPr>
            <w:noProof/>
            <w:webHidden/>
          </w:rPr>
          <w:fldChar w:fldCharType="begin"/>
        </w:r>
        <w:r w:rsidR="00490386">
          <w:rPr>
            <w:noProof/>
            <w:webHidden/>
          </w:rPr>
          <w:instrText xml:space="preserve"> PAGEREF _Toc371934241 \h </w:instrText>
        </w:r>
        <w:r w:rsidR="00490386">
          <w:rPr>
            <w:noProof/>
            <w:webHidden/>
          </w:rPr>
        </w:r>
        <w:r w:rsidR="00490386">
          <w:rPr>
            <w:noProof/>
            <w:webHidden/>
          </w:rPr>
          <w:fldChar w:fldCharType="separate"/>
        </w:r>
        <w:r w:rsidR="00F82C4A">
          <w:rPr>
            <w:noProof/>
            <w:webHidden/>
          </w:rPr>
          <w:t>68</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2" w:history="1">
        <w:r w:rsidR="00490386" w:rsidRPr="009A6B5D">
          <w:rPr>
            <w:rStyle w:val="Hyperlink"/>
            <w:noProof/>
          </w:rPr>
          <w:t>ANNEX 2: MCL ANALYSIS OF BS TO BS INTERFERENCE</w:t>
        </w:r>
        <w:r w:rsidR="00490386">
          <w:rPr>
            <w:noProof/>
            <w:webHidden/>
          </w:rPr>
          <w:tab/>
        </w:r>
        <w:r w:rsidR="00490386">
          <w:rPr>
            <w:noProof/>
            <w:webHidden/>
          </w:rPr>
          <w:fldChar w:fldCharType="begin"/>
        </w:r>
        <w:r w:rsidR="00490386">
          <w:rPr>
            <w:noProof/>
            <w:webHidden/>
          </w:rPr>
          <w:instrText xml:space="preserve"> PAGEREF _Toc371934242 \h </w:instrText>
        </w:r>
        <w:r w:rsidR="00490386">
          <w:rPr>
            <w:noProof/>
            <w:webHidden/>
          </w:rPr>
        </w:r>
        <w:r w:rsidR="00490386">
          <w:rPr>
            <w:noProof/>
            <w:webHidden/>
          </w:rPr>
          <w:fldChar w:fldCharType="separate"/>
        </w:r>
        <w:r w:rsidR="00F82C4A">
          <w:rPr>
            <w:noProof/>
            <w:webHidden/>
          </w:rPr>
          <w:t>77</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3" w:history="1">
        <w:r w:rsidR="00490386" w:rsidRPr="009A6B5D">
          <w:rPr>
            <w:rStyle w:val="Hyperlink"/>
            <w:noProof/>
          </w:rPr>
          <w:t>ANNEX 3: INTRA-MFCN INTERFERENCE ANALYSIS – SIMULATION SET 1</w:t>
        </w:r>
        <w:r w:rsidR="00490386">
          <w:rPr>
            <w:noProof/>
            <w:webHidden/>
          </w:rPr>
          <w:tab/>
        </w:r>
        <w:r w:rsidR="00490386">
          <w:rPr>
            <w:noProof/>
            <w:webHidden/>
          </w:rPr>
          <w:fldChar w:fldCharType="begin"/>
        </w:r>
        <w:r w:rsidR="00490386">
          <w:rPr>
            <w:noProof/>
            <w:webHidden/>
          </w:rPr>
          <w:instrText xml:space="preserve"> PAGEREF _Toc371934243 \h </w:instrText>
        </w:r>
        <w:r w:rsidR="00490386">
          <w:rPr>
            <w:noProof/>
            <w:webHidden/>
          </w:rPr>
        </w:r>
        <w:r w:rsidR="00490386">
          <w:rPr>
            <w:noProof/>
            <w:webHidden/>
          </w:rPr>
          <w:fldChar w:fldCharType="separate"/>
        </w:r>
        <w:r w:rsidR="00F82C4A">
          <w:rPr>
            <w:noProof/>
            <w:webHidden/>
          </w:rPr>
          <w:t>85</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4" w:history="1">
        <w:r w:rsidR="00490386" w:rsidRPr="009A6B5D">
          <w:rPr>
            <w:rStyle w:val="Hyperlink"/>
            <w:noProof/>
          </w:rPr>
          <w:t>ANNEX 4: UE BEM DISCUSSION FROM CEPT REPORT 39</w:t>
        </w:r>
        <w:r w:rsidR="00490386">
          <w:rPr>
            <w:noProof/>
            <w:webHidden/>
          </w:rPr>
          <w:tab/>
        </w:r>
        <w:r w:rsidR="00490386">
          <w:rPr>
            <w:noProof/>
            <w:webHidden/>
          </w:rPr>
          <w:fldChar w:fldCharType="begin"/>
        </w:r>
        <w:r w:rsidR="00490386">
          <w:rPr>
            <w:noProof/>
            <w:webHidden/>
          </w:rPr>
          <w:instrText xml:space="preserve"> PAGEREF _Toc371934244 \h </w:instrText>
        </w:r>
        <w:r w:rsidR="00490386">
          <w:rPr>
            <w:noProof/>
            <w:webHidden/>
          </w:rPr>
        </w:r>
        <w:r w:rsidR="00490386">
          <w:rPr>
            <w:noProof/>
            <w:webHidden/>
          </w:rPr>
          <w:fldChar w:fldCharType="separate"/>
        </w:r>
        <w:r w:rsidR="00F82C4A">
          <w:rPr>
            <w:noProof/>
            <w:webHidden/>
          </w:rPr>
          <w:t>100</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5" w:history="1">
        <w:r w:rsidR="00490386" w:rsidRPr="009A6B5D">
          <w:rPr>
            <w:rStyle w:val="Hyperlink"/>
            <w:noProof/>
          </w:rPr>
          <w:t>ANNEX 5: co-existence between Mfcn and fss</w:t>
        </w:r>
        <w:r w:rsidR="00490386">
          <w:rPr>
            <w:noProof/>
            <w:webHidden/>
          </w:rPr>
          <w:tab/>
        </w:r>
        <w:r w:rsidR="00490386">
          <w:rPr>
            <w:noProof/>
            <w:webHidden/>
          </w:rPr>
          <w:fldChar w:fldCharType="begin"/>
        </w:r>
        <w:r w:rsidR="00490386">
          <w:rPr>
            <w:noProof/>
            <w:webHidden/>
          </w:rPr>
          <w:instrText xml:space="preserve"> PAGEREF _Toc371934245 \h </w:instrText>
        </w:r>
        <w:r w:rsidR="00490386">
          <w:rPr>
            <w:noProof/>
            <w:webHidden/>
          </w:rPr>
        </w:r>
        <w:r w:rsidR="00490386">
          <w:rPr>
            <w:noProof/>
            <w:webHidden/>
          </w:rPr>
          <w:fldChar w:fldCharType="separate"/>
        </w:r>
        <w:r w:rsidR="00F82C4A">
          <w:rPr>
            <w:noProof/>
            <w:webHidden/>
          </w:rPr>
          <w:t>101</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46" w:history="1">
        <w:r w:rsidR="00490386" w:rsidRPr="009A6B5D">
          <w:rPr>
            <w:rStyle w:val="Hyperlink"/>
            <w:rFonts w:eastAsia="Batang"/>
            <w:noProof/>
            <w:lang w:val="en-GB"/>
          </w:rPr>
          <w:t>9.1</w:t>
        </w:r>
        <w:r w:rsidR="00490386">
          <w:rPr>
            <w:rFonts w:asciiTheme="minorHAnsi" w:eastAsiaTheme="minorEastAsia" w:hAnsiTheme="minorHAnsi" w:cstheme="minorBidi"/>
            <w:noProof/>
            <w:sz w:val="22"/>
            <w:szCs w:val="22"/>
            <w:lang w:val="en-GB" w:eastAsia="en-GB"/>
          </w:rPr>
          <w:tab/>
        </w:r>
        <w:r w:rsidR="00490386" w:rsidRPr="009A6B5D">
          <w:rPr>
            <w:rStyle w:val="Hyperlink"/>
            <w:rFonts w:eastAsia="Batang"/>
            <w:noProof/>
            <w:lang w:val="en-GB"/>
          </w:rPr>
          <w:t>IMT In-band parameters</w:t>
        </w:r>
        <w:r w:rsidR="00490386">
          <w:rPr>
            <w:noProof/>
            <w:webHidden/>
          </w:rPr>
          <w:tab/>
        </w:r>
        <w:r w:rsidR="00490386">
          <w:rPr>
            <w:noProof/>
            <w:webHidden/>
          </w:rPr>
          <w:fldChar w:fldCharType="begin"/>
        </w:r>
        <w:r w:rsidR="00490386">
          <w:rPr>
            <w:noProof/>
            <w:webHidden/>
          </w:rPr>
          <w:instrText xml:space="preserve"> PAGEREF _Toc371934246 \h </w:instrText>
        </w:r>
        <w:r w:rsidR="00490386">
          <w:rPr>
            <w:noProof/>
            <w:webHidden/>
          </w:rPr>
        </w:r>
        <w:r w:rsidR="00490386">
          <w:rPr>
            <w:noProof/>
            <w:webHidden/>
          </w:rPr>
          <w:fldChar w:fldCharType="separate"/>
        </w:r>
        <w:r w:rsidR="00F82C4A">
          <w:rPr>
            <w:noProof/>
            <w:webHidden/>
          </w:rPr>
          <w:t>106</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47" w:history="1">
        <w:r w:rsidR="00490386" w:rsidRPr="009A6B5D">
          <w:rPr>
            <w:rStyle w:val="Hyperlink"/>
            <w:rFonts w:eastAsia="Batang"/>
            <w:noProof/>
            <w:lang w:val="en-GB"/>
          </w:rPr>
          <w:t>9.2</w:t>
        </w:r>
        <w:r w:rsidR="00490386">
          <w:rPr>
            <w:rFonts w:asciiTheme="minorHAnsi" w:eastAsiaTheme="minorEastAsia" w:hAnsiTheme="minorHAnsi" w:cstheme="minorBidi"/>
            <w:noProof/>
            <w:sz w:val="22"/>
            <w:szCs w:val="22"/>
            <w:lang w:val="en-GB" w:eastAsia="en-GB"/>
          </w:rPr>
          <w:tab/>
        </w:r>
        <w:r w:rsidR="00490386" w:rsidRPr="009A6B5D">
          <w:rPr>
            <w:rStyle w:val="Hyperlink"/>
            <w:rFonts w:eastAsia="Batang"/>
            <w:noProof/>
            <w:lang w:val="en-GB"/>
          </w:rPr>
          <w:t>IMT Out-of-Band parameters</w:t>
        </w:r>
        <w:r w:rsidR="00490386">
          <w:rPr>
            <w:noProof/>
            <w:webHidden/>
          </w:rPr>
          <w:tab/>
        </w:r>
        <w:r w:rsidR="00490386">
          <w:rPr>
            <w:noProof/>
            <w:webHidden/>
          </w:rPr>
          <w:fldChar w:fldCharType="begin"/>
        </w:r>
        <w:r w:rsidR="00490386">
          <w:rPr>
            <w:noProof/>
            <w:webHidden/>
          </w:rPr>
          <w:instrText xml:space="preserve"> PAGEREF _Toc371934247 \h </w:instrText>
        </w:r>
        <w:r w:rsidR="00490386">
          <w:rPr>
            <w:noProof/>
            <w:webHidden/>
          </w:rPr>
        </w:r>
        <w:r w:rsidR="00490386">
          <w:rPr>
            <w:noProof/>
            <w:webHidden/>
          </w:rPr>
          <w:fldChar w:fldCharType="separate"/>
        </w:r>
        <w:r w:rsidR="00F82C4A">
          <w:rPr>
            <w:noProof/>
            <w:webHidden/>
          </w:rPr>
          <w:t>108</w:t>
        </w:r>
        <w:r w:rsidR="00490386">
          <w:rPr>
            <w:noProof/>
            <w:webHidden/>
          </w:rPr>
          <w:fldChar w:fldCharType="end"/>
        </w:r>
      </w:hyperlink>
    </w:p>
    <w:p w:rsidR="00490386" w:rsidRDefault="005A00FE">
      <w:pPr>
        <w:pStyle w:val="TOC2"/>
        <w:rPr>
          <w:rFonts w:asciiTheme="minorHAnsi" w:eastAsiaTheme="minorEastAsia" w:hAnsiTheme="minorHAnsi" w:cstheme="minorBidi"/>
          <w:noProof/>
          <w:sz w:val="22"/>
          <w:szCs w:val="22"/>
          <w:lang w:val="en-GB" w:eastAsia="en-GB"/>
        </w:rPr>
      </w:pPr>
      <w:hyperlink w:anchor="_Toc371934248" w:history="1">
        <w:r w:rsidR="00490386" w:rsidRPr="009A6B5D">
          <w:rPr>
            <w:rStyle w:val="Hyperlink"/>
            <w:rFonts w:eastAsia="Batang"/>
            <w:noProof/>
            <w:lang w:val="en-GB"/>
          </w:rPr>
          <w:t>9.3</w:t>
        </w:r>
        <w:r w:rsidR="00490386">
          <w:rPr>
            <w:rFonts w:asciiTheme="minorHAnsi" w:eastAsiaTheme="minorEastAsia" w:hAnsiTheme="minorHAnsi" w:cstheme="minorBidi"/>
            <w:noProof/>
            <w:sz w:val="22"/>
            <w:szCs w:val="22"/>
            <w:lang w:val="en-GB" w:eastAsia="en-GB"/>
          </w:rPr>
          <w:tab/>
        </w:r>
        <w:r w:rsidR="00490386" w:rsidRPr="009A6B5D">
          <w:rPr>
            <w:rStyle w:val="Hyperlink"/>
            <w:rFonts w:eastAsia="Batang"/>
            <w:noProof/>
            <w:lang w:val="en-GB"/>
          </w:rPr>
          <w:t>Results</w:t>
        </w:r>
        <w:r w:rsidR="00490386">
          <w:rPr>
            <w:noProof/>
            <w:webHidden/>
          </w:rPr>
          <w:tab/>
        </w:r>
        <w:r w:rsidR="00490386">
          <w:rPr>
            <w:noProof/>
            <w:webHidden/>
          </w:rPr>
          <w:fldChar w:fldCharType="begin"/>
        </w:r>
        <w:r w:rsidR="00490386">
          <w:rPr>
            <w:noProof/>
            <w:webHidden/>
          </w:rPr>
          <w:instrText xml:space="preserve"> PAGEREF _Toc371934248 \h </w:instrText>
        </w:r>
        <w:r w:rsidR="00490386">
          <w:rPr>
            <w:noProof/>
            <w:webHidden/>
          </w:rPr>
        </w:r>
        <w:r w:rsidR="00490386">
          <w:rPr>
            <w:noProof/>
            <w:webHidden/>
          </w:rPr>
          <w:fldChar w:fldCharType="separate"/>
        </w:r>
        <w:r w:rsidR="00F82C4A">
          <w:rPr>
            <w:noProof/>
            <w:webHidden/>
          </w:rPr>
          <w:t>108</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49" w:history="1">
        <w:r w:rsidR="00490386" w:rsidRPr="009A6B5D">
          <w:rPr>
            <w:rStyle w:val="Hyperlink"/>
            <w:noProof/>
          </w:rPr>
          <w:t>ANNEX 6: co-existence between MFCN and RADIOLOCATION services</w:t>
        </w:r>
        <w:r w:rsidR="00490386">
          <w:rPr>
            <w:noProof/>
            <w:webHidden/>
          </w:rPr>
          <w:tab/>
        </w:r>
        <w:r w:rsidR="00490386">
          <w:rPr>
            <w:noProof/>
            <w:webHidden/>
          </w:rPr>
          <w:fldChar w:fldCharType="begin"/>
        </w:r>
        <w:r w:rsidR="00490386">
          <w:rPr>
            <w:noProof/>
            <w:webHidden/>
          </w:rPr>
          <w:instrText xml:space="preserve"> PAGEREF _Toc371934249 \h </w:instrText>
        </w:r>
        <w:r w:rsidR="00490386">
          <w:rPr>
            <w:noProof/>
            <w:webHidden/>
          </w:rPr>
        </w:r>
        <w:r w:rsidR="00490386">
          <w:rPr>
            <w:noProof/>
            <w:webHidden/>
          </w:rPr>
          <w:fldChar w:fldCharType="separate"/>
        </w:r>
        <w:r w:rsidR="00F82C4A">
          <w:rPr>
            <w:noProof/>
            <w:webHidden/>
          </w:rPr>
          <w:t>110</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50" w:history="1">
        <w:r w:rsidR="00490386" w:rsidRPr="009A6B5D">
          <w:rPr>
            <w:rStyle w:val="Hyperlink"/>
            <w:noProof/>
          </w:rPr>
          <w:t>ANNEX 7: co-existence between MFCN and FS (P-P and P-MP)</w:t>
        </w:r>
        <w:r w:rsidR="00490386">
          <w:rPr>
            <w:noProof/>
            <w:webHidden/>
          </w:rPr>
          <w:tab/>
        </w:r>
        <w:r w:rsidR="00490386">
          <w:rPr>
            <w:noProof/>
            <w:webHidden/>
          </w:rPr>
          <w:fldChar w:fldCharType="begin"/>
        </w:r>
        <w:r w:rsidR="00490386">
          <w:rPr>
            <w:noProof/>
            <w:webHidden/>
          </w:rPr>
          <w:instrText xml:space="preserve"> PAGEREF _Toc371934250 \h </w:instrText>
        </w:r>
        <w:r w:rsidR="00490386">
          <w:rPr>
            <w:noProof/>
            <w:webHidden/>
          </w:rPr>
        </w:r>
        <w:r w:rsidR="00490386">
          <w:rPr>
            <w:noProof/>
            <w:webHidden/>
          </w:rPr>
          <w:fldChar w:fldCharType="separate"/>
        </w:r>
        <w:r w:rsidR="00F82C4A">
          <w:rPr>
            <w:noProof/>
            <w:webHidden/>
          </w:rPr>
          <w:t>116</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51" w:history="1">
        <w:r w:rsidR="00490386" w:rsidRPr="009A6B5D">
          <w:rPr>
            <w:rStyle w:val="Hyperlink"/>
            <w:noProof/>
          </w:rPr>
          <w:t>ANNEX 8: co-existence between mfcn and FS (P-P)</w:t>
        </w:r>
        <w:r w:rsidR="00490386">
          <w:rPr>
            <w:noProof/>
            <w:webHidden/>
          </w:rPr>
          <w:tab/>
        </w:r>
        <w:r w:rsidR="00490386">
          <w:rPr>
            <w:noProof/>
            <w:webHidden/>
          </w:rPr>
          <w:fldChar w:fldCharType="begin"/>
        </w:r>
        <w:r w:rsidR="00490386">
          <w:rPr>
            <w:noProof/>
            <w:webHidden/>
          </w:rPr>
          <w:instrText xml:space="preserve"> PAGEREF _Toc371934251 \h </w:instrText>
        </w:r>
        <w:r w:rsidR="00490386">
          <w:rPr>
            <w:noProof/>
            <w:webHidden/>
          </w:rPr>
        </w:r>
        <w:r w:rsidR="00490386">
          <w:rPr>
            <w:noProof/>
            <w:webHidden/>
          </w:rPr>
          <w:fldChar w:fldCharType="separate"/>
        </w:r>
        <w:r w:rsidR="00F82C4A">
          <w:rPr>
            <w:noProof/>
            <w:webHidden/>
          </w:rPr>
          <w:t>119</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52" w:history="1">
        <w:r w:rsidR="00490386" w:rsidRPr="009A6B5D">
          <w:rPr>
            <w:rStyle w:val="Hyperlink"/>
            <w:noProof/>
          </w:rPr>
          <w:t>ANNEX 9: Co-existence between MFCN and FS (P-MP)</w:t>
        </w:r>
        <w:r w:rsidR="00490386">
          <w:rPr>
            <w:noProof/>
            <w:webHidden/>
          </w:rPr>
          <w:tab/>
        </w:r>
        <w:r w:rsidR="00490386">
          <w:rPr>
            <w:noProof/>
            <w:webHidden/>
          </w:rPr>
          <w:fldChar w:fldCharType="begin"/>
        </w:r>
        <w:r w:rsidR="00490386">
          <w:rPr>
            <w:noProof/>
            <w:webHidden/>
          </w:rPr>
          <w:instrText xml:space="preserve"> PAGEREF _Toc371934252 \h </w:instrText>
        </w:r>
        <w:r w:rsidR="00490386">
          <w:rPr>
            <w:noProof/>
            <w:webHidden/>
          </w:rPr>
        </w:r>
        <w:r w:rsidR="00490386">
          <w:rPr>
            <w:noProof/>
            <w:webHidden/>
          </w:rPr>
          <w:fldChar w:fldCharType="separate"/>
        </w:r>
        <w:r w:rsidR="00F82C4A">
          <w:rPr>
            <w:noProof/>
            <w:webHidden/>
          </w:rPr>
          <w:t>131</w:t>
        </w:r>
        <w:r w:rsidR="00490386">
          <w:rPr>
            <w:noProof/>
            <w:webHidden/>
          </w:rPr>
          <w:fldChar w:fldCharType="end"/>
        </w:r>
      </w:hyperlink>
    </w:p>
    <w:p w:rsidR="00490386" w:rsidRDefault="005A00FE">
      <w:pPr>
        <w:pStyle w:val="TOC1"/>
        <w:rPr>
          <w:rFonts w:asciiTheme="minorHAnsi" w:eastAsiaTheme="minorEastAsia" w:hAnsiTheme="minorHAnsi" w:cstheme="minorBidi"/>
          <w:b w:val="0"/>
          <w:caps w:val="0"/>
          <w:noProof/>
          <w:sz w:val="22"/>
          <w:szCs w:val="22"/>
          <w:lang w:val="en-GB" w:eastAsia="en-GB"/>
        </w:rPr>
      </w:pPr>
      <w:hyperlink w:anchor="_Toc371934253" w:history="1">
        <w:r w:rsidR="00490386" w:rsidRPr="009A6B5D">
          <w:rPr>
            <w:rStyle w:val="Hyperlink"/>
            <w:noProof/>
          </w:rPr>
          <w:t>ANNEX 10: List of references</w:t>
        </w:r>
        <w:r w:rsidR="00490386">
          <w:rPr>
            <w:noProof/>
            <w:webHidden/>
          </w:rPr>
          <w:tab/>
        </w:r>
        <w:r w:rsidR="00490386">
          <w:rPr>
            <w:noProof/>
            <w:webHidden/>
          </w:rPr>
          <w:fldChar w:fldCharType="begin"/>
        </w:r>
        <w:r w:rsidR="00490386">
          <w:rPr>
            <w:noProof/>
            <w:webHidden/>
          </w:rPr>
          <w:instrText xml:space="preserve"> PAGEREF _Toc371934253 \h </w:instrText>
        </w:r>
        <w:r w:rsidR="00490386">
          <w:rPr>
            <w:noProof/>
            <w:webHidden/>
          </w:rPr>
        </w:r>
        <w:r w:rsidR="00490386">
          <w:rPr>
            <w:noProof/>
            <w:webHidden/>
          </w:rPr>
          <w:fldChar w:fldCharType="separate"/>
        </w:r>
        <w:r w:rsidR="00F82C4A">
          <w:rPr>
            <w:noProof/>
            <w:webHidden/>
          </w:rPr>
          <w:t>133</w:t>
        </w:r>
        <w:r w:rsidR="00490386">
          <w:rPr>
            <w:noProof/>
            <w:webHidden/>
          </w:rPr>
          <w:fldChar w:fldCharType="end"/>
        </w:r>
      </w:hyperlink>
    </w:p>
    <w:p w:rsidR="00827E48" w:rsidRPr="00B0485D" w:rsidRDefault="000532CA">
      <w:pPr>
        <w:rPr>
          <w:rFonts w:cs="Arial"/>
          <w:lang w:val="en-GB"/>
        </w:rPr>
      </w:pPr>
      <w:r w:rsidRPr="00B0485D">
        <w:rPr>
          <w:rFonts w:cs="Arial"/>
          <w:caps/>
          <w:lang w:val="en-GB"/>
        </w:rPr>
        <w:fldChar w:fldCharType="end"/>
      </w:r>
    </w:p>
    <w:p w:rsidR="00827E48" w:rsidRPr="00B0485D" w:rsidRDefault="000532CA">
      <w:pPr>
        <w:rPr>
          <w:rFonts w:cs="Arial"/>
          <w:lang w:val="en-GB"/>
        </w:rPr>
      </w:pPr>
      <w:r w:rsidRPr="00B0485D">
        <w:rPr>
          <w:rFonts w:cs="Arial"/>
          <w:lang w:val="en-GB"/>
        </w:rPr>
        <w:br w:type="page"/>
      </w:r>
    </w:p>
    <w:p w:rsidR="00827E48" w:rsidRPr="00B0485D" w:rsidRDefault="00827E48">
      <w:pPr>
        <w:rPr>
          <w:rFonts w:cs="Arial"/>
          <w:b/>
          <w:color w:val="FFFFFF"/>
          <w:szCs w:val="20"/>
          <w:lang w:val="en-GB"/>
        </w:rPr>
      </w:pPr>
    </w:p>
    <w:p w:rsidR="00827E48" w:rsidRPr="00B0485D" w:rsidRDefault="00827E48">
      <w:pPr>
        <w:rPr>
          <w:rFonts w:cs="Arial"/>
          <w:b/>
          <w:color w:val="FFFFFF"/>
          <w:szCs w:val="20"/>
          <w:lang w:val="en-GB"/>
        </w:rPr>
      </w:pPr>
    </w:p>
    <w:p w:rsidR="00827E48" w:rsidRPr="00B0485D" w:rsidRDefault="00284C15">
      <w:pPr>
        <w:rPr>
          <w:rFonts w:cs="Arial"/>
          <w:b/>
          <w:color w:val="FFFFFF"/>
          <w:szCs w:val="20"/>
          <w:lang w:val="en-GB"/>
        </w:rPr>
      </w:pPr>
      <w:r w:rsidRPr="00B0485D">
        <w:rPr>
          <w:rFonts w:cs="Arial"/>
          <w:b/>
          <w:noProof/>
          <w:color w:val="FFFFFF"/>
          <w:szCs w:val="20"/>
          <w:lang w:val="da-DK" w:eastAsia="da-DK"/>
        </w:rPr>
        <mc:AlternateContent>
          <mc:Choice Requires="wps">
            <w:drawing>
              <wp:anchor distT="0" distB="0" distL="114300" distR="114300" simplePos="0" relativeHeight="251659264" behindDoc="1" locked="0" layoutInCell="1" allowOverlap="1" wp14:anchorId="7DDDAC37" wp14:editId="3C24A607">
                <wp:simplePos x="0" y="0"/>
                <wp:positionH relativeFrom="page">
                  <wp:align>center</wp:align>
                </wp:positionH>
                <wp:positionV relativeFrom="page">
                  <wp:posOffset>900430</wp:posOffset>
                </wp:positionV>
                <wp:extent cx="7560310" cy="720090"/>
                <wp:effectExtent l="0" t="0" r="2540" b="3810"/>
                <wp:wrapNone/>
                <wp:docPr id="15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YKgQIAAP8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hTxYKgQIA&#10;AP8EAAAOAAAAAAAAAAAAAAAAAC4CAABkcnMvZTJvRG9jLnhtbFBLAQItABQABgAIAAAAIQBOzhKl&#10;3AAAAAkBAAAPAAAAAAAAAAAAAAAAANsEAABkcnMvZG93bnJldi54bWxQSwUGAAAAAAQABADzAAAA&#10;5AUAAAAA&#10;" fillcolor="#b0a696" stroked="f">
                <w10:wrap anchorx="page" anchory="page"/>
              </v:rect>
            </w:pict>
          </mc:Fallback>
        </mc:AlternateContent>
      </w:r>
      <w:r w:rsidR="000532CA" w:rsidRPr="00B0485D">
        <w:rPr>
          <w:rFonts w:cs="Arial"/>
          <w:b/>
          <w:color w:val="FFFFFF"/>
          <w:szCs w:val="20"/>
          <w:lang w:val="en-GB"/>
        </w:rPr>
        <w:t>LIST OF ABBREVIATIONS</w:t>
      </w:r>
    </w:p>
    <w:p w:rsidR="00827E48" w:rsidRPr="00B0485D" w:rsidRDefault="00827E48">
      <w:pPr>
        <w:rPr>
          <w:rFonts w:cs="Arial"/>
          <w:b/>
          <w:color w:val="FFFFFF"/>
          <w:szCs w:val="20"/>
          <w:lang w:val="en-GB"/>
        </w:rPr>
      </w:pPr>
    </w:p>
    <w:p w:rsidR="00827E48" w:rsidRPr="00B0485D" w:rsidRDefault="00827E48">
      <w:pPr>
        <w:rPr>
          <w:rFonts w:cs="Arial"/>
          <w:b/>
          <w:color w:val="FFFFFF"/>
          <w:szCs w:val="20"/>
          <w:lang w:val="en-GB"/>
        </w:rPr>
      </w:pPr>
    </w:p>
    <w:p w:rsidR="00827E48" w:rsidRPr="00B0485D" w:rsidRDefault="00827E48">
      <w:pPr>
        <w:rPr>
          <w:rFonts w:cs="Arial"/>
          <w:lang w:val="en-GB"/>
        </w:rPr>
      </w:pPr>
    </w:p>
    <w:p w:rsidR="00827E48" w:rsidRPr="00B0485D" w:rsidRDefault="00827E48">
      <w:pPr>
        <w:rPr>
          <w:rFonts w:cs="Arial"/>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27E48" w:rsidRPr="00B0485D">
        <w:trPr>
          <w:trHeight w:val="76"/>
        </w:trPr>
        <w:tc>
          <w:tcPr>
            <w:tcW w:w="2088" w:type="dxa"/>
          </w:tcPr>
          <w:p w:rsidR="00827E48" w:rsidRPr="00B0485D" w:rsidRDefault="000532CA">
            <w:pPr>
              <w:spacing w:line="288" w:lineRule="auto"/>
              <w:rPr>
                <w:rFonts w:cs="Arial"/>
                <w:b/>
                <w:color w:val="D2232A"/>
                <w:lang w:val="en-GB"/>
              </w:rPr>
            </w:pPr>
            <w:r w:rsidRPr="00B0485D">
              <w:rPr>
                <w:rFonts w:cs="Arial"/>
                <w:b/>
                <w:color w:val="D2232A"/>
                <w:lang w:val="en-GB"/>
              </w:rPr>
              <w:t>Abbreviation</w:t>
            </w:r>
          </w:p>
        </w:tc>
        <w:tc>
          <w:tcPr>
            <w:tcW w:w="7767" w:type="dxa"/>
          </w:tcPr>
          <w:p w:rsidR="00827E48" w:rsidRPr="00B0485D" w:rsidRDefault="000532CA">
            <w:pPr>
              <w:spacing w:line="288" w:lineRule="auto"/>
              <w:rPr>
                <w:rFonts w:cs="Arial"/>
                <w:b/>
                <w:color w:val="D2232A"/>
                <w:lang w:val="en-GB"/>
              </w:rPr>
            </w:pPr>
            <w:r w:rsidRPr="00B0485D">
              <w:rPr>
                <w:rFonts w:cs="Arial"/>
                <w:b/>
                <w:color w:val="D2232A"/>
                <w:lang w:val="en-GB"/>
              </w:rPr>
              <w:t>Explanation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BEM</w:t>
            </w:r>
          </w:p>
        </w:tc>
        <w:tc>
          <w:tcPr>
            <w:tcW w:w="7767" w:type="dxa"/>
          </w:tcPr>
          <w:p w:rsidR="00827E48" w:rsidRPr="00B0485D" w:rsidRDefault="000532CA">
            <w:pPr>
              <w:spacing w:line="288" w:lineRule="auto"/>
              <w:rPr>
                <w:rFonts w:cs="Arial"/>
                <w:lang w:val="en-GB"/>
              </w:rPr>
            </w:pPr>
            <w:r w:rsidRPr="00B0485D">
              <w:rPr>
                <w:rFonts w:cs="Arial"/>
                <w:lang w:val="en-GB"/>
              </w:rPr>
              <w:t>Block Edge Mask</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BS</w:t>
            </w:r>
          </w:p>
        </w:tc>
        <w:tc>
          <w:tcPr>
            <w:tcW w:w="7767" w:type="dxa"/>
          </w:tcPr>
          <w:p w:rsidR="00827E48" w:rsidRPr="00B0485D" w:rsidRDefault="000532CA">
            <w:pPr>
              <w:spacing w:line="288" w:lineRule="auto"/>
              <w:rPr>
                <w:rFonts w:cs="Arial"/>
                <w:lang w:val="en-GB"/>
              </w:rPr>
            </w:pPr>
            <w:r w:rsidRPr="00B0485D">
              <w:rPr>
                <w:rFonts w:cs="Arial"/>
                <w:lang w:val="en-GB"/>
              </w:rPr>
              <w:t>Base Station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BWA</w:t>
            </w:r>
          </w:p>
        </w:tc>
        <w:tc>
          <w:tcPr>
            <w:tcW w:w="7767" w:type="dxa"/>
          </w:tcPr>
          <w:p w:rsidR="00827E48" w:rsidRPr="00B0485D" w:rsidRDefault="000532CA">
            <w:pPr>
              <w:spacing w:line="288" w:lineRule="auto"/>
              <w:rPr>
                <w:rFonts w:cs="Arial"/>
                <w:lang w:val="en-GB"/>
              </w:rPr>
            </w:pPr>
            <w:r w:rsidRPr="00B0485D">
              <w:rPr>
                <w:rFonts w:cs="Arial"/>
                <w:lang w:val="en-GB"/>
              </w:rPr>
              <w:t>Broadband Wireless Access</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CEPT</w:t>
            </w:r>
          </w:p>
        </w:tc>
        <w:tc>
          <w:tcPr>
            <w:tcW w:w="7767" w:type="dxa"/>
          </w:tcPr>
          <w:p w:rsidR="00827E48" w:rsidRPr="00B0485D" w:rsidRDefault="000532CA">
            <w:pPr>
              <w:spacing w:line="288" w:lineRule="auto"/>
              <w:rPr>
                <w:rFonts w:cs="Arial"/>
                <w:szCs w:val="20"/>
                <w:lang w:val="en-GB"/>
              </w:rPr>
            </w:pPr>
            <w:r w:rsidRPr="00B0485D">
              <w:rPr>
                <w:rFonts w:cs="Arial"/>
                <w:szCs w:val="20"/>
                <w:lang w:val="en-GB"/>
              </w:rPr>
              <w:t>European Conference of Postal and Telecommunications Administrations</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DEC</w:t>
            </w:r>
          </w:p>
        </w:tc>
        <w:tc>
          <w:tcPr>
            <w:tcW w:w="7767" w:type="dxa"/>
          </w:tcPr>
          <w:p w:rsidR="00827E48" w:rsidRPr="00B0485D" w:rsidRDefault="000532CA">
            <w:pPr>
              <w:spacing w:line="288" w:lineRule="auto"/>
              <w:rPr>
                <w:rFonts w:cs="Arial"/>
                <w:lang w:val="en-GB"/>
              </w:rPr>
            </w:pPr>
            <w:r w:rsidRPr="00B0485D">
              <w:rPr>
                <w:rFonts w:cs="Arial"/>
                <w:lang w:val="en-GB"/>
              </w:rPr>
              <w:t>Decision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DL</w:t>
            </w:r>
          </w:p>
        </w:tc>
        <w:tc>
          <w:tcPr>
            <w:tcW w:w="7767" w:type="dxa"/>
          </w:tcPr>
          <w:p w:rsidR="00827E48" w:rsidRPr="00B0485D" w:rsidRDefault="000532CA">
            <w:pPr>
              <w:spacing w:line="288" w:lineRule="auto"/>
              <w:rPr>
                <w:rFonts w:cs="Arial"/>
                <w:lang w:val="en-GB"/>
              </w:rPr>
            </w:pPr>
            <w:r w:rsidRPr="00B0485D">
              <w:rPr>
                <w:rFonts w:cs="Arial"/>
                <w:lang w:val="en-GB"/>
              </w:rPr>
              <w:t>Downlink</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EC</w:t>
            </w:r>
          </w:p>
        </w:tc>
        <w:tc>
          <w:tcPr>
            <w:tcW w:w="7767" w:type="dxa"/>
          </w:tcPr>
          <w:p w:rsidR="00827E48" w:rsidRPr="00B0485D" w:rsidRDefault="000532CA">
            <w:pPr>
              <w:spacing w:line="288" w:lineRule="auto"/>
              <w:rPr>
                <w:rFonts w:cs="Arial"/>
                <w:lang w:val="en-GB"/>
              </w:rPr>
            </w:pPr>
            <w:r w:rsidRPr="00B0485D">
              <w:rPr>
                <w:rFonts w:cs="Arial"/>
                <w:lang w:val="en-GB"/>
              </w:rPr>
              <w:t>European Commission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ECC</w:t>
            </w:r>
          </w:p>
        </w:tc>
        <w:tc>
          <w:tcPr>
            <w:tcW w:w="7767" w:type="dxa"/>
          </w:tcPr>
          <w:p w:rsidR="00827E48" w:rsidRPr="00B0485D" w:rsidRDefault="000532CA">
            <w:pPr>
              <w:pStyle w:val="ECCParagraph"/>
              <w:spacing w:after="0" w:line="288" w:lineRule="auto"/>
              <w:jc w:val="left"/>
              <w:rPr>
                <w:rFonts w:cs="Arial"/>
                <w:szCs w:val="20"/>
              </w:rPr>
            </w:pPr>
            <w:r w:rsidRPr="00B0485D">
              <w:rPr>
                <w:rFonts w:cs="Arial"/>
              </w:rPr>
              <w:t>Electronic Communications Committee</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ECN</w:t>
            </w:r>
          </w:p>
        </w:tc>
        <w:tc>
          <w:tcPr>
            <w:tcW w:w="7767" w:type="dxa"/>
          </w:tcPr>
          <w:p w:rsidR="00827E48" w:rsidRPr="00B0485D" w:rsidRDefault="000532CA">
            <w:pPr>
              <w:pStyle w:val="ECCParagraph"/>
              <w:spacing w:after="0" w:line="288" w:lineRule="auto"/>
              <w:jc w:val="left"/>
              <w:rPr>
                <w:rFonts w:cs="Arial"/>
                <w:color w:val="000000"/>
              </w:rPr>
            </w:pPr>
            <w:r w:rsidRPr="00B0485D">
              <w:rPr>
                <w:rFonts w:cs="Arial"/>
                <w:color w:val="000000"/>
              </w:rPr>
              <w:t>Electronic Communication Network</w:t>
            </w:r>
          </w:p>
        </w:tc>
      </w:tr>
      <w:tr w:rsidR="00827E48" w:rsidRPr="00B0485D">
        <w:tc>
          <w:tcPr>
            <w:tcW w:w="2088" w:type="dxa"/>
          </w:tcPr>
          <w:p w:rsidR="00827E48" w:rsidRPr="00B0485D" w:rsidRDefault="002872AF">
            <w:pPr>
              <w:spacing w:line="288" w:lineRule="auto"/>
              <w:rPr>
                <w:rFonts w:cs="Arial"/>
                <w:b/>
                <w:lang w:val="en-GB"/>
              </w:rPr>
            </w:pPr>
            <w:r w:rsidRPr="00B0485D">
              <w:rPr>
                <w:rFonts w:cs="Arial"/>
                <w:b/>
                <w:lang w:val="en-GB"/>
              </w:rPr>
              <w:t>e.i.r.p.</w:t>
            </w:r>
          </w:p>
        </w:tc>
        <w:tc>
          <w:tcPr>
            <w:tcW w:w="7767" w:type="dxa"/>
          </w:tcPr>
          <w:p w:rsidR="00827E48" w:rsidRPr="00B0485D" w:rsidRDefault="000532CA">
            <w:pPr>
              <w:pStyle w:val="ECCParagraph"/>
              <w:spacing w:after="0" w:line="288" w:lineRule="auto"/>
              <w:jc w:val="left"/>
              <w:rPr>
                <w:rFonts w:cs="Arial"/>
                <w:color w:val="000000"/>
              </w:rPr>
            </w:pPr>
            <w:r w:rsidRPr="00B0485D">
              <w:rPr>
                <w:rFonts w:cs="Arial"/>
              </w:rPr>
              <w:t>equivalent isotropic</w:t>
            </w:r>
            <w:r w:rsidR="005A00FE">
              <w:rPr>
                <w:rFonts w:cs="Arial"/>
              </w:rPr>
              <w:t>ally</w:t>
            </w:r>
            <w:bookmarkStart w:id="4" w:name="_GoBack"/>
            <w:bookmarkEnd w:id="4"/>
            <w:r w:rsidRPr="00B0485D">
              <w:rPr>
                <w:rFonts w:cs="Arial"/>
              </w:rPr>
              <w:t xml:space="preserve"> radiated power</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FDD</w:t>
            </w:r>
          </w:p>
        </w:tc>
        <w:tc>
          <w:tcPr>
            <w:tcW w:w="7767" w:type="dxa"/>
          </w:tcPr>
          <w:p w:rsidR="00827E48" w:rsidRPr="00B0485D" w:rsidRDefault="000532CA">
            <w:pPr>
              <w:pStyle w:val="ECCParagraph"/>
              <w:spacing w:after="0" w:line="288" w:lineRule="auto"/>
              <w:jc w:val="left"/>
              <w:rPr>
                <w:rFonts w:cs="Arial"/>
                <w:color w:val="000000"/>
              </w:rPr>
            </w:pPr>
            <w:r w:rsidRPr="00B0485D">
              <w:rPr>
                <w:rFonts w:cs="Arial"/>
              </w:rPr>
              <w:t>Frequency division duplex</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FS</w:t>
            </w:r>
          </w:p>
        </w:tc>
        <w:tc>
          <w:tcPr>
            <w:tcW w:w="7767" w:type="dxa"/>
          </w:tcPr>
          <w:p w:rsidR="00827E48" w:rsidRPr="00B0485D" w:rsidRDefault="000532CA">
            <w:pPr>
              <w:spacing w:line="288" w:lineRule="auto"/>
              <w:rPr>
                <w:rFonts w:cs="Arial"/>
                <w:lang w:val="en-GB"/>
              </w:rPr>
            </w:pPr>
            <w:r w:rsidRPr="00B0485D">
              <w:rPr>
                <w:rFonts w:cs="Arial"/>
                <w:lang w:val="en-GB"/>
              </w:rPr>
              <w:t>Fixed Service (ex. Radio Link)</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FSS</w:t>
            </w:r>
          </w:p>
        </w:tc>
        <w:tc>
          <w:tcPr>
            <w:tcW w:w="7767" w:type="dxa"/>
          </w:tcPr>
          <w:p w:rsidR="00827E48" w:rsidRPr="00B0485D" w:rsidRDefault="000532CA">
            <w:pPr>
              <w:spacing w:line="288" w:lineRule="auto"/>
              <w:rPr>
                <w:rFonts w:cs="Arial"/>
                <w:lang w:val="en-GB"/>
              </w:rPr>
            </w:pPr>
            <w:r w:rsidRPr="00B0485D">
              <w:rPr>
                <w:rFonts w:cs="Arial"/>
                <w:lang w:val="en-GB"/>
              </w:rPr>
              <w:t>Fixed Satellite Service</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IMT</w:t>
            </w:r>
          </w:p>
        </w:tc>
        <w:tc>
          <w:tcPr>
            <w:tcW w:w="7767" w:type="dxa"/>
          </w:tcPr>
          <w:p w:rsidR="00827E48" w:rsidRPr="00B0485D" w:rsidRDefault="000532CA">
            <w:pPr>
              <w:spacing w:line="288" w:lineRule="auto"/>
              <w:rPr>
                <w:rFonts w:cs="Arial"/>
                <w:lang w:val="en-GB"/>
              </w:rPr>
            </w:pPr>
            <w:r w:rsidRPr="00B0485D">
              <w:rPr>
                <w:rFonts w:cs="Arial"/>
                <w:lang w:val="en-GB"/>
              </w:rPr>
              <w:t>International Mobile Telecommunications</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LOS</w:t>
            </w:r>
          </w:p>
        </w:tc>
        <w:tc>
          <w:tcPr>
            <w:tcW w:w="7767" w:type="dxa"/>
          </w:tcPr>
          <w:p w:rsidR="00827E48" w:rsidRPr="00B0485D" w:rsidRDefault="000532CA">
            <w:pPr>
              <w:spacing w:line="288" w:lineRule="auto"/>
              <w:rPr>
                <w:rFonts w:cs="Arial"/>
                <w:lang w:val="en-GB"/>
              </w:rPr>
            </w:pPr>
            <w:r w:rsidRPr="00B0485D">
              <w:rPr>
                <w:rFonts w:cs="Arial"/>
                <w:lang w:val="en-GB"/>
              </w:rPr>
              <w:t>Line-of-sight</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LTE</w:t>
            </w:r>
          </w:p>
        </w:tc>
        <w:tc>
          <w:tcPr>
            <w:tcW w:w="7767" w:type="dxa"/>
          </w:tcPr>
          <w:p w:rsidR="00827E48" w:rsidRPr="00B0485D" w:rsidRDefault="000532CA">
            <w:pPr>
              <w:spacing w:line="288" w:lineRule="auto"/>
              <w:rPr>
                <w:rFonts w:cs="Arial"/>
                <w:lang w:val="en-GB"/>
              </w:rPr>
            </w:pPr>
            <w:r w:rsidRPr="00B0485D">
              <w:rPr>
                <w:rFonts w:cs="Arial"/>
                <w:lang w:val="en-GB"/>
              </w:rPr>
              <w:t>Long Term Evolution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MFCN</w:t>
            </w:r>
          </w:p>
        </w:tc>
        <w:tc>
          <w:tcPr>
            <w:tcW w:w="7767" w:type="dxa"/>
          </w:tcPr>
          <w:p w:rsidR="00827E48" w:rsidRPr="00B0485D" w:rsidRDefault="000532CA">
            <w:pPr>
              <w:pStyle w:val="ECCParagraph"/>
              <w:spacing w:after="0" w:line="288" w:lineRule="auto"/>
              <w:jc w:val="left"/>
              <w:rPr>
                <w:rFonts w:cs="Arial"/>
              </w:rPr>
            </w:pPr>
            <w:r w:rsidRPr="00B0485D">
              <w:rPr>
                <w:rFonts w:cs="Arial"/>
              </w:rPr>
              <w:t>Mobile/Fixed Communications Networks</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NLOS</w:t>
            </w:r>
          </w:p>
        </w:tc>
        <w:tc>
          <w:tcPr>
            <w:tcW w:w="7767" w:type="dxa"/>
          </w:tcPr>
          <w:p w:rsidR="00827E48" w:rsidRPr="00B0485D" w:rsidRDefault="000532CA">
            <w:pPr>
              <w:pStyle w:val="ECCParagraph"/>
              <w:spacing w:after="0" w:line="288" w:lineRule="auto"/>
              <w:jc w:val="left"/>
              <w:rPr>
                <w:rFonts w:cs="Arial"/>
              </w:rPr>
            </w:pPr>
            <w:r w:rsidRPr="00B0485D">
              <w:rPr>
                <w:rFonts w:cs="Arial"/>
              </w:rPr>
              <w:t>Non-line-of-sight</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NFD</w:t>
            </w:r>
          </w:p>
        </w:tc>
        <w:tc>
          <w:tcPr>
            <w:tcW w:w="7767" w:type="dxa"/>
          </w:tcPr>
          <w:p w:rsidR="00827E48" w:rsidRPr="00B0485D" w:rsidRDefault="000532CA">
            <w:pPr>
              <w:pStyle w:val="ECCParagraph"/>
              <w:spacing w:after="0" w:line="288" w:lineRule="auto"/>
              <w:jc w:val="left"/>
              <w:rPr>
                <w:rFonts w:cs="Arial"/>
              </w:rPr>
            </w:pPr>
            <w:r w:rsidRPr="00B0485D">
              <w:rPr>
                <w:rFonts w:cs="Arial"/>
              </w:rPr>
              <w:t>Net Filter Discrimination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OOB</w:t>
            </w:r>
          </w:p>
        </w:tc>
        <w:tc>
          <w:tcPr>
            <w:tcW w:w="7767" w:type="dxa"/>
          </w:tcPr>
          <w:p w:rsidR="00827E48" w:rsidRPr="00B0485D" w:rsidRDefault="000532CA">
            <w:pPr>
              <w:pStyle w:val="ECCParagraph"/>
              <w:spacing w:after="0" w:line="288" w:lineRule="auto"/>
              <w:jc w:val="left"/>
              <w:rPr>
                <w:rFonts w:cs="Arial"/>
              </w:rPr>
            </w:pPr>
            <w:r w:rsidRPr="00B0485D">
              <w:rPr>
                <w:rFonts w:cs="Arial"/>
              </w:rPr>
              <w:t xml:space="preserve">Out-of-band </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P-MP</w:t>
            </w:r>
          </w:p>
        </w:tc>
        <w:tc>
          <w:tcPr>
            <w:tcW w:w="7767" w:type="dxa"/>
          </w:tcPr>
          <w:p w:rsidR="00827E48" w:rsidRPr="00B0485D" w:rsidRDefault="000532CA">
            <w:pPr>
              <w:spacing w:line="288" w:lineRule="auto"/>
              <w:rPr>
                <w:rFonts w:cs="Arial"/>
                <w:lang w:val="en-GB"/>
              </w:rPr>
            </w:pPr>
            <w:r w:rsidRPr="00B0485D">
              <w:rPr>
                <w:rFonts w:cs="Arial"/>
                <w:lang w:val="en-GB"/>
              </w:rPr>
              <w:t>Point to multipoint (fixed services)</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P-P</w:t>
            </w:r>
          </w:p>
        </w:tc>
        <w:tc>
          <w:tcPr>
            <w:tcW w:w="7767" w:type="dxa"/>
          </w:tcPr>
          <w:p w:rsidR="00827E48" w:rsidRPr="00B0485D" w:rsidRDefault="000532CA">
            <w:pPr>
              <w:spacing w:line="288" w:lineRule="auto"/>
              <w:rPr>
                <w:rFonts w:cs="Arial"/>
                <w:lang w:val="en-GB"/>
              </w:rPr>
            </w:pPr>
            <w:r w:rsidRPr="00B0485D">
              <w:rPr>
                <w:rFonts w:cs="Arial"/>
                <w:lang w:val="en-GB"/>
              </w:rPr>
              <w:t>Point to point (fixed services)</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r.a.</w:t>
            </w:r>
          </w:p>
        </w:tc>
        <w:tc>
          <w:tcPr>
            <w:tcW w:w="7767" w:type="dxa"/>
          </w:tcPr>
          <w:p w:rsidR="00827E48" w:rsidRPr="00B0485D" w:rsidRDefault="000532CA">
            <w:pPr>
              <w:spacing w:line="288" w:lineRule="auto"/>
              <w:rPr>
                <w:rFonts w:cs="Arial"/>
                <w:lang w:val="en-GB"/>
              </w:rPr>
            </w:pPr>
            <w:r w:rsidRPr="00B0485D">
              <w:rPr>
                <w:rFonts w:cs="Arial"/>
                <w:lang w:val="en-GB"/>
              </w:rPr>
              <w:t>Respected Area</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REC</w:t>
            </w:r>
          </w:p>
        </w:tc>
        <w:tc>
          <w:tcPr>
            <w:tcW w:w="7767" w:type="dxa"/>
          </w:tcPr>
          <w:p w:rsidR="00827E48" w:rsidRPr="00B0485D" w:rsidRDefault="000532CA">
            <w:pPr>
              <w:spacing w:line="288" w:lineRule="auto"/>
              <w:rPr>
                <w:rFonts w:cs="Arial"/>
                <w:lang w:val="en-GB"/>
              </w:rPr>
            </w:pPr>
            <w:r w:rsidRPr="00B0485D">
              <w:rPr>
                <w:rFonts w:cs="Arial"/>
                <w:lang w:val="en-GB"/>
              </w:rPr>
              <w:t>Recommendation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REP</w:t>
            </w:r>
          </w:p>
        </w:tc>
        <w:tc>
          <w:tcPr>
            <w:tcW w:w="7767" w:type="dxa"/>
          </w:tcPr>
          <w:p w:rsidR="00827E48" w:rsidRPr="00B0485D" w:rsidRDefault="000532CA">
            <w:pPr>
              <w:spacing w:line="288" w:lineRule="auto"/>
              <w:rPr>
                <w:rFonts w:cs="Arial"/>
                <w:lang w:val="en-GB"/>
              </w:rPr>
            </w:pPr>
            <w:r w:rsidRPr="00B0485D">
              <w:rPr>
                <w:rFonts w:cs="Arial"/>
                <w:lang w:val="en-GB"/>
              </w:rPr>
              <w:t>Report</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Rx</w:t>
            </w:r>
          </w:p>
        </w:tc>
        <w:tc>
          <w:tcPr>
            <w:tcW w:w="7767" w:type="dxa"/>
          </w:tcPr>
          <w:p w:rsidR="00827E48" w:rsidRPr="00B0485D" w:rsidRDefault="000532CA">
            <w:pPr>
              <w:spacing w:line="288" w:lineRule="auto"/>
              <w:rPr>
                <w:rFonts w:cs="Arial"/>
                <w:lang w:val="en-GB"/>
              </w:rPr>
            </w:pPr>
            <w:r w:rsidRPr="00B0485D">
              <w:rPr>
                <w:rFonts w:cs="Arial"/>
                <w:lang w:val="en-GB"/>
              </w:rPr>
              <w:t>Receiver</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SDO</w:t>
            </w:r>
          </w:p>
        </w:tc>
        <w:tc>
          <w:tcPr>
            <w:tcW w:w="7767" w:type="dxa"/>
          </w:tcPr>
          <w:p w:rsidR="00827E48" w:rsidRPr="00B0485D" w:rsidRDefault="000532CA">
            <w:pPr>
              <w:spacing w:line="288" w:lineRule="auto"/>
              <w:rPr>
                <w:rFonts w:cs="Arial"/>
                <w:lang w:val="en-GB"/>
              </w:rPr>
            </w:pPr>
            <w:r w:rsidRPr="00B0485D">
              <w:rPr>
                <w:rFonts w:cs="Arial"/>
                <w:lang w:val="en-GB"/>
              </w:rPr>
              <w:t>Standards Developing Organization</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SEM</w:t>
            </w:r>
          </w:p>
        </w:tc>
        <w:tc>
          <w:tcPr>
            <w:tcW w:w="7767" w:type="dxa"/>
          </w:tcPr>
          <w:p w:rsidR="00827E48" w:rsidRPr="00B0485D" w:rsidRDefault="000532CA">
            <w:pPr>
              <w:spacing w:line="288" w:lineRule="auto"/>
              <w:rPr>
                <w:rFonts w:cs="Arial"/>
                <w:lang w:val="en-GB"/>
              </w:rPr>
            </w:pPr>
            <w:r w:rsidRPr="00B0485D">
              <w:rPr>
                <w:rFonts w:cs="Arial"/>
                <w:lang w:val="en-GB"/>
              </w:rPr>
              <w:t>Spectrum Emission Mask</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TDD</w:t>
            </w:r>
          </w:p>
        </w:tc>
        <w:tc>
          <w:tcPr>
            <w:tcW w:w="7767" w:type="dxa"/>
          </w:tcPr>
          <w:p w:rsidR="00827E48" w:rsidRPr="00B0485D" w:rsidRDefault="000532CA">
            <w:pPr>
              <w:spacing w:line="288" w:lineRule="auto"/>
              <w:rPr>
                <w:rFonts w:cs="Arial"/>
                <w:lang w:val="en-GB"/>
              </w:rPr>
            </w:pPr>
            <w:r w:rsidRPr="00B0485D">
              <w:rPr>
                <w:rFonts w:cs="Arial"/>
                <w:lang w:val="en-GB"/>
              </w:rPr>
              <w:t>Time Division Duplex</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Tx</w:t>
            </w:r>
          </w:p>
        </w:tc>
        <w:tc>
          <w:tcPr>
            <w:tcW w:w="7767" w:type="dxa"/>
          </w:tcPr>
          <w:p w:rsidR="00827E48" w:rsidRPr="00B0485D" w:rsidRDefault="000532CA">
            <w:pPr>
              <w:spacing w:line="288" w:lineRule="auto"/>
              <w:rPr>
                <w:rFonts w:cs="Arial"/>
                <w:lang w:val="en-GB"/>
              </w:rPr>
            </w:pPr>
            <w:r w:rsidRPr="00B0485D">
              <w:rPr>
                <w:rFonts w:cs="Arial"/>
                <w:lang w:val="en-GB"/>
              </w:rPr>
              <w:t>Transmitter</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UE</w:t>
            </w:r>
          </w:p>
        </w:tc>
        <w:tc>
          <w:tcPr>
            <w:tcW w:w="7767" w:type="dxa"/>
          </w:tcPr>
          <w:p w:rsidR="00827E48" w:rsidRPr="00B0485D" w:rsidRDefault="000532CA">
            <w:pPr>
              <w:spacing w:line="288" w:lineRule="auto"/>
              <w:rPr>
                <w:rFonts w:cs="Arial"/>
                <w:lang w:val="en-GB"/>
              </w:rPr>
            </w:pPr>
            <w:r w:rsidRPr="00B0485D">
              <w:rPr>
                <w:rFonts w:cs="Arial"/>
                <w:lang w:val="en-GB"/>
              </w:rPr>
              <w:t>User Equipment</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UL</w:t>
            </w:r>
          </w:p>
        </w:tc>
        <w:tc>
          <w:tcPr>
            <w:tcW w:w="7767" w:type="dxa"/>
          </w:tcPr>
          <w:p w:rsidR="00827E48" w:rsidRPr="00B0485D" w:rsidRDefault="000532CA">
            <w:pPr>
              <w:spacing w:line="288" w:lineRule="auto"/>
              <w:rPr>
                <w:rFonts w:cs="Arial"/>
                <w:lang w:val="en-GB"/>
              </w:rPr>
            </w:pPr>
            <w:r w:rsidRPr="00B0485D">
              <w:rPr>
                <w:rFonts w:cs="Arial"/>
                <w:lang w:val="en-GB"/>
              </w:rPr>
              <w:t>Uplink</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UMTS</w:t>
            </w:r>
          </w:p>
        </w:tc>
        <w:tc>
          <w:tcPr>
            <w:tcW w:w="7767" w:type="dxa"/>
          </w:tcPr>
          <w:p w:rsidR="00827E48" w:rsidRPr="00B0485D" w:rsidRDefault="000532CA">
            <w:pPr>
              <w:spacing w:line="288" w:lineRule="auto"/>
              <w:rPr>
                <w:rFonts w:cs="Arial"/>
                <w:lang w:val="en-GB"/>
              </w:rPr>
            </w:pPr>
            <w:r w:rsidRPr="00B0485D">
              <w:rPr>
                <w:rFonts w:cs="Arial"/>
                <w:lang w:val="en-GB"/>
              </w:rPr>
              <w:t>Universal Mobile Telecommunications System</w:t>
            </w:r>
          </w:p>
        </w:tc>
      </w:tr>
      <w:tr w:rsidR="00827E48" w:rsidRPr="00B0485D">
        <w:tc>
          <w:tcPr>
            <w:tcW w:w="2088" w:type="dxa"/>
          </w:tcPr>
          <w:p w:rsidR="00827E48" w:rsidRPr="00B0485D" w:rsidRDefault="000532CA">
            <w:pPr>
              <w:spacing w:line="288" w:lineRule="auto"/>
              <w:rPr>
                <w:rFonts w:cs="Arial"/>
                <w:b/>
                <w:lang w:val="en-GB"/>
              </w:rPr>
            </w:pPr>
            <w:r w:rsidRPr="00B0485D">
              <w:rPr>
                <w:rFonts w:cs="Arial"/>
                <w:b/>
                <w:lang w:val="en-GB"/>
              </w:rPr>
              <w:t>WRC-07</w:t>
            </w:r>
          </w:p>
        </w:tc>
        <w:tc>
          <w:tcPr>
            <w:tcW w:w="7767" w:type="dxa"/>
          </w:tcPr>
          <w:p w:rsidR="00827E48" w:rsidRPr="00B0485D" w:rsidRDefault="000532CA">
            <w:pPr>
              <w:spacing w:line="288" w:lineRule="auto"/>
              <w:rPr>
                <w:rFonts w:cs="Arial"/>
                <w:lang w:val="en-GB"/>
              </w:rPr>
            </w:pPr>
            <w:r w:rsidRPr="00B0485D">
              <w:rPr>
                <w:rFonts w:cs="Arial"/>
                <w:lang w:val="en-GB"/>
              </w:rPr>
              <w:t>World Radio Conference in 2007</w:t>
            </w:r>
          </w:p>
        </w:tc>
      </w:tr>
    </w:tbl>
    <w:p w:rsidR="00827E48" w:rsidRPr="00B0485D" w:rsidRDefault="000532CA">
      <w:pPr>
        <w:pStyle w:val="Heading1"/>
      </w:pPr>
      <w:bookmarkStart w:id="5" w:name="_Toc371934186"/>
      <w:r w:rsidRPr="00B0485D">
        <w:lastRenderedPageBreak/>
        <w:t>Introduction</w:t>
      </w:r>
      <w:bookmarkEnd w:id="5"/>
    </w:p>
    <w:p w:rsidR="00827E48" w:rsidRPr="00B0485D" w:rsidRDefault="000532CA">
      <w:pPr>
        <w:pStyle w:val="ECCParagraph"/>
        <w:rPr>
          <w:rFonts w:cs="Arial"/>
        </w:rPr>
      </w:pPr>
      <w:r w:rsidRPr="00B0485D">
        <w:rPr>
          <w:rFonts w:cs="Arial"/>
        </w:rPr>
        <w:t xml:space="preserve">In 2004 ECC adopted ECC/REC/(04)05 </w:t>
      </w:r>
      <w:r w:rsidRPr="00B0485D">
        <w:fldChar w:fldCharType="begin"/>
      </w:r>
      <w:r w:rsidRPr="00B0485D">
        <w:instrText xml:space="preserve"> REF _Ref345680620 \n \h  \* MERGEFORMAT </w:instrText>
      </w:r>
      <w:r w:rsidRPr="00B0485D">
        <w:fldChar w:fldCharType="separate"/>
      </w:r>
      <w:r w:rsidR="00F82C4A" w:rsidRPr="00F82C4A">
        <w:rPr>
          <w:rFonts w:cs="Arial"/>
        </w:rPr>
        <w:t>[1]</w:t>
      </w:r>
      <w:r w:rsidRPr="00B0485D">
        <w:fldChar w:fldCharType="end"/>
      </w:r>
      <w:r w:rsidRPr="00B0485D">
        <w:rPr>
          <w:rFonts w:cs="Arial"/>
        </w:rPr>
        <w:t xml:space="preserve"> on “Guidelines for accommodation and assignment of Multipoint Fixed Wireless </w:t>
      </w:r>
      <w:r w:rsidR="007107B4" w:rsidRPr="00B0485D">
        <w:rPr>
          <w:rFonts w:cs="Arial"/>
        </w:rPr>
        <w:t>systems in frequency bands 3400-3600 MHz and 3600-</w:t>
      </w:r>
      <w:r w:rsidRPr="00B0485D">
        <w:rPr>
          <w:rFonts w:cs="Arial"/>
        </w:rPr>
        <w:t xml:space="preserve">3800 MHz” and in 2007 ECC/DEC/(07)02 </w:t>
      </w:r>
      <w:r w:rsidRPr="00B0485D">
        <w:fldChar w:fldCharType="begin"/>
      </w:r>
      <w:r w:rsidRPr="00B0485D">
        <w:instrText xml:space="preserve"> REF _Ref345680644 \n \h  \* MERGEFORMAT </w:instrText>
      </w:r>
      <w:r w:rsidRPr="00B0485D">
        <w:fldChar w:fldCharType="separate"/>
      </w:r>
      <w:r w:rsidR="00F82C4A" w:rsidRPr="00F82C4A">
        <w:rPr>
          <w:rFonts w:cs="Arial"/>
        </w:rPr>
        <w:t>[2]</w:t>
      </w:r>
      <w:r w:rsidRPr="00B0485D">
        <w:fldChar w:fldCharType="end"/>
      </w:r>
      <w:r w:rsidRPr="00B0485D">
        <w:rPr>
          <w:rFonts w:cs="Arial"/>
        </w:rPr>
        <w:t xml:space="preserve"> on “availability </w:t>
      </w:r>
      <w:r w:rsidR="007107B4" w:rsidRPr="00B0485D">
        <w:rPr>
          <w:rFonts w:cs="Arial"/>
        </w:rPr>
        <w:t>of frequency bands between 3400-</w:t>
      </w:r>
      <w:r w:rsidRPr="00B0485D">
        <w:rPr>
          <w:rFonts w:cs="Arial"/>
        </w:rPr>
        <w:t>3800 MHz for the harmonised implementation of Broadband Wireless Access systems (BWA)”. In 2008 the Block Edge Masks (BEM) contained in ECC/REC</w:t>
      </w:r>
      <w:proofErr w:type="gramStart"/>
      <w:r w:rsidRPr="00B0485D">
        <w:rPr>
          <w:rFonts w:cs="Arial"/>
        </w:rPr>
        <w:t>/(</w:t>
      </w:r>
      <w:proofErr w:type="gramEnd"/>
      <w:r w:rsidRPr="00B0485D">
        <w:rPr>
          <w:rFonts w:cs="Arial"/>
        </w:rPr>
        <w:t xml:space="preserve">04)05 [1] were included in the European Commission Decision 2008/411/EC </w:t>
      </w:r>
      <w:r w:rsidRPr="00B0485D">
        <w:fldChar w:fldCharType="begin"/>
      </w:r>
      <w:r w:rsidRPr="00B0485D">
        <w:instrText xml:space="preserve"> REF _Ref345680676 \n \h  \* MERGEFORMAT </w:instrText>
      </w:r>
      <w:r w:rsidRPr="00B0485D">
        <w:fldChar w:fldCharType="separate"/>
      </w:r>
      <w:r w:rsidR="00F82C4A" w:rsidRPr="00F82C4A">
        <w:rPr>
          <w:rFonts w:cs="Arial"/>
        </w:rPr>
        <w:t>[3]</w:t>
      </w:r>
      <w:r w:rsidRPr="00B0485D">
        <w:fldChar w:fldCharType="end"/>
      </w:r>
      <w:r w:rsidRPr="00B0485D">
        <w:rPr>
          <w:rFonts w:cs="Arial"/>
        </w:rPr>
        <w:t xml:space="preserve"> (o</w:t>
      </w:r>
      <w:r w:rsidR="007107B4" w:rsidRPr="00B0485D">
        <w:rPr>
          <w:rFonts w:cs="Arial"/>
        </w:rPr>
        <w:t>n the harmonisation of the 3400-</w:t>
      </w:r>
      <w:r w:rsidRPr="00B0485D">
        <w:rPr>
          <w:rFonts w:cs="Arial"/>
        </w:rPr>
        <w:t>3800 MHz frequency band for terrestrial systems capable of providing electronic communications services in the Community).</w:t>
      </w:r>
    </w:p>
    <w:p w:rsidR="00827E48" w:rsidRPr="00B0485D" w:rsidRDefault="007107B4">
      <w:pPr>
        <w:pStyle w:val="ECCParagraph"/>
        <w:rPr>
          <w:rFonts w:cs="Arial"/>
        </w:rPr>
      </w:pPr>
      <w:r w:rsidRPr="00B0485D">
        <w:rPr>
          <w:rFonts w:cs="Arial"/>
        </w:rPr>
        <w:t>WRC-07 identified the band 3400-</w:t>
      </w:r>
      <w:r w:rsidR="000532CA" w:rsidRPr="00B0485D">
        <w:rPr>
          <w:rFonts w:cs="Arial"/>
        </w:rPr>
        <w:t>3600 MHz for IMT, and subsequently ECC adopted ECC/DEC</w:t>
      </w:r>
      <w:proofErr w:type="gramStart"/>
      <w:r w:rsidR="000532CA" w:rsidRPr="00B0485D">
        <w:rPr>
          <w:rFonts w:cs="Arial"/>
        </w:rPr>
        <w:t>/(</w:t>
      </w:r>
      <w:proofErr w:type="gramEnd"/>
      <w:r w:rsidR="000532CA" w:rsidRPr="00B0485D">
        <w:rPr>
          <w:rFonts w:cs="Arial"/>
        </w:rPr>
        <w:t xml:space="preserve">11)06 </w:t>
      </w:r>
      <w:r w:rsidR="000532CA" w:rsidRPr="00B0485D">
        <w:fldChar w:fldCharType="begin"/>
      </w:r>
      <w:r w:rsidR="000532CA" w:rsidRPr="00B0485D">
        <w:instrText xml:space="preserve"> REF _Ref345680696 \n \h  \* MERGEFORMAT </w:instrText>
      </w:r>
      <w:r w:rsidR="000532CA" w:rsidRPr="00B0485D">
        <w:fldChar w:fldCharType="separate"/>
      </w:r>
      <w:r w:rsidR="00F82C4A" w:rsidRPr="00F82C4A">
        <w:rPr>
          <w:rFonts w:cs="Arial"/>
        </w:rPr>
        <w:t>[4]</w:t>
      </w:r>
      <w:r w:rsidR="000532CA" w:rsidRPr="00B0485D">
        <w:fldChar w:fldCharType="end"/>
      </w:r>
      <w:r w:rsidR="000532CA" w:rsidRPr="00B0485D">
        <w:rPr>
          <w:rFonts w:cs="Arial"/>
        </w:rPr>
        <w:t xml:space="preserve"> which contains the harmonised frequency arrangements for MFCN</w:t>
      </w:r>
      <w:r w:rsidRPr="00B0485D">
        <w:rPr>
          <w:rFonts w:cs="Arial"/>
        </w:rPr>
        <w:t xml:space="preserve"> systems including IMT for 3400-3600 and 3600-</w:t>
      </w:r>
      <w:r w:rsidR="000532CA" w:rsidRPr="00B0485D">
        <w:rPr>
          <w:rFonts w:cs="Arial"/>
        </w:rPr>
        <w:t>3800 MHz as shown in the following figures.</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65023188" wp14:editId="20332A31">
            <wp:extent cx="5040000" cy="50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5040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Frequency arrangement for the 3400-3600 MHz band based on TDD</w:t>
      </w:r>
    </w:p>
    <w:p w:rsidR="00827E48" w:rsidRPr="00B0485D" w:rsidRDefault="000532CA">
      <w:pPr>
        <w:pStyle w:val="ECCParagraph"/>
        <w:jc w:val="center"/>
        <w:rPr>
          <w:rFonts w:cs="Arial"/>
        </w:rPr>
      </w:pPr>
      <w:r w:rsidRPr="00B0485D">
        <w:rPr>
          <w:rFonts w:cs="Arial"/>
          <w:noProof/>
          <w:lang w:eastAsia="da-DK"/>
        </w:rPr>
        <w:t xml:space="preserve"> </w:t>
      </w:r>
      <w:r w:rsidRPr="00B0485D">
        <w:rPr>
          <w:rFonts w:cs="Arial"/>
          <w:noProof/>
          <w:lang w:val="da-DK" w:eastAsia="da-DK"/>
        </w:rPr>
        <w:drawing>
          <wp:inline distT="0" distB="0" distL="0" distR="0" wp14:anchorId="65E64FF9" wp14:editId="4F96E9CF">
            <wp:extent cx="5040000" cy="694800"/>
            <wp:effectExtent l="0" t="0" r="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694800"/>
                    </a:xfrm>
                    <a:prstGeom prst="rect">
                      <a:avLst/>
                    </a:prstGeom>
                    <a:noFill/>
                    <a:ln>
                      <a:noFill/>
                    </a:ln>
                  </pic:spPr>
                </pic:pic>
              </a:graphicData>
            </a:graphic>
          </wp:inline>
        </w:drawing>
      </w:r>
    </w:p>
    <w:p w:rsidR="00827E48" w:rsidRPr="00B0485D" w:rsidRDefault="000532CA">
      <w:pPr>
        <w:pStyle w:val="ECCFiguretitle"/>
        <w:rPr>
          <w:rFonts w:cs="Arial"/>
        </w:rPr>
      </w:pPr>
      <w:r w:rsidRPr="00B0485D">
        <w:rPr>
          <w:rFonts w:cs="Arial"/>
        </w:rPr>
        <w:t>Frequency arrangement for the 3400-3600 MHz band based on FDD</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6B9488AE" wp14:editId="3C4C7D49">
            <wp:extent cx="5040000" cy="507600"/>
            <wp:effectExtent l="0" t="0" r="0" b="6985"/>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07600"/>
                    </a:xfrm>
                    <a:prstGeom prst="rect">
                      <a:avLst/>
                    </a:prstGeom>
                  </pic:spPr>
                </pic:pic>
              </a:graphicData>
            </a:graphic>
          </wp:inline>
        </w:drawing>
      </w:r>
    </w:p>
    <w:p w:rsidR="00827E48" w:rsidRPr="00B0485D" w:rsidRDefault="000532CA">
      <w:pPr>
        <w:pStyle w:val="ECCFiguretitle"/>
        <w:rPr>
          <w:rFonts w:cs="Arial"/>
        </w:rPr>
      </w:pPr>
      <w:r w:rsidRPr="00B0485D">
        <w:rPr>
          <w:rFonts w:cs="Arial"/>
        </w:rPr>
        <w:t>Frequency arrangement for the 3600-3800 MHz band based on TDD</w:t>
      </w:r>
      <w:r w:rsidRPr="00B0485D">
        <w:rPr>
          <w:rFonts w:cs="Arial"/>
          <w:noProof/>
          <w:lang w:val="da-DK" w:eastAsia="da-DK"/>
        </w:rPr>
        <w:drawing>
          <wp:anchor distT="0" distB="0" distL="114300" distR="114300" simplePos="0" relativeHeight="251664384" behindDoc="0" locked="0" layoutInCell="1" allowOverlap="1" wp14:anchorId="5D6F3FF2" wp14:editId="0FF50C5F">
            <wp:simplePos x="0" y="0"/>
            <wp:positionH relativeFrom="column">
              <wp:posOffset>1771650</wp:posOffset>
            </wp:positionH>
            <wp:positionV relativeFrom="paragraph">
              <wp:posOffset>8999220</wp:posOffset>
            </wp:positionV>
            <wp:extent cx="5970905" cy="597535"/>
            <wp:effectExtent l="0" t="0" r="0" b="0"/>
            <wp:wrapNone/>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sidRPr="00B0485D">
        <w:rPr>
          <w:rFonts w:cs="Arial"/>
          <w:noProof/>
          <w:lang w:val="da-DK" w:eastAsia="da-DK"/>
        </w:rPr>
        <w:drawing>
          <wp:anchor distT="0" distB="0" distL="114300" distR="114300" simplePos="0" relativeHeight="251663360" behindDoc="0" locked="0" layoutInCell="1" allowOverlap="1" wp14:anchorId="46E849BD" wp14:editId="5861BE76">
            <wp:simplePos x="0" y="0"/>
            <wp:positionH relativeFrom="column">
              <wp:posOffset>925830</wp:posOffset>
            </wp:positionH>
            <wp:positionV relativeFrom="paragraph">
              <wp:posOffset>8478520</wp:posOffset>
            </wp:positionV>
            <wp:extent cx="5970905" cy="597535"/>
            <wp:effectExtent l="0" t="0" r="0" b="0"/>
            <wp:wrapNone/>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sidRPr="00B0485D">
        <w:rPr>
          <w:rFonts w:cs="Arial"/>
          <w:noProof/>
          <w:lang w:val="da-DK" w:eastAsia="da-DK"/>
        </w:rPr>
        <w:drawing>
          <wp:anchor distT="0" distB="0" distL="114300" distR="114300" simplePos="0" relativeHeight="251662336" behindDoc="0" locked="0" layoutInCell="1" allowOverlap="1" wp14:anchorId="38D496CD" wp14:editId="4EA9F975">
            <wp:simplePos x="0" y="0"/>
            <wp:positionH relativeFrom="column">
              <wp:posOffset>925830</wp:posOffset>
            </wp:positionH>
            <wp:positionV relativeFrom="paragraph">
              <wp:posOffset>8478520</wp:posOffset>
            </wp:positionV>
            <wp:extent cx="5970905" cy="597535"/>
            <wp:effectExtent l="0" t="0" r="0" b="0"/>
            <wp:wrapNone/>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sidRPr="00B0485D">
        <w:rPr>
          <w:rFonts w:cs="Arial"/>
          <w:noProof/>
          <w:lang w:val="da-DK" w:eastAsia="da-DK"/>
        </w:rPr>
        <w:drawing>
          <wp:anchor distT="0" distB="0" distL="114300" distR="114300" simplePos="0" relativeHeight="251661312" behindDoc="0" locked="0" layoutInCell="1" allowOverlap="1" wp14:anchorId="69D3E62D" wp14:editId="0132430A">
            <wp:simplePos x="0" y="0"/>
            <wp:positionH relativeFrom="column">
              <wp:posOffset>925830</wp:posOffset>
            </wp:positionH>
            <wp:positionV relativeFrom="paragraph">
              <wp:posOffset>8478520</wp:posOffset>
            </wp:positionV>
            <wp:extent cx="5970905" cy="597535"/>
            <wp:effectExtent l="0" t="0" r="0" b="0"/>
            <wp:wrapNone/>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p>
    <w:p w:rsidR="00827E48" w:rsidRPr="00B0485D" w:rsidRDefault="000532CA">
      <w:pPr>
        <w:pStyle w:val="ECCParagraph"/>
        <w:rPr>
          <w:rFonts w:cs="Arial"/>
        </w:rPr>
      </w:pPr>
      <w:r w:rsidRPr="00B0485D">
        <w:rPr>
          <w:rFonts w:cs="Arial"/>
        </w:rPr>
        <w:t xml:space="preserve">As the BEM contained in ECC/REC/(04)05 </w:t>
      </w:r>
      <w:r w:rsidRPr="00B0485D">
        <w:fldChar w:fldCharType="begin"/>
      </w:r>
      <w:r w:rsidRPr="00B0485D">
        <w:instrText xml:space="preserve"> REF _Ref345680620 \n \h  \* MERGEFORMAT </w:instrText>
      </w:r>
      <w:r w:rsidRPr="00B0485D">
        <w:fldChar w:fldCharType="separate"/>
      </w:r>
      <w:r w:rsidR="00F82C4A" w:rsidRPr="00F82C4A">
        <w:rPr>
          <w:rFonts w:cs="Arial"/>
        </w:rPr>
        <w:t>[1]</w:t>
      </w:r>
      <w:r w:rsidRPr="00B0485D">
        <w:fldChar w:fldCharType="end"/>
      </w:r>
      <w:r w:rsidRPr="00B0485D">
        <w:rPr>
          <w:rFonts w:cs="Arial"/>
        </w:rPr>
        <w:t xml:space="preserve"> w</w:t>
      </w:r>
      <w:r w:rsidR="00932F70" w:rsidRPr="00B0485D">
        <w:rPr>
          <w:rFonts w:cs="Arial"/>
        </w:rPr>
        <w:t>as</w:t>
      </w:r>
      <w:r w:rsidRPr="00B0485D">
        <w:rPr>
          <w:rFonts w:cs="Arial"/>
        </w:rPr>
        <w:t xml:space="preserve"> developed for P-MP FWS systems in 2004 it is not suitable for the introduction of MFCN sy</w:t>
      </w:r>
      <w:r w:rsidR="007107B4" w:rsidRPr="00B0485D">
        <w:rPr>
          <w:rFonts w:cs="Arial"/>
        </w:rPr>
        <w:t>stems including IMT in the 3400-3600 MHz and 3600-</w:t>
      </w:r>
      <w:r w:rsidRPr="00B0485D">
        <w:rPr>
          <w:rFonts w:cs="Arial"/>
        </w:rPr>
        <w:t xml:space="preserve">3800 MHz band. Consequently ECC proposed in 2011 to develop a new Report on suitable BEM for this frequency range. CEPT </w:t>
      </w:r>
      <w:r w:rsidR="00932F70" w:rsidRPr="00B0485D">
        <w:rPr>
          <w:rFonts w:cs="Arial"/>
        </w:rPr>
        <w:t>subsequently</w:t>
      </w:r>
      <w:r w:rsidRPr="00B0485D">
        <w:rPr>
          <w:rFonts w:cs="Arial"/>
        </w:rPr>
        <w:t xml:space="preserve"> received a Mandate from the European Commission </w:t>
      </w:r>
      <w:r w:rsidRPr="00B0485D">
        <w:rPr>
          <w:rFonts w:cs="Arial"/>
        </w:rPr>
        <w:fldChar w:fldCharType="begin"/>
      </w:r>
      <w:r w:rsidRPr="00B0485D">
        <w:rPr>
          <w:rFonts w:cs="Arial"/>
        </w:rPr>
        <w:instrText xml:space="preserve"> REF _Ref356286285 \r \h </w:instrText>
      </w:r>
      <w:r w:rsidR="000B5862" w:rsidRPr="00B0485D">
        <w:rPr>
          <w:rFonts w:cs="Arial"/>
        </w:rPr>
        <w:instrText xml:space="preserve"> \* MERGEFORMAT </w:instrText>
      </w:r>
      <w:r w:rsidRPr="00B0485D">
        <w:rPr>
          <w:rFonts w:cs="Arial"/>
        </w:rPr>
      </w:r>
      <w:r w:rsidRPr="00B0485D">
        <w:rPr>
          <w:rFonts w:cs="Arial"/>
        </w:rPr>
        <w:fldChar w:fldCharType="separate"/>
      </w:r>
      <w:r w:rsidR="00F82C4A">
        <w:rPr>
          <w:rFonts w:cs="Arial"/>
        </w:rPr>
        <w:t>[42]</w:t>
      </w:r>
      <w:r w:rsidRPr="00B0485D">
        <w:rPr>
          <w:rFonts w:cs="Arial"/>
        </w:rPr>
        <w:fldChar w:fldCharType="end"/>
      </w:r>
      <w:r w:rsidRPr="00B0485D">
        <w:rPr>
          <w:rFonts w:cs="Arial"/>
        </w:rPr>
        <w:t xml:space="preserve"> to undertake studies on technical conditions, includin</w:t>
      </w:r>
      <w:r w:rsidR="007107B4" w:rsidRPr="00B0485D">
        <w:rPr>
          <w:rFonts w:cs="Arial"/>
        </w:rPr>
        <w:t>g BEM, in the 3400-3600 and 3600-</w:t>
      </w:r>
      <w:r w:rsidRPr="00B0485D">
        <w:rPr>
          <w:rFonts w:cs="Arial"/>
        </w:rPr>
        <w:t xml:space="preserve">3800 MHz bands. The mandate also requested </w:t>
      </w:r>
      <w:r w:rsidR="00932F70" w:rsidRPr="00B0485D">
        <w:rPr>
          <w:rFonts w:cs="Arial"/>
        </w:rPr>
        <w:t>CEPT to consider</w:t>
      </w:r>
      <w:r w:rsidRPr="00B0485D">
        <w:rPr>
          <w:rFonts w:cs="Arial"/>
        </w:rPr>
        <w:t xml:space="preserve"> co-existence with existing systems in the same band and adjacent bands.</w:t>
      </w:r>
    </w:p>
    <w:p w:rsidR="00827E48" w:rsidRPr="00B0485D" w:rsidRDefault="000532CA">
      <w:pPr>
        <w:pStyle w:val="ECCParagraph"/>
        <w:rPr>
          <w:rFonts w:cs="Arial"/>
        </w:rPr>
      </w:pPr>
      <w:r w:rsidRPr="00B0485D">
        <w:rPr>
          <w:rFonts w:cs="Arial"/>
        </w:rPr>
        <w:t>Co-existence with other services, co-channel or adjacent channel and applications is not necessarily guaranteed by the BEM for MFCN, as other methods may be more efficient depending on co-existence scenario, such as frequency or distance separation, or specific site engineering.</w:t>
      </w:r>
    </w:p>
    <w:p w:rsidR="00827E48" w:rsidRPr="00B0485D" w:rsidRDefault="000532CA">
      <w:pPr>
        <w:pStyle w:val="ECCParagraph"/>
        <w:rPr>
          <w:rFonts w:cs="Arial"/>
        </w:rPr>
      </w:pPr>
      <w:r w:rsidRPr="00B0485D">
        <w:rPr>
          <w:rFonts w:cs="Arial"/>
        </w:rPr>
        <w:t>The BEM is a ‘regulatory mask’, and should not be confused with Spectrum Emission Masks (SEM) for base stations and user equipment employed by SDOs. The BEM concept does not in itself define the means by which the equipment in an operator’s network meets the BEM.</w:t>
      </w:r>
    </w:p>
    <w:p w:rsidR="00827E48" w:rsidRPr="00B0485D" w:rsidRDefault="000532CA">
      <w:pPr>
        <w:pStyle w:val="ECCParagraph"/>
        <w:rPr>
          <w:rFonts w:cs="Arial"/>
        </w:rPr>
      </w:pPr>
      <w:r w:rsidRPr="00B0485D">
        <w:rPr>
          <w:rFonts w:cs="Arial"/>
        </w:rPr>
        <w:t>For user equipment, the BEM proposed by this ECC Report is restricted to in-block power, which is in line with previous decisions of the European Commission on UE BEMs. UE aspects are taken into consideration however when deriving the BS BEM and in the analysis of interference to and from other services.</w:t>
      </w:r>
    </w:p>
    <w:p w:rsidR="00827E48" w:rsidRPr="00B0485D" w:rsidRDefault="000532CA">
      <w:pPr>
        <w:pStyle w:val="Heading1"/>
      </w:pPr>
      <w:bookmarkStart w:id="6" w:name="_Toc371934187"/>
      <w:r w:rsidRPr="00B0485D">
        <w:lastRenderedPageBreak/>
        <w:t>Definitions</w:t>
      </w:r>
      <w:bookmarkEnd w:id="6"/>
    </w:p>
    <w:p w:rsidR="00827E48" w:rsidRPr="00B0485D" w:rsidRDefault="000532CA">
      <w:pPr>
        <w:pStyle w:val="ECCParagraph"/>
        <w:shd w:val="clear" w:color="auto" w:fill="FFFFFF" w:themeFill="background1"/>
        <w:rPr>
          <w:rFonts w:cs="Arial"/>
        </w:rPr>
      </w:pPr>
      <w:r w:rsidRPr="00B0485D">
        <w:rPr>
          <w:rFonts w:cs="Arial"/>
        </w:rPr>
        <w:t>This section provides the parameters and characteristics of the system</w:t>
      </w:r>
      <w:r w:rsidR="007107B4" w:rsidRPr="00B0485D">
        <w:rPr>
          <w:rFonts w:cs="Arial"/>
        </w:rPr>
        <w:t>s that are deployed in the 3400-</w:t>
      </w:r>
      <w:r w:rsidRPr="00B0485D">
        <w:rPr>
          <w:rFonts w:cs="Arial"/>
        </w:rPr>
        <w:t xml:space="preserve">3800 MHz band or whose deployment is foreseen in the near future and which have been included in the compatibility studies in section </w:t>
      </w:r>
      <w:r w:rsidR="006C7633" w:rsidRPr="00B0485D">
        <w:rPr>
          <w:rFonts w:cs="Arial"/>
        </w:rPr>
        <w:t>3</w:t>
      </w:r>
      <w:r w:rsidRPr="00B0485D">
        <w:rPr>
          <w:rFonts w:cs="Arial"/>
        </w:rPr>
        <w:t>.</w:t>
      </w:r>
    </w:p>
    <w:p w:rsidR="00827E48" w:rsidRPr="00B0485D" w:rsidRDefault="000532CA" w:rsidP="00F25265">
      <w:pPr>
        <w:pStyle w:val="Heading2"/>
        <w:rPr>
          <w:lang w:val="en-GB"/>
        </w:rPr>
      </w:pPr>
      <w:bookmarkStart w:id="7" w:name="_Toc310326615"/>
      <w:bookmarkStart w:id="8" w:name="_Toc345429007"/>
      <w:bookmarkStart w:id="9" w:name="_Toc371934188"/>
      <w:r w:rsidRPr="00B0485D">
        <w:rPr>
          <w:lang w:val="en-GB"/>
        </w:rPr>
        <w:t>MFCN (including IMT)</w:t>
      </w:r>
      <w:bookmarkEnd w:id="7"/>
      <w:bookmarkEnd w:id="8"/>
      <w:bookmarkEnd w:id="9"/>
    </w:p>
    <w:p w:rsidR="00827E48" w:rsidRPr="00B0485D" w:rsidRDefault="000532CA">
      <w:pPr>
        <w:pStyle w:val="ECCParagraph"/>
        <w:rPr>
          <w:rFonts w:cs="Arial"/>
        </w:rPr>
      </w:pPr>
      <w:r w:rsidRPr="00B0485D">
        <w:rPr>
          <w:rFonts w:cs="Arial"/>
        </w:rPr>
        <w:t xml:space="preserve">The term MFCN includes IMT and other communications networks in the mobile and fixed services. The parameters presented below represent typical characteristics for MFCN equipment and deployments. Examples of specific technologies that may be deployed are LTE </w:t>
      </w:r>
      <w:r w:rsidRPr="00B0485D">
        <w:rPr>
          <w:rFonts w:cs="Arial"/>
        </w:rPr>
        <w:fldChar w:fldCharType="begin"/>
      </w:r>
      <w:r w:rsidRPr="00B0485D">
        <w:rPr>
          <w:rFonts w:cs="Arial"/>
        </w:rPr>
        <w:instrText xml:space="preserve"> REF _Ref356287634 \r \h </w:instrText>
      </w:r>
      <w:r w:rsidRPr="00B0485D">
        <w:rPr>
          <w:rFonts w:cs="Arial"/>
        </w:rPr>
      </w:r>
      <w:r w:rsidRPr="00B0485D">
        <w:rPr>
          <w:rFonts w:cs="Arial"/>
        </w:rPr>
        <w:fldChar w:fldCharType="separate"/>
      </w:r>
      <w:r w:rsidR="00F82C4A">
        <w:rPr>
          <w:rFonts w:cs="Arial"/>
        </w:rPr>
        <w:t>[32]</w:t>
      </w:r>
      <w:r w:rsidRPr="00B0485D">
        <w:rPr>
          <w:rFonts w:cs="Arial"/>
        </w:rPr>
        <w:fldChar w:fldCharType="end"/>
      </w:r>
      <w:r w:rsidRPr="00B0485D">
        <w:rPr>
          <w:rFonts w:cs="Arial"/>
        </w:rPr>
        <w:t xml:space="preserve"> </w:t>
      </w:r>
      <w:r w:rsidRPr="00B0485D">
        <w:rPr>
          <w:rFonts w:cs="Arial"/>
        </w:rPr>
        <w:fldChar w:fldCharType="begin"/>
      </w:r>
      <w:r w:rsidRPr="00B0485D">
        <w:rPr>
          <w:rFonts w:cs="Arial"/>
        </w:rPr>
        <w:instrText xml:space="preserve"> REF _Ref356287654 \r \h </w:instrText>
      </w:r>
      <w:r w:rsidRPr="00B0485D">
        <w:rPr>
          <w:rFonts w:cs="Arial"/>
        </w:rPr>
      </w:r>
      <w:r w:rsidRPr="00B0485D">
        <w:rPr>
          <w:rFonts w:cs="Arial"/>
        </w:rPr>
        <w:fldChar w:fldCharType="separate"/>
      </w:r>
      <w:r w:rsidR="00F82C4A">
        <w:rPr>
          <w:rFonts w:cs="Arial"/>
        </w:rPr>
        <w:t>[33]</w:t>
      </w:r>
      <w:r w:rsidRPr="00B0485D">
        <w:rPr>
          <w:rFonts w:cs="Arial"/>
        </w:rPr>
        <w:fldChar w:fldCharType="end"/>
      </w:r>
      <w:r w:rsidRPr="00B0485D">
        <w:rPr>
          <w:rFonts w:cs="Arial"/>
        </w:rPr>
        <w:t xml:space="preserve"> </w:t>
      </w:r>
      <w:r w:rsidRPr="00B0485D">
        <w:rPr>
          <w:rFonts w:cs="Arial"/>
        </w:rPr>
        <w:fldChar w:fldCharType="begin"/>
      </w:r>
      <w:r w:rsidRPr="00B0485D">
        <w:rPr>
          <w:rFonts w:cs="Arial"/>
        </w:rPr>
        <w:instrText xml:space="preserve"> REF _Ref356287657 \r \h </w:instrText>
      </w:r>
      <w:r w:rsidRPr="00B0485D">
        <w:rPr>
          <w:rFonts w:cs="Arial"/>
        </w:rPr>
      </w:r>
      <w:r w:rsidRPr="00B0485D">
        <w:rPr>
          <w:rFonts w:cs="Arial"/>
        </w:rPr>
        <w:fldChar w:fldCharType="separate"/>
      </w:r>
      <w:r w:rsidR="00F82C4A">
        <w:rPr>
          <w:rFonts w:cs="Arial"/>
        </w:rPr>
        <w:t>[34]</w:t>
      </w:r>
      <w:r w:rsidRPr="00B0485D">
        <w:rPr>
          <w:rFonts w:cs="Arial"/>
        </w:rPr>
        <w:fldChar w:fldCharType="end"/>
      </w:r>
      <w:r w:rsidRPr="00B0485D">
        <w:rPr>
          <w:rFonts w:cs="Arial"/>
        </w:rPr>
        <w:t xml:space="preserve"> </w:t>
      </w:r>
      <w:r w:rsidRPr="00B0485D">
        <w:rPr>
          <w:rFonts w:cs="Arial"/>
        </w:rPr>
        <w:fldChar w:fldCharType="begin"/>
      </w:r>
      <w:r w:rsidRPr="00B0485D">
        <w:rPr>
          <w:rFonts w:cs="Arial"/>
        </w:rPr>
        <w:instrText xml:space="preserve"> REF _Ref356287658 \r \h </w:instrText>
      </w:r>
      <w:r w:rsidRPr="00B0485D">
        <w:rPr>
          <w:rFonts w:cs="Arial"/>
        </w:rPr>
      </w:r>
      <w:r w:rsidRPr="00B0485D">
        <w:rPr>
          <w:rFonts w:cs="Arial"/>
        </w:rPr>
        <w:fldChar w:fldCharType="separate"/>
      </w:r>
      <w:r w:rsidR="00F82C4A">
        <w:rPr>
          <w:rFonts w:cs="Arial"/>
        </w:rPr>
        <w:t>[35]</w:t>
      </w:r>
      <w:r w:rsidRPr="00B0485D">
        <w:rPr>
          <w:rFonts w:cs="Arial"/>
        </w:rPr>
        <w:fldChar w:fldCharType="end"/>
      </w:r>
      <w:r w:rsidRPr="00B0485D">
        <w:rPr>
          <w:rFonts w:cs="Arial"/>
        </w:rPr>
        <w:t xml:space="preserve"> and WiMAX. Relevant for the analysis in this report is also the Multi Standard Radio specification of 3GPP </w:t>
      </w:r>
      <w:r w:rsidRPr="00B0485D">
        <w:rPr>
          <w:rFonts w:cs="Arial"/>
        </w:rPr>
        <w:fldChar w:fldCharType="begin"/>
      </w:r>
      <w:r w:rsidRPr="00B0485D">
        <w:rPr>
          <w:rFonts w:cs="Arial"/>
        </w:rPr>
        <w:instrText xml:space="preserve"> REF _Ref356287681 \r \h </w:instrText>
      </w:r>
      <w:r w:rsidRPr="00B0485D">
        <w:rPr>
          <w:rFonts w:cs="Arial"/>
        </w:rPr>
      </w:r>
      <w:r w:rsidRPr="00B0485D">
        <w:rPr>
          <w:rFonts w:cs="Arial"/>
        </w:rPr>
        <w:fldChar w:fldCharType="separate"/>
      </w:r>
      <w:r w:rsidR="00F82C4A">
        <w:rPr>
          <w:rFonts w:cs="Arial"/>
        </w:rPr>
        <w:t>[36]</w:t>
      </w:r>
      <w:r w:rsidRPr="00B0485D">
        <w:rPr>
          <w:rFonts w:cs="Arial"/>
        </w:rPr>
        <w:fldChar w:fldCharType="end"/>
      </w:r>
      <w:r w:rsidR="00C214E2" w:rsidRPr="00B0485D">
        <w:rPr>
          <w:rFonts w:cs="Arial"/>
        </w:rPr>
        <w:t>,</w:t>
      </w:r>
      <w:r w:rsidRPr="00B0485D">
        <w:rPr>
          <w:rFonts w:cs="Arial"/>
        </w:rPr>
        <w:t xml:space="preserve"> </w:t>
      </w:r>
      <w:r w:rsidRPr="00B0485D">
        <w:rPr>
          <w:rFonts w:cs="Arial"/>
        </w:rPr>
        <w:fldChar w:fldCharType="begin"/>
      </w:r>
      <w:r w:rsidRPr="00B0485D">
        <w:rPr>
          <w:rFonts w:cs="Arial"/>
        </w:rPr>
        <w:instrText xml:space="preserve"> REF _Ref356287683 \r \h </w:instrText>
      </w:r>
      <w:r w:rsidRPr="00B0485D">
        <w:rPr>
          <w:rFonts w:cs="Arial"/>
        </w:rPr>
      </w:r>
      <w:r w:rsidRPr="00B0485D">
        <w:rPr>
          <w:rFonts w:cs="Arial"/>
        </w:rPr>
        <w:fldChar w:fldCharType="separate"/>
      </w:r>
      <w:r w:rsidR="00F82C4A">
        <w:rPr>
          <w:rFonts w:cs="Arial"/>
        </w:rPr>
        <w:t>[37]</w:t>
      </w:r>
      <w:r w:rsidRPr="00B0485D">
        <w:rPr>
          <w:rFonts w:cs="Arial"/>
        </w:rPr>
        <w:fldChar w:fldCharType="end"/>
      </w:r>
      <w:r w:rsidRPr="00B0485D">
        <w:rPr>
          <w:rFonts w:cs="Arial"/>
        </w:rPr>
        <w:t>.</w:t>
      </w:r>
    </w:p>
    <w:p w:rsidR="00827E48" w:rsidRPr="00B0485D" w:rsidRDefault="000532CA" w:rsidP="00915765">
      <w:pPr>
        <w:pStyle w:val="Heading3"/>
      </w:pPr>
      <w:bookmarkStart w:id="10" w:name="_Toc345429010"/>
      <w:bookmarkStart w:id="11" w:name="_Toc371934189"/>
      <w:r w:rsidRPr="00B0485D">
        <w:t>Base station parameters</w:t>
      </w:r>
      <w:bookmarkEnd w:id="10"/>
      <w:bookmarkEnd w:id="11"/>
    </w:p>
    <w:p w:rsidR="00827E48" w:rsidRPr="00B0485D" w:rsidRDefault="000532CA">
      <w:pPr>
        <w:pStyle w:val="ECCParagraph"/>
        <w:rPr>
          <w:rFonts w:cs="Arial"/>
          <w:bCs/>
          <w:i/>
        </w:rPr>
      </w:pPr>
      <w:r w:rsidRPr="00B0485D">
        <w:rPr>
          <w:rFonts w:cs="Arial"/>
        </w:rPr>
        <w:t>The following table includes parameters for macrocell, microcell, picocell and femtocell base stations for typical mobile base stations.</w:t>
      </w:r>
    </w:p>
    <w:p w:rsidR="00827E48" w:rsidRPr="00B0485D" w:rsidRDefault="000532CA">
      <w:pPr>
        <w:pStyle w:val="ECCTabletitle"/>
        <w:rPr>
          <w:lang w:val="en-GB"/>
        </w:rPr>
      </w:pPr>
      <w:r w:rsidRPr="00B0485D">
        <w:rPr>
          <w:lang w:val="en-GB"/>
        </w:rPr>
        <w:t>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842"/>
        <w:gridCol w:w="2127"/>
        <w:gridCol w:w="1842"/>
        <w:gridCol w:w="1809"/>
      </w:tblGrid>
      <w:tr w:rsidR="00827E48" w:rsidRPr="00B0485D">
        <w:trPr>
          <w:tblHeader/>
        </w:trPr>
        <w:tc>
          <w:tcPr>
            <w:tcW w:w="2235" w:type="dxa"/>
            <w:tcBorders>
              <w:bottom w:val="single" w:sz="4" w:space="0" w:color="D2232A"/>
              <w:right w:val="single" w:sz="8" w:space="0" w:color="FFFFFF"/>
            </w:tcBorders>
            <w:shd w:val="clear" w:color="auto" w:fill="D2232A"/>
            <w:vAlign w:val="center"/>
          </w:tcPr>
          <w:p w:rsidR="00827E48" w:rsidRPr="00B0485D" w:rsidRDefault="00827E48">
            <w:pPr>
              <w:spacing w:before="60" w:after="60"/>
              <w:jc w:val="center"/>
              <w:rPr>
                <w:rFonts w:cs="Arial"/>
                <w:b/>
                <w:color w:val="FFFFFF"/>
                <w:lang w:val="en-GB"/>
              </w:rPr>
            </w:pPr>
          </w:p>
        </w:tc>
        <w:tc>
          <w:tcPr>
            <w:tcW w:w="1842" w:type="dxa"/>
            <w:tcBorders>
              <w:bottom w:val="single" w:sz="4" w:space="0" w:color="D2232A"/>
              <w:right w:val="single" w:sz="8" w:space="0" w:color="FFFFFF"/>
            </w:tcBorders>
            <w:shd w:val="clear" w:color="auto" w:fill="D2232A"/>
          </w:tcPr>
          <w:p w:rsidR="00827E48" w:rsidRPr="00B0485D" w:rsidRDefault="000532CA">
            <w:pPr>
              <w:spacing w:before="60" w:after="60"/>
              <w:jc w:val="center"/>
              <w:rPr>
                <w:rFonts w:cs="Arial"/>
                <w:b/>
                <w:color w:val="FFFFFF"/>
                <w:lang w:val="en-GB"/>
              </w:rPr>
            </w:pPr>
            <w:r w:rsidRPr="00B0485D">
              <w:rPr>
                <w:rFonts w:cs="Arial"/>
                <w:b/>
                <w:color w:val="FFFFFF"/>
                <w:lang w:val="en-GB"/>
              </w:rPr>
              <w:t>Macrocell</w:t>
            </w:r>
            <w:r w:rsidRPr="00B0485D">
              <w:rPr>
                <w:rFonts w:cs="Arial"/>
                <w:b/>
                <w:color w:val="FFFFFF"/>
                <w:lang w:val="en-GB"/>
              </w:rPr>
              <w:br/>
              <w:t>(Wide area BS)</w:t>
            </w:r>
          </w:p>
        </w:tc>
        <w:tc>
          <w:tcPr>
            <w:tcW w:w="2127" w:type="dxa"/>
            <w:tcBorders>
              <w:left w:val="single" w:sz="8" w:space="0" w:color="FFFFFF"/>
              <w:bottom w:val="single" w:sz="4" w:space="0" w:color="D2232A"/>
              <w:right w:val="single" w:sz="8" w:space="0" w:color="FFFFFF"/>
            </w:tcBorders>
            <w:shd w:val="clear" w:color="auto" w:fill="D2232A"/>
          </w:tcPr>
          <w:p w:rsidR="00827E48" w:rsidRPr="00B0485D" w:rsidRDefault="000532CA">
            <w:pPr>
              <w:spacing w:before="60" w:after="60"/>
              <w:jc w:val="center"/>
              <w:rPr>
                <w:rFonts w:cs="Arial"/>
                <w:b/>
                <w:color w:val="FFFFFF"/>
                <w:lang w:val="en-GB"/>
              </w:rPr>
            </w:pPr>
            <w:r w:rsidRPr="00B0485D">
              <w:rPr>
                <w:rFonts w:cs="Arial"/>
                <w:b/>
                <w:color w:val="FFFFFF"/>
                <w:lang w:val="en-GB"/>
              </w:rPr>
              <w:t>Microcell</w:t>
            </w:r>
            <w:r w:rsidRPr="00B0485D">
              <w:rPr>
                <w:rFonts w:cs="Arial"/>
                <w:b/>
                <w:color w:val="FFFFFF"/>
                <w:lang w:val="en-GB"/>
              </w:rPr>
              <w:br/>
              <w:t>(Medium range BS)</w:t>
            </w:r>
          </w:p>
        </w:tc>
        <w:tc>
          <w:tcPr>
            <w:tcW w:w="1842" w:type="dxa"/>
            <w:tcBorders>
              <w:left w:val="single" w:sz="8" w:space="0" w:color="FFFFFF"/>
              <w:bottom w:val="single" w:sz="4" w:space="0" w:color="D2232A"/>
              <w:right w:val="single" w:sz="8" w:space="0" w:color="FFFFFF"/>
            </w:tcBorders>
            <w:shd w:val="clear" w:color="auto" w:fill="D2232A"/>
            <w:vAlign w:val="center"/>
          </w:tcPr>
          <w:p w:rsidR="00827E48" w:rsidRPr="00B0485D" w:rsidRDefault="000532CA">
            <w:pPr>
              <w:spacing w:before="60" w:after="60"/>
              <w:jc w:val="center"/>
              <w:rPr>
                <w:rFonts w:cs="Arial"/>
                <w:b/>
                <w:color w:val="FFFFFF"/>
                <w:lang w:val="en-GB"/>
              </w:rPr>
            </w:pPr>
            <w:r w:rsidRPr="00B0485D">
              <w:rPr>
                <w:rFonts w:cs="Arial"/>
                <w:b/>
                <w:color w:val="FFFFFF"/>
                <w:lang w:val="en-GB"/>
              </w:rPr>
              <w:t>Picocell</w:t>
            </w:r>
            <w:r w:rsidRPr="00B0485D">
              <w:rPr>
                <w:rFonts w:cs="Arial"/>
                <w:b/>
                <w:color w:val="FFFFFF"/>
                <w:lang w:val="en-GB"/>
              </w:rPr>
              <w:br/>
              <w:t>(Local area BS)</w:t>
            </w:r>
          </w:p>
        </w:tc>
        <w:tc>
          <w:tcPr>
            <w:tcW w:w="1809" w:type="dxa"/>
            <w:tcBorders>
              <w:left w:val="single" w:sz="8" w:space="0" w:color="FFFFFF"/>
              <w:bottom w:val="single" w:sz="4" w:space="0" w:color="D2232A"/>
            </w:tcBorders>
            <w:shd w:val="clear" w:color="auto" w:fill="D2232A"/>
            <w:vAlign w:val="center"/>
          </w:tcPr>
          <w:p w:rsidR="00827E48" w:rsidRPr="00B0485D" w:rsidRDefault="000532CA">
            <w:pPr>
              <w:spacing w:before="60" w:after="60"/>
              <w:jc w:val="center"/>
              <w:rPr>
                <w:rFonts w:cs="Arial"/>
                <w:b/>
                <w:color w:val="FFFFFF"/>
                <w:lang w:val="en-GB"/>
              </w:rPr>
            </w:pPr>
            <w:r w:rsidRPr="00B0485D">
              <w:rPr>
                <w:rFonts w:cs="Arial"/>
                <w:b/>
                <w:color w:val="FFFFFF"/>
                <w:lang w:val="en-GB"/>
              </w:rPr>
              <w:t>Femtocell</w:t>
            </w:r>
            <w:r w:rsidR="00121C49" w:rsidRPr="00B0485D">
              <w:rPr>
                <w:rFonts w:cs="Arial"/>
                <w:b/>
                <w:color w:val="FFFFFF"/>
                <w:vertAlign w:val="superscript"/>
                <w:lang w:val="en-GB"/>
              </w:rPr>
              <w:t>(1)</w:t>
            </w:r>
            <w:r w:rsidRPr="00B0485D">
              <w:rPr>
                <w:rFonts w:cs="Arial"/>
                <w:b/>
                <w:color w:val="FFFFFF" w:themeColor="background1"/>
                <w:vertAlign w:val="superscript"/>
                <w:lang w:val="en-GB"/>
              </w:rPr>
              <w:br/>
            </w:r>
            <w:r w:rsidRPr="00B0485D">
              <w:rPr>
                <w:rFonts w:cs="Arial"/>
                <w:b/>
                <w:color w:val="FFFFFF"/>
                <w:lang w:val="en-GB"/>
              </w:rPr>
              <w:t>(Home area BS)</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Output power per antenna port</w:t>
            </w:r>
          </w:p>
        </w:tc>
        <w:tc>
          <w:tcPr>
            <w:tcW w:w="1842" w:type="dxa"/>
            <w:vAlign w:val="center"/>
          </w:tcPr>
          <w:p w:rsidR="00827E48" w:rsidRPr="00B0485D" w:rsidRDefault="000532CA">
            <w:pPr>
              <w:spacing w:line="288" w:lineRule="auto"/>
              <w:rPr>
                <w:rFonts w:cs="Arial"/>
                <w:b/>
                <w:bCs/>
                <w:lang w:val="en-GB"/>
              </w:rPr>
            </w:pPr>
            <w:r w:rsidRPr="00B0485D">
              <w:rPr>
                <w:rFonts w:cs="Arial"/>
                <w:lang w:val="en-GB"/>
              </w:rPr>
              <w:t>43 dBm for 5MHz, 46 dBm for 10 and 20 MHz</w:t>
            </w:r>
          </w:p>
        </w:tc>
        <w:tc>
          <w:tcPr>
            <w:tcW w:w="2127" w:type="dxa"/>
            <w:vAlign w:val="center"/>
          </w:tcPr>
          <w:p w:rsidR="00827E48" w:rsidRPr="00B0485D" w:rsidRDefault="000532CA">
            <w:pPr>
              <w:spacing w:line="288" w:lineRule="auto"/>
              <w:rPr>
                <w:rFonts w:cs="Arial"/>
                <w:b/>
                <w:bCs/>
                <w:lang w:val="en-GB"/>
              </w:rPr>
            </w:pPr>
            <w:r w:rsidRPr="00B0485D">
              <w:rPr>
                <w:rFonts w:cs="Arial"/>
                <w:lang w:val="en-GB"/>
              </w:rPr>
              <w:t>35dBm for 5, 10 and 20 MHz</w:t>
            </w:r>
          </w:p>
        </w:tc>
        <w:tc>
          <w:tcPr>
            <w:tcW w:w="1842" w:type="dxa"/>
            <w:vAlign w:val="center"/>
          </w:tcPr>
          <w:p w:rsidR="00827E48" w:rsidRPr="00B0485D" w:rsidRDefault="000532CA">
            <w:pPr>
              <w:spacing w:line="288" w:lineRule="auto"/>
              <w:rPr>
                <w:rFonts w:cs="Arial"/>
                <w:b/>
                <w:bCs/>
                <w:lang w:val="en-GB"/>
              </w:rPr>
            </w:pPr>
            <w:r w:rsidRPr="00B0485D">
              <w:rPr>
                <w:rFonts w:cs="Arial"/>
                <w:lang w:val="en-GB"/>
              </w:rPr>
              <w:t>24 dBm for 5, 10 and 20 MHz</w:t>
            </w:r>
          </w:p>
        </w:tc>
        <w:tc>
          <w:tcPr>
            <w:tcW w:w="1809" w:type="dxa"/>
            <w:vAlign w:val="center"/>
          </w:tcPr>
          <w:p w:rsidR="00827E48" w:rsidRPr="00B0485D" w:rsidRDefault="000532CA">
            <w:pPr>
              <w:spacing w:line="288" w:lineRule="auto"/>
              <w:rPr>
                <w:rFonts w:cs="Arial"/>
                <w:b/>
                <w:bCs/>
                <w:lang w:val="en-GB"/>
              </w:rPr>
            </w:pPr>
            <w:r w:rsidRPr="00B0485D">
              <w:rPr>
                <w:rFonts w:cs="Arial"/>
                <w:lang w:val="en-GB"/>
              </w:rPr>
              <w:t>20 dBm for 5, 10 and 20 MHz</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ACS</w:t>
            </w:r>
          </w:p>
        </w:tc>
        <w:tc>
          <w:tcPr>
            <w:tcW w:w="1842" w:type="dxa"/>
            <w:vAlign w:val="center"/>
          </w:tcPr>
          <w:p w:rsidR="00827E48" w:rsidRPr="00B0485D" w:rsidRDefault="000532CA">
            <w:pPr>
              <w:spacing w:line="288" w:lineRule="auto"/>
              <w:rPr>
                <w:rFonts w:cs="Arial"/>
                <w:lang w:val="en-GB"/>
              </w:rPr>
            </w:pPr>
            <w:r w:rsidRPr="00B0485D">
              <w:rPr>
                <w:rFonts w:cs="Arial"/>
                <w:lang w:val="en-GB"/>
              </w:rPr>
              <w:t>45 dB</w:t>
            </w:r>
          </w:p>
        </w:tc>
        <w:tc>
          <w:tcPr>
            <w:tcW w:w="2127" w:type="dxa"/>
            <w:vAlign w:val="center"/>
          </w:tcPr>
          <w:p w:rsidR="00827E48" w:rsidRPr="00B0485D" w:rsidRDefault="000532CA">
            <w:pPr>
              <w:spacing w:line="288" w:lineRule="auto"/>
              <w:rPr>
                <w:rFonts w:cs="Arial"/>
                <w:lang w:val="en-GB"/>
              </w:rPr>
            </w:pPr>
            <w:r w:rsidRPr="00B0485D">
              <w:rPr>
                <w:rFonts w:cs="Arial"/>
                <w:lang w:val="en-GB"/>
              </w:rPr>
              <w:t>45 dB</w:t>
            </w:r>
          </w:p>
        </w:tc>
        <w:tc>
          <w:tcPr>
            <w:tcW w:w="1842" w:type="dxa"/>
            <w:vAlign w:val="center"/>
          </w:tcPr>
          <w:p w:rsidR="00827E48" w:rsidRPr="00B0485D" w:rsidRDefault="000532CA">
            <w:pPr>
              <w:spacing w:line="288" w:lineRule="auto"/>
              <w:rPr>
                <w:rFonts w:cs="Arial"/>
                <w:lang w:val="en-GB"/>
              </w:rPr>
            </w:pPr>
            <w:r w:rsidRPr="00B0485D">
              <w:rPr>
                <w:rFonts w:cs="Arial"/>
                <w:lang w:val="en-GB"/>
              </w:rPr>
              <w:t>45 dB</w:t>
            </w:r>
          </w:p>
        </w:tc>
        <w:tc>
          <w:tcPr>
            <w:tcW w:w="1809" w:type="dxa"/>
            <w:vAlign w:val="center"/>
          </w:tcPr>
          <w:p w:rsidR="00827E48" w:rsidRPr="00B0485D" w:rsidRDefault="000532CA">
            <w:pPr>
              <w:spacing w:line="288" w:lineRule="auto"/>
              <w:rPr>
                <w:rFonts w:cs="Arial"/>
                <w:b/>
                <w:bCs/>
                <w:lang w:val="en-GB"/>
              </w:rPr>
            </w:pPr>
            <w:r w:rsidRPr="00B0485D">
              <w:rPr>
                <w:rFonts w:cs="Arial"/>
                <w:lang w:val="en-GB"/>
              </w:rPr>
              <w:t>45 dB</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ACLR for first and second adjacent channels (same bandwidth as assigned channel)</w:t>
            </w:r>
          </w:p>
        </w:tc>
        <w:tc>
          <w:tcPr>
            <w:tcW w:w="1842" w:type="dxa"/>
            <w:vAlign w:val="center"/>
          </w:tcPr>
          <w:p w:rsidR="00827E48" w:rsidRPr="00B0485D" w:rsidRDefault="000532CA">
            <w:pPr>
              <w:spacing w:line="288" w:lineRule="auto"/>
              <w:rPr>
                <w:rFonts w:cs="Arial"/>
                <w:lang w:val="en-GB"/>
              </w:rPr>
            </w:pPr>
            <w:r w:rsidRPr="00B0485D">
              <w:rPr>
                <w:rFonts w:cs="Arial"/>
                <w:lang w:val="en-GB"/>
              </w:rPr>
              <w:t xml:space="preserve">45 dB </w:t>
            </w:r>
          </w:p>
        </w:tc>
        <w:tc>
          <w:tcPr>
            <w:tcW w:w="2127" w:type="dxa"/>
            <w:vAlign w:val="center"/>
          </w:tcPr>
          <w:p w:rsidR="00827E48" w:rsidRPr="00B0485D" w:rsidRDefault="000532CA">
            <w:pPr>
              <w:spacing w:line="288" w:lineRule="auto"/>
              <w:rPr>
                <w:rFonts w:cs="Arial"/>
                <w:lang w:val="en-GB"/>
              </w:rPr>
            </w:pPr>
            <w:r w:rsidRPr="00B0485D">
              <w:rPr>
                <w:rFonts w:cs="Arial"/>
                <w:lang w:val="en-GB"/>
              </w:rPr>
              <w:t>45 dB</w:t>
            </w:r>
          </w:p>
        </w:tc>
        <w:tc>
          <w:tcPr>
            <w:tcW w:w="1842" w:type="dxa"/>
            <w:vAlign w:val="center"/>
          </w:tcPr>
          <w:p w:rsidR="00827E48" w:rsidRPr="00B0485D" w:rsidRDefault="000532CA">
            <w:pPr>
              <w:spacing w:line="288" w:lineRule="auto"/>
              <w:rPr>
                <w:rFonts w:cs="Arial"/>
                <w:lang w:val="en-GB"/>
              </w:rPr>
            </w:pPr>
            <w:r w:rsidRPr="00B0485D">
              <w:rPr>
                <w:rFonts w:cs="Arial"/>
                <w:lang w:val="en-GB"/>
              </w:rPr>
              <w:t>45 dB</w:t>
            </w:r>
          </w:p>
        </w:tc>
        <w:tc>
          <w:tcPr>
            <w:tcW w:w="1809" w:type="dxa"/>
            <w:vAlign w:val="center"/>
          </w:tcPr>
          <w:p w:rsidR="00827E48" w:rsidRPr="00B0485D" w:rsidRDefault="000532CA">
            <w:pPr>
              <w:spacing w:line="288" w:lineRule="auto"/>
              <w:rPr>
                <w:rFonts w:cs="Arial"/>
                <w:lang w:val="en-GB"/>
              </w:rPr>
            </w:pPr>
            <w:r w:rsidRPr="00B0485D">
              <w:rPr>
                <w:rFonts w:cs="Arial"/>
                <w:lang w:val="en-GB"/>
              </w:rPr>
              <w:t>45 dB</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BS feeder loss</w:t>
            </w:r>
          </w:p>
        </w:tc>
        <w:tc>
          <w:tcPr>
            <w:tcW w:w="1842" w:type="dxa"/>
            <w:vAlign w:val="center"/>
          </w:tcPr>
          <w:p w:rsidR="00827E48" w:rsidRPr="00B0485D" w:rsidRDefault="000532CA">
            <w:pPr>
              <w:spacing w:line="288" w:lineRule="auto"/>
              <w:rPr>
                <w:rFonts w:cs="Arial"/>
                <w:lang w:val="en-GB"/>
              </w:rPr>
            </w:pPr>
            <w:r w:rsidRPr="00B0485D">
              <w:rPr>
                <w:rFonts w:cs="Arial"/>
                <w:lang w:val="en-GB"/>
              </w:rPr>
              <w:t>0 dB</w:t>
            </w:r>
          </w:p>
        </w:tc>
        <w:tc>
          <w:tcPr>
            <w:tcW w:w="2127" w:type="dxa"/>
            <w:vAlign w:val="center"/>
          </w:tcPr>
          <w:p w:rsidR="00827E48" w:rsidRPr="00B0485D" w:rsidRDefault="000532CA">
            <w:pPr>
              <w:spacing w:line="288" w:lineRule="auto"/>
              <w:rPr>
                <w:rFonts w:cs="Arial"/>
                <w:lang w:val="en-GB"/>
              </w:rPr>
            </w:pPr>
            <w:r w:rsidRPr="00B0485D">
              <w:rPr>
                <w:rFonts w:cs="Arial"/>
                <w:lang w:val="en-GB"/>
              </w:rPr>
              <w:t>0 dB</w:t>
            </w:r>
          </w:p>
        </w:tc>
        <w:tc>
          <w:tcPr>
            <w:tcW w:w="1842" w:type="dxa"/>
            <w:vAlign w:val="center"/>
          </w:tcPr>
          <w:p w:rsidR="00827E48" w:rsidRPr="00B0485D" w:rsidRDefault="000532CA">
            <w:pPr>
              <w:spacing w:line="288" w:lineRule="auto"/>
              <w:rPr>
                <w:rFonts w:cs="Arial"/>
                <w:lang w:val="en-GB"/>
              </w:rPr>
            </w:pPr>
            <w:r w:rsidRPr="00B0485D">
              <w:rPr>
                <w:rFonts w:cs="Arial"/>
                <w:lang w:val="en-GB"/>
              </w:rPr>
              <w:t>0 dB</w:t>
            </w:r>
          </w:p>
        </w:tc>
        <w:tc>
          <w:tcPr>
            <w:tcW w:w="1809" w:type="dxa"/>
            <w:vAlign w:val="center"/>
          </w:tcPr>
          <w:p w:rsidR="00827E48" w:rsidRPr="00B0485D" w:rsidRDefault="000532CA">
            <w:pPr>
              <w:spacing w:line="288" w:lineRule="auto"/>
              <w:rPr>
                <w:rFonts w:cs="Arial"/>
                <w:lang w:val="en-GB"/>
              </w:rPr>
            </w:pPr>
            <w:r w:rsidRPr="00B0485D">
              <w:rPr>
                <w:rFonts w:cs="Arial"/>
                <w:lang w:val="en-GB"/>
              </w:rPr>
              <w:t>0 dB</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Signal/Channel bandwidth</w:t>
            </w:r>
          </w:p>
        </w:tc>
        <w:tc>
          <w:tcPr>
            <w:tcW w:w="1842" w:type="dxa"/>
            <w:vAlign w:val="center"/>
          </w:tcPr>
          <w:p w:rsidR="00827E48" w:rsidRPr="00B0485D" w:rsidRDefault="000532CA">
            <w:pPr>
              <w:spacing w:line="288" w:lineRule="auto"/>
              <w:rPr>
                <w:rFonts w:cs="Arial"/>
                <w:lang w:val="en-GB"/>
              </w:rPr>
            </w:pPr>
            <w:r w:rsidRPr="00B0485D">
              <w:rPr>
                <w:rFonts w:cs="Arial"/>
                <w:lang w:val="en-GB"/>
              </w:rPr>
              <w:t>5 MHz, 10 MHz, 20 MHz, 40 MHz</w:t>
            </w:r>
          </w:p>
        </w:tc>
        <w:tc>
          <w:tcPr>
            <w:tcW w:w="2127" w:type="dxa"/>
            <w:vAlign w:val="center"/>
          </w:tcPr>
          <w:p w:rsidR="00827E48" w:rsidRPr="00B0485D" w:rsidRDefault="000532CA">
            <w:pPr>
              <w:spacing w:line="288" w:lineRule="auto"/>
              <w:rPr>
                <w:rFonts w:cs="Arial"/>
                <w:lang w:val="en-GB"/>
              </w:rPr>
            </w:pPr>
            <w:r w:rsidRPr="00B0485D">
              <w:rPr>
                <w:rFonts w:cs="Arial"/>
                <w:lang w:val="en-GB"/>
              </w:rPr>
              <w:t>5 MHz, 10 MHz, 20 MHz, 40 MHz</w:t>
            </w:r>
          </w:p>
        </w:tc>
        <w:tc>
          <w:tcPr>
            <w:tcW w:w="1842" w:type="dxa"/>
            <w:vAlign w:val="center"/>
          </w:tcPr>
          <w:p w:rsidR="00827E48" w:rsidRPr="00B0485D" w:rsidRDefault="000532CA">
            <w:pPr>
              <w:spacing w:line="288" w:lineRule="auto"/>
              <w:rPr>
                <w:rFonts w:cs="Arial"/>
                <w:lang w:val="en-GB"/>
              </w:rPr>
            </w:pPr>
            <w:r w:rsidRPr="00B0485D">
              <w:rPr>
                <w:rFonts w:cs="Arial"/>
                <w:lang w:val="en-GB"/>
              </w:rPr>
              <w:t>5 MHz, 10 MHz, 20 MHz, 40 MHz</w:t>
            </w:r>
          </w:p>
        </w:tc>
        <w:tc>
          <w:tcPr>
            <w:tcW w:w="1809" w:type="dxa"/>
            <w:vAlign w:val="center"/>
          </w:tcPr>
          <w:p w:rsidR="00827E48" w:rsidRPr="00B0485D" w:rsidRDefault="000532CA">
            <w:pPr>
              <w:spacing w:line="288" w:lineRule="auto"/>
              <w:rPr>
                <w:rFonts w:cs="Arial"/>
                <w:lang w:val="en-GB"/>
              </w:rPr>
            </w:pPr>
            <w:r w:rsidRPr="00B0485D">
              <w:rPr>
                <w:rFonts w:cs="Arial"/>
                <w:lang w:val="en-GB"/>
              </w:rPr>
              <w:t>5 MHz, 10 MHz, 20 MHz, 40 MHz</w:t>
            </w:r>
          </w:p>
        </w:tc>
      </w:tr>
      <w:tr w:rsidR="00827E48" w:rsidRPr="00B0485D">
        <w:tc>
          <w:tcPr>
            <w:tcW w:w="2235" w:type="dxa"/>
            <w:vAlign w:val="center"/>
          </w:tcPr>
          <w:p w:rsidR="00827E48" w:rsidRPr="00B0485D" w:rsidRDefault="000532CA">
            <w:pPr>
              <w:spacing w:line="288" w:lineRule="auto"/>
              <w:rPr>
                <w:b/>
                <w:lang w:val="en-GB"/>
              </w:rPr>
            </w:pPr>
            <w:r w:rsidRPr="00B0485D">
              <w:rPr>
                <w:rFonts w:cs="Arial"/>
                <w:lang w:val="en-GB"/>
              </w:rPr>
              <w:t>Noise figure (BS)</w:t>
            </w:r>
            <w:r w:rsidRPr="00B0485D">
              <w:rPr>
                <w:rFonts w:cs="Arial"/>
                <w:vertAlign w:val="superscript"/>
                <w:lang w:val="en-GB"/>
              </w:rPr>
              <w:t>(</w:t>
            </w:r>
            <w:r w:rsidR="00121C49" w:rsidRPr="00B0485D">
              <w:rPr>
                <w:rFonts w:cs="Arial"/>
                <w:vertAlign w:val="superscript"/>
                <w:lang w:val="en-GB"/>
              </w:rPr>
              <w:t>2</w:t>
            </w:r>
            <w:r w:rsidRPr="00B0485D">
              <w:rPr>
                <w:rFonts w:cs="Arial"/>
                <w:vertAlign w:val="superscript"/>
                <w:lang w:val="en-GB"/>
              </w:rPr>
              <w:t>)</w:t>
            </w:r>
          </w:p>
        </w:tc>
        <w:tc>
          <w:tcPr>
            <w:tcW w:w="1842" w:type="dxa"/>
            <w:vAlign w:val="center"/>
          </w:tcPr>
          <w:p w:rsidR="00827E48" w:rsidRPr="00B0485D" w:rsidRDefault="000532CA">
            <w:pPr>
              <w:spacing w:line="288" w:lineRule="auto"/>
              <w:rPr>
                <w:rFonts w:cs="Arial"/>
                <w:lang w:val="en-GB"/>
              </w:rPr>
            </w:pPr>
            <w:r w:rsidRPr="00B0485D">
              <w:rPr>
                <w:rFonts w:cs="Arial"/>
                <w:lang w:val="en-GB"/>
              </w:rPr>
              <w:t>5 dB</w:t>
            </w:r>
          </w:p>
        </w:tc>
        <w:tc>
          <w:tcPr>
            <w:tcW w:w="2127" w:type="dxa"/>
            <w:vAlign w:val="center"/>
          </w:tcPr>
          <w:p w:rsidR="00827E48" w:rsidRPr="00B0485D" w:rsidRDefault="000532CA">
            <w:pPr>
              <w:spacing w:line="288" w:lineRule="auto"/>
              <w:rPr>
                <w:rFonts w:cs="Arial"/>
                <w:lang w:val="en-GB"/>
              </w:rPr>
            </w:pPr>
            <w:r w:rsidRPr="00B0485D">
              <w:rPr>
                <w:rFonts w:cs="Arial"/>
                <w:lang w:val="en-GB"/>
              </w:rPr>
              <w:t>8dB</w:t>
            </w:r>
          </w:p>
        </w:tc>
        <w:tc>
          <w:tcPr>
            <w:tcW w:w="1842" w:type="dxa"/>
            <w:vAlign w:val="center"/>
          </w:tcPr>
          <w:p w:rsidR="00827E48" w:rsidRPr="00B0485D" w:rsidRDefault="000532CA">
            <w:pPr>
              <w:spacing w:line="288" w:lineRule="auto"/>
              <w:rPr>
                <w:rFonts w:cs="Arial"/>
                <w:lang w:val="en-GB"/>
              </w:rPr>
            </w:pPr>
            <w:r w:rsidRPr="00B0485D">
              <w:rPr>
                <w:rFonts w:cs="Arial"/>
                <w:lang w:val="en-GB"/>
              </w:rPr>
              <w:t>13 dB</w:t>
            </w:r>
          </w:p>
        </w:tc>
        <w:tc>
          <w:tcPr>
            <w:tcW w:w="1809" w:type="dxa"/>
            <w:vAlign w:val="center"/>
          </w:tcPr>
          <w:p w:rsidR="00827E48" w:rsidRPr="00B0485D" w:rsidRDefault="000532CA">
            <w:pPr>
              <w:spacing w:line="288" w:lineRule="auto"/>
              <w:rPr>
                <w:rFonts w:cs="Arial"/>
                <w:lang w:val="en-GB"/>
              </w:rPr>
            </w:pPr>
            <w:r w:rsidRPr="00B0485D">
              <w:rPr>
                <w:rFonts w:cs="Arial"/>
                <w:lang w:val="en-GB"/>
              </w:rPr>
              <w:t>13 dB</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N=F.k.T.B(BS)</w:t>
            </w:r>
          </w:p>
        </w:tc>
        <w:tc>
          <w:tcPr>
            <w:tcW w:w="1842" w:type="dxa"/>
            <w:vAlign w:val="center"/>
          </w:tcPr>
          <w:p w:rsidR="00827E48" w:rsidRPr="00B0485D" w:rsidRDefault="000532CA">
            <w:pPr>
              <w:spacing w:line="288" w:lineRule="auto"/>
              <w:rPr>
                <w:rFonts w:cs="Arial"/>
                <w:lang w:val="en-GB"/>
              </w:rPr>
            </w:pPr>
            <w:r w:rsidRPr="00B0485D">
              <w:rPr>
                <w:rFonts w:cs="Arial"/>
                <w:lang w:val="en-GB"/>
              </w:rPr>
              <w:t>-102 dBm/5MHz</w:t>
            </w:r>
          </w:p>
          <w:p w:rsidR="00827E48" w:rsidRPr="00B0485D" w:rsidRDefault="000532CA">
            <w:pPr>
              <w:spacing w:line="288" w:lineRule="auto"/>
              <w:rPr>
                <w:rFonts w:cs="Arial"/>
                <w:lang w:val="en-GB"/>
              </w:rPr>
            </w:pPr>
            <w:r w:rsidRPr="00B0485D">
              <w:rPr>
                <w:rFonts w:cs="Arial"/>
                <w:lang w:val="en-GB"/>
              </w:rPr>
              <w:t>-99 dBm/10 MHz</w:t>
            </w:r>
          </w:p>
          <w:p w:rsidR="00827E48" w:rsidRPr="00B0485D" w:rsidRDefault="000532CA">
            <w:pPr>
              <w:spacing w:line="288" w:lineRule="auto"/>
              <w:rPr>
                <w:rFonts w:cs="Arial"/>
                <w:lang w:val="en-GB"/>
              </w:rPr>
            </w:pPr>
            <w:r w:rsidRPr="00B0485D">
              <w:rPr>
                <w:rFonts w:cs="Arial"/>
                <w:lang w:val="en-GB"/>
              </w:rPr>
              <w:t>-96 dBm/20 MHz</w:t>
            </w:r>
          </w:p>
          <w:p w:rsidR="00827E48" w:rsidRPr="00B0485D" w:rsidRDefault="000532CA">
            <w:pPr>
              <w:spacing w:line="288" w:lineRule="auto"/>
              <w:rPr>
                <w:rFonts w:cs="Arial"/>
                <w:lang w:val="en-GB"/>
              </w:rPr>
            </w:pPr>
            <w:r w:rsidRPr="00B0485D">
              <w:rPr>
                <w:rFonts w:cs="Arial"/>
                <w:lang w:val="en-GB"/>
              </w:rPr>
              <w:t>-93 dBm/40 MHz</w:t>
            </w:r>
          </w:p>
          <w:p w:rsidR="00827E48" w:rsidRPr="00B0485D" w:rsidRDefault="000532CA">
            <w:pPr>
              <w:spacing w:line="288" w:lineRule="auto"/>
              <w:rPr>
                <w:rFonts w:cs="Arial"/>
                <w:lang w:val="en-GB"/>
              </w:rPr>
            </w:pPr>
            <w:r w:rsidRPr="00B0485D">
              <w:rPr>
                <w:rFonts w:cs="Arial"/>
                <w:lang w:val="en-GB"/>
              </w:rPr>
              <w:t>=-109 dBm/MHz</w:t>
            </w:r>
          </w:p>
        </w:tc>
        <w:tc>
          <w:tcPr>
            <w:tcW w:w="2127" w:type="dxa"/>
            <w:vAlign w:val="center"/>
          </w:tcPr>
          <w:p w:rsidR="00827E48" w:rsidRPr="00B0485D" w:rsidRDefault="000532CA">
            <w:pPr>
              <w:spacing w:line="288" w:lineRule="auto"/>
              <w:rPr>
                <w:rFonts w:cs="Arial"/>
                <w:lang w:val="en-GB"/>
              </w:rPr>
            </w:pPr>
            <w:r w:rsidRPr="00B0485D">
              <w:rPr>
                <w:rFonts w:cs="Arial"/>
                <w:lang w:val="en-GB"/>
              </w:rPr>
              <w:t xml:space="preserve">-99 dBm/5MHz </w:t>
            </w:r>
          </w:p>
          <w:p w:rsidR="00827E48" w:rsidRPr="00B0485D" w:rsidRDefault="000532CA">
            <w:pPr>
              <w:spacing w:line="288" w:lineRule="auto"/>
              <w:rPr>
                <w:rFonts w:cs="Arial"/>
                <w:lang w:val="en-GB"/>
              </w:rPr>
            </w:pPr>
            <w:r w:rsidRPr="00B0485D">
              <w:rPr>
                <w:rFonts w:cs="Arial"/>
                <w:lang w:val="en-GB"/>
              </w:rPr>
              <w:t>-96 dBm/10 MHz</w:t>
            </w:r>
          </w:p>
          <w:p w:rsidR="00827E48" w:rsidRPr="00B0485D" w:rsidRDefault="000532CA">
            <w:pPr>
              <w:spacing w:line="288" w:lineRule="auto"/>
              <w:rPr>
                <w:rFonts w:cs="Arial"/>
                <w:lang w:val="en-GB"/>
              </w:rPr>
            </w:pPr>
            <w:r w:rsidRPr="00B0485D">
              <w:rPr>
                <w:rFonts w:cs="Arial"/>
                <w:lang w:val="en-GB"/>
              </w:rPr>
              <w:t>-93 dBm/20 MHz</w:t>
            </w:r>
          </w:p>
          <w:p w:rsidR="00827E48" w:rsidRPr="00B0485D" w:rsidRDefault="000532CA">
            <w:pPr>
              <w:spacing w:line="288" w:lineRule="auto"/>
              <w:rPr>
                <w:rFonts w:cs="Arial"/>
                <w:lang w:val="en-GB"/>
              </w:rPr>
            </w:pPr>
            <w:r w:rsidRPr="00B0485D">
              <w:rPr>
                <w:rFonts w:cs="Arial"/>
                <w:lang w:val="en-GB"/>
              </w:rPr>
              <w:t>-90 dBm/40 MHz</w:t>
            </w:r>
          </w:p>
          <w:p w:rsidR="00827E48" w:rsidRPr="00B0485D" w:rsidRDefault="000532CA">
            <w:pPr>
              <w:spacing w:line="288" w:lineRule="auto"/>
              <w:rPr>
                <w:rFonts w:cs="Arial"/>
                <w:lang w:val="en-GB"/>
              </w:rPr>
            </w:pPr>
            <w:r w:rsidRPr="00B0485D">
              <w:rPr>
                <w:rFonts w:cs="Arial"/>
                <w:lang w:val="en-GB"/>
              </w:rPr>
              <w:t>=-106 dBm/MHz</w:t>
            </w:r>
          </w:p>
        </w:tc>
        <w:tc>
          <w:tcPr>
            <w:tcW w:w="1842" w:type="dxa"/>
            <w:vAlign w:val="center"/>
          </w:tcPr>
          <w:p w:rsidR="00827E48" w:rsidRPr="00B0485D" w:rsidRDefault="000532CA">
            <w:pPr>
              <w:spacing w:line="288" w:lineRule="auto"/>
              <w:rPr>
                <w:rFonts w:cs="Arial"/>
                <w:lang w:val="en-GB"/>
              </w:rPr>
            </w:pPr>
            <w:r w:rsidRPr="00B0485D">
              <w:rPr>
                <w:rFonts w:cs="Arial"/>
                <w:lang w:val="en-GB"/>
              </w:rPr>
              <w:t>-94 dBm/5MHz</w:t>
            </w:r>
          </w:p>
          <w:p w:rsidR="00827E48" w:rsidRPr="00B0485D" w:rsidRDefault="000532CA">
            <w:pPr>
              <w:spacing w:line="288" w:lineRule="auto"/>
              <w:rPr>
                <w:rFonts w:cs="Arial"/>
                <w:lang w:val="en-GB"/>
              </w:rPr>
            </w:pPr>
            <w:r w:rsidRPr="00B0485D">
              <w:rPr>
                <w:rFonts w:cs="Arial"/>
                <w:lang w:val="en-GB"/>
              </w:rPr>
              <w:t>-91 dBm/10 MHz</w:t>
            </w:r>
          </w:p>
          <w:p w:rsidR="00827E48" w:rsidRPr="00B0485D" w:rsidRDefault="000532CA">
            <w:pPr>
              <w:spacing w:line="288" w:lineRule="auto"/>
              <w:rPr>
                <w:rFonts w:cs="Arial"/>
                <w:lang w:val="en-GB"/>
              </w:rPr>
            </w:pPr>
            <w:r w:rsidRPr="00B0485D">
              <w:rPr>
                <w:rFonts w:cs="Arial"/>
                <w:lang w:val="en-GB"/>
              </w:rPr>
              <w:t>-88 dBm/20 MHz</w:t>
            </w:r>
          </w:p>
          <w:p w:rsidR="00827E48" w:rsidRPr="00B0485D" w:rsidRDefault="000532CA">
            <w:pPr>
              <w:spacing w:line="288" w:lineRule="auto"/>
              <w:rPr>
                <w:rFonts w:cs="Arial"/>
                <w:lang w:val="en-GB"/>
              </w:rPr>
            </w:pPr>
            <w:r w:rsidRPr="00B0485D">
              <w:rPr>
                <w:rFonts w:cs="Arial"/>
                <w:lang w:val="en-GB"/>
              </w:rPr>
              <w:t>-85 dBm/40 MHz</w:t>
            </w:r>
          </w:p>
          <w:p w:rsidR="00827E48" w:rsidRPr="00B0485D" w:rsidRDefault="000532CA">
            <w:pPr>
              <w:spacing w:line="288" w:lineRule="auto"/>
              <w:rPr>
                <w:rFonts w:cs="Arial"/>
                <w:lang w:val="en-GB"/>
              </w:rPr>
            </w:pPr>
            <w:r w:rsidRPr="00B0485D">
              <w:rPr>
                <w:rFonts w:cs="Arial"/>
                <w:lang w:val="en-GB"/>
              </w:rPr>
              <w:t>=-101 dBm/MHz</w:t>
            </w:r>
          </w:p>
        </w:tc>
        <w:tc>
          <w:tcPr>
            <w:tcW w:w="1809" w:type="dxa"/>
            <w:vAlign w:val="center"/>
          </w:tcPr>
          <w:p w:rsidR="00827E48" w:rsidRPr="00B0485D" w:rsidRDefault="000532CA">
            <w:pPr>
              <w:spacing w:line="288" w:lineRule="auto"/>
              <w:rPr>
                <w:rFonts w:cs="Arial"/>
                <w:lang w:val="en-GB"/>
              </w:rPr>
            </w:pPr>
            <w:r w:rsidRPr="00B0485D">
              <w:rPr>
                <w:rFonts w:cs="Arial"/>
                <w:lang w:val="en-GB"/>
              </w:rPr>
              <w:t>-94 dBm/5MHz</w:t>
            </w:r>
          </w:p>
          <w:p w:rsidR="00827E48" w:rsidRPr="00B0485D" w:rsidRDefault="000532CA">
            <w:pPr>
              <w:spacing w:line="288" w:lineRule="auto"/>
              <w:rPr>
                <w:rFonts w:cs="Arial"/>
                <w:lang w:val="en-GB"/>
              </w:rPr>
            </w:pPr>
            <w:r w:rsidRPr="00B0485D">
              <w:rPr>
                <w:rFonts w:cs="Arial"/>
                <w:lang w:val="en-GB"/>
              </w:rPr>
              <w:t>-91 dBm/10 MHz</w:t>
            </w:r>
          </w:p>
          <w:p w:rsidR="00827E48" w:rsidRPr="00B0485D" w:rsidRDefault="000532CA">
            <w:pPr>
              <w:spacing w:line="288" w:lineRule="auto"/>
              <w:rPr>
                <w:rFonts w:cs="Arial"/>
                <w:lang w:val="en-GB"/>
              </w:rPr>
            </w:pPr>
            <w:r w:rsidRPr="00B0485D">
              <w:rPr>
                <w:rFonts w:cs="Arial"/>
                <w:lang w:val="en-GB"/>
              </w:rPr>
              <w:t>-88 dBm/20 MHz</w:t>
            </w:r>
          </w:p>
          <w:p w:rsidR="00827E48" w:rsidRPr="00B0485D" w:rsidRDefault="000532CA">
            <w:pPr>
              <w:spacing w:line="288" w:lineRule="auto"/>
              <w:rPr>
                <w:rFonts w:cs="Arial"/>
                <w:lang w:val="en-GB"/>
              </w:rPr>
            </w:pPr>
            <w:r w:rsidRPr="00B0485D">
              <w:rPr>
                <w:rFonts w:cs="Arial"/>
                <w:lang w:val="en-GB"/>
              </w:rPr>
              <w:t>-85 dBm/40 MHz</w:t>
            </w:r>
          </w:p>
          <w:p w:rsidR="00827E48" w:rsidRPr="00B0485D" w:rsidRDefault="000532CA">
            <w:pPr>
              <w:spacing w:line="288" w:lineRule="auto"/>
              <w:rPr>
                <w:rFonts w:cs="Arial"/>
                <w:lang w:val="en-GB"/>
              </w:rPr>
            </w:pPr>
            <w:r w:rsidRPr="00B0485D">
              <w:rPr>
                <w:rFonts w:cs="Arial"/>
                <w:lang w:val="en-GB"/>
              </w:rPr>
              <w:t>=-101 dBm/MHz</w:t>
            </w:r>
          </w:p>
        </w:tc>
      </w:tr>
      <w:tr w:rsidR="00827E48" w:rsidRPr="00B0485D">
        <w:tc>
          <w:tcPr>
            <w:tcW w:w="2235" w:type="dxa"/>
            <w:vAlign w:val="center"/>
          </w:tcPr>
          <w:p w:rsidR="00827E48" w:rsidRPr="00B0485D" w:rsidRDefault="000532CA">
            <w:pPr>
              <w:spacing w:line="288" w:lineRule="auto"/>
              <w:rPr>
                <w:rFonts w:cs="Arial"/>
                <w:lang w:val="en-GB"/>
              </w:rPr>
            </w:pPr>
            <w:r w:rsidRPr="00B0485D">
              <w:rPr>
                <w:rFonts w:cs="Arial"/>
                <w:lang w:val="en-GB"/>
              </w:rPr>
              <w:t xml:space="preserve">I/N protection criterion for MCL analysis </w:t>
            </w:r>
          </w:p>
        </w:tc>
        <w:tc>
          <w:tcPr>
            <w:tcW w:w="1842" w:type="dxa"/>
            <w:vAlign w:val="center"/>
          </w:tcPr>
          <w:p w:rsidR="00827E48" w:rsidRPr="00B0485D" w:rsidRDefault="000532CA">
            <w:pPr>
              <w:spacing w:line="288" w:lineRule="auto"/>
              <w:rPr>
                <w:rFonts w:cs="Arial"/>
                <w:lang w:val="en-GB"/>
              </w:rPr>
            </w:pPr>
            <w:r w:rsidRPr="00B0485D">
              <w:rPr>
                <w:rFonts w:cs="Arial"/>
                <w:lang w:val="en-GB"/>
              </w:rPr>
              <w:t>-6 dB</w:t>
            </w:r>
          </w:p>
        </w:tc>
        <w:tc>
          <w:tcPr>
            <w:tcW w:w="2127" w:type="dxa"/>
            <w:vAlign w:val="center"/>
          </w:tcPr>
          <w:p w:rsidR="00827E48" w:rsidRPr="00B0485D" w:rsidRDefault="000532CA">
            <w:pPr>
              <w:spacing w:line="288" w:lineRule="auto"/>
              <w:rPr>
                <w:rFonts w:cs="Arial"/>
                <w:lang w:val="en-GB"/>
              </w:rPr>
            </w:pPr>
            <w:r w:rsidRPr="00B0485D">
              <w:rPr>
                <w:rFonts w:cs="Arial"/>
                <w:lang w:val="en-GB"/>
              </w:rPr>
              <w:t>-6 dB</w:t>
            </w:r>
          </w:p>
        </w:tc>
        <w:tc>
          <w:tcPr>
            <w:tcW w:w="1842" w:type="dxa"/>
            <w:vAlign w:val="center"/>
          </w:tcPr>
          <w:p w:rsidR="00827E48" w:rsidRPr="00B0485D" w:rsidRDefault="000532CA">
            <w:pPr>
              <w:spacing w:line="288" w:lineRule="auto"/>
              <w:rPr>
                <w:rFonts w:cs="Arial"/>
                <w:lang w:val="en-GB"/>
              </w:rPr>
            </w:pPr>
            <w:r w:rsidRPr="00B0485D">
              <w:rPr>
                <w:rFonts w:cs="Arial"/>
                <w:lang w:val="en-GB"/>
              </w:rPr>
              <w:t>-6 dB</w:t>
            </w:r>
          </w:p>
        </w:tc>
        <w:tc>
          <w:tcPr>
            <w:tcW w:w="1809" w:type="dxa"/>
            <w:vAlign w:val="center"/>
          </w:tcPr>
          <w:p w:rsidR="00827E48" w:rsidRPr="00B0485D" w:rsidRDefault="000532CA">
            <w:pPr>
              <w:spacing w:line="288" w:lineRule="auto"/>
              <w:rPr>
                <w:rFonts w:cs="Arial"/>
                <w:lang w:val="en-GB"/>
              </w:rPr>
            </w:pPr>
            <w:r w:rsidRPr="00B0485D">
              <w:rPr>
                <w:rFonts w:cs="Arial"/>
                <w:lang w:val="en-GB"/>
              </w:rPr>
              <w:t>-6 dB</w:t>
            </w:r>
          </w:p>
        </w:tc>
      </w:tr>
    </w:tbl>
    <w:p w:rsidR="000B5862" w:rsidRPr="00B0485D" w:rsidRDefault="000532CA">
      <w:pPr>
        <w:pStyle w:val="ECCTablenote"/>
        <w:rPr>
          <w:noProof/>
          <w:lang w:eastAsia="fr-FR"/>
        </w:rPr>
      </w:pPr>
      <w:r w:rsidRPr="00B0485D">
        <w:t>(1)</w:t>
      </w:r>
      <w:r w:rsidRPr="00B0485D">
        <w:rPr>
          <w:noProof/>
          <w:lang w:eastAsia="fr-FR"/>
        </w:rPr>
        <w:t xml:space="preserve"> </w:t>
      </w:r>
      <w:r w:rsidR="009605F0" w:rsidRPr="00B0485D">
        <w:rPr>
          <w:noProof/>
          <w:lang w:eastAsia="fr-FR"/>
        </w:rPr>
        <w:t xml:space="preserve">It is assumed </w:t>
      </w:r>
      <w:r w:rsidR="00121C49" w:rsidRPr="00B0485D">
        <w:rPr>
          <w:noProof/>
          <w:lang w:eastAsia="fr-FR"/>
        </w:rPr>
        <w:t xml:space="preserve">that </w:t>
      </w:r>
      <w:r w:rsidR="009605F0" w:rsidRPr="00B0485D">
        <w:rPr>
          <w:noProof/>
          <w:lang w:eastAsia="fr-FR"/>
        </w:rPr>
        <w:t xml:space="preserve">in interference scenarios </w:t>
      </w:r>
      <w:r w:rsidR="00121C49" w:rsidRPr="00B0485D">
        <w:rPr>
          <w:noProof/>
          <w:lang w:eastAsia="fr-FR"/>
        </w:rPr>
        <w:t>involving</w:t>
      </w:r>
      <w:r w:rsidR="009605F0" w:rsidRPr="00B0485D">
        <w:rPr>
          <w:noProof/>
          <w:lang w:eastAsia="fr-FR"/>
        </w:rPr>
        <w:t xml:space="preserve"> femto base stations there is always wall penetration loss included</w:t>
      </w:r>
      <w:r w:rsidR="00121C49" w:rsidRPr="00B0485D">
        <w:rPr>
          <w:noProof/>
          <w:lang w:eastAsia="fr-FR"/>
        </w:rPr>
        <w:t xml:space="preserve">. </w:t>
      </w:r>
    </w:p>
    <w:p w:rsidR="00827E48" w:rsidRPr="00B0485D" w:rsidRDefault="000532CA">
      <w:pPr>
        <w:pStyle w:val="ECCTablenote"/>
        <w:rPr>
          <w:noProof/>
          <w:lang w:eastAsia="fr-FR"/>
        </w:rPr>
      </w:pPr>
      <w:r w:rsidRPr="00B0485D">
        <w:rPr>
          <w:noProof/>
          <w:lang w:eastAsia="fr-FR"/>
        </w:rPr>
        <w:t>(</w:t>
      </w:r>
      <w:r w:rsidR="00121C49" w:rsidRPr="00B0485D">
        <w:rPr>
          <w:noProof/>
          <w:lang w:eastAsia="fr-FR"/>
        </w:rPr>
        <w:t>2</w:t>
      </w:r>
      <w:r w:rsidRPr="00B0485D">
        <w:rPr>
          <w:noProof/>
          <w:lang w:eastAsia="fr-FR"/>
        </w:rPr>
        <w:t>) Extracted from 3GPP TR 36.824 for LTE macro BS (5 dB) andfrom 3GPP TR 36.931 for LTE pico BS (13 dB)</w:t>
      </w:r>
    </w:p>
    <w:p w:rsidR="00827E48" w:rsidRPr="00B0485D" w:rsidRDefault="000532CA">
      <w:pPr>
        <w:pStyle w:val="ECCParagraph"/>
        <w:rPr>
          <w:noProof/>
          <w:sz w:val="16"/>
          <w:szCs w:val="16"/>
          <w:lang w:eastAsia="fr-FR"/>
        </w:rPr>
      </w:pPr>
      <w:r w:rsidRPr="00B0485D">
        <w:rPr>
          <w:noProof/>
          <w:lang w:eastAsia="fr-FR"/>
        </w:rPr>
        <w:br w:type="page"/>
      </w:r>
    </w:p>
    <w:p w:rsidR="00827E48" w:rsidRPr="00B0485D" w:rsidRDefault="000532CA" w:rsidP="00915765">
      <w:pPr>
        <w:pStyle w:val="Heading3"/>
      </w:pPr>
      <w:bookmarkStart w:id="12" w:name="_Toc345429011"/>
      <w:bookmarkStart w:id="13" w:name="_Toc371934190"/>
      <w:r w:rsidRPr="00B0485D">
        <w:lastRenderedPageBreak/>
        <w:t>User equipment parameters</w:t>
      </w:r>
      <w:bookmarkEnd w:id="12"/>
      <w:bookmarkEnd w:id="13"/>
    </w:p>
    <w:p w:rsidR="00827E48" w:rsidRPr="00B0485D" w:rsidRDefault="000532CA">
      <w:pPr>
        <w:pStyle w:val="ECCParagraph"/>
        <w:rPr>
          <w:rFonts w:cs="Arial"/>
        </w:rPr>
      </w:pPr>
      <w:r w:rsidRPr="00B0485D">
        <w:rPr>
          <w:rFonts w:cs="Arial"/>
        </w:rPr>
        <w:t>The following table includes parameters for mobile user equipment in macrocell, microcell, picocell and femtocell environments of a typical mobile network.</w:t>
      </w:r>
      <w:r w:rsidR="001F006F" w:rsidRPr="00B0485D">
        <w:rPr>
          <w:rFonts w:cs="Arial"/>
        </w:rPr>
        <w:t xml:space="preserve"> Compatibility studies assume that MFCN UEs operate under the control of a MFCN BS, i.e. do not transmit outside of the coverage zone of the MFCN network.</w:t>
      </w:r>
    </w:p>
    <w:p w:rsidR="00827E48" w:rsidRPr="00B0485D" w:rsidRDefault="000532CA">
      <w:pPr>
        <w:pStyle w:val="ECCTabletitle"/>
        <w:rPr>
          <w:lang w:val="en-GB"/>
        </w:rPr>
      </w:pPr>
      <w:r w:rsidRPr="00B0485D">
        <w:rPr>
          <w:lang w:val="en-GB"/>
        </w:rPr>
        <w:t>User equipment parameters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4"/>
        <w:gridCol w:w="4819"/>
      </w:tblGrid>
      <w:tr w:rsidR="00827E48" w:rsidRPr="00B0485D">
        <w:trPr>
          <w:tblHeader/>
        </w:trPr>
        <w:tc>
          <w:tcPr>
            <w:tcW w:w="2694" w:type="dxa"/>
            <w:tcBorders>
              <w:right w:val="single" w:sz="8" w:space="0" w:color="FFFFFF"/>
            </w:tcBorders>
            <w:shd w:val="clear" w:color="auto" w:fill="D2232A"/>
            <w:vAlign w:val="center"/>
          </w:tcPr>
          <w:p w:rsidR="00827E48" w:rsidRPr="00B0485D" w:rsidRDefault="000532CA">
            <w:pPr>
              <w:spacing w:before="60" w:after="60"/>
              <w:jc w:val="center"/>
              <w:rPr>
                <w:rFonts w:cs="Arial"/>
                <w:b/>
                <w:color w:val="FFFFFF"/>
                <w:lang w:val="en-GB"/>
              </w:rPr>
            </w:pPr>
            <w:r w:rsidRPr="00B0485D">
              <w:rPr>
                <w:rFonts w:cs="Arial"/>
                <w:b/>
                <w:color w:val="FFFFFF"/>
                <w:lang w:val="en-GB"/>
              </w:rPr>
              <w:t>Parameter</w:t>
            </w:r>
          </w:p>
        </w:tc>
        <w:tc>
          <w:tcPr>
            <w:tcW w:w="4819" w:type="dxa"/>
            <w:tcBorders>
              <w:right w:val="single" w:sz="8" w:space="0" w:color="FFFFFF"/>
            </w:tcBorders>
            <w:shd w:val="clear" w:color="auto" w:fill="D2232A"/>
          </w:tcPr>
          <w:p w:rsidR="00827E48" w:rsidRPr="00B0485D" w:rsidRDefault="000532CA">
            <w:pPr>
              <w:spacing w:before="60" w:after="60"/>
              <w:jc w:val="center"/>
              <w:rPr>
                <w:rFonts w:cs="Arial"/>
                <w:b/>
                <w:color w:val="FFFFFF"/>
                <w:lang w:val="en-GB"/>
              </w:rPr>
            </w:pPr>
            <w:r w:rsidRPr="00B0485D">
              <w:rPr>
                <w:rFonts w:cs="Arial"/>
                <w:b/>
                <w:color w:val="FFFFFF"/>
                <w:lang w:val="en-GB"/>
              </w:rPr>
              <w:t>Value</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 xml:space="preserve">Maximum output power </w:t>
            </w:r>
          </w:p>
        </w:tc>
        <w:tc>
          <w:tcPr>
            <w:tcW w:w="4819" w:type="dxa"/>
            <w:vAlign w:val="center"/>
          </w:tcPr>
          <w:p w:rsidR="00827E48" w:rsidRPr="00B0485D" w:rsidRDefault="000532CA">
            <w:pPr>
              <w:spacing w:line="288" w:lineRule="auto"/>
              <w:rPr>
                <w:rFonts w:cs="Arial"/>
                <w:lang w:val="en-GB"/>
              </w:rPr>
            </w:pPr>
            <w:r w:rsidRPr="00B0485D">
              <w:rPr>
                <w:rFonts w:cs="Arial"/>
                <w:lang w:val="en-GB"/>
              </w:rPr>
              <w:t>23 dBm</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ACS</w:t>
            </w:r>
          </w:p>
        </w:tc>
        <w:tc>
          <w:tcPr>
            <w:tcW w:w="4819" w:type="dxa"/>
            <w:vAlign w:val="center"/>
          </w:tcPr>
          <w:p w:rsidR="00827E48" w:rsidRPr="00B0485D" w:rsidRDefault="000532CA">
            <w:pPr>
              <w:spacing w:line="288" w:lineRule="auto"/>
              <w:rPr>
                <w:rFonts w:cs="Arial"/>
                <w:b/>
                <w:bCs/>
                <w:lang w:val="en-GB"/>
              </w:rPr>
            </w:pPr>
            <w:r w:rsidRPr="00B0485D">
              <w:rPr>
                <w:rFonts w:cs="Arial"/>
                <w:lang w:val="en-GB"/>
              </w:rPr>
              <w:t xml:space="preserve">33 dB (for 5 and 10 MHz channel), 27dB (for 20 MHz channel BW) </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Antenna Type</w:t>
            </w:r>
          </w:p>
        </w:tc>
        <w:tc>
          <w:tcPr>
            <w:tcW w:w="4819" w:type="dxa"/>
            <w:vAlign w:val="center"/>
          </w:tcPr>
          <w:p w:rsidR="00827E48" w:rsidRPr="00B0485D" w:rsidRDefault="000532CA">
            <w:pPr>
              <w:spacing w:line="288" w:lineRule="auto"/>
              <w:rPr>
                <w:rFonts w:cs="Arial"/>
                <w:lang w:val="en-GB"/>
              </w:rPr>
            </w:pPr>
            <w:r w:rsidRPr="00B0485D">
              <w:rPr>
                <w:rFonts w:cs="Arial"/>
                <w:lang w:val="en-GB"/>
              </w:rPr>
              <w:t>Isotropic</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Antenna height</w:t>
            </w:r>
          </w:p>
        </w:tc>
        <w:tc>
          <w:tcPr>
            <w:tcW w:w="4819" w:type="dxa"/>
            <w:vAlign w:val="center"/>
          </w:tcPr>
          <w:p w:rsidR="00827E48" w:rsidRPr="00B0485D" w:rsidRDefault="000532CA">
            <w:pPr>
              <w:spacing w:line="288" w:lineRule="auto"/>
              <w:rPr>
                <w:rFonts w:cs="Arial"/>
                <w:lang w:val="en-GB"/>
              </w:rPr>
            </w:pPr>
            <w:r w:rsidRPr="00B0485D">
              <w:rPr>
                <w:rFonts w:cs="Arial"/>
                <w:lang w:val="en-GB"/>
              </w:rPr>
              <w:t>1.5m</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Signal/Channel bandwidth</w:t>
            </w:r>
          </w:p>
        </w:tc>
        <w:tc>
          <w:tcPr>
            <w:tcW w:w="4819" w:type="dxa"/>
            <w:vAlign w:val="center"/>
          </w:tcPr>
          <w:p w:rsidR="00827E48" w:rsidRPr="00B0485D" w:rsidRDefault="000532CA">
            <w:pPr>
              <w:spacing w:line="288" w:lineRule="auto"/>
              <w:rPr>
                <w:rFonts w:cs="Arial"/>
                <w:lang w:val="en-GB"/>
              </w:rPr>
            </w:pPr>
            <w:r w:rsidRPr="00B0485D">
              <w:rPr>
                <w:rFonts w:cs="Arial"/>
                <w:lang w:val="en-GB"/>
              </w:rPr>
              <w:t>5 MHz, 10 MHz, 20 MHz</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Noise figure</w:t>
            </w:r>
          </w:p>
        </w:tc>
        <w:tc>
          <w:tcPr>
            <w:tcW w:w="4819" w:type="dxa"/>
            <w:vAlign w:val="center"/>
          </w:tcPr>
          <w:p w:rsidR="00827E48" w:rsidRPr="00B0485D" w:rsidRDefault="000532CA">
            <w:pPr>
              <w:spacing w:line="288" w:lineRule="auto"/>
              <w:rPr>
                <w:rFonts w:cs="Arial"/>
                <w:lang w:val="en-GB"/>
              </w:rPr>
            </w:pPr>
            <w:r w:rsidRPr="00B0485D">
              <w:rPr>
                <w:rFonts w:cs="Arial"/>
                <w:lang w:val="en-GB"/>
              </w:rPr>
              <w:t>9 dB</w:t>
            </w:r>
          </w:p>
        </w:tc>
      </w:tr>
      <w:tr w:rsidR="00827E48" w:rsidRPr="00B0485D">
        <w:tc>
          <w:tcPr>
            <w:tcW w:w="2694" w:type="dxa"/>
            <w:vAlign w:val="center"/>
          </w:tcPr>
          <w:p w:rsidR="00827E48" w:rsidRPr="00B0485D" w:rsidRDefault="000532CA">
            <w:pPr>
              <w:spacing w:line="288" w:lineRule="auto"/>
              <w:rPr>
                <w:rFonts w:cs="Arial"/>
                <w:lang w:val="en-GB"/>
              </w:rPr>
            </w:pPr>
            <w:r w:rsidRPr="00B0485D">
              <w:rPr>
                <w:rFonts w:cs="Arial"/>
                <w:lang w:val="en-GB"/>
              </w:rPr>
              <w:t>N=F.k.T.B</w:t>
            </w:r>
          </w:p>
        </w:tc>
        <w:tc>
          <w:tcPr>
            <w:tcW w:w="4819" w:type="dxa"/>
            <w:vAlign w:val="center"/>
          </w:tcPr>
          <w:p w:rsidR="00827E48" w:rsidRPr="00B0485D" w:rsidRDefault="000532CA">
            <w:pPr>
              <w:spacing w:line="288" w:lineRule="auto"/>
              <w:rPr>
                <w:rFonts w:cs="Arial"/>
                <w:lang w:val="en-GB"/>
              </w:rPr>
            </w:pPr>
            <w:r w:rsidRPr="00B0485D">
              <w:rPr>
                <w:rFonts w:cs="Arial"/>
                <w:lang w:val="en-GB"/>
              </w:rPr>
              <w:t>-98 dBm/5 MHz</w:t>
            </w:r>
          </w:p>
          <w:p w:rsidR="00827E48" w:rsidRPr="00B0485D" w:rsidRDefault="000532CA">
            <w:pPr>
              <w:spacing w:line="288" w:lineRule="auto"/>
              <w:rPr>
                <w:rFonts w:cs="Arial"/>
                <w:lang w:val="en-GB"/>
              </w:rPr>
            </w:pPr>
            <w:r w:rsidRPr="00B0485D">
              <w:rPr>
                <w:rFonts w:cs="Arial"/>
                <w:lang w:val="en-GB"/>
              </w:rPr>
              <w:t>-95 dBm/10 MHz</w:t>
            </w:r>
          </w:p>
          <w:p w:rsidR="00827E48" w:rsidRPr="00B0485D" w:rsidRDefault="000532CA">
            <w:pPr>
              <w:spacing w:line="288" w:lineRule="auto"/>
              <w:rPr>
                <w:rFonts w:cs="Arial"/>
                <w:lang w:val="en-GB"/>
              </w:rPr>
            </w:pPr>
            <w:r w:rsidRPr="00B0485D">
              <w:rPr>
                <w:rFonts w:cs="Arial"/>
                <w:lang w:val="en-GB"/>
              </w:rPr>
              <w:t>-92 dBm/20 MHz</w:t>
            </w:r>
          </w:p>
          <w:p w:rsidR="00827E48" w:rsidRPr="00B0485D" w:rsidRDefault="000532CA">
            <w:pPr>
              <w:spacing w:line="288" w:lineRule="auto"/>
              <w:rPr>
                <w:rFonts w:cs="Arial"/>
                <w:lang w:val="en-GB"/>
              </w:rPr>
            </w:pPr>
            <w:r w:rsidRPr="00B0485D">
              <w:rPr>
                <w:rFonts w:cs="Arial"/>
                <w:lang w:val="en-GB"/>
              </w:rPr>
              <w:t>-89 dBm/40 MHz</w:t>
            </w:r>
          </w:p>
          <w:p w:rsidR="00827E48" w:rsidRPr="00B0485D" w:rsidRDefault="000532CA">
            <w:pPr>
              <w:spacing w:line="288" w:lineRule="auto"/>
              <w:rPr>
                <w:rFonts w:cs="Arial"/>
                <w:lang w:val="en-GB"/>
              </w:rPr>
            </w:pPr>
            <w:r w:rsidRPr="00B0485D">
              <w:rPr>
                <w:rFonts w:cs="Arial"/>
                <w:lang w:val="en-GB"/>
              </w:rPr>
              <w:t>=-105 dBm/MHz</w:t>
            </w:r>
          </w:p>
        </w:tc>
      </w:tr>
    </w:tbl>
    <w:p w:rsidR="00827E48" w:rsidRPr="00B0485D" w:rsidRDefault="000532CA" w:rsidP="00915765">
      <w:pPr>
        <w:pStyle w:val="Heading3"/>
      </w:pPr>
      <w:bookmarkStart w:id="14" w:name="_Toc345429012"/>
      <w:bookmarkStart w:id="15" w:name="_Toc371934191"/>
      <w:r w:rsidRPr="00B0485D">
        <w:t>Deployment parameters</w:t>
      </w:r>
      <w:bookmarkEnd w:id="14"/>
      <w:bookmarkEnd w:id="15"/>
    </w:p>
    <w:p w:rsidR="00827E48" w:rsidRPr="00B0485D" w:rsidRDefault="000532CA">
      <w:pPr>
        <w:pStyle w:val="ECCParagraph"/>
        <w:rPr>
          <w:rFonts w:cs="Arial"/>
        </w:rPr>
      </w:pPr>
      <w:r w:rsidRPr="00B0485D">
        <w:rPr>
          <w:rFonts w:cs="Arial"/>
        </w:rPr>
        <w:t>The following table includes typical mobile deployment parameters for macrocell, microcell, picocell and femtocell base stations.</w:t>
      </w:r>
    </w:p>
    <w:p w:rsidR="00827E48" w:rsidRPr="00B0485D" w:rsidRDefault="000532CA">
      <w:pPr>
        <w:pStyle w:val="ECCTabletitle"/>
        <w:rPr>
          <w:lang w:val="en-GB"/>
        </w:rPr>
      </w:pPr>
      <w:r w:rsidRPr="00B0485D">
        <w:rPr>
          <w:lang w:val="en-GB"/>
        </w:rPr>
        <w:t>Deployment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93"/>
        <w:gridCol w:w="2126"/>
        <w:gridCol w:w="2126"/>
        <w:gridCol w:w="1701"/>
        <w:gridCol w:w="1809"/>
      </w:tblGrid>
      <w:tr w:rsidR="006B56B9" w:rsidRPr="00B0485D" w:rsidTr="00F441E7">
        <w:trPr>
          <w:tblHeader/>
        </w:trPr>
        <w:tc>
          <w:tcPr>
            <w:tcW w:w="2093" w:type="dxa"/>
            <w:tcBorders>
              <w:right w:val="single" w:sz="8" w:space="0" w:color="FFFFFF"/>
            </w:tcBorders>
            <w:shd w:val="clear" w:color="auto" w:fill="D2232A"/>
            <w:vAlign w:val="center"/>
          </w:tcPr>
          <w:p w:rsidR="00827E48" w:rsidRPr="00B0485D" w:rsidRDefault="00827E48">
            <w:pPr>
              <w:spacing w:before="60" w:after="60"/>
              <w:jc w:val="center"/>
              <w:rPr>
                <w:rFonts w:cs="Arial"/>
                <w:b/>
                <w:color w:val="FFFFFF"/>
                <w:lang w:val="en-GB"/>
              </w:rPr>
            </w:pPr>
          </w:p>
        </w:tc>
        <w:tc>
          <w:tcPr>
            <w:tcW w:w="2126" w:type="dxa"/>
            <w:tcBorders>
              <w:right w:val="single" w:sz="8" w:space="0" w:color="FFFFFF"/>
            </w:tcBorders>
            <w:shd w:val="clear" w:color="auto" w:fill="D2232A"/>
          </w:tcPr>
          <w:p w:rsidR="00827E48" w:rsidRPr="00B0485D" w:rsidRDefault="000532CA">
            <w:pPr>
              <w:spacing w:before="60" w:after="60"/>
              <w:jc w:val="center"/>
              <w:rPr>
                <w:rFonts w:cs="Arial"/>
                <w:b/>
                <w:color w:val="FFFFFF"/>
                <w:lang w:val="en-GB"/>
              </w:rPr>
            </w:pPr>
            <w:r w:rsidRPr="00B0485D">
              <w:rPr>
                <w:rFonts w:cs="Arial"/>
                <w:b/>
                <w:color w:val="FFFFFF"/>
                <w:lang w:val="en-GB"/>
              </w:rPr>
              <w:t>Macrocell</w:t>
            </w:r>
            <w:r w:rsidR="006B56B9" w:rsidRPr="00B0485D">
              <w:rPr>
                <w:rFonts w:cs="Arial"/>
                <w:b/>
                <w:color w:val="FFFFFF"/>
                <w:lang w:val="en-GB"/>
              </w:rPr>
              <w:br/>
            </w:r>
            <w:r w:rsidRPr="00B0485D">
              <w:rPr>
                <w:rFonts w:cs="Arial"/>
                <w:b/>
                <w:color w:val="FFFFFF"/>
                <w:lang w:val="en-GB"/>
              </w:rPr>
              <w:t>(Wide area BS)</w:t>
            </w:r>
          </w:p>
        </w:tc>
        <w:tc>
          <w:tcPr>
            <w:tcW w:w="2126" w:type="dxa"/>
            <w:tcBorders>
              <w:left w:val="single" w:sz="8" w:space="0" w:color="FFFFFF"/>
              <w:right w:val="single" w:sz="8" w:space="0" w:color="FFFFFF"/>
            </w:tcBorders>
            <w:shd w:val="clear" w:color="auto" w:fill="D2232A"/>
          </w:tcPr>
          <w:p w:rsidR="00827E48" w:rsidRPr="00B0485D" w:rsidRDefault="000532CA" w:rsidP="003D5280">
            <w:pPr>
              <w:spacing w:before="60" w:after="60"/>
              <w:jc w:val="center"/>
              <w:rPr>
                <w:rFonts w:cs="Arial"/>
                <w:b/>
                <w:color w:val="FFFFFF"/>
                <w:lang w:val="en-GB"/>
              </w:rPr>
            </w:pPr>
            <w:r w:rsidRPr="00B0485D">
              <w:rPr>
                <w:rFonts w:cs="Arial"/>
                <w:b/>
                <w:color w:val="FFFFFF"/>
                <w:lang w:val="en-GB"/>
              </w:rPr>
              <w:t>Microcell</w:t>
            </w:r>
            <w:r w:rsidRPr="00B0485D">
              <w:rPr>
                <w:rFonts w:cs="Arial"/>
                <w:b/>
                <w:color w:val="FFFFFF"/>
                <w:lang w:val="en-GB"/>
              </w:rPr>
              <w:br/>
              <w:t>(</w:t>
            </w:r>
            <w:r w:rsidR="003D5280" w:rsidRPr="00B0485D">
              <w:rPr>
                <w:rFonts w:cs="Arial"/>
                <w:b/>
                <w:color w:val="FFFFFF"/>
                <w:lang w:val="en-GB"/>
              </w:rPr>
              <w:t>Medium range</w:t>
            </w:r>
            <w:r w:rsidRPr="00B0485D">
              <w:rPr>
                <w:rFonts w:cs="Arial"/>
                <w:b/>
                <w:color w:val="FFFFFF"/>
                <w:lang w:val="en-GB"/>
              </w:rPr>
              <w:t xml:space="preserve"> BS)</w:t>
            </w:r>
          </w:p>
        </w:tc>
        <w:tc>
          <w:tcPr>
            <w:tcW w:w="1701" w:type="dxa"/>
            <w:tcBorders>
              <w:left w:val="single" w:sz="8" w:space="0" w:color="FFFFFF"/>
              <w:right w:val="single" w:sz="8" w:space="0" w:color="FFFFFF"/>
            </w:tcBorders>
            <w:shd w:val="clear" w:color="auto" w:fill="D2232A"/>
            <w:vAlign w:val="center"/>
          </w:tcPr>
          <w:p w:rsidR="00827E48" w:rsidRPr="00B0485D" w:rsidRDefault="000532CA" w:rsidP="000B5862">
            <w:pPr>
              <w:spacing w:before="60" w:after="60"/>
              <w:jc w:val="center"/>
              <w:rPr>
                <w:rFonts w:cs="Arial"/>
                <w:b/>
                <w:color w:val="FFFFFF"/>
                <w:lang w:val="en-GB"/>
              </w:rPr>
            </w:pPr>
            <w:r w:rsidRPr="00B0485D">
              <w:rPr>
                <w:rFonts w:cs="Arial"/>
                <w:b/>
                <w:color w:val="FFFFFF"/>
                <w:lang w:val="en-GB"/>
              </w:rPr>
              <w:t>Picocell</w:t>
            </w:r>
            <w:r w:rsidRPr="00B0485D">
              <w:rPr>
                <w:rFonts w:cs="Arial"/>
                <w:b/>
                <w:color w:val="FFFFFF"/>
                <w:vertAlign w:val="superscript"/>
                <w:lang w:val="en-GB"/>
              </w:rPr>
              <w:br/>
            </w:r>
            <w:r w:rsidRPr="00B0485D">
              <w:rPr>
                <w:rFonts w:cs="Arial"/>
                <w:b/>
                <w:color w:val="FFFFFF"/>
                <w:lang w:val="en-GB"/>
              </w:rPr>
              <w:t>(Local area BS)</w:t>
            </w:r>
          </w:p>
        </w:tc>
        <w:tc>
          <w:tcPr>
            <w:tcW w:w="1809" w:type="dxa"/>
            <w:tcBorders>
              <w:left w:val="single" w:sz="8" w:space="0" w:color="FFFFFF"/>
            </w:tcBorders>
            <w:shd w:val="clear" w:color="auto" w:fill="D2232A"/>
            <w:vAlign w:val="center"/>
          </w:tcPr>
          <w:p w:rsidR="00827E48" w:rsidRPr="00B0485D" w:rsidRDefault="000532CA">
            <w:pPr>
              <w:spacing w:before="60" w:after="60"/>
              <w:jc w:val="center"/>
              <w:rPr>
                <w:rFonts w:cs="Arial"/>
                <w:b/>
                <w:color w:val="FFFFFF"/>
                <w:lang w:val="en-GB"/>
              </w:rPr>
            </w:pPr>
            <w:r w:rsidRPr="00B0485D">
              <w:rPr>
                <w:rFonts w:cs="Arial"/>
                <w:b/>
                <w:color w:val="FFFFFF"/>
                <w:lang w:val="en-GB"/>
              </w:rPr>
              <w:t>Femtocell</w:t>
            </w:r>
            <w:r w:rsidRPr="00B0485D">
              <w:rPr>
                <w:rFonts w:cs="Arial"/>
                <w:b/>
                <w:color w:val="FFFFFF"/>
                <w:vertAlign w:val="superscript"/>
                <w:lang w:val="en-GB"/>
              </w:rPr>
              <w:br/>
            </w:r>
            <w:r w:rsidRPr="00B0485D">
              <w:rPr>
                <w:rFonts w:cs="Arial"/>
                <w:b/>
                <w:color w:val="FFFFFF"/>
                <w:lang w:val="en-GB"/>
              </w:rPr>
              <w:t>(Home area BS)</w:t>
            </w:r>
          </w:p>
        </w:tc>
      </w:tr>
      <w:tr w:rsidR="006B56B9" w:rsidRPr="00B0485D" w:rsidTr="00F441E7">
        <w:tc>
          <w:tcPr>
            <w:tcW w:w="2093" w:type="dxa"/>
            <w:vAlign w:val="center"/>
          </w:tcPr>
          <w:p w:rsidR="00827E48" w:rsidRPr="00B0485D" w:rsidRDefault="000532CA">
            <w:pPr>
              <w:rPr>
                <w:rFonts w:cs="Arial"/>
                <w:lang w:val="en-GB"/>
              </w:rPr>
            </w:pPr>
            <w:r w:rsidRPr="00B0485D">
              <w:rPr>
                <w:rFonts w:cs="Arial"/>
                <w:lang w:val="en-GB"/>
              </w:rPr>
              <w:t>Intersite distance within the same network for an urban scenario</w:t>
            </w:r>
          </w:p>
        </w:tc>
        <w:tc>
          <w:tcPr>
            <w:tcW w:w="2126" w:type="dxa"/>
            <w:vAlign w:val="center"/>
          </w:tcPr>
          <w:p w:rsidR="00827E48" w:rsidRPr="00B0485D" w:rsidRDefault="000532CA">
            <w:pPr>
              <w:rPr>
                <w:rFonts w:cs="Arial"/>
                <w:lang w:val="en-GB"/>
              </w:rPr>
            </w:pPr>
            <w:r w:rsidRPr="00B0485D">
              <w:rPr>
                <w:rFonts w:cs="Arial"/>
                <w:lang w:val="en-GB"/>
              </w:rPr>
              <w:t>350m</w:t>
            </w:r>
          </w:p>
        </w:tc>
        <w:tc>
          <w:tcPr>
            <w:tcW w:w="2126" w:type="dxa"/>
            <w:vAlign w:val="center"/>
          </w:tcPr>
          <w:p w:rsidR="00827E48" w:rsidRPr="00B0485D" w:rsidRDefault="000532CA">
            <w:pPr>
              <w:rPr>
                <w:rFonts w:cs="Arial"/>
                <w:lang w:val="en-GB"/>
              </w:rPr>
            </w:pPr>
            <w:r w:rsidRPr="00B0485D">
              <w:rPr>
                <w:rFonts w:cs="Arial"/>
                <w:lang w:val="en-GB"/>
              </w:rPr>
              <w:t>-</w:t>
            </w:r>
          </w:p>
        </w:tc>
        <w:tc>
          <w:tcPr>
            <w:tcW w:w="1701" w:type="dxa"/>
            <w:vAlign w:val="center"/>
          </w:tcPr>
          <w:p w:rsidR="00827E48" w:rsidRPr="00B0485D" w:rsidRDefault="000532CA">
            <w:pPr>
              <w:rPr>
                <w:rFonts w:cs="Arial"/>
                <w:lang w:val="en-GB"/>
              </w:rPr>
            </w:pPr>
            <w:r w:rsidRPr="00B0485D">
              <w:rPr>
                <w:rFonts w:cs="Arial"/>
                <w:lang w:val="en-GB"/>
              </w:rPr>
              <w:t>-</w:t>
            </w:r>
          </w:p>
        </w:tc>
        <w:tc>
          <w:tcPr>
            <w:tcW w:w="1809" w:type="dxa"/>
            <w:vAlign w:val="center"/>
          </w:tcPr>
          <w:p w:rsidR="00827E48" w:rsidRPr="00B0485D" w:rsidRDefault="000532CA">
            <w:pPr>
              <w:rPr>
                <w:rFonts w:cs="Arial"/>
                <w:lang w:val="en-GB"/>
              </w:rPr>
            </w:pPr>
            <w:r w:rsidRPr="00B0485D">
              <w:rPr>
                <w:rFonts w:cs="Arial"/>
                <w:lang w:val="en-GB"/>
              </w:rPr>
              <w:t>-</w:t>
            </w:r>
          </w:p>
        </w:tc>
      </w:tr>
      <w:tr w:rsidR="006B56B9" w:rsidRPr="00B0485D" w:rsidTr="00F441E7">
        <w:tc>
          <w:tcPr>
            <w:tcW w:w="2093" w:type="dxa"/>
            <w:vAlign w:val="center"/>
          </w:tcPr>
          <w:p w:rsidR="00827E48" w:rsidRPr="00B0485D" w:rsidRDefault="000532CA">
            <w:pPr>
              <w:rPr>
                <w:rFonts w:cs="Arial"/>
                <w:lang w:val="en-GB"/>
              </w:rPr>
            </w:pPr>
            <w:r w:rsidRPr="00B0485D">
              <w:rPr>
                <w:rFonts w:cs="Arial"/>
                <w:lang w:val="en-GB"/>
              </w:rPr>
              <w:t>Cell radius for omnicells</w:t>
            </w:r>
          </w:p>
        </w:tc>
        <w:tc>
          <w:tcPr>
            <w:tcW w:w="2126" w:type="dxa"/>
            <w:vAlign w:val="center"/>
          </w:tcPr>
          <w:p w:rsidR="00827E48" w:rsidRPr="00B0485D" w:rsidRDefault="000532CA">
            <w:pPr>
              <w:rPr>
                <w:rFonts w:cs="Arial"/>
                <w:lang w:val="en-GB"/>
              </w:rPr>
            </w:pPr>
            <w:r w:rsidRPr="00B0485D">
              <w:rPr>
                <w:rFonts w:cs="Arial"/>
                <w:lang w:val="en-GB"/>
              </w:rPr>
              <w:t>-</w:t>
            </w:r>
          </w:p>
        </w:tc>
        <w:tc>
          <w:tcPr>
            <w:tcW w:w="2126" w:type="dxa"/>
            <w:vAlign w:val="center"/>
          </w:tcPr>
          <w:p w:rsidR="00827E48" w:rsidRPr="00B0485D" w:rsidRDefault="000532CA">
            <w:pPr>
              <w:rPr>
                <w:rFonts w:cs="Arial"/>
                <w:highlight w:val="yellow"/>
                <w:lang w:val="en-GB"/>
              </w:rPr>
            </w:pPr>
            <w:r w:rsidRPr="00B0485D">
              <w:rPr>
                <w:rFonts w:cs="Arial"/>
                <w:lang w:val="en-GB"/>
              </w:rPr>
              <w:t>defined per simulation case</w:t>
            </w:r>
          </w:p>
        </w:tc>
        <w:tc>
          <w:tcPr>
            <w:tcW w:w="1701" w:type="dxa"/>
            <w:vAlign w:val="center"/>
          </w:tcPr>
          <w:p w:rsidR="00827E48" w:rsidRPr="00B0485D" w:rsidRDefault="000532CA">
            <w:pPr>
              <w:rPr>
                <w:rFonts w:cs="Arial"/>
                <w:highlight w:val="yellow"/>
                <w:lang w:val="en-GB"/>
              </w:rPr>
            </w:pPr>
            <w:r w:rsidRPr="00B0485D">
              <w:rPr>
                <w:rFonts w:cs="Arial"/>
                <w:lang w:val="en-GB"/>
              </w:rPr>
              <w:t>defined per simulation case</w:t>
            </w:r>
          </w:p>
        </w:tc>
        <w:tc>
          <w:tcPr>
            <w:tcW w:w="1809" w:type="dxa"/>
            <w:vAlign w:val="center"/>
          </w:tcPr>
          <w:p w:rsidR="00827E48" w:rsidRPr="00B0485D" w:rsidRDefault="000532CA">
            <w:pPr>
              <w:rPr>
                <w:rFonts w:cs="Arial"/>
                <w:highlight w:val="yellow"/>
                <w:lang w:val="en-GB"/>
              </w:rPr>
            </w:pPr>
            <w:r w:rsidRPr="00B0485D">
              <w:rPr>
                <w:rFonts w:cs="Arial"/>
                <w:lang w:val="en-GB"/>
              </w:rPr>
              <w:t>defined per simulation case</w:t>
            </w:r>
          </w:p>
        </w:tc>
      </w:tr>
      <w:tr w:rsidR="006B56B9" w:rsidRPr="00B0485D" w:rsidTr="00F441E7">
        <w:tc>
          <w:tcPr>
            <w:tcW w:w="2093"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Antenna Type</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ITU-R F.1336</w:t>
            </w:r>
            <w:r w:rsidR="00932F70" w:rsidRPr="00B0485D">
              <w:rPr>
                <w:rFonts w:cs="Arial"/>
                <w:lang w:val="en-GB"/>
              </w:rPr>
              <w:t>-3</w:t>
            </w:r>
            <w:r w:rsidRPr="00B0485D">
              <w:rPr>
                <w:rFonts w:cs="Arial"/>
                <w:lang w:val="en-GB"/>
              </w:rPr>
              <w:br/>
              <w:t xml:space="preserve">Sector antenna with peak side lobes for worst-case analysis (k = 0.7), and with average side lobes for statistical analysis (k = 0.2)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ITU-R F.1336</w:t>
            </w:r>
            <w:r w:rsidR="00932F70" w:rsidRPr="00B0485D">
              <w:rPr>
                <w:rFonts w:cs="Arial"/>
                <w:lang w:val="en-GB"/>
              </w:rPr>
              <w:t>-3</w:t>
            </w:r>
          </w:p>
          <w:p w:rsidR="00827E48" w:rsidRPr="00B0485D" w:rsidRDefault="000532CA">
            <w:pPr>
              <w:rPr>
                <w:rFonts w:cs="Arial"/>
                <w:lang w:val="en-GB"/>
              </w:rPr>
            </w:pPr>
            <w:r w:rsidRPr="00B0485D">
              <w:rPr>
                <w:rFonts w:cs="Arial"/>
                <w:lang w:val="en-GB"/>
              </w:rPr>
              <w:t>Omni antenna with peak side lobes for worst-case analysis (k = 0), and with average side lobes for statistical analysis (k = 0)</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isotropic</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isotropic</w:t>
            </w:r>
          </w:p>
        </w:tc>
      </w:tr>
      <w:tr w:rsidR="006B56B9" w:rsidRPr="00B0485D" w:rsidTr="00F441E7">
        <w:tc>
          <w:tcPr>
            <w:tcW w:w="2093"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 xml:space="preserve">BS max antenna gain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17 dBi</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6 dBi</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0 dBi</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0 dBi</w:t>
            </w:r>
          </w:p>
        </w:tc>
      </w:tr>
      <w:tr w:rsidR="006B56B9" w:rsidRPr="00B0485D" w:rsidTr="00F441E7">
        <w:tc>
          <w:tcPr>
            <w:tcW w:w="2093"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e.i.r.p.</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 xml:space="preserve">60 dBm for 5 MHz and 63 dBm for 10 and 20 MHz.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41 dBm</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24 dBm</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 xml:space="preserve">20 dBm </w:t>
            </w:r>
          </w:p>
        </w:tc>
      </w:tr>
      <w:tr w:rsidR="006B56B9" w:rsidRPr="00B0485D" w:rsidTr="00F441E7">
        <w:tc>
          <w:tcPr>
            <w:tcW w:w="2093"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Antenna downtilt</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6°</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0°</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0°</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0°</w:t>
            </w:r>
          </w:p>
        </w:tc>
      </w:tr>
      <w:tr w:rsidR="006B56B9" w:rsidRPr="00B0485D" w:rsidTr="00F441E7">
        <w:tc>
          <w:tcPr>
            <w:tcW w:w="2093"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3dB horizontal beamwidth</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65°</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N.A.</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N.A.</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N.A. </w:t>
            </w:r>
          </w:p>
        </w:tc>
      </w:tr>
      <w:tr w:rsidR="006B56B9" w:rsidRPr="00B0485D" w:rsidTr="00F441E7">
        <w:tc>
          <w:tcPr>
            <w:tcW w:w="2093"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Antenna height (BS)</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30 m</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6 m</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3 m</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spacing w:line="288" w:lineRule="auto"/>
              <w:rPr>
                <w:rFonts w:cs="Arial"/>
                <w:lang w:val="en-GB"/>
              </w:rPr>
            </w:pPr>
            <w:r w:rsidRPr="00B0485D">
              <w:rPr>
                <w:rFonts w:cs="Arial"/>
                <w:lang w:val="en-GB"/>
              </w:rPr>
              <w:t>1 m</w:t>
            </w:r>
          </w:p>
        </w:tc>
      </w:tr>
    </w:tbl>
    <w:p w:rsidR="00827E48" w:rsidRPr="00B0485D" w:rsidRDefault="000532CA" w:rsidP="00915765">
      <w:pPr>
        <w:pStyle w:val="Heading3"/>
      </w:pPr>
      <w:bookmarkStart w:id="16" w:name="_Toc345429013"/>
      <w:bookmarkStart w:id="17" w:name="_Toc371934192"/>
      <w:r w:rsidRPr="00B0485D">
        <w:lastRenderedPageBreak/>
        <w:t>Additional parameters for statistical studies</w:t>
      </w:r>
      <w:bookmarkEnd w:id="16"/>
      <w:r w:rsidRPr="00B0485D">
        <w:t xml:space="preserve"> and MCL calculations</w:t>
      </w:r>
      <w:bookmarkEnd w:id="17"/>
    </w:p>
    <w:p w:rsidR="00827E48" w:rsidRPr="00B0485D" w:rsidRDefault="000532CA">
      <w:pPr>
        <w:pStyle w:val="ECCParagraph"/>
        <w:rPr>
          <w:rFonts w:cs="Arial"/>
        </w:rPr>
      </w:pPr>
      <w:r w:rsidRPr="00B0485D">
        <w:rPr>
          <w:rFonts w:cs="Arial"/>
        </w:rPr>
        <w:t>The following table includes additional parameters that are needed for statistical studies.</w:t>
      </w:r>
    </w:p>
    <w:p w:rsidR="00827E48" w:rsidRPr="00B0485D" w:rsidRDefault="000532CA">
      <w:pPr>
        <w:pStyle w:val="ECCTabletitle"/>
        <w:rPr>
          <w:lang w:val="en-GB"/>
        </w:rPr>
      </w:pPr>
      <w:r w:rsidRPr="00B0485D">
        <w:rPr>
          <w:lang w:val="en-GB"/>
        </w:rPr>
        <w:t>Additional parameters for statistical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87"/>
        <w:gridCol w:w="1749"/>
        <w:gridCol w:w="2126"/>
        <w:gridCol w:w="1984"/>
        <w:gridCol w:w="1809"/>
      </w:tblGrid>
      <w:tr w:rsidR="00827E48" w:rsidRPr="00B0485D" w:rsidTr="00F441E7">
        <w:trPr>
          <w:tblHeader/>
        </w:trPr>
        <w:tc>
          <w:tcPr>
            <w:tcW w:w="2187" w:type="dxa"/>
            <w:tcBorders>
              <w:right w:val="single" w:sz="8" w:space="0" w:color="FFFFFF"/>
            </w:tcBorders>
            <w:shd w:val="clear" w:color="auto" w:fill="D2232A"/>
            <w:vAlign w:val="center"/>
          </w:tcPr>
          <w:p w:rsidR="00827E48" w:rsidRPr="00B0485D" w:rsidRDefault="00827E48" w:rsidP="00F83C39">
            <w:pPr>
              <w:spacing w:before="60" w:after="60"/>
              <w:jc w:val="center"/>
              <w:rPr>
                <w:rFonts w:cs="Arial"/>
                <w:b/>
                <w:color w:val="FFFFFF"/>
                <w:lang w:val="en-GB"/>
              </w:rPr>
            </w:pPr>
          </w:p>
        </w:tc>
        <w:tc>
          <w:tcPr>
            <w:tcW w:w="1749" w:type="dxa"/>
            <w:tcBorders>
              <w:right w:val="single" w:sz="8" w:space="0" w:color="FFFFFF"/>
            </w:tcBorders>
            <w:shd w:val="clear" w:color="auto" w:fill="D2232A"/>
          </w:tcPr>
          <w:p w:rsidR="00827E48" w:rsidRPr="00B0485D" w:rsidRDefault="000532CA" w:rsidP="00F83C39">
            <w:pPr>
              <w:spacing w:before="60" w:after="60"/>
              <w:jc w:val="center"/>
              <w:rPr>
                <w:rFonts w:cs="Arial"/>
                <w:b/>
                <w:color w:val="FFFFFF"/>
                <w:lang w:val="en-GB"/>
              </w:rPr>
            </w:pPr>
            <w:r w:rsidRPr="00B0485D">
              <w:rPr>
                <w:rFonts w:cs="Arial"/>
                <w:b/>
                <w:color w:val="FFFFFF"/>
                <w:lang w:val="en-GB"/>
              </w:rPr>
              <w:t>Macrocell</w:t>
            </w:r>
            <w:r w:rsidRPr="00B0485D">
              <w:rPr>
                <w:rFonts w:cs="Arial"/>
                <w:b/>
                <w:color w:val="FFFFFF"/>
                <w:lang w:val="en-GB"/>
              </w:rPr>
              <w:br/>
              <w:t>(Wide area BS)</w:t>
            </w:r>
          </w:p>
        </w:tc>
        <w:tc>
          <w:tcPr>
            <w:tcW w:w="2126" w:type="dxa"/>
            <w:tcBorders>
              <w:left w:val="single" w:sz="8" w:space="0" w:color="FFFFFF"/>
              <w:right w:val="single" w:sz="8" w:space="0" w:color="FFFFFF"/>
            </w:tcBorders>
            <w:shd w:val="clear" w:color="auto" w:fill="D2232A"/>
          </w:tcPr>
          <w:p w:rsidR="00827E48" w:rsidRPr="00B0485D" w:rsidRDefault="000532CA" w:rsidP="00F83C39">
            <w:pPr>
              <w:spacing w:before="60" w:after="60"/>
              <w:jc w:val="center"/>
              <w:rPr>
                <w:rFonts w:cs="Arial"/>
                <w:b/>
                <w:color w:val="FFFFFF"/>
                <w:lang w:val="en-GB"/>
              </w:rPr>
            </w:pPr>
            <w:r w:rsidRPr="00B0485D">
              <w:rPr>
                <w:rFonts w:cs="Arial"/>
                <w:b/>
                <w:color w:val="FFFFFF"/>
                <w:lang w:val="en-GB"/>
              </w:rPr>
              <w:t>Microcell</w:t>
            </w:r>
            <w:r w:rsidRPr="00B0485D">
              <w:rPr>
                <w:rFonts w:cs="Arial"/>
                <w:b/>
                <w:color w:val="FFFFFF"/>
                <w:lang w:val="en-GB"/>
              </w:rPr>
              <w:br/>
              <w:t>(</w:t>
            </w:r>
            <w:r w:rsidR="003D5280" w:rsidRPr="00B0485D">
              <w:rPr>
                <w:rFonts w:cs="Arial"/>
                <w:b/>
                <w:color w:val="FFFFFF"/>
                <w:lang w:val="en-GB"/>
              </w:rPr>
              <w:t>Medium range</w:t>
            </w:r>
            <w:r w:rsidRPr="00B0485D">
              <w:rPr>
                <w:rFonts w:cs="Arial"/>
                <w:b/>
                <w:color w:val="FFFFFF"/>
                <w:lang w:val="en-GB"/>
              </w:rPr>
              <w:t xml:space="preserve"> BS)</w:t>
            </w:r>
          </w:p>
        </w:tc>
        <w:tc>
          <w:tcPr>
            <w:tcW w:w="1984" w:type="dxa"/>
            <w:tcBorders>
              <w:left w:val="single" w:sz="8" w:space="0" w:color="FFFFFF"/>
              <w:right w:val="single" w:sz="8" w:space="0" w:color="FFFFFF"/>
            </w:tcBorders>
            <w:shd w:val="clear" w:color="auto" w:fill="D2232A"/>
            <w:vAlign w:val="center"/>
          </w:tcPr>
          <w:p w:rsidR="00827E48" w:rsidRPr="00B0485D" w:rsidRDefault="000532CA" w:rsidP="00F83C39">
            <w:pPr>
              <w:spacing w:before="60" w:after="60"/>
              <w:jc w:val="center"/>
              <w:rPr>
                <w:rFonts w:cs="Arial"/>
                <w:b/>
                <w:color w:val="FFFFFF"/>
                <w:lang w:val="en-GB"/>
              </w:rPr>
            </w:pPr>
            <w:r w:rsidRPr="00B0485D">
              <w:rPr>
                <w:rFonts w:cs="Arial"/>
                <w:b/>
                <w:color w:val="FFFFFF"/>
                <w:lang w:val="en-GB"/>
              </w:rPr>
              <w:t>Picocell</w:t>
            </w:r>
            <w:r w:rsidRPr="00B0485D">
              <w:rPr>
                <w:rFonts w:cs="Arial"/>
                <w:b/>
                <w:color w:val="FFFFFF"/>
                <w:vertAlign w:val="superscript"/>
                <w:lang w:val="en-GB"/>
              </w:rPr>
              <w:br/>
            </w:r>
            <w:r w:rsidRPr="00B0485D">
              <w:rPr>
                <w:rFonts w:cs="Arial"/>
                <w:b/>
                <w:color w:val="FFFFFF"/>
                <w:lang w:val="en-GB"/>
              </w:rPr>
              <w:t>(Local area BS)</w:t>
            </w:r>
          </w:p>
        </w:tc>
        <w:tc>
          <w:tcPr>
            <w:tcW w:w="1809" w:type="dxa"/>
            <w:tcBorders>
              <w:left w:val="single" w:sz="8" w:space="0" w:color="FFFFFF"/>
            </w:tcBorders>
            <w:shd w:val="clear" w:color="auto" w:fill="D2232A"/>
            <w:vAlign w:val="center"/>
          </w:tcPr>
          <w:p w:rsidR="00827E48" w:rsidRPr="00B0485D" w:rsidRDefault="000532CA" w:rsidP="00F83C39">
            <w:pPr>
              <w:spacing w:before="60" w:after="60"/>
              <w:jc w:val="center"/>
              <w:rPr>
                <w:rFonts w:cs="Arial"/>
                <w:b/>
                <w:color w:val="FFFFFF"/>
                <w:lang w:val="en-GB"/>
              </w:rPr>
            </w:pPr>
            <w:r w:rsidRPr="00B0485D">
              <w:rPr>
                <w:rFonts w:cs="Arial"/>
                <w:b/>
                <w:color w:val="FFFFFF"/>
                <w:lang w:val="en-GB"/>
              </w:rPr>
              <w:t>Femtocell</w:t>
            </w:r>
            <w:r w:rsidRPr="00B0485D">
              <w:rPr>
                <w:rFonts w:cs="Arial"/>
                <w:b/>
                <w:color w:val="FFFFFF"/>
                <w:vertAlign w:val="superscript"/>
                <w:lang w:val="en-GB"/>
              </w:rPr>
              <w:br/>
            </w:r>
            <w:r w:rsidRPr="00B0485D">
              <w:rPr>
                <w:rFonts w:cs="Arial"/>
                <w:b/>
                <w:color w:val="FFFFFF"/>
                <w:lang w:val="en-GB"/>
              </w:rPr>
              <w:t>(Home area BS)</w:t>
            </w:r>
          </w:p>
        </w:tc>
      </w:tr>
      <w:tr w:rsidR="00827E48" w:rsidRPr="00B0485D" w:rsidTr="00F441E7">
        <w:tc>
          <w:tcPr>
            <w:tcW w:w="2187" w:type="dxa"/>
            <w:vAlign w:val="center"/>
          </w:tcPr>
          <w:p w:rsidR="00827E48" w:rsidRPr="00B0485D" w:rsidRDefault="000532CA">
            <w:pPr>
              <w:rPr>
                <w:rFonts w:cs="Arial"/>
                <w:lang w:val="en-GB"/>
              </w:rPr>
            </w:pPr>
            <w:r w:rsidRPr="00B0485D">
              <w:rPr>
                <w:rFonts w:cs="Arial"/>
                <w:lang w:val="en-GB"/>
              </w:rPr>
              <w:t>Minimum number of interfering BSs</w:t>
            </w:r>
          </w:p>
        </w:tc>
        <w:tc>
          <w:tcPr>
            <w:tcW w:w="1749" w:type="dxa"/>
            <w:vAlign w:val="center"/>
          </w:tcPr>
          <w:p w:rsidR="00827E48" w:rsidRPr="00B0485D" w:rsidRDefault="000532CA">
            <w:pPr>
              <w:rPr>
                <w:rFonts w:cs="Arial"/>
                <w:lang w:val="en-GB"/>
              </w:rPr>
            </w:pPr>
            <w:r w:rsidRPr="00B0485D">
              <w:rPr>
                <w:rFonts w:cs="Arial"/>
                <w:lang w:val="en-GB"/>
              </w:rPr>
              <w:t>57</w:t>
            </w:r>
          </w:p>
        </w:tc>
        <w:tc>
          <w:tcPr>
            <w:tcW w:w="2126" w:type="dxa"/>
            <w:vAlign w:val="center"/>
          </w:tcPr>
          <w:p w:rsidR="00827E48" w:rsidRPr="00B0485D" w:rsidRDefault="000532CA">
            <w:pPr>
              <w:rPr>
                <w:rFonts w:cs="Arial"/>
                <w:lang w:val="en-GB"/>
              </w:rPr>
            </w:pPr>
            <w:r w:rsidRPr="00B0485D">
              <w:rPr>
                <w:rFonts w:cs="Arial"/>
                <w:lang w:val="en-GB"/>
              </w:rPr>
              <w:t>19</w:t>
            </w:r>
          </w:p>
        </w:tc>
        <w:tc>
          <w:tcPr>
            <w:tcW w:w="1984" w:type="dxa"/>
            <w:vAlign w:val="center"/>
          </w:tcPr>
          <w:p w:rsidR="00827E48" w:rsidRPr="00B0485D" w:rsidRDefault="000532CA">
            <w:pPr>
              <w:rPr>
                <w:rFonts w:cs="Arial"/>
                <w:lang w:val="en-GB"/>
              </w:rPr>
            </w:pPr>
            <w:r w:rsidRPr="00B0485D">
              <w:rPr>
                <w:rFonts w:cs="Arial"/>
                <w:lang w:val="en-GB"/>
              </w:rPr>
              <w:t>20</w:t>
            </w:r>
          </w:p>
        </w:tc>
        <w:tc>
          <w:tcPr>
            <w:tcW w:w="1809" w:type="dxa"/>
            <w:vAlign w:val="center"/>
          </w:tcPr>
          <w:p w:rsidR="00827E48" w:rsidRPr="00B0485D" w:rsidRDefault="000532CA">
            <w:pPr>
              <w:rPr>
                <w:rFonts w:cs="Arial"/>
                <w:lang w:val="en-GB"/>
              </w:rPr>
            </w:pPr>
            <w:r w:rsidRPr="00B0485D">
              <w:rPr>
                <w:rFonts w:cs="Arial"/>
                <w:lang w:val="en-GB"/>
              </w:rPr>
              <w:t>20</w:t>
            </w:r>
          </w:p>
        </w:tc>
      </w:tr>
      <w:tr w:rsidR="00827E48" w:rsidRPr="00B0485D" w:rsidTr="00F441E7">
        <w:tc>
          <w:tcPr>
            <w:tcW w:w="2187" w:type="dxa"/>
            <w:vAlign w:val="center"/>
          </w:tcPr>
          <w:p w:rsidR="00827E48" w:rsidRPr="00B0485D" w:rsidRDefault="000532CA">
            <w:pPr>
              <w:rPr>
                <w:rFonts w:cs="Arial"/>
                <w:lang w:val="en-GB"/>
              </w:rPr>
            </w:pPr>
            <w:r w:rsidRPr="00B0485D">
              <w:rPr>
                <w:rFonts w:cs="Arial"/>
                <w:lang w:val="en-GB"/>
              </w:rPr>
              <w:t>Number of active users on the uplink (transmitting at the same time)</w:t>
            </w:r>
          </w:p>
        </w:tc>
        <w:tc>
          <w:tcPr>
            <w:tcW w:w="1749" w:type="dxa"/>
            <w:vAlign w:val="center"/>
          </w:tcPr>
          <w:p w:rsidR="00827E48" w:rsidRPr="00B0485D" w:rsidRDefault="000532CA">
            <w:pPr>
              <w:rPr>
                <w:rFonts w:cs="Arial"/>
                <w:lang w:val="en-GB"/>
              </w:rPr>
            </w:pPr>
            <w:r w:rsidRPr="00B0485D">
              <w:rPr>
                <w:rFonts w:cs="Arial"/>
                <w:lang w:val="en-GB"/>
              </w:rPr>
              <w:t>3</w:t>
            </w:r>
          </w:p>
        </w:tc>
        <w:tc>
          <w:tcPr>
            <w:tcW w:w="2126" w:type="dxa"/>
            <w:vAlign w:val="center"/>
          </w:tcPr>
          <w:p w:rsidR="00827E48" w:rsidRPr="00B0485D" w:rsidRDefault="000532CA">
            <w:pPr>
              <w:rPr>
                <w:rFonts w:cs="Arial"/>
                <w:lang w:val="en-GB"/>
              </w:rPr>
            </w:pPr>
            <w:r w:rsidRPr="00B0485D">
              <w:rPr>
                <w:rFonts w:cs="Arial"/>
                <w:lang w:val="en-GB"/>
              </w:rPr>
              <w:t>3</w:t>
            </w:r>
          </w:p>
        </w:tc>
        <w:tc>
          <w:tcPr>
            <w:tcW w:w="1984" w:type="dxa"/>
            <w:vAlign w:val="center"/>
          </w:tcPr>
          <w:p w:rsidR="00827E48" w:rsidRPr="00B0485D" w:rsidRDefault="000532CA">
            <w:pPr>
              <w:rPr>
                <w:rFonts w:cs="Arial"/>
                <w:lang w:val="en-GB"/>
              </w:rPr>
            </w:pPr>
            <w:r w:rsidRPr="00B0485D">
              <w:rPr>
                <w:rFonts w:cs="Arial"/>
                <w:lang w:val="en-GB"/>
              </w:rPr>
              <w:t>3</w:t>
            </w:r>
          </w:p>
        </w:tc>
        <w:tc>
          <w:tcPr>
            <w:tcW w:w="1809" w:type="dxa"/>
            <w:vAlign w:val="center"/>
          </w:tcPr>
          <w:p w:rsidR="00827E48" w:rsidRPr="00B0485D" w:rsidRDefault="000532CA">
            <w:pPr>
              <w:rPr>
                <w:rFonts w:cs="Arial"/>
                <w:lang w:val="en-GB"/>
              </w:rPr>
            </w:pPr>
            <w:r w:rsidRPr="00B0485D">
              <w:rPr>
                <w:rFonts w:cs="Arial"/>
                <w:lang w:val="en-GB"/>
              </w:rPr>
              <w:t>3</w:t>
            </w:r>
          </w:p>
        </w:tc>
      </w:tr>
      <w:tr w:rsidR="00827E48" w:rsidRPr="00B0485D" w:rsidTr="00F441E7">
        <w:tc>
          <w:tcPr>
            <w:tcW w:w="218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Pathloss correlation- standard deviation</w:t>
            </w:r>
          </w:p>
        </w:tc>
        <w:tc>
          <w:tcPr>
            <w:tcW w:w="174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8 dB</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8 dB</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w:t>
            </w:r>
          </w:p>
        </w:tc>
      </w:tr>
      <w:tr w:rsidR="00827E48" w:rsidRPr="00B0485D" w:rsidTr="00F441E7">
        <w:tc>
          <w:tcPr>
            <w:tcW w:w="2187" w:type="dxa"/>
            <w:vAlign w:val="center"/>
          </w:tcPr>
          <w:p w:rsidR="00827E48" w:rsidRPr="00B0485D" w:rsidRDefault="000532CA">
            <w:pPr>
              <w:rPr>
                <w:rFonts w:cs="Arial"/>
                <w:lang w:val="en-GB"/>
              </w:rPr>
            </w:pPr>
            <w:r w:rsidRPr="00B0485D">
              <w:rPr>
                <w:rFonts w:cs="Arial"/>
                <w:lang w:val="en-GB"/>
              </w:rPr>
              <w:t xml:space="preserve">MCL between BS to UE </w:t>
            </w:r>
          </w:p>
        </w:tc>
        <w:tc>
          <w:tcPr>
            <w:tcW w:w="1749" w:type="dxa"/>
            <w:vAlign w:val="center"/>
          </w:tcPr>
          <w:p w:rsidR="00827E48" w:rsidRPr="00B0485D" w:rsidRDefault="000532CA">
            <w:pPr>
              <w:rPr>
                <w:rFonts w:cs="Arial"/>
                <w:lang w:val="en-GB"/>
              </w:rPr>
            </w:pPr>
            <w:r w:rsidRPr="00B0485D">
              <w:rPr>
                <w:rFonts w:cs="Arial"/>
                <w:lang w:val="en-GB"/>
              </w:rPr>
              <w:t>70 dB</w:t>
            </w:r>
          </w:p>
        </w:tc>
        <w:tc>
          <w:tcPr>
            <w:tcW w:w="2126" w:type="dxa"/>
            <w:vAlign w:val="center"/>
          </w:tcPr>
          <w:p w:rsidR="00827E48" w:rsidRPr="00B0485D" w:rsidRDefault="000532CA">
            <w:pPr>
              <w:rPr>
                <w:rFonts w:cs="Arial"/>
                <w:lang w:val="en-GB"/>
              </w:rPr>
            </w:pPr>
            <w:r w:rsidRPr="00B0485D">
              <w:rPr>
                <w:rFonts w:cs="Arial"/>
                <w:lang w:val="en-GB"/>
              </w:rPr>
              <w:t xml:space="preserve">53 dB (3m Free Space) </w:t>
            </w:r>
          </w:p>
        </w:tc>
        <w:tc>
          <w:tcPr>
            <w:tcW w:w="1984" w:type="dxa"/>
            <w:vAlign w:val="center"/>
          </w:tcPr>
          <w:p w:rsidR="00827E48" w:rsidRPr="00B0485D" w:rsidRDefault="000532CA">
            <w:pPr>
              <w:rPr>
                <w:rFonts w:cs="Arial"/>
                <w:lang w:val="en-GB"/>
              </w:rPr>
            </w:pPr>
            <w:r w:rsidRPr="00B0485D">
              <w:rPr>
                <w:rFonts w:cs="Arial"/>
                <w:lang w:val="en-GB"/>
              </w:rPr>
              <w:t>50 dB (2m Free Space)</w:t>
            </w:r>
          </w:p>
        </w:tc>
        <w:tc>
          <w:tcPr>
            <w:tcW w:w="1809" w:type="dxa"/>
            <w:vAlign w:val="center"/>
          </w:tcPr>
          <w:p w:rsidR="00827E48" w:rsidRPr="00B0485D" w:rsidRDefault="000532CA">
            <w:pPr>
              <w:rPr>
                <w:rFonts w:cs="Arial"/>
                <w:lang w:val="en-GB"/>
              </w:rPr>
            </w:pPr>
            <w:r w:rsidRPr="00B0485D">
              <w:rPr>
                <w:rFonts w:cs="Arial"/>
                <w:lang w:val="en-GB"/>
              </w:rPr>
              <w:t>50 dB</w:t>
            </w:r>
          </w:p>
        </w:tc>
      </w:tr>
      <w:tr w:rsidR="00827E48" w:rsidRPr="00B0485D" w:rsidTr="00F441E7">
        <w:tc>
          <w:tcPr>
            <w:tcW w:w="2187" w:type="dxa"/>
            <w:vAlign w:val="center"/>
          </w:tcPr>
          <w:p w:rsidR="00827E48" w:rsidRPr="00B0485D" w:rsidRDefault="000532CA">
            <w:pPr>
              <w:rPr>
                <w:rFonts w:cs="Arial"/>
                <w:lang w:val="en-GB"/>
              </w:rPr>
            </w:pPr>
            <w:r w:rsidRPr="00B0485D">
              <w:rPr>
                <w:rFonts w:cs="Arial"/>
                <w:lang w:val="en-GB"/>
              </w:rPr>
              <w:t xml:space="preserve">Bit rate mapping </w:t>
            </w:r>
          </w:p>
        </w:tc>
        <w:tc>
          <w:tcPr>
            <w:tcW w:w="1749" w:type="dxa"/>
            <w:vAlign w:val="center"/>
          </w:tcPr>
          <w:p w:rsidR="00827E48" w:rsidRPr="00B0485D" w:rsidRDefault="000532CA">
            <w:pPr>
              <w:rPr>
                <w:rFonts w:cs="Arial"/>
                <w:lang w:val="en-GB"/>
              </w:rPr>
            </w:pPr>
            <w:r w:rsidRPr="00B0485D">
              <w:rPr>
                <w:rFonts w:cs="Arial"/>
                <w:lang w:val="en-GB"/>
              </w:rPr>
              <w:t>As defined in TR 36.942</w:t>
            </w:r>
          </w:p>
        </w:tc>
        <w:tc>
          <w:tcPr>
            <w:tcW w:w="2126" w:type="dxa"/>
            <w:vAlign w:val="center"/>
          </w:tcPr>
          <w:p w:rsidR="00827E48" w:rsidRPr="00B0485D" w:rsidRDefault="000532CA">
            <w:pPr>
              <w:rPr>
                <w:rFonts w:cs="Arial"/>
                <w:lang w:val="en-GB"/>
              </w:rPr>
            </w:pPr>
            <w:r w:rsidRPr="00B0485D">
              <w:rPr>
                <w:rFonts w:cs="Arial"/>
                <w:lang w:val="en-GB"/>
              </w:rPr>
              <w:t xml:space="preserve">As defined in TR 36.942 </w:t>
            </w:r>
          </w:p>
        </w:tc>
        <w:tc>
          <w:tcPr>
            <w:tcW w:w="1984" w:type="dxa"/>
            <w:vAlign w:val="center"/>
          </w:tcPr>
          <w:p w:rsidR="00827E48" w:rsidRPr="00B0485D" w:rsidRDefault="000532CA">
            <w:pPr>
              <w:rPr>
                <w:rFonts w:cs="Arial"/>
                <w:lang w:val="en-GB"/>
              </w:rPr>
            </w:pPr>
            <w:r w:rsidRPr="00B0485D">
              <w:rPr>
                <w:rFonts w:cs="Arial"/>
                <w:lang w:val="en-GB"/>
              </w:rPr>
              <w:t>As defined in TR 36.942</w:t>
            </w:r>
          </w:p>
        </w:tc>
        <w:tc>
          <w:tcPr>
            <w:tcW w:w="1809" w:type="dxa"/>
            <w:vAlign w:val="center"/>
          </w:tcPr>
          <w:p w:rsidR="00827E48" w:rsidRPr="00B0485D" w:rsidRDefault="000532CA">
            <w:pPr>
              <w:rPr>
                <w:rFonts w:cs="Arial"/>
                <w:lang w:val="en-GB"/>
              </w:rPr>
            </w:pPr>
            <w:r w:rsidRPr="00B0485D">
              <w:rPr>
                <w:rFonts w:cs="Arial"/>
                <w:lang w:val="en-GB"/>
              </w:rPr>
              <w:t>As defined in TR 36.942</w:t>
            </w:r>
          </w:p>
        </w:tc>
      </w:tr>
      <w:tr w:rsidR="00827E48" w:rsidRPr="00B0485D" w:rsidTr="00F441E7">
        <w:tc>
          <w:tcPr>
            <w:tcW w:w="218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Handover margin</w:t>
            </w:r>
          </w:p>
        </w:tc>
        <w:tc>
          <w:tcPr>
            <w:tcW w:w="174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3dB</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 xml:space="preserve">3dB </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Not applicable</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pPr>
              <w:rPr>
                <w:rFonts w:cs="Arial"/>
                <w:lang w:val="en-GB"/>
              </w:rPr>
            </w:pPr>
            <w:r w:rsidRPr="00B0485D">
              <w:rPr>
                <w:rFonts w:cs="Arial"/>
                <w:lang w:val="en-GB"/>
              </w:rPr>
              <w:t>Not applicable -</w:t>
            </w:r>
          </w:p>
        </w:tc>
      </w:tr>
    </w:tbl>
    <w:p w:rsidR="00827E48" w:rsidRPr="00B0485D" w:rsidRDefault="00827E48">
      <w:pPr>
        <w:pStyle w:val="ECCParagraph"/>
        <w:rPr>
          <w:rFonts w:cs="Arial"/>
        </w:rPr>
      </w:pPr>
    </w:p>
    <w:p w:rsidR="00827E48" w:rsidRPr="00B0485D" w:rsidRDefault="000532CA">
      <w:pPr>
        <w:pStyle w:val="ECCParagraph"/>
        <w:rPr>
          <w:rFonts w:cs="Arial"/>
        </w:rPr>
      </w:pPr>
      <w:r w:rsidRPr="00B0485D">
        <w:rPr>
          <w:rFonts w:cs="Arial"/>
        </w:rPr>
        <w:t>The minimum transmit power of a mobile UE is considered to be -40 dBm.</w:t>
      </w:r>
    </w:p>
    <w:p w:rsidR="00827E48" w:rsidRPr="00B0485D" w:rsidRDefault="000532CA">
      <w:pPr>
        <w:pStyle w:val="ECCParagraph"/>
        <w:rPr>
          <w:rFonts w:cs="Arial"/>
        </w:rPr>
      </w:pPr>
      <w:r w:rsidRPr="00B0485D">
        <w:rPr>
          <w:rFonts w:cs="Arial"/>
        </w:rPr>
        <w:t>The following table includes the minimum horizontal distance between two base stations of different networks that were used in the MCL calculations.</w:t>
      </w:r>
    </w:p>
    <w:p w:rsidR="00827E48" w:rsidRPr="00B0485D" w:rsidRDefault="000532CA">
      <w:pPr>
        <w:pStyle w:val="ECCTabletitle"/>
        <w:rPr>
          <w:lang w:val="en-GB"/>
        </w:rPr>
      </w:pPr>
      <w:r w:rsidRPr="00B0485D">
        <w:rPr>
          <w:lang w:val="en-GB"/>
        </w:rPr>
        <w:t xml:space="preserve">Minimum horizontal distance between two BS of different networks for </w:t>
      </w:r>
      <w:r w:rsidR="00915765" w:rsidRPr="00B0485D">
        <w:rPr>
          <w:lang w:val="en-GB"/>
        </w:rPr>
        <w:br/>
      </w:r>
      <w:r w:rsidRPr="00B0485D">
        <w:rPr>
          <w:lang w:val="en-GB"/>
        </w:rPr>
        <w:t>the MCL calculation</w:t>
      </w:r>
    </w:p>
    <w:tbl>
      <w:tblPr>
        <w:tblW w:w="9639" w:type="dxa"/>
        <w:tblInd w:w="108" w:type="dxa"/>
        <w:tblLook w:val="0020" w:firstRow="1" w:lastRow="0" w:firstColumn="0" w:lastColumn="0" w:noHBand="0" w:noVBand="0"/>
      </w:tblPr>
      <w:tblGrid>
        <w:gridCol w:w="1927"/>
        <w:gridCol w:w="1928"/>
        <w:gridCol w:w="1928"/>
        <w:gridCol w:w="1928"/>
        <w:gridCol w:w="1928"/>
      </w:tblGrid>
      <w:tr w:rsidR="00827E48" w:rsidRPr="00B0485D">
        <w:trPr>
          <w:trHeight w:val="570"/>
        </w:trPr>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Pr="00B0485D" w:rsidRDefault="000532CA">
            <w:pPr>
              <w:spacing w:before="60" w:after="60"/>
              <w:jc w:val="center"/>
              <w:rPr>
                <w:rFonts w:cs="Arial"/>
                <w:b/>
                <w:color w:val="FFFFFF" w:themeColor="background1"/>
                <w:lang w:val="en-GB"/>
              </w:rPr>
            </w:pPr>
            <w:r w:rsidRPr="00B0485D">
              <w:rPr>
                <w:rFonts w:cs="Arial"/>
                <w:b/>
                <w:color w:val="FFFFFF" w:themeColor="background1"/>
                <w:lang w:val="en-GB"/>
              </w:rPr>
              <w:t>Direct Horizontal Distance</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Pr="00B0485D" w:rsidRDefault="000532CA" w:rsidP="0074605E">
            <w:pPr>
              <w:spacing w:before="180"/>
              <w:jc w:val="center"/>
              <w:rPr>
                <w:rFonts w:cs="Arial"/>
                <w:b/>
                <w:color w:val="FFFFFF" w:themeColor="background1"/>
                <w:lang w:val="en-GB"/>
              </w:rPr>
            </w:pPr>
            <w:r w:rsidRPr="00B0485D">
              <w:rPr>
                <w:rFonts w:cs="Arial"/>
                <w:b/>
                <w:color w:val="FFFFFF" w:themeColor="background1"/>
                <w:lang w:val="en-GB"/>
              </w:rPr>
              <w:t>MACRO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Pr="00B0485D" w:rsidRDefault="000532CA" w:rsidP="0074605E">
            <w:pPr>
              <w:spacing w:before="180"/>
              <w:jc w:val="center"/>
              <w:rPr>
                <w:rFonts w:cs="Arial"/>
                <w:b/>
                <w:color w:val="FFFFFF" w:themeColor="background1"/>
                <w:lang w:val="en-GB"/>
              </w:rPr>
            </w:pPr>
            <w:r w:rsidRPr="00B0485D">
              <w:rPr>
                <w:rFonts w:cs="Arial"/>
                <w:b/>
                <w:color w:val="FFFFFF" w:themeColor="background1"/>
                <w:lang w:val="en-GB"/>
              </w:rPr>
              <w:t>MICRO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Pr="00B0485D" w:rsidRDefault="000532CA" w:rsidP="0074605E">
            <w:pPr>
              <w:spacing w:before="180"/>
              <w:jc w:val="center"/>
              <w:rPr>
                <w:rFonts w:cs="Arial"/>
                <w:b/>
                <w:color w:val="FFFFFF" w:themeColor="background1"/>
                <w:lang w:val="en-GB"/>
              </w:rPr>
            </w:pPr>
            <w:r w:rsidRPr="00B0485D">
              <w:rPr>
                <w:rFonts w:cs="Arial"/>
                <w:b/>
                <w:color w:val="FFFFFF" w:themeColor="background1"/>
                <w:lang w:val="en-GB"/>
              </w:rPr>
              <w:t>PICO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Pr="00B0485D" w:rsidRDefault="000532CA" w:rsidP="0074605E">
            <w:pPr>
              <w:spacing w:before="180"/>
              <w:jc w:val="center"/>
              <w:rPr>
                <w:rFonts w:cs="Arial"/>
                <w:b/>
                <w:color w:val="FFFFFF" w:themeColor="background1"/>
                <w:lang w:val="en-GB"/>
              </w:rPr>
            </w:pPr>
            <w:r w:rsidRPr="00B0485D">
              <w:rPr>
                <w:rFonts w:cs="Arial"/>
                <w:b/>
                <w:color w:val="FFFFFF" w:themeColor="background1"/>
                <w:lang w:val="en-GB"/>
              </w:rPr>
              <w:t>FEMTO</w:t>
            </w:r>
          </w:p>
        </w:tc>
      </w:tr>
      <w:tr w:rsidR="00827E48" w:rsidRPr="00B0485D">
        <w:trPr>
          <w:trHeight w:val="538"/>
        </w:trPr>
        <w:tc>
          <w:tcPr>
            <w:tcW w:w="1927" w:type="dxa"/>
            <w:tcBorders>
              <w:top w:val="single" w:sz="4" w:space="0" w:color="FFFFFF" w:themeColor="background1"/>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MACRO</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70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r>
      <w:tr w:rsidR="00827E48" w:rsidRPr="00B0485D">
        <w:trPr>
          <w:trHeight w:val="510"/>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MICRO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15 m</w:t>
            </w:r>
          </w:p>
        </w:tc>
      </w:tr>
      <w:tr w:rsidR="00827E48" w:rsidRPr="00B0485D">
        <w:trPr>
          <w:trHeight w:val="497"/>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PICO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widowControl w:val="0"/>
              <w:autoSpaceDE w:val="0"/>
              <w:autoSpaceDN w:val="0"/>
              <w:adjustRightInd w:val="0"/>
              <w:spacing w:after="0"/>
              <w:jc w:val="left"/>
              <w:rPr>
                <w:rFonts w:cs="Arial"/>
                <w:highlight w:val="yellow"/>
              </w:rPr>
            </w:pPr>
            <w:r w:rsidRPr="00B0485D">
              <w:rPr>
                <w:rFonts w:cs="Arial"/>
              </w:rPr>
              <w:t>10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widowControl w:val="0"/>
              <w:autoSpaceDE w:val="0"/>
              <w:autoSpaceDN w:val="0"/>
              <w:adjustRightInd w:val="0"/>
              <w:spacing w:after="0"/>
              <w:jc w:val="left"/>
              <w:rPr>
                <w:rFonts w:cs="Arial"/>
                <w:highlight w:val="yellow"/>
              </w:rPr>
            </w:pPr>
            <w:r w:rsidRPr="00B0485D">
              <w:rPr>
                <w:rFonts w:cs="Arial"/>
              </w:rPr>
              <w:t>10 m</w:t>
            </w:r>
          </w:p>
        </w:tc>
      </w:tr>
      <w:tr w:rsidR="00827E48" w:rsidRPr="00B0485D">
        <w:trPr>
          <w:trHeight w:val="497"/>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FEMTO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10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pPr>
              <w:pStyle w:val="ECCParagraph"/>
              <w:spacing w:after="0"/>
              <w:jc w:val="left"/>
              <w:rPr>
                <w:rFonts w:cs="Arial"/>
              </w:rPr>
            </w:pPr>
            <w:r w:rsidRPr="00B0485D">
              <w:rPr>
                <w:rFonts w:cs="Arial"/>
              </w:rPr>
              <w:t>10 m</w:t>
            </w:r>
          </w:p>
        </w:tc>
      </w:tr>
    </w:tbl>
    <w:p w:rsidR="00827E48" w:rsidRPr="00B0485D" w:rsidRDefault="00827E48">
      <w:pPr>
        <w:pStyle w:val="ECCParagraph"/>
        <w:rPr>
          <w:rFonts w:cs="Arial"/>
        </w:rPr>
      </w:pPr>
    </w:p>
    <w:p w:rsidR="00827E48" w:rsidRPr="00B0485D" w:rsidRDefault="000532CA" w:rsidP="00915765">
      <w:pPr>
        <w:pStyle w:val="Heading3"/>
      </w:pPr>
      <w:bookmarkStart w:id="18" w:name="_Toc345429018"/>
      <w:bookmarkStart w:id="19" w:name="_Toc371934193"/>
      <w:r w:rsidRPr="00B0485D">
        <w:t xml:space="preserve">Base Station antenna model for </w:t>
      </w:r>
      <w:bookmarkEnd w:id="18"/>
      <w:r w:rsidRPr="00B0485D">
        <w:t>MFCN networks</w:t>
      </w:r>
      <w:bookmarkEnd w:id="19"/>
    </w:p>
    <w:p w:rsidR="00827E48" w:rsidRPr="00B0485D" w:rsidRDefault="000532CA">
      <w:pPr>
        <w:pStyle w:val="ECCParagraph"/>
        <w:rPr>
          <w:rFonts w:cs="Arial"/>
        </w:rPr>
      </w:pPr>
      <w:r w:rsidRPr="00B0485D">
        <w:rPr>
          <w:rFonts w:cs="Arial"/>
        </w:rPr>
        <w:t xml:space="preserve">Recommendation ITU-R F.1336-3 </w:t>
      </w:r>
      <w:r w:rsidRPr="00B0485D">
        <w:fldChar w:fldCharType="begin"/>
      </w:r>
      <w:r w:rsidRPr="00B0485D">
        <w:instrText xml:space="preserve"> REF _Ref348016362 \r \h  \* MERGEFORMAT </w:instrText>
      </w:r>
      <w:r w:rsidRPr="00B0485D">
        <w:fldChar w:fldCharType="separate"/>
      </w:r>
      <w:r w:rsidR="00F82C4A" w:rsidRPr="00F82C4A">
        <w:rPr>
          <w:rFonts w:cs="Arial"/>
        </w:rPr>
        <w:t>[8]</w:t>
      </w:r>
      <w:r w:rsidRPr="00B0485D">
        <w:fldChar w:fldCharType="end"/>
      </w:r>
      <w:r w:rsidRPr="00B0485D">
        <w:rPr>
          <w:rFonts w:cs="Arial"/>
        </w:rPr>
        <w:t xml:space="preserve"> is used for the macro and micro base station antenna patterns. For micro base stations the antenna pattern is assumed to be omnidirectional in the horizontal plane (Section 2 of F.1336-3), whereas for macro base stations three sector base stations are assumed (Section 3 of </w:t>
      </w:r>
      <w:r w:rsidRPr="00B0485D">
        <w:rPr>
          <w:rFonts w:cs="Arial"/>
        </w:rPr>
        <w:br/>
        <w:t>F.1336-3).</w:t>
      </w:r>
    </w:p>
    <w:p w:rsidR="00827E48" w:rsidRPr="00B0485D" w:rsidRDefault="000532CA">
      <w:pPr>
        <w:pStyle w:val="ECCParagraph"/>
        <w:rPr>
          <w:rFonts w:cs="Arial"/>
        </w:rPr>
      </w:pPr>
      <w:r w:rsidRPr="00B0485D">
        <w:rPr>
          <w:rFonts w:cs="Arial"/>
        </w:rPr>
        <w:t>For statistical analysis the antenna patterns representing average side lobes are used, whereas for worst-case analysis (Minimum Coupling Loss), the antenna patterns representing peak side lobes are used.</w:t>
      </w:r>
    </w:p>
    <w:p w:rsidR="00827E48" w:rsidRPr="00B0485D" w:rsidRDefault="000532CA" w:rsidP="00915765">
      <w:pPr>
        <w:pStyle w:val="ECCParagraph"/>
        <w:keepNext/>
        <w:rPr>
          <w:rFonts w:cs="Arial"/>
        </w:rPr>
      </w:pPr>
      <w:r w:rsidRPr="00B0485D">
        <w:rPr>
          <w:rFonts w:cs="Arial"/>
        </w:rPr>
        <w:lastRenderedPageBreak/>
        <w:t xml:space="preserve">The parameter </w:t>
      </w:r>
      <w:r w:rsidRPr="00B0485D">
        <w:rPr>
          <w:rFonts w:cs="Arial"/>
          <w:i/>
        </w:rPr>
        <w:t>k</w:t>
      </w:r>
      <w:r w:rsidRPr="00B0485D">
        <w:rPr>
          <w:rFonts w:cs="Arial"/>
        </w:rPr>
        <w:t xml:space="preserve"> determines the side-lobe levels, and is set to different values depending on frequency and antenna type (sector vs omni) as follows:</w:t>
      </w:r>
    </w:p>
    <w:p w:rsidR="00827E48" w:rsidRPr="00B0485D" w:rsidRDefault="000532CA" w:rsidP="00915765">
      <w:pPr>
        <w:pStyle w:val="ECCParagraph"/>
        <w:keepNext/>
        <w:numPr>
          <w:ilvl w:val="0"/>
          <w:numId w:val="43"/>
        </w:numPr>
        <w:rPr>
          <w:rFonts w:cs="Arial"/>
        </w:rPr>
      </w:pPr>
      <w:r w:rsidRPr="00B0485D">
        <w:rPr>
          <w:rFonts w:cs="Arial"/>
          <w:i/>
        </w:rPr>
        <w:t>k</w:t>
      </w:r>
      <w:r w:rsidRPr="00B0485D">
        <w:rPr>
          <w:rFonts w:cs="Arial"/>
        </w:rPr>
        <w:t xml:space="preserve"> = 0 for average and peak side lobe patterns for omni antennas (valid for 3 to 70 GHz)</w:t>
      </w:r>
      <w:r w:rsidR="001434AC" w:rsidRPr="00B0485D">
        <w:rPr>
          <w:rFonts w:cs="Arial"/>
        </w:rPr>
        <w:t>;</w:t>
      </w:r>
      <w:r w:rsidRPr="00B0485D">
        <w:rPr>
          <w:rFonts w:cs="Arial"/>
        </w:rPr>
        <w:t xml:space="preserve"> </w:t>
      </w:r>
    </w:p>
    <w:p w:rsidR="00827E48" w:rsidRPr="00B0485D" w:rsidRDefault="000532CA">
      <w:pPr>
        <w:pStyle w:val="ECCParagraph"/>
        <w:numPr>
          <w:ilvl w:val="0"/>
          <w:numId w:val="43"/>
        </w:numPr>
        <w:rPr>
          <w:rFonts w:cs="Arial"/>
        </w:rPr>
      </w:pPr>
      <w:r w:rsidRPr="00B0485D">
        <w:rPr>
          <w:rFonts w:cs="Arial"/>
        </w:rPr>
        <w:t xml:space="preserve">for sectoral antennas and peak side lobe patterns </w:t>
      </w:r>
      <w:r w:rsidRPr="00B0485D">
        <w:rPr>
          <w:rFonts w:cs="Arial"/>
          <w:i/>
        </w:rPr>
        <w:t>k</w:t>
      </w:r>
      <w:r w:rsidRPr="00B0485D">
        <w:rPr>
          <w:rFonts w:cs="Arial"/>
        </w:rPr>
        <w:t xml:space="preserve"> = 0.7 ( valid for 1 to 6 GHz)</w:t>
      </w:r>
      <w:r w:rsidR="001434AC" w:rsidRPr="00B0485D">
        <w:rPr>
          <w:rFonts w:cs="Arial"/>
        </w:rPr>
        <w:t>;</w:t>
      </w:r>
      <w:r w:rsidRPr="00B0485D">
        <w:rPr>
          <w:rFonts w:cs="Arial"/>
        </w:rPr>
        <w:t xml:space="preserve"> </w:t>
      </w:r>
    </w:p>
    <w:p w:rsidR="00827E48" w:rsidRPr="00B0485D" w:rsidRDefault="000532CA">
      <w:pPr>
        <w:pStyle w:val="ECCParagraph"/>
        <w:numPr>
          <w:ilvl w:val="0"/>
          <w:numId w:val="43"/>
        </w:numPr>
        <w:rPr>
          <w:rFonts w:cs="Arial"/>
        </w:rPr>
      </w:pPr>
      <w:proofErr w:type="gramStart"/>
      <w:r w:rsidRPr="00B0485D">
        <w:rPr>
          <w:rFonts w:cs="Arial"/>
        </w:rPr>
        <w:t>for</w:t>
      </w:r>
      <w:proofErr w:type="gramEnd"/>
      <w:r w:rsidRPr="00B0485D">
        <w:rPr>
          <w:rFonts w:cs="Arial"/>
        </w:rPr>
        <w:t xml:space="preserve"> sectoral antennas and average side lobe patterns </w:t>
      </w:r>
      <w:r w:rsidRPr="00B0485D">
        <w:rPr>
          <w:rFonts w:cs="Arial"/>
          <w:i/>
        </w:rPr>
        <w:t>k</w:t>
      </w:r>
      <w:r w:rsidRPr="00B0485D">
        <w:rPr>
          <w:rFonts w:cs="Arial"/>
        </w:rPr>
        <w:t xml:space="preserve"> = 0.2 ( valid for 1 to 6 GHz).</w:t>
      </w:r>
    </w:p>
    <w:p w:rsidR="00827E48" w:rsidRPr="00B0485D" w:rsidRDefault="000532CA">
      <w:pPr>
        <w:pStyle w:val="ECCParagraph"/>
        <w:rPr>
          <w:rFonts w:cs="Arial"/>
        </w:rPr>
      </w:pPr>
      <w:r w:rsidRPr="00B0485D">
        <w:rPr>
          <w:rFonts w:cs="Arial"/>
        </w:rPr>
        <w:t xml:space="preserve">The vertical antenna patterns (average and peak side lobes) of a 3.5 GHz omni antenna with peak gain 6 dBi are presented in Figure 9. The horizontal and vertical antenna patterns (average and peak side lobes) of a 3.5 GHz sector antenna with 3 dB beam width of 65 degrees and 17 dBi antenna gain derived from Recommendation ITU-R F.1336-3 </w:t>
      </w:r>
      <w:r w:rsidRPr="00B0485D">
        <w:fldChar w:fldCharType="begin"/>
      </w:r>
      <w:r w:rsidRPr="00B0485D">
        <w:instrText xml:space="preserve"> REF _Ref348016362 \r \h  \* MERGEFORMAT </w:instrText>
      </w:r>
      <w:r w:rsidRPr="00B0485D">
        <w:fldChar w:fldCharType="separate"/>
      </w:r>
      <w:r w:rsidR="00F82C4A" w:rsidRPr="00F82C4A">
        <w:rPr>
          <w:rFonts w:cs="Arial"/>
        </w:rPr>
        <w:t>[8]</w:t>
      </w:r>
      <w:r w:rsidRPr="00B0485D">
        <w:fldChar w:fldCharType="end"/>
      </w:r>
      <w:r w:rsidRPr="00B0485D">
        <w:rPr>
          <w:rFonts w:cs="Arial"/>
        </w:rPr>
        <w:t xml:space="preserve"> are plotted in Figure 10.</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00427F53" wp14:editId="121B3879">
            <wp:extent cx="4188460" cy="3145790"/>
            <wp:effectExtent l="0" t="0" r="2540" b="0"/>
            <wp:docPr id="141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8460" cy="3145790"/>
                    </a:xfrm>
                    <a:prstGeom prst="rect">
                      <a:avLst/>
                    </a:prstGeom>
                    <a:noFill/>
                  </pic:spPr>
                </pic:pic>
              </a:graphicData>
            </a:graphic>
          </wp:inline>
        </w:drawing>
      </w:r>
    </w:p>
    <w:p w:rsidR="00827E48" w:rsidRPr="00B0485D" w:rsidRDefault="000532CA">
      <w:pPr>
        <w:pStyle w:val="ECCFiguretitle"/>
        <w:rPr>
          <w:rFonts w:cs="Arial"/>
        </w:rPr>
      </w:pPr>
      <w:bookmarkStart w:id="20" w:name="_Ref348010669"/>
      <w:r w:rsidRPr="00B0485D">
        <w:rPr>
          <w:rFonts w:cs="Arial"/>
        </w:rPr>
        <w:t>ITU-R Recommendation F.1336-3 omni antenna patterns, vertical dimension, for 6 dBi maximum gain. Average (blue) and peak (red) side lobes</w:t>
      </w:r>
      <w:bookmarkEnd w:id="20"/>
    </w:p>
    <w:p w:rsidR="00827E48" w:rsidRPr="00B0485D" w:rsidRDefault="000532CA">
      <w:pPr>
        <w:pStyle w:val="ECCParagraph"/>
        <w:rPr>
          <w:rFonts w:cs="Arial"/>
        </w:rPr>
      </w:pPr>
      <w:r w:rsidRPr="00B0485D">
        <w:rPr>
          <w:rFonts w:cs="Arial"/>
          <w:noProof/>
          <w:lang w:val="da-DK" w:eastAsia="da-DK"/>
        </w:rPr>
        <w:drawing>
          <wp:inline distT="0" distB="0" distL="0" distR="0" wp14:anchorId="3952241A" wp14:editId="1F3FD8FB">
            <wp:extent cx="3030220" cy="2273935"/>
            <wp:effectExtent l="0" t="0" r="0" b="0"/>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0220" cy="2273935"/>
                    </a:xfrm>
                    <a:prstGeom prst="rect">
                      <a:avLst/>
                    </a:prstGeom>
                    <a:noFill/>
                  </pic:spPr>
                </pic:pic>
              </a:graphicData>
            </a:graphic>
          </wp:inline>
        </w:drawing>
      </w:r>
      <w:r w:rsidRPr="00B0485D">
        <w:rPr>
          <w:rFonts w:cs="Arial"/>
          <w:noProof/>
          <w:lang w:val="da-DK" w:eastAsia="da-DK"/>
        </w:rPr>
        <w:drawing>
          <wp:inline distT="0" distB="0" distL="0" distR="0" wp14:anchorId="6F73DF5C" wp14:editId="4B4CC5E1">
            <wp:extent cx="3023870" cy="2268220"/>
            <wp:effectExtent l="0" t="0" r="5080" b="0"/>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870" cy="2268220"/>
                    </a:xfrm>
                    <a:prstGeom prst="rect">
                      <a:avLst/>
                    </a:prstGeom>
                    <a:noFill/>
                  </pic:spPr>
                </pic:pic>
              </a:graphicData>
            </a:graphic>
          </wp:inline>
        </w:drawing>
      </w:r>
    </w:p>
    <w:p w:rsidR="00827E48" w:rsidRPr="00B0485D" w:rsidRDefault="000532CA">
      <w:pPr>
        <w:ind w:left="6521" w:hanging="4820"/>
        <w:jc w:val="both"/>
        <w:rPr>
          <w:rFonts w:cs="Arial"/>
          <w:szCs w:val="20"/>
          <w:lang w:val="en-GB"/>
        </w:rPr>
      </w:pPr>
      <w:r w:rsidRPr="00B0485D">
        <w:rPr>
          <w:rFonts w:cs="Arial"/>
          <w:szCs w:val="20"/>
          <w:lang w:val="en-GB"/>
        </w:rPr>
        <w:t>Horizontal pattern</w:t>
      </w:r>
      <w:r w:rsidRPr="00B0485D">
        <w:rPr>
          <w:rFonts w:cs="Arial"/>
          <w:szCs w:val="20"/>
          <w:lang w:val="en-GB"/>
        </w:rPr>
        <w:tab/>
        <w:t>Vertical pattern</w:t>
      </w:r>
    </w:p>
    <w:p w:rsidR="00827E48" w:rsidRPr="00B0485D" w:rsidRDefault="000532CA">
      <w:pPr>
        <w:pStyle w:val="ECCFiguretitle"/>
        <w:rPr>
          <w:rFonts w:cs="Arial"/>
        </w:rPr>
      </w:pPr>
      <w:bookmarkStart w:id="21" w:name="_Ref348010693"/>
      <w:r w:rsidRPr="00B0485D">
        <w:rPr>
          <w:rFonts w:cs="Arial"/>
        </w:rPr>
        <w:t xml:space="preserve">ITU-R Recommendation F.1336-3 sector antenna patterns, 17 dBi maximum gain, </w:t>
      </w:r>
      <w:r w:rsidRPr="00B0485D">
        <w:rPr>
          <w:rFonts w:cs="Arial"/>
        </w:rPr>
        <w:br/>
        <w:t>65 degrees 3 dB beamwidth. Average (blue) and peak (red) side lobe patterns</w:t>
      </w:r>
      <w:bookmarkEnd w:id="21"/>
    </w:p>
    <w:p w:rsidR="00954C60" w:rsidRPr="00B0485D" w:rsidRDefault="00954C60" w:rsidP="00915765">
      <w:pPr>
        <w:pStyle w:val="Heading3"/>
      </w:pPr>
      <w:bookmarkStart w:id="22" w:name="_Toc371934194"/>
      <w:r w:rsidRPr="00B0485D">
        <w:lastRenderedPageBreak/>
        <w:t>Synchronisation of TDD-networks</w:t>
      </w:r>
      <w:bookmarkEnd w:id="22"/>
    </w:p>
    <w:p w:rsidR="00954C60" w:rsidRPr="00B0485D" w:rsidRDefault="00954C60" w:rsidP="000B5862">
      <w:pPr>
        <w:pStyle w:val="ECCParagraph"/>
      </w:pPr>
      <w:r w:rsidRPr="00B0485D">
        <w:t>Synchroni</w:t>
      </w:r>
      <w:r w:rsidR="006B56B9" w:rsidRPr="00B0485D">
        <w:t>s</w:t>
      </w:r>
      <w:r w:rsidRPr="00B0485D">
        <w:t>ed operation in the context of this Report means operation of TDD in two different systems, where no simultaneous UL and DL transmissions occur</w:t>
      </w:r>
      <w:r w:rsidR="00C214E2" w:rsidRPr="00B0485D">
        <w:t xml:space="preserve"> </w:t>
      </w:r>
      <w:r w:rsidR="00C214E2" w:rsidRPr="00B0485D">
        <w:fldChar w:fldCharType="begin"/>
      </w:r>
      <w:r w:rsidR="00C214E2" w:rsidRPr="00B0485D">
        <w:instrText xml:space="preserve"> REF _Ref367723627 \r \h </w:instrText>
      </w:r>
      <w:r w:rsidR="00C214E2" w:rsidRPr="00B0485D">
        <w:fldChar w:fldCharType="separate"/>
      </w:r>
      <w:r w:rsidR="00F82C4A">
        <w:t>[51]</w:t>
      </w:r>
      <w:r w:rsidR="00C214E2" w:rsidRPr="00B0485D">
        <w:fldChar w:fldCharType="end"/>
      </w:r>
      <w:r w:rsidRPr="00B0485D">
        <w:t>.</w:t>
      </w:r>
    </w:p>
    <w:p w:rsidR="00827E48" w:rsidRPr="00B0485D" w:rsidRDefault="000532CA" w:rsidP="00F25265">
      <w:pPr>
        <w:pStyle w:val="Heading2"/>
        <w:rPr>
          <w:lang w:val="en-GB"/>
        </w:rPr>
      </w:pPr>
      <w:bookmarkStart w:id="23" w:name="_Toc342249605"/>
      <w:bookmarkStart w:id="24" w:name="_Toc342664250"/>
      <w:bookmarkStart w:id="25" w:name="_Toc345429020"/>
      <w:bookmarkStart w:id="26" w:name="_Toc371934195"/>
      <w:bookmarkEnd w:id="23"/>
      <w:bookmarkEnd w:id="24"/>
      <w:r w:rsidRPr="00B0485D">
        <w:rPr>
          <w:lang w:val="en-GB"/>
        </w:rPr>
        <w:t>Fixed Satellite S</w:t>
      </w:r>
      <w:bookmarkEnd w:id="25"/>
      <w:r w:rsidRPr="00B0485D">
        <w:rPr>
          <w:lang w:val="en-GB"/>
        </w:rPr>
        <w:t>ervice</w:t>
      </w:r>
      <w:bookmarkEnd w:id="26"/>
    </w:p>
    <w:p w:rsidR="00827E48" w:rsidRPr="00B0485D" w:rsidRDefault="000532CA">
      <w:pPr>
        <w:pStyle w:val="ECCParagraph"/>
        <w:rPr>
          <w:rFonts w:cs="Arial"/>
        </w:rPr>
      </w:pPr>
      <w:r w:rsidRPr="00B0485D">
        <w:rPr>
          <w:rFonts w:cs="Arial"/>
        </w:rPr>
        <w:t xml:space="preserve">The parameters for FSS systems can be found in ECC Report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 xml:space="preserve"> and ITU-R Report M.2109 </w:t>
      </w:r>
      <w:r w:rsidRPr="00B0485D">
        <w:fldChar w:fldCharType="begin"/>
      </w:r>
      <w:r w:rsidRPr="00B0485D">
        <w:instrText xml:space="preserve"> REF _Ref345913683 \n \h  \* MERGEFORMAT </w:instrText>
      </w:r>
      <w:r w:rsidRPr="00B0485D">
        <w:fldChar w:fldCharType="separate"/>
      </w:r>
      <w:r w:rsidR="00F82C4A" w:rsidRPr="00F82C4A">
        <w:rPr>
          <w:rFonts w:cs="Arial"/>
        </w:rPr>
        <w:t>[18]</w:t>
      </w:r>
      <w:r w:rsidRPr="00B0485D">
        <w:fldChar w:fldCharType="end"/>
      </w:r>
      <w:r w:rsidRPr="00B0485D">
        <w:rPr>
          <w:rFonts w:cs="Arial"/>
        </w:rPr>
        <w:t>. For further details on co-existence with FSS, including FSS parameters, see Section 7.2 and Annex 5, which contains a summary of previous studies.</w:t>
      </w:r>
    </w:p>
    <w:p w:rsidR="00827E48" w:rsidRPr="00B0485D" w:rsidRDefault="000532CA" w:rsidP="00F25265">
      <w:pPr>
        <w:pStyle w:val="Heading2"/>
        <w:rPr>
          <w:lang w:val="en-GB"/>
        </w:rPr>
      </w:pPr>
      <w:bookmarkStart w:id="27" w:name="_Toc371934196"/>
      <w:r w:rsidRPr="00B0485D">
        <w:rPr>
          <w:lang w:val="en-GB"/>
        </w:rPr>
        <w:t>Fixed Service</w:t>
      </w:r>
      <w:bookmarkEnd w:id="27"/>
    </w:p>
    <w:p w:rsidR="00827E48" w:rsidRPr="00B0485D" w:rsidRDefault="000532CA">
      <w:pPr>
        <w:pStyle w:val="ECCParagraph"/>
        <w:rPr>
          <w:rFonts w:cs="Arial"/>
        </w:rPr>
      </w:pPr>
      <w:r w:rsidRPr="00B0485D">
        <w:rPr>
          <w:rFonts w:cs="Arial"/>
        </w:rPr>
        <w:t xml:space="preserve">The parameters for FS systems has been derived from ECC Report 100, having updated some technical parameters of P-P type2, to make them more adherent to a typical SDH 128 QAM STM-1 radio link in 3,6-4,2 GHz band, in respect of ERC/REC 12-08 30 MHz channel arrangement. For the P-P studies an antenna that was </w:t>
      </w:r>
      <w:r w:rsidR="006B56B9" w:rsidRPr="00B0485D">
        <w:rPr>
          <w:rFonts w:cs="Arial"/>
        </w:rPr>
        <w:t>modelled</w:t>
      </w:r>
      <w:r w:rsidRPr="00B0485D">
        <w:rPr>
          <w:rFonts w:cs="Arial"/>
        </w:rPr>
        <w:t xml:space="preserve"> with the Recommendation ITU-R F.699.5 (see Figure </w:t>
      </w:r>
      <w:r w:rsidR="006C7633" w:rsidRPr="00B0485D">
        <w:rPr>
          <w:rFonts w:cs="Arial"/>
        </w:rPr>
        <w:t>15</w:t>
      </w:r>
      <w:r w:rsidRPr="00B0485D">
        <w:rPr>
          <w:rFonts w:cs="Arial"/>
        </w:rPr>
        <w:t xml:space="preserve">) has been used. For Net Filter Discrimination function (NFD), estimating the BWA interfering power that reaches the P-P type 2 interfered receiver when increasing frequency separation between the two carriers, it has been used the receiver selectivity mask of ETSI TR 101 127 </w:t>
      </w:r>
      <w:r w:rsidRPr="00B0485D">
        <w:rPr>
          <w:rFonts w:cs="Arial"/>
        </w:rPr>
        <w:fldChar w:fldCharType="begin"/>
      </w:r>
      <w:r w:rsidRPr="00B0485D">
        <w:rPr>
          <w:rFonts w:cs="Arial"/>
        </w:rPr>
        <w:instrText xml:space="preserve"> REF _Ref356290231 \r \h </w:instrText>
      </w:r>
      <w:r w:rsidRPr="00B0485D">
        <w:rPr>
          <w:rFonts w:cs="Arial"/>
        </w:rPr>
      </w:r>
      <w:r w:rsidRPr="00B0485D">
        <w:rPr>
          <w:rFonts w:cs="Arial"/>
        </w:rPr>
        <w:fldChar w:fldCharType="separate"/>
      </w:r>
      <w:r w:rsidR="00F82C4A">
        <w:rPr>
          <w:rFonts w:cs="Arial"/>
        </w:rPr>
        <w:t>[43]</w:t>
      </w:r>
      <w:r w:rsidRPr="00B0485D">
        <w:rPr>
          <w:rFonts w:cs="Arial"/>
        </w:rPr>
        <w:fldChar w:fldCharType="end"/>
      </w:r>
      <w:r w:rsidRPr="00B0485D">
        <w:rPr>
          <w:rFonts w:cs="Arial"/>
        </w:rPr>
        <w:t xml:space="preserve"> for a system based on 128 QAM modulation scheme (system A), and the calculation method of ETSI TR 101 854 </w:t>
      </w:r>
      <w:r w:rsidRPr="00B0485D">
        <w:rPr>
          <w:rFonts w:cs="Arial"/>
        </w:rPr>
        <w:fldChar w:fldCharType="begin"/>
      </w:r>
      <w:r w:rsidRPr="00B0485D">
        <w:rPr>
          <w:rFonts w:cs="Arial"/>
        </w:rPr>
        <w:instrText xml:space="preserve"> REF _Ref356290258 \r \h </w:instrText>
      </w:r>
      <w:r w:rsidRPr="00B0485D">
        <w:rPr>
          <w:rFonts w:cs="Arial"/>
        </w:rPr>
      </w:r>
      <w:r w:rsidRPr="00B0485D">
        <w:rPr>
          <w:rFonts w:cs="Arial"/>
        </w:rPr>
        <w:fldChar w:fldCharType="separate"/>
      </w:r>
      <w:r w:rsidR="00F82C4A">
        <w:rPr>
          <w:rFonts w:cs="Arial"/>
        </w:rPr>
        <w:t>[44]</w:t>
      </w:r>
      <w:r w:rsidRPr="00B0485D">
        <w:rPr>
          <w:rFonts w:cs="Arial"/>
        </w:rPr>
        <w:fldChar w:fldCharType="end"/>
      </w:r>
      <w:r w:rsidRPr="00B0485D">
        <w:rPr>
          <w:rFonts w:cs="Arial"/>
        </w:rPr>
        <w:t xml:space="preserve"> (see Figure </w:t>
      </w:r>
      <w:r w:rsidR="006C7633" w:rsidRPr="00B0485D">
        <w:rPr>
          <w:rFonts w:cs="Arial"/>
        </w:rPr>
        <w:t>16</w:t>
      </w:r>
      <w:r w:rsidRPr="00B0485D">
        <w:rPr>
          <w:rFonts w:cs="Arial"/>
        </w:rPr>
        <w:t>). P-P type 1 was not taken into account.</w:t>
      </w:r>
    </w:p>
    <w:p w:rsidR="00827E48" w:rsidRPr="00B0485D" w:rsidRDefault="000532CA">
      <w:pPr>
        <w:pStyle w:val="ECCTabletitle"/>
        <w:rPr>
          <w:lang w:val="en-GB"/>
        </w:rPr>
      </w:pPr>
      <w:r w:rsidRPr="00B0485D">
        <w:rPr>
          <w:lang w:val="en-GB"/>
        </w:rPr>
        <w:t>Fixed service P-P links parameters used in the sharing studies</w:t>
      </w:r>
    </w:p>
    <w:tbl>
      <w:tblPr>
        <w:tblW w:w="4124" w:type="dxa"/>
        <w:jc w:val="center"/>
        <w:tblLook w:val="0000" w:firstRow="0" w:lastRow="0" w:firstColumn="0" w:lastColumn="0" w:noHBand="0" w:noVBand="0"/>
      </w:tblPr>
      <w:tblGrid>
        <w:gridCol w:w="2565"/>
        <w:gridCol w:w="1559"/>
      </w:tblGrid>
      <w:tr w:rsidR="00827E48" w:rsidRPr="00B0485D">
        <w:trPr>
          <w:trHeight w:val="240"/>
          <w:jc w:val="center"/>
        </w:trPr>
        <w:tc>
          <w:tcPr>
            <w:tcW w:w="2565" w:type="dxa"/>
            <w:tcBorders>
              <w:top w:val="single" w:sz="6" w:space="0" w:color="FFFFFF" w:themeColor="background1"/>
              <w:left w:val="single" w:sz="6" w:space="0" w:color="FFFFFF" w:themeColor="background1"/>
              <w:right w:val="single" w:sz="6" w:space="0" w:color="FFFFFF" w:themeColor="background1"/>
            </w:tcBorders>
            <w:shd w:val="clear" w:color="auto" w:fill="D2232A"/>
          </w:tcPr>
          <w:p w:rsidR="00827E48" w:rsidRPr="00B0485D" w:rsidRDefault="00827E48">
            <w:pPr>
              <w:pStyle w:val="Tabletext0"/>
              <w:spacing w:before="60" w:after="60"/>
              <w:jc w:val="center"/>
              <w:rPr>
                <w:rFonts w:ascii="Arial" w:hAnsi="Arial" w:cs="Arial"/>
                <w:b/>
                <w:color w:val="FFFFFF" w:themeColor="background1"/>
                <w:sz w:val="20"/>
                <w:lang w:val="en-GB"/>
              </w:rPr>
            </w:pPr>
          </w:p>
        </w:tc>
        <w:tc>
          <w:tcPr>
            <w:tcW w:w="1559" w:type="dxa"/>
            <w:tcBorders>
              <w:top w:val="single" w:sz="6" w:space="0" w:color="FFFFFF" w:themeColor="background1"/>
              <w:left w:val="single" w:sz="6" w:space="0" w:color="FFFFFF" w:themeColor="background1"/>
              <w:right w:val="single" w:sz="6" w:space="0" w:color="FFFFFF" w:themeColor="background1"/>
            </w:tcBorders>
            <w:shd w:val="clear" w:color="auto" w:fill="D2232A"/>
          </w:tcPr>
          <w:p w:rsidR="00827E48" w:rsidRPr="00B0485D" w:rsidRDefault="000532CA">
            <w:pPr>
              <w:pStyle w:val="Tabletext0"/>
              <w:spacing w:before="60" w:after="60"/>
              <w:jc w:val="center"/>
              <w:rPr>
                <w:rFonts w:ascii="Arial" w:hAnsi="Arial" w:cs="Arial"/>
                <w:b/>
                <w:color w:val="FFFFFF" w:themeColor="background1"/>
                <w:sz w:val="20"/>
                <w:lang w:val="en-GB"/>
              </w:rPr>
            </w:pPr>
            <w:r w:rsidRPr="00B0485D">
              <w:rPr>
                <w:rFonts w:ascii="Arial" w:hAnsi="Arial" w:cs="Arial"/>
                <w:b/>
                <w:color w:val="FFFFFF" w:themeColor="background1"/>
                <w:sz w:val="20"/>
                <w:lang w:val="en-GB"/>
              </w:rPr>
              <w:t xml:space="preserve">P-P type 2 </w:t>
            </w:r>
          </w:p>
        </w:tc>
      </w:tr>
      <w:tr w:rsidR="00827E48" w:rsidRPr="00B0485D">
        <w:trPr>
          <w:trHeight w:val="225"/>
          <w:jc w:val="center"/>
        </w:trPr>
        <w:tc>
          <w:tcPr>
            <w:tcW w:w="2565" w:type="dxa"/>
            <w:tcBorders>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Bandwidth </w:t>
            </w:r>
          </w:p>
        </w:tc>
        <w:tc>
          <w:tcPr>
            <w:tcW w:w="1559" w:type="dxa"/>
            <w:tcBorders>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30 MHz </w:t>
            </w:r>
          </w:p>
        </w:tc>
      </w:tr>
      <w:tr w:rsidR="00827E48" w:rsidRPr="00B0485D">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Channel raster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30 MHz </w:t>
            </w:r>
          </w:p>
        </w:tc>
      </w:tr>
      <w:tr w:rsidR="00827E48" w:rsidRPr="00B0485D">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Antenna gain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39 dBi </w:t>
            </w:r>
          </w:p>
        </w:tc>
      </w:tr>
      <w:tr w:rsidR="00827E48" w:rsidRPr="00B0485D">
        <w:trPr>
          <w:trHeight w:val="443"/>
          <w:jc w:val="center"/>
        </w:trPr>
        <w:tc>
          <w:tcPr>
            <w:tcW w:w="2565" w:type="dxa"/>
            <w:tcBorders>
              <w:top w:val="single" w:sz="6" w:space="0" w:color="D2232A"/>
              <w:left w:val="single" w:sz="6" w:space="0" w:color="D2232A"/>
              <w:bottom w:val="single" w:sz="6" w:space="0" w:color="D2232A"/>
              <w:right w:val="single" w:sz="6" w:space="0" w:color="D2232A"/>
            </w:tcBorders>
          </w:tcPr>
          <w:p w:rsidR="00827E48" w:rsidRPr="00B0485D" w:rsidRDefault="000532CA">
            <w:pPr>
              <w:spacing w:line="288" w:lineRule="auto"/>
              <w:rPr>
                <w:rFonts w:cs="Arial"/>
                <w:lang w:val="en-GB"/>
              </w:rPr>
            </w:pPr>
            <w:r w:rsidRPr="00B0485D">
              <w:rPr>
                <w:rFonts w:cs="Arial"/>
                <w:lang w:val="en-GB"/>
              </w:rPr>
              <w:t xml:space="preserve">Transmitter output power </w:t>
            </w:r>
          </w:p>
        </w:tc>
        <w:tc>
          <w:tcPr>
            <w:tcW w:w="1559" w:type="dxa"/>
            <w:tcBorders>
              <w:top w:val="single" w:sz="6" w:space="0" w:color="D2232A"/>
              <w:left w:val="single" w:sz="6" w:space="0" w:color="D2232A"/>
              <w:bottom w:val="single" w:sz="6" w:space="0" w:color="D2232A"/>
              <w:right w:val="single" w:sz="6" w:space="0" w:color="D2232A"/>
            </w:tcBorders>
          </w:tcPr>
          <w:p w:rsidR="00827E48" w:rsidRPr="00B0485D" w:rsidRDefault="000532CA">
            <w:pPr>
              <w:spacing w:line="288" w:lineRule="auto"/>
              <w:rPr>
                <w:rFonts w:cs="Arial"/>
                <w:lang w:val="en-GB"/>
              </w:rPr>
            </w:pPr>
            <w:r w:rsidRPr="00B0485D">
              <w:rPr>
                <w:rFonts w:cs="Arial"/>
                <w:lang w:val="en-GB"/>
              </w:rPr>
              <w:t xml:space="preserve">30 dBm </w:t>
            </w:r>
          </w:p>
        </w:tc>
      </w:tr>
      <w:tr w:rsidR="00827E48" w:rsidRPr="00B0485D">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Feeder loss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3 dB </w:t>
            </w:r>
          </w:p>
        </w:tc>
      </w:tr>
      <w:tr w:rsidR="00827E48" w:rsidRPr="00B0485D">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Noise figure F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2 dB </w:t>
            </w:r>
          </w:p>
        </w:tc>
      </w:tr>
      <w:tr w:rsidR="00827E48" w:rsidRPr="00B0485D">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Noise level N (kTBF)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-97 dBm </w:t>
            </w:r>
          </w:p>
        </w:tc>
      </w:tr>
      <w:tr w:rsidR="00827E48" w:rsidRPr="00B0485D">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Antenna height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30-50 m </w:t>
            </w:r>
          </w:p>
        </w:tc>
      </w:tr>
      <w:tr w:rsidR="00827E48" w:rsidRPr="00B0485D">
        <w:trPr>
          <w:trHeight w:val="228"/>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Tilt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Pr="00B0485D" w:rsidRDefault="000532CA">
            <w:pPr>
              <w:spacing w:line="288" w:lineRule="auto"/>
              <w:rPr>
                <w:rFonts w:cs="Arial"/>
                <w:lang w:val="en-GB"/>
              </w:rPr>
            </w:pPr>
            <w:r w:rsidRPr="00B0485D">
              <w:rPr>
                <w:rFonts w:cs="Arial"/>
                <w:lang w:val="en-GB"/>
              </w:rPr>
              <w:t xml:space="preserve">0° </w:t>
            </w:r>
          </w:p>
        </w:tc>
      </w:tr>
    </w:tbl>
    <w:p w:rsidR="00827E48" w:rsidRPr="00B0485D" w:rsidRDefault="00827E48">
      <w:pPr>
        <w:pStyle w:val="ECCParagraph"/>
        <w:rPr>
          <w:rFonts w:cs="Arial"/>
          <w:sz w:val="8"/>
          <w:szCs w:val="8"/>
        </w:rPr>
      </w:pP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5B503382" wp14:editId="2ED4FC36">
            <wp:extent cx="3594100" cy="2261882"/>
            <wp:effectExtent l="0" t="0" r="635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1796" cy="2266725"/>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P-P systems antenna diagram with 39 dBi antenna gain modelled with the Recommendation ITU-R F.699.5. This is a typical antenna 3 meter diameter</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3BDC725E" wp14:editId="131C5652">
            <wp:extent cx="4373245" cy="2632075"/>
            <wp:effectExtent l="0" t="0" r="0" b="0"/>
            <wp:docPr id="1437" name="Grafik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3245" cy="2632075"/>
                    </a:xfrm>
                    <a:prstGeom prst="rect">
                      <a:avLst/>
                    </a:prstGeom>
                    <a:noFill/>
                    <a:ln>
                      <a:noFill/>
                    </a:ln>
                  </pic:spPr>
                </pic:pic>
              </a:graphicData>
            </a:graphic>
          </wp:inline>
        </w:drawing>
      </w:r>
    </w:p>
    <w:p w:rsidR="00827E48" w:rsidRPr="00B0485D" w:rsidRDefault="000532CA">
      <w:pPr>
        <w:pStyle w:val="ECCFiguretitle"/>
        <w:rPr>
          <w:rFonts w:cs="Arial"/>
        </w:rPr>
      </w:pPr>
      <w:r w:rsidRPr="00B0485D">
        <w:rPr>
          <w:rFonts w:cs="Arial"/>
        </w:rPr>
        <w:t>NFD function used in the sharing studies with BWA interfering a P-P type 2 system</w:t>
      </w:r>
    </w:p>
    <w:p w:rsidR="00827E48" w:rsidRPr="00B0485D" w:rsidRDefault="000532CA" w:rsidP="00F25265">
      <w:pPr>
        <w:pStyle w:val="Heading2"/>
        <w:rPr>
          <w:lang w:val="en-GB"/>
        </w:rPr>
      </w:pPr>
      <w:bookmarkStart w:id="28" w:name="_Toc345429021"/>
      <w:bookmarkStart w:id="29" w:name="_Toc371934197"/>
      <w:r w:rsidRPr="00B0485D">
        <w:rPr>
          <w:lang w:val="en-GB"/>
        </w:rPr>
        <w:t>Radiolocation</w:t>
      </w:r>
      <w:bookmarkEnd w:id="28"/>
      <w:bookmarkEnd w:id="29"/>
    </w:p>
    <w:p w:rsidR="00827E48" w:rsidRPr="00B0485D" w:rsidRDefault="000532CA">
      <w:pPr>
        <w:pStyle w:val="ECCParagraph"/>
        <w:rPr>
          <w:rFonts w:cs="Arial"/>
        </w:rPr>
      </w:pPr>
      <w:r w:rsidRPr="00B0485D">
        <w:rPr>
          <w:rFonts w:cs="Arial"/>
        </w:rPr>
        <w:t xml:space="preserve">The parameters for radiolocation systems </w:t>
      </w:r>
      <w:r w:rsidRPr="00B0485D">
        <w:t xml:space="preserve">can be found in ECC Report 100 </w:t>
      </w:r>
      <w:r w:rsidRPr="00B0485D">
        <w:fldChar w:fldCharType="begin"/>
      </w:r>
      <w:r w:rsidRPr="00B0485D">
        <w:instrText xml:space="preserve"> REF _Ref345681833 \n \h  \* MERGEFORMAT </w:instrText>
      </w:r>
      <w:r w:rsidRPr="00B0485D">
        <w:fldChar w:fldCharType="separate"/>
      </w:r>
      <w:r w:rsidR="00F82C4A">
        <w:t>[16]</w:t>
      </w:r>
      <w:r w:rsidRPr="00B0485D">
        <w:fldChar w:fldCharType="end"/>
      </w:r>
      <w:r w:rsidRPr="00B0485D">
        <w:t xml:space="preserve">, ECC Report 174 </w:t>
      </w:r>
      <w:r w:rsidRPr="00B0485D">
        <w:fldChar w:fldCharType="begin"/>
      </w:r>
      <w:r w:rsidRPr="00B0485D">
        <w:instrText xml:space="preserve"> REF _Ref345913704 \n \h  \* MERGEFORMAT </w:instrText>
      </w:r>
      <w:r w:rsidRPr="00B0485D">
        <w:fldChar w:fldCharType="separate"/>
      </w:r>
      <w:r w:rsidR="00F82C4A">
        <w:t>[19]</w:t>
      </w:r>
      <w:r w:rsidRPr="00B0485D">
        <w:fldChar w:fldCharType="end"/>
      </w:r>
      <w:r w:rsidRPr="00B0485D">
        <w:t xml:space="preserve"> and ITU-R Report M.2111 </w:t>
      </w:r>
      <w:r w:rsidRPr="00B0485D">
        <w:fldChar w:fldCharType="begin"/>
      </w:r>
      <w:r w:rsidRPr="00B0485D">
        <w:instrText xml:space="preserve"> REF _Ref345913854 \n \h  \* MERGEFORMAT </w:instrText>
      </w:r>
      <w:r w:rsidRPr="00B0485D">
        <w:fldChar w:fldCharType="separate"/>
      </w:r>
      <w:r w:rsidR="00F82C4A">
        <w:t>[20]</w:t>
      </w:r>
      <w:r w:rsidRPr="00B0485D">
        <w:fldChar w:fldCharType="end"/>
      </w:r>
      <w:r w:rsidRPr="00B0485D">
        <w:t>. For further details on co-existence with radiolocation, including radiolocation</w:t>
      </w:r>
      <w:r w:rsidRPr="00B0485D">
        <w:rPr>
          <w:rFonts w:cs="Arial"/>
        </w:rPr>
        <w:t xml:space="preserve"> parameters, see Section 7.4 and Annex 6, which contains a summary of previous studies.</w:t>
      </w:r>
    </w:p>
    <w:p w:rsidR="00827E48" w:rsidRPr="00B0485D" w:rsidRDefault="000532CA" w:rsidP="00F25265">
      <w:pPr>
        <w:pStyle w:val="Heading2"/>
        <w:rPr>
          <w:lang w:val="en-GB"/>
        </w:rPr>
      </w:pPr>
      <w:bookmarkStart w:id="30" w:name="_Toc371934198"/>
      <w:r w:rsidRPr="00B0485D">
        <w:rPr>
          <w:lang w:val="en-GB"/>
        </w:rPr>
        <w:t>Propagation Models</w:t>
      </w:r>
      <w:bookmarkEnd w:id="30"/>
    </w:p>
    <w:p w:rsidR="00827E48" w:rsidRPr="00B0485D" w:rsidRDefault="000532CA">
      <w:pPr>
        <w:pStyle w:val="ECCParagraph"/>
        <w:rPr>
          <w:rFonts w:cs="Arial"/>
        </w:rPr>
      </w:pPr>
      <w:r w:rsidRPr="00B0485D">
        <w:rPr>
          <w:rFonts w:cs="Arial"/>
        </w:rPr>
        <w:t>Annex 1 contains a detailed description of the propagation models used in this report. Each particular study refers to one or more of the propagation models from this annex.</w:t>
      </w:r>
    </w:p>
    <w:p w:rsidR="00827E48" w:rsidRPr="00B0485D" w:rsidRDefault="000532CA">
      <w:pPr>
        <w:pStyle w:val="Heading1"/>
      </w:pPr>
      <w:bookmarkStart w:id="31" w:name="_Toc342249610"/>
      <w:bookmarkStart w:id="32" w:name="_Toc342664255"/>
      <w:bookmarkStart w:id="33" w:name="_Toc342249611"/>
      <w:bookmarkStart w:id="34" w:name="_Toc342664256"/>
      <w:bookmarkStart w:id="35" w:name="_Toc342249612"/>
      <w:bookmarkStart w:id="36" w:name="_Toc342664257"/>
      <w:bookmarkStart w:id="37" w:name="_Toc342249613"/>
      <w:bookmarkStart w:id="38" w:name="_Toc342664258"/>
      <w:bookmarkStart w:id="39" w:name="_Toc342249614"/>
      <w:bookmarkStart w:id="40" w:name="_Toc342664259"/>
      <w:bookmarkStart w:id="41" w:name="_Toc342249615"/>
      <w:bookmarkStart w:id="42" w:name="_Toc342664260"/>
      <w:bookmarkStart w:id="43" w:name="_Toc342249616"/>
      <w:bookmarkStart w:id="44" w:name="_Toc342664261"/>
      <w:bookmarkStart w:id="45" w:name="_Toc342249617"/>
      <w:bookmarkStart w:id="46" w:name="_Toc342664262"/>
      <w:bookmarkStart w:id="47" w:name="_Toc342249618"/>
      <w:bookmarkStart w:id="48" w:name="_Toc342664263"/>
      <w:bookmarkStart w:id="49" w:name="_Toc342249619"/>
      <w:bookmarkStart w:id="50" w:name="_Toc342664264"/>
      <w:bookmarkStart w:id="51" w:name="_Toc342249620"/>
      <w:bookmarkStart w:id="52" w:name="_Toc342664265"/>
      <w:bookmarkStart w:id="53" w:name="_Toc342249621"/>
      <w:bookmarkStart w:id="54" w:name="_Toc342664266"/>
      <w:bookmarkStart w:id="55" w:name="_Toc342249622"/>
      <w:bookmarkStart w:id="56" w:name="_Toc342664267"/>
      <w:bookmarkStart w:id="57" w:name="_Toc342249623"/>
      <w:bookmarkStart w:id="58" w:name="_Toc342664268"/>
      <w:bookmarkStart w:id="59" w:name="_Toc342249624"/>
      <w:bookmarkStart w:id="60" w:name="_Toc342664269"/>
      <w:bookmarkStart w:id="61" w:name="_Toc342249625"/>
      <w:bookmarkStart w:id="62" w:name="_Toc342664270"/>
      <w:bookmarkStart w:id="63" w:name="_Toc342249626"/>
      <w:bookmarkStart w:id="64" w:name="_Toc342664271"/>
      <w:bookmarkStart w:id="65" w:name="_Toc342249627"/>
      <w:bookmarkStart w:id="66" w:name="_Toc342664272"/>
      <w:bookmarkStart w:id="67" w:name="_Toc342249628"/>
      <w:bookmarkStart w:id="68" w:name="_Toc342664273"/>
      <w:bookmarkStart w:id="69" w:name="_Toc342249629"/>
      <w:bookmarkStart w:id="70" w:name="_Toc342664274"/>
      <w:bookmarkStart w:id="71" w:name="_Toc342249630"/>
      <w:bookmarkStart w:id="72" w:name="_Toc342664275"/>
      <w:bookmarkStart w:id="73" w:name="_Toc342249631"/>
      <w:bookmarkStart w:id="74" w:name="_Toc342664276"/>
      <w:bookmarkStart w:id="75" w:name="_Toc342249632"/>
      <w:bookmarkStart w:id="76" w:name="_Toc342664277"/>
      <w:bookmarkStart w:id="77" w:name="_Toc342249633"/>
      <w:bookmarkStart w:id="78" w:name="_Toc342664278"/>
      <w:bookmarkStart w:id="79" w:name="_Toc342249634"/>
      <w:bookmarkStart w:id="80" w:name="_Toc342664279"/>
      <w:bookmarkStart w:id="81" w:name="_Toc342249635"/>
      <w:bookmarkStart w:id="82" w:name="_Toc342664280"/>
      <w:bookmarkStart w:id="83" w:name="_Toc342249638"/>
      <w:bookmarkStart w:id="84" w:name="_Toc342664283"/>
      <w:bookmarkStart w:id="85" w:name="_Toc342249639"/>
      <w:bookmarkStart w:id="86" w:name="_Toc342664284"/>
      <w:bookmarkStart w:id="87" w:name="_Toc342249640"/>
      <w:bookmarkStart w:id="88" w:name="_Toc342664285"/>
      <w:bookmarkStart w:id="89" w:name="_Toc342249641"/>
      <w:bookmarkStart w:id="90" w:name="_Toc342664286"/>
      <w:bookmarkStart w:id="91" w:name="_Toc342249642"/>
      <w:bookmarkStart w:id="92" w:name="_Toc342664287"/>
      <w:bookmarkStart w:id="93" w:name="_Toc342249643"/>
      <w:bookmarkStart w:id="94" w:name="_Toc342664288"/>
      <w:bookmarkStart w:id="95" w:name="_Toc342249644"/>
      <w:bookmarkStart w:id="96" w:name="_Toc342664289"/>
      <w:bookmarkStart w:id="97" w:name="_Toc342249645"/>
      <w:bookmarkStart w:id="98" w:name="_Toc342664290"/>
      <w:bookmarkStart w:id="99" w:name="_Toc342249666"/>
      <w:bookmarkStart w:id="100" w:name="_Toc342664311"/>
      <w:bookmarkStart w:id="101" w:name="_Toc342249667"/>
      <w:bookmarkStart w:id="102" w:name="_Toc342664312"/>
      <w:bookmarkStart w:id="103" w:name="_Toc342249668"/>
      <w:bookmarkStart w:id="104" w:name="_Toc342664313"/>
      <w:bookmarkStart w:id="105" w:name="_Toc342249669"/>
      <w:bookmarkStart w:id="106" w:name="_Toc342664314"/>
      <w:bookmarkStart w:id="107" w:name="_Toc342249670"/>
      <w:bookmarkStart w:id="108" w:name="_Toc342664315"/>
      <w:bookmarkStart w:id="109" w:name="_Toc342249671"/>
      <w:bookmarkStart w:id="110" w:name="_Toc342664316"/>
      <w:bookmarkStart w:id="111" w:name="_Toc342249672"/>
      <w:bookmarkStart w:id="112" w:name="_Toc342664317"/>
      <w:bookmarkStart w:id="113" w:name="_Toc342249673"/>
      <w:bookmarkStart w:id="114" w:name="_Toc342664318"/>
      <w:bookmarkStart w:id="115" w:name="_Toc342249674"/>
      <w:bookmarkStart w:id="116" w:name="_Toc342664319"/>
      <w:bookmarkStart w:id="117" w:name="_Toc342249675"/>
      <w:bookmarkStart w:id="118" w:name="_Toc342664320"/>
      <w:bookmarkStart w:id="119" w:name="_Toc342249676"/>
      <w:bookmarkStart w:id="120" w:name="_Toc342664321"/>
      <w:bookmarkStart w:id="121" w:name="_Toc342249677"/>
      <w:bookmarkStart w:id="122" w:name="_Toc342664322"/>
      <w:bookmarkStart w:id="123" w:name="_Toc342249678"/>
      <w:bookmarkStart w:id="124" w:name="_Toc342664323"/>
      <w:bookmarkStart w:id="125" w:name="_Toc342249679"/>
      <w:bookmarkStart w:id="126" w:name="_Toc342664324"/>
      <w:bookmarkStart w:id="127" w:name="_Toc342249680"/>
      <w:bookmarkStart w:id="128" w:name="_Toc342664325"/>
      <w:bookmarkStart w:id="129" w:name="_Toc342249681"/>
      <w:bookmarkStart w:id="130" w:name="_Toc342664326"/>
      <w:bookmarkStart w:id="131" w:name="_Toc342249682"/>
      <w:bookmarkStart w:id="132" w:name="_Toc342664327"/>
      <w:bookmarkStart w:id="133" w:name="_Toc342249683"/>
      <w:bookmarkStart w:id="134" w:name="_Toc342664328"/>
      <w:bookmarkStart w:id="135" w:name="_Toc342249684"/>
      <w:bookmarkStart w:id="136" w:name="_Toc342664329"/>
      <w:bookmarkStart w:id="137" w:name="_Toc342249685"/>
      <w:bookmarkStart w:id="138" w:name="_Toc342664330"/>
      <w:bookmarkStart w:id="139" w:name="_Toc342249686"/>
      <w:bookmarkStart w:id="140" w:name="_Toc342664331"/>
      <w:bookmarkStart w:id="141" w:name="_Toc342249687"/>
      <w:bookmarkStart w:id="142" w:name="_Toc342664332"/>
      <w:bookmarkStart w:id="143" w:name="_Toc342249688"/>
      <w:bookmarkStart w:id="144" w:name="_Toc342664333"/>
      <w:bookmarkStart w:id="145" w:name="_Toc342249689"/>
      <w:bookmarkStart w:id="146" w:name="_Toc342664334"/>
      <w:bookmarkStart w:id="147" w:name="_Toc342249690"/>
      <w:bookmarkStart w:id="148" w:name="_Toc342664335"/>
      <w:bookmarkStart w:id="149" w:name="_Toc342249691"/>
      <w:bookmarkStart w:id="150" w:name="_Toc342664336"/>
      <w:bookmarkStart w:id="151" w:name="_Toc342249692"/>
      <w:bookmarkStart w:id="152" w:name="_Toc342664337"/>
      <w:bookmarkStart w:id="153" w:name="_Toc342249693"/>
      <w:bookmarkStart w:id="154" w:name="_Toc342664338"/>
      <w:bookmarkStart w:id="155" w:name="_Toc342249694"/>
      <w:bookmarkStart w:id="156" w:name="_Toc342664339"/>
      <w:bookmarkStart w:id="157" w:name="_Toc342249695"/>
      <w:bookmarkStart w:id="158" w:name="_Toc342664340"/>
      <w:bookmarkStart w:id="159" w:name="_Toc342249696"/>
      <w:bookmarkStart w:id="160" w:name="_Toc342664341"/>
      <w:bookmarkStart w:id="161" w:name="_Toc342249697"/>
      <w:bookmarkStart w:id="162" w:name="_Toc342664342"/>
      <w:bookmarkStart w:id="163" w:name="_Toc342249698"/>
      <w:bookmarkStart w:id="164" w:name="_Toc342664343"/>
      <w:bookmarkStart w:id="165" w:name="_Toc342249699"/>
      <w:bookmarkStart w:id="166" w:name="_Toc342664344"/>
      <w:bookmarkStart w:id="167" w:name="_Toc342249700"/>
      <w:bookmarkStart w:id="168" w:name="_Toc342664345"/>
      <w:bookmarkStart w:id="169" w:name="_Toc342249704"/>
      <w:bookmarkStart w:id="170" w:name="_Toc342664349"/>
      <w:bookmarkStart w:id="171" w:name="_Toc342249705"/>
      <w:bookmarkStart w:id="172" w:name="_Toc342664350"/>
      <w:bookmarkStart w:id="173" w:name="_Toc342249706"/>
      <w:bookmarkStart w:id="174" w:name="_Toc342664351"/>
      <w:bookmarkStart w:id="175" w:name="_Toc342249707"/>
      <w:bookmarkStart w:id="176" w:name="_Toc342664352"/>
      <w:bookmarkStart w:id="177" w:name="_Toc342249708"/>
      <w:bookmarkStart w:id="178" w:name="_Toc342664353"/>
      <w:bookmarkStart w:id="179" w:name="_Toc342249709"/>
      <w:bookmarkStart w:id="180" w:name="_Toc342664354"/>
      <w:bookmarkStart w:id="181" w:name="_Toc342249710"/>
      <w:bookmarkStart w:id="182" w:name="_Toc342664355"/>
      <w:bookmarkStart w:id="183" w:name="_Toc342249711"/>
      <w:bookmarkStart w:id="184" w:name="_Toc342664356"/>
      <w:bookmarkStart w:id="185" w:name="_Toc342249712"/>
      <w:bookmarkStart w:id="186" w:name="_Toc342664357"/>
      <w:bookmarkStart w:id="187" w:name="_Toc342249713"/>
      <w:bookmarkStart w:id="188" w:name="_Toc342664358"/>
      <w:bookmarkStart w:id="189" w:name="_Toc342249714"/>
      <w:bookmarkStart w:id="190" w:name="_Toc342664359"/>
      <w:bookmarkStart w:id="191" w:name="_Toc342249715"/>
      <w:bookmarkStart w:id="192" w:name="_Toc342664360"/>
      <w:bookmarkStart w:id="193" w:name="_Toc342249716"/>
      <w:bookmarkStart w:id="194" w:name="_Toc342664361"/>
      <w:bookmarkStart w:id="195" w:name="_Toc342249717"/>
      <w:bookmarkStart w:id="196" w:name="_Toc342664362"/>
      <w:bookmarkStart w:id="197" w:name="_Toc342249718"/>
      <w:bookmarkStart w:id="198" w:name="_Toc342664363"/>
      <w:bookmarkStart w:id="199" w:name="_Toc342249719"/>
      <w:bookmarkStart w:id="200" w:name="_Toc342664364"/>
      <w:bookmarkStart w:id="201" w:name="_Toc342249720"/>
      <w:bookmarkStart w:id="202" w:name="_Toc342664365"/>
      <w:bookmarkStart w:id="203" w:name="_Toc342249721"/>
      <w:bookmarkStart w:id="204" w:name="_Toc342664366"/>
      <w:bookmarkStart w:id="205" w:name="_Toc342249722"/>
      <w:bookmarkStart w:id="206" w:name="_Toc342664367"/>
      <w:bookmarkStart w:id="207" w:name="_Toc342249723"/>
      <w:bookmarkStart w:id="208" w:name="_Toc342664368"/>
      <w:bookmarkStart w:id="209" w:name="_Toc342249724"/>
      <w:bookmarkStart w:id="210" w:name="_Toc342664369"/>
      <w:bookmarkStart w:id="211" w:name="_Toc342249725"/>
      <w:bookmarkStart w:id="212" w:name="_Toc342664370"/>
      <w:bookmarkStart w:id="213" w:name="_Toc342249726"/>
      <w:bookmarkStart w:id="214" w:name="_Toc342664371"/>
      <w:bookmarkStart w:id="215" w:name="_Toc342249727"/>
      <w:bookmarkStart w:id="216" w:name="_Toc342664372"/>
      <w:bookmarkStart w:id="217" w:name="_Toc342249728"/>
      <w:bookmarkStart w:id="218" w:name="_Toc342664373"/>
      <w:bookmarkStart w:id="219" w:name="_Toc342249729"/>
      <w:bookmarkStart w:id="220" w:name="_Toc342664374"/>
      <w:bookmarkStart w:id="221" w:name="_Toc342249730"/>
      <w:bookmarkStart w:id="222" w:name="_Toc342664375"/>
      <w:bookmarkStart w:id="223" w:name="_Toc342249731"/>
      <w:bookmarkStart w:id="224" w:name="_Toc342664376"/>
      <w:bookmarkStart w:id="225" w:name="_Toc342249732"/>
      <w:bookmarkStart w:id="226" w:name="_Toc342664377"/>
      <w:bookmarkStart w:id="227" w:name="_Toc342249733"/>
      <w:bookmarkStart w:id="228" w:name="_Toc342664378"/>
      <w:bookmarkStart w:id="229" w:name="_Toc342249734"/>
      <w:bookmarkStart w:id="230" w:name="_Toc342664379"/>
      <w:bookmarkStart w:id="231" w:name="_Toc342249735"/>
      <w:bookmarkStart w:id="232" w:name="_Toc342664380"/>
      <w:bookmarkStart w:id="233" w:name="_Toc342249736"/>
      <w:bookmarkStart w:id="234" w:name="_Toc342664381"/>
      <w:bookmarkStart w:id="235" w:name="_Toc342249737"/>
      <w:bookmarkStart w:id="236" w:name="_Toc342664382"/>
      <w:bookmarkStart w:id="237" w:name="_Toc342249738"/>
      <w:bookmarkStart w:id="238" w:name="_Toc342664383"/>
      <w:bookmarkStart w:id="239" w:name="_Toc342249739"/>
      <w:bookmarkStart w:id="240" w:name="_Toc342664384"/>
      <w:bookmarkStart w:id="241" w:name="_Toc342249740"/>
      <w:bookmarkStart w:id="242" w:name="_Toc342664385"/>
      <w:bookmarkStart w:id="243" w:name="_Toc342249741"/>
      <w:bookmarkStart w:id="244" w:name="_Toc342664386"/>
      <w:bookmarkStart w:id="245" w:name="_Toc342249742"/>
      <w:bookmarkStart w:id="246" w:name="_Toc342664387"/>
      <w:bookmarkStart w:id="247" w:name="_Toc342249743"/>
      <w:bookmarkStart w:id="248" w:name="_Toc342664388"/>
      <w:bookmarkStart w:id="249" w:name="_Toc342249744"/>
      <w:bookmarkStart w:id="250" w:name="_Toc342664389"/>
      <w:bookmarkStart w:id="251" w:name="_Toc342249745"/>
      <w:bookmarkStart w:id="252" w:name="_Toc342664390"/>
      <w:bookmarkStart w:id="253" w:name="_Toc342249746"/>
      <w:bookmarkStart w:id="254" w:name="_Toc342664391"/>
      <w:bookmarkStart w:id="255" w:name="_Toc342249747"/>
      <w:bookmarkStart w:id="256" w:name="_Toc342664392"/>
      <w:bookmarkStart w:id="257" w:name="_Toc342249748"/>
      <w:bookmarkStart w:id="258" w:name="_Toc342664393"/>
      <w:bookmarkStart w:id="259" w:name="_Toc342249749"/>
      <w:bookmarkStart w:id="260" w:name="_Toc342664394"/>
      <w:bookmarkStart w:id="261" w:name="_Toc342249750"/>
      <w:bookmarkStart w:id="262" w:name="_Toc342664395"/>
      <w:bookmarkStart w:id="263" w:name="_Toc342249751"/>
      <w:bookmarkStart w:id="264" w:name="_Toc342664396"/>
      <w:bookmarkStart w:id="265" w:name="_Toc342249752"/>
      <w:bookmarkStart w:id="266" w:name="_Toc342664397"/>
      <w:bookmarkStart w:id="267" w:name="_Toc342249753"/>
      <w:bookmarkStart w:id="268" w:name="_Toc342664398"/>
      <w:bookmarkStart w:id="269" w:name="_Toc342249754"/>
      <w:bookmarkStart w:id="270" w:name="_Toc342664399"/>
      <w:bookmarkStart w:id="271" w:name="_Toc342249755"/>
      <w:bookmarkStart w:id="272" w:name="_Toc342664400"/>
      <w:bookmarkStart w:id="273" w:name="_Toc342249756"/>
      <w:bookmarkStart w:id="274" w:name="_Toc342664401"/>
      <w:bookmarkStart w:id="275" w:name="_Toc342249757"/>
      <w:bookmarkStart w:id="276" w:name="_Toc342664402"/>
      <w:bookmarkStart w:id="277" w:name="_Toc342249758"/>
      <w:bookmarkStart w:id="278" w:name="_Toc342664403"/>
      <w:bookmarkStart w:id="279" w:name="_Toc342249759"/>
      <w:bookmarkStart w:id="280" w:name="_Toc342664404"/>
      <w:bookmarkStart w:id="281" w:name="_Toc342249760"/>
      <w:bookmarkStart w:id="282" w:name="_Toc342664405"/>
      <w:bookmarkStart w:id="283" w:name="_Toc342249761"/>
      <w:bookmarkStart w:id="284" w:name="_Toc342664406"/>
      <w:bookmarkStart w:id="285" w:name="_Toc342249762"/>
      <w:bookmarkStart w:id="286" w:name="_Toc342664407"/>
      <w:bookmarkStart w:id="287" w:name="_Toc342249763"/>
      <w:bookmarkStart w:id="288" w:name="_Toc342664408"/>
      <w:bookmarkStart w:id="289" w:name="_Toc342249764"/>
      <w:bookmarkStart w:id="290" w:name="_Toc342664409"/>
      <w:bookmarkStart w:id="291" w:name="_Toc342249765"/>
      <w:bookmarkStart w:id="292" w:name="_Toc342664410"/>
      <w:bookmarkStart w:id="293" w:name="_Toc342249766"/>
      <w:bookmarkStart w:id="294" w:name="_Toc342664411"/>
      <w:bookmarkStart w:id="295" w:name="_Toc342249767"/>
      <w:bookmarkStart w:id="296" w:name="_Toc342664412"/>
      <w:bookmarkStart w:id="297" w:name="_Toc342249768"/>
      <w:bookmarkStart w:id="298" w:name="_Toc342664413"/>
      <w:bookmarkStart w:id="299" w:name="_Toc342249769"/>
      <w:bookmarkStart w:id="300" w:name="_Toc342664414"/>
      <w:bookmarkStart w:id="301" w:name="_Toc342249770"/>
      <w:bookmarkStart w:id="302" w:name="_Toc342664415"/>
      <w:bookmarkStart w:id="303" w:name="_Toc342249771"/>
      <w:bookmarkStart w:id="304" w:name="_Toc342664416"/>
      <w:bookmarkStart w:id="305" w:name="_Toc342249772"/>
      <w:bookmarkStart w:id="306" w:name="_Toc342664417"/>
      <w:bookmarkStart w:id="307" w:name="_Toc342249773"/>
      <w:bookmarkStart w:id="308" w:name="_Toc342664418"/>
      <w:bookmarkStart w:id="309" w:name="_Toc342249774"/>
      <w:bookmarkStart w:id="310" w:name="_Toc342664419"/>
      <w:bookmarkStart w:id="311" w:name="_Toc342249775"/>
      <w:bookmarkStart w:id="312" w:name="_Toc342664420"/>
      <w:bookmarkStart w:id="313" w:name="_Toc342249776"/>
      <w:bookmarkStart w:id="314" w:name="_Toc342664421"/>
      <w:bookmarkStart w:id="315" w:name="_Toc342249777"/>
      <w:bookmarkStart w:id="316" w:name="_Toc342664422"/>
      <w:bookmarkStart w:id="317" w:name="_Toc342249778"/>
      <w:bookmarkStart w:id="318" w:name="_Toc342664423"/>
      <w:bookmarkStart w:id="319" w:name="_Toc342249779"/>
      <w:bookmarkStart w:id="320" w:name="_Toc342664424"/>
      <w:bookmarkStart w:id="321" w:name="_Toc342249780"/>
      <w:bookmarkStart w:id="322" w:name="_Toc342664425"/>
      <w:bookmarkStart w:id="323" w:name="_Toc342249781"/>
      <w:bookmarkStart w:id="324" w:name="_Toc342664426"/>
      <w:bookmarkStart w:id="325" w:name="_Toc342249782"/>
      <w:bookmarkStart w:id="326" w:name="_Toc342664427"/>
      <w:bookmarkStart w:id="327" w:name="_Toc342249783"/>
      <w:bookmarkStart w:id="328" w:name="_Toc342664428"/>
      <w:bookmarkStart w:id="329" w:name="_Toc342249784"/>
      <w:bookmarkStart w:id="330" w:name="_Toc342664429"/>
      <w:bookmarkStart w:id="331" w:name="_Toc342249785"/>
      <w:bookmarkStart w:id="332" w:name="_Toc342664430"/>
      <w:bookmarkStart w:id="333" w:name="_Toc342249786"/>
      <w:bookmarkStart w:id="334" w:name="_Toc342664431"/>
      <w:bookmarkStart w:id="335" w:name="_Toc342249787"/>
      <w:bookmarkStart w:id="336" w:name="_Toc342664432"/>
      <w:bookmarkStart w:id="337" w:name="_Toc342249788"/>
      <w:bookmarkStart w:id="338" w:name="_Toc342664433"/>
      <w:bookmarkStart w:id="339" w:name="_Toc342249789"/>
      <w:bookmarkStart w:id="340" w:name="_Toc342664434"/>
      <w:bookmarkStart w:id="341" w:name="_Toc342249790"/>
      <w:bookmarkStart w:id="342" w:name="_Toc342664435"/>
      <w:bookmarkStart w:id="343" w:name="_Toc342249791"/>
      <w:bookmarkStart w:id="344" w:name="_Toc342664436"/>
      <w:bookmarkStart w:id="345" w:name="_Toc342249792"/>
      <w:bookmarkStart w:id="346" w:name="_Toc342664437"/>
      <w:bookmarkStart w:id="347" w:name="_Toc342249793"/>
      <w:bookmarkStart w:id="348" w:name="_Toc342664438"/>
      <w:bookmarkStart w:id="349" w:name="_Toc342249794"/>
      <w:bookmarkStart w:id="350" w:name="_Toc342664439"/>
      <w:bookmarkStart w:id="351" w:name="_Toc342249795"/>
      <w:bookmarkStart w:id="352" w:name="_Toc342664440"/>
      <w:bookmarkStart w:id="353" w:name="_Toc342249796"/>
      <w:bookmarkStart w:id="354" w:name="_Toc342664441"/>
      <w:bookmarkStart w:id="355" w:name="_Toc342249797"/>
      <w:bookmarkStart w:id="356" w:name="_Toc342664442"/>
      <w:bookmarkStart w:id="357" w:name="_Toc342664446"/>
      <w:bookmarkStart w:id="358" w:name="_Toc342664447"/>
      <w:bookmarkStart w:id="359" w:name="_Toc342249801"/>
      <w:bookmarkStart w:id="360" w:name="_Toc342664448"/>
      <w:bookmarkStart w:id="361" w:name="_Toc345429031"/>
      <w:bookmarkStart w:id="362" w:name="_Toc37193419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B0485D">
        <w:lastRenderedPageBreak/>
        <w:t>DERIVATION OF the BS BLOCK EDGE MASK</w:t>
      </w:r>
      <w:bookmarkEnd w:id="361"/>
      <w:bookmarkEnd w:id="362"/>
    </w:p>
    <w:p w:rsidR="00827E48" w:rsidRPr="00B0485D" w:rsidRDefault="000532CA">
      <w:pPr>
        <w:pStyle w:val="ECCParagraph"/>
        <w:rPr>
          <w:rFonts w:cs="Arial"/>
        </w:rPr>
      </w:pPr>
      <w:r w:rsidRPr="00B0485D">
        <w:rPr>
          <w:rFonts w:cs="Arial"/>
        </w:rPr>
        <w:t>This section contains summaries of the Intra-MFCN interference studies that were taken as the basis for the BEM. Detailed information on the analysis can be found in Annexes 2 and 3. Co-existence with other services is considered separately in Section 7.</w:t>
      </w:r>
    </w:p>
    <w:p w:rsidR="00827E48" w:rsidRPr="00B0485D" w:rsidRDefault="000532CA" w:rsidP="00F25265">
      <w:pPr>
        <w:pStyle w:val="Heading2"/>
        <w:rPr>
          <w:lang w:val="en-GB"/>
        </w:rPr>
      </w:pPr>
      <w:bookmarkStart w:id="363" w:name="_Toc345429032"/>
      <w:bookmarkStart w:id="364" w:name="_Toc371934200"/>
      <w:r w:rsidRPr="00B0485D">
        <w:rPr>
          <w:lang w:val="en-GB"/>
        </w:rPr>
        <w:t>Interference scenarios</w:t>
      </w:r>
      <w:bookmarkEnd w:id="363"/>
      <w:bookmarkEnd w:id="364"/>
    </w:p>
    <w:p w:rsidR="00827E48" w:rsidRPr="00B0485D" w:rsidRDefault="000532CA">
      <w:pPr>
        <w:pStyle w:val="ECCParagraph"/>
        <w:rPr>
          <w:rFonts w:cs="Arial"/>
        </w:rPr>
      </w:pPr>
      <w:r w:rsidRPr="00B0485D">
        <w:rPr>
          <w:rFonts w:cs="Arial"/>
        </w:rPr>
        <w:t>For the derivation of the BEM, interference was considered between base stations and from base stations to UEs for all combinations of macro, micro, pico and femto cells.</w:t>
      </w:r>
    </w:p>
    <w:p w:rsidR="00827E48" w:rsidRPr="00B0485D" w:rsidRDefault="000532CA" w:rsidP="00F25265">
      <w:pPr>
        <w:pStyle w:val="Heading2"/>
        <w:rPr>
          <w:lang w:val="en-GB"/>
        </w:rPr>
      </w:pPr>
      <w:bookmarkStart w:id="365" w:name="_Toc345429033"/>
      <w:bookmarkStart w:id="366" w:name="_Toc371934201"/>
      <w:r w:rsidRPr="00B0485D">
        <w:rPr>
          <w:lang w:val="en-GB"/>
        </w:rPr>
        <w:t>BS to BS interference</w:t>
      </w:r>
      <w:bookmarkEnd w:id="365"/>
      <w:bookmarkEnd w:id="366"/>
    </w:p>
    <w:p w:rsidR="00827E48" w:rsidRPr="00B0485D" w:rsidRDefault="000532CA">
      <w:pPr>
        <w:pStyle w:val="ECCParagraph"/>
        <w:rPr>
          <w:rFonts w:cs="Arial"/>
        </w:rPr>
      </w:pPr>
      <w:r w:rsidRPr="00B0485D">
        <w:rPr>
          <w:rFonts w:cs="Arial"/>
        </w:rPr>
        <w:t xml:space="preserve">In this section interference from one base station to another is investigated. This type of interference needs to be considered for the FDD uplink band and for the TDD band(s), except from the case of two </w:t>
      </w:r>
      <w:r w:rsidR="006B56B9" w:rsidRPr="00B0485D">
        <w:rPr>
          <w:rFonts w:cs="Arial"/>
        </w:rPr>
        <w:t>synchronis</w:t>
      </w:r>
      <w:r w:rsidRPr="00B0485D">
        <w:rPr>
          <w:rFonts w:cs="Arial"/>
        </w:rPr>
        <w:t>ed base stations.</w:t>
      </w:r>
    </w:p>
    <w:p w:rsidR="00827E48" w:rsidRPr="00B0485D" w:rsidRDefault="000532CA" w:rsidP="00915765">
      <w:pPr>
        <w:pStyle w:val="Heading3"/>
      </w:pPr>
      <w:bookmarkStart w:id="367" w:name="_Toc345429034"/>
      <w:bookmarkStart w:id="368" w:name="_Toc371934202"/>
      <w:r w:rsidRPr="00B0485D">
        <w:t xml:space="preserve">MCL </w:t>
      </w:r>
      <w:bookmarkEnd w:id="367"/>
      <w:r w:rsidRPr="00B0485D">
        <w:t>analysis</w:t>
      </w:r>
      <w:bookmarkEnd w:id="368"/>
    </w:p>
    <w:p w:rsidR="00827E48" w:rsidRPr="00B0485D" w:rsidRDefault="000532CA">
      <w:pPr>
        <w:pStyle w:val="ECCParagraph"/>
        <w:rPr>
          <w:rFonts w:cs="Arial"/>
        </w:rPr>
      </w:pPr>
      <w:r w:rsidRPr="00B0485D">
        <w:rPr>
          <w:rFonts w:cs="Arial"/>
        </w:rPr>
        <w:t>Table 1</w:t>
      </w:r>
      <w:r w:rsidR="00D91936" w:rsidRPr="00B0485D">
        <w:rPr>
          <w:rFonts w:cs="Arial"/>
        </w:rPr>
        <w:t>3</w:t>
      </w:r>
      <w:r w:rsidRPr="00B0485D">
        <w:rPr>
          <w:rFonts w:cs="Arial"/>
        </w:rPr>
        <w:t xml:space="preserve"> below contains a summary of the results of the BS to BS MCL analysis that are presented in detail in Annex 2. For each type of base station the most restrictive scenario has been highlighted in bold. The e.i.r.p. value for each scenario corresponds to the acceptable e.i.r.p. level that can be transmitted in the interfered base stations uplink channel. It has been assumed that receiver selectivity is sufficient to make transmitter leakage the dominant source of interference. The values are derived per cell. It is noted that a micro base station may be placed indoors, in which case there is no wall attenuation between it and other indoor base stations. The micro BS – micro BS interference scenario will nevertheless remain the limiting case for the micro BS.</w:t>
      </w:r>
    </w:p>
    <w:p w:rsidR="00827E48" w:rsidRPr="00B0485D" w:rsidRDefault="000532CA" w:rsidP="00D172E4">
      <w:pPr>
        <w:pStyle w:val="ECCParagraph"/>
        <w:rPr>
          <w:rFonts w:cs="Arial"/>
        </w:rPr>
      </w:pPr>
      <w:r w:rsidRPr="00B0485D">
        <w:rPr>
          <w:rFonts w:cs="Arial"/>
        </w:rPr>
        <w:t xml:space="preserve">For all BSs but for the femto BS, the strictest requirement results from interference to a BS of the same type. For the femto BS however, the strictest requirement results from interference to a macro BS. In the case where it can be guaranteed that no macro BSs are in the vicinity of the femto BS, an e.i.r.p. level </w:t>
      </w:r>
      <w:proofErr w:type="gramStart"/>
      <w:r w:rsidRPr="00B0485D">
        <w:rPr>
          <w:rFonts w:cs="Arial"/>
        </w:rPr>
        <w:t xml:space="preserve">of </w:t>
      </w:r>
      <w:r w:rsidRPr="00B0485D">
        <w:rPr>
          <w:rFonts w:cs="Arial"/>
        </w:rPr>
        <w:br/>
        <w:t>-25 dBm/5MHz as baseline</w:t>
      </w:r>
      <w:proofErr w:type="gramEnd"/>
      <w:r w:rsidRPr="00B0485D">
        <w:rPr>
          <w:rFonts w:cs="Arial"/>
        </w:rPr>
        <w:t xml:space="preserve"> may be applied. This corresponds to a relaxation of 1.5 dB in relation to the limits derived from interference to other pico and femto base stations, but would enable deployment of femto BSs in such areas without additional filtering in comparison with</w:t>
      </w:r>
      <w:r w:rsidR="00C214E2" w:rsidRPr="00B0485D">
        <w:rPr>
          <w:rFonts w:cs="Arial"/>
        </w:rPr>
        <w:t xml:space="preserve"> the unwanted emission limits specified in Table 6.6.3.4B-3 in </w:t>
      </w:r>
      <w:r w:rsidR="00C214E2" w:rsidRPr="00B0485D">
        <w:rPr>
          <w:rFonts w:cs="Arial"/>
        </w:rPr>
        <w:fldChar w:fldCharType="begin"/>
      </w:r>
      <w:r w:rsidR="00C214E2" w:rsidRPr="00B0485D">
        <w:rPr>
          <w:rFonts w:cs="Arial"/>
        </w:rPr>
        <w:instrText xml:space="preserve"> REF _Ref356287657 \r \h </w:instrText>
      </w:r>
      <w:r w:rsidR="00C214E2" w:rsidRPr="00B0485D">
        <w:rPr>
          <w:rFonts w:cs="Arial"/>
        </w:rPr>
      </w:r>
      <w:r w:rsidR="00C214E2" w:rsidRPr="00B0485D">
        <w:rPr>
          <w:rFonts w:cs="Arial"/>
        </w:rPr>
        <w:fldChar w:fldCharType="separate"/>
      </w:r>
      <w:r w:rsidR="00F82C4A">
        <w:rPr>
          <w:rFonts w:cs="Arial"/>
        </w:rPr>
        <w:t>[34]</w:t>
      </w:r>
      <w:r w:rsidR="00C214E2" w:rsidRPr="00B0485D">
        <w:rPr>
          <w:rFonts w:cs="Arial"/>
        </w:rPr>
        <w:fldChar w:fldCharType="end"/>
      </w:r>
      <w:r w:rsidRPr="00B0485D">
        <w:rPr>
          <w:rFonts w:cs="Arial"/>
        </w:rPr>
        <w:t>. Due to the limited size of a femto BS, such additional filtering may be difficult. Therefore an exception for the baseline could be negotiated between adjacent operators for femto base stations in the case where macro base stations are not used in its proximity.</w:t>
      </w:r>
    </w:p>
    <w:p w:rsidR="00827E48" w:rsidRPr="00B0485D" w:rsidRDefault="000532CA">
      <w:pPr>
        <w:pStyle w:val="ECCTabletitle"/>
        <w:rPr>
          <w:lang w:val="en-GB"/>
        </w:rPr>
      </w:pPr>
      <w:r w:rsidRPr="00B0485D">
        <w:rPr>
          <w:lang w:val="en-GB"/>
        </w:rPr>
        <w:t>Acceptable e.i.r.p. levels per cell to avoid BS-BS interference, dBm/5MHz e.i.r.p.</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412F3F" w:rsidRPr="00B0485D" w:rsidTr="00605077">
        <w:trPr>
          <w:tblHeader/>
          <w:jc w:val="center"/>
        </w:trPr>
        <w:tc>
          <w:tcPr>
            <w:tcW w:w="0" w:type="auto"/>
            <w:tcBorders>
              <w:bottom w:val="single" w:sz="4" w:space="0" w:color="FFFFFF" w:themeColor="background1"/>
              <w:right w:val="single" w:sz="8" w:space="0" w:color="FFFFFF"/>
              <w:tl2br w:val="single" w:sz="8" w:space="0" w:color="FFFFFF"/>
            </w:tcBorders>
            <w:shd w:val="clear" w:color="auto" w:fill="C00000"/>
            <w:vAlign w:val="center"/>
          </w:tcPr>
          <w:p w:rsidR="00412F3F" w:rsidRPr="00B0485D" w:rsidRDefault="00412F3F" w:rsidP="00605077">
            <w:pPr>
              <w:spacing w:before="60" w:after="60"/>
              <w:jc w:val="right"/>
              <w:rPr>
                <w:rFonts w:cs="Arial"/>
                <w:b/>
                <w:color w:val="FFFFFF"/>
                <w:szCs w:val="20"/>
                <w:lang w:val="en-GB"/>
              </w:rPr>
            </w:pPr>
            <w:r w:rsidRPr="00B0485D">
              <w:rPr>
                <w:rFonts w:cs="Arial"/>
                <w:b/>
                <w:color w:val="FFFFFF"/>
                <w:szCs w:val="20"/>
                <w:lang w:val="en-GB"/>
              </w:rPr>
              <w:t>Victim</w:t>
            </w:r>
          </w:p>
          <w:p w:rsidR="00412F3F" w:rsidRPr="00B0485D" w:rsidRDefault="00412F3F" w:rsidP="00605077">
            <w:pPr>
              <w:spacing w:before="60" w:after="60"/>
              <w:rPr>
                <w:rFonts w:cs="Arial"/>
                <w:b/>
                <w:color w:val="FFFFFF"/>
                <w:szCs w:val="20"/>
                <w:lang w:val="en-GB"/>
              </w:rPr>
            </w:pPr>
            <w:r w:rsidRPr="00B0485D">
              <w:rPr>
                <w:rFonts w:cs="Arial"/>
                <w:b/>
                <w:color w:val="FFFFFF"/>
                <w:szCs w:val="20"/>
                <w:lang w:val="en-GB"/>
              </w:rPr>
              <w:t>Interferer</w:t>
            </w:r>
          </w:p>
        </w:tc>
        <w:tc>
          <w:tcPr>
            <w:tcW w:w="0" w:type="auto"/>
            <w:tcBorders>
              <w:right w:val="single" w:sz="4" w:space="0" w:color="FFFFFF"/>
            </w:tcBorders>
            <w:shd w:val="clear" w:color="auto" w:fill="C00000"/>
          </w:tcPr>
          <w:p w:rsidR="00412F3F" w:rsidRPr="00B0485D" w:rsidRDefault="00412F3F" w:rsidP="00605077">
            <w:pPr>
              <w:spacing w:before="60" w:after="60"/>
              <w:jc w:val="center"/>
              <w:rPr>
                <w:rFonts w:cs="Arial"/>
                <w:b/>
                <w:color w:val="FFFFFF"/>
                <w:szCs w:val="20"/>
                <w:lang w:val="en-GB"/>
              </w:rPr>
            </w:pPr>
            <w:r w:rsidRPr="00B0485D">
              <w:rPr>
                <w:rFonts w:cs="Arial"/>
                <w:b/>
                <w:color w:val="FFFFFF"/>
                <w:szCs w:val="20"/>
                <w:lang w:val="en-GB"/>
              </w:rPr>
              <w:t>MFCN</w:t>
            </w:r>
            <w:r>
              <w:rPr>
                <w:rFonts w:cs="Arial"/>
                <w:b/>
                <w:color w:val="FFFFFF"/>
                <w:szCs w:val="20"/>
                <w:lang w:val="en-GB"/>
              </w:rPr>
              <w:br/>
            </w:r>
            <w:r w:rsidRPr="00B0485D">
              <w:rPr>
                <w:rFonts w:cs="Arial"/>
                <w:b/>
                <w:color w:val="FFFFFF"/>
                <w:szCs w:val="20"/>
                <w:lang w:val="en-GB"/>
              </w:rPr>
              <w:t>outdoor macro BS</w:t>
            </w:r>
          </w:p>
        </w:tc>
        <w:tc>
          <w:tcPr>
            <w:tcW w:w="0" w:type="auto"/>
            <w:tcBorders>
              <w:left w:val="single" w:sz="4" w:space="0" w:color="FFFFFF"/>
              <w:right w:val="single" w:sz="4" w:space="0" w:color="FFFFFF"/>
            </w:tcBorders>
            <w:shd w:val="clear" w:color="auto" w:fill="C00000"/>
          </w:tcPr>
          <w:p w:rsidR="00412F3F" w:rsidRPr="00B0485D" w:rsidRDefault="00412F3F" w:rsidP="00605077">
            <w:pPr>
              <w:spacing w:before="60" w:after="60"/>
              <w:jc w:val="center"/>
              <w:rPr>
                <w:rFonts w:cs="Arial"/>
                <w:b/>
                <w:color w:val="FFFFFF"/>
                <w:szCs w:val="20"/>
                <w:lang w:val="en-GB"/>
              </w:rPr>
            </w:pPr>
            <w:r w:rsidRPr="00B0485D">
              <w:rPr>
                <w:rFonts w:cs="Arial"/>
                <w:b/>
                <w:color w:val="FFFFFF"/>
                <w:szCs w:val="20"/>
                <w:lang w:val="en-GB"/>
              </w:rPr>
              <w:t>MFCN</w:t>
            </w:r>
            <w:r>
              <w:rPr>
                <w:rFonts w:cs="Arial"/>
                <w:b/>
                <w:color w:val="FFFFFF"/>
                <w:szCs w:val="20"/>
                <w:lang w:val="en-GB"/>
              </w:rPr>
              <w:br/>
            </w:r>
            <w:r w:rsidRPr="00B0485D">
              <w:rPr>
                <w:rFonts w:cs="Arial"/>
                <w:b/>
                <w:color w:val="FFFFFF"/>
                <w:szCs w:val="20"/>
                <w:lang w:val="en-GB"/>
              </w:rPr>
              <w:t>outdoor micro BS</w:t>
            </w:r>
          </w:p>
        </w:tc>
        <w:tc>
          <w:tcPr>
            <w:tcW w:w="0" w:type="auto"/>
            <w:tcBorders>
              <w:left w:val="single" w:sz="4" w:space="0" w:color="FFFFFF"/>
              <w:right w:val="single" w:sz="4" w:space="0" w:color="FFFFFF"/>
            </w:tcBorders>
            <w:shd w:val="clear" w:color="auto" w:fill="C00000"/>
          </w:tcPr>
          <w:p w:rsidR="00412F3F" w:rsidRPr="00B0485D" w:rsidRDefault="00412F3F" w:rsidP="00605077">
            <w:pPr>
              <w:spacing w:before="60" w:after="60"/>
              <w:jc w:val="center"/>
              <w:rPr>
                <w:rFonts w:cs="Arial"/>
                <w:b/>
                <w:color w:val="FFFFFF"/>
                <w:szCs w:val="20"/>
                <w:lang w:val="en-GB"/>
              </w:rPr>
            </w:pPr>
            <w:r w:rsidRPr="00B0485D">
              <w:rPr>
                <w:rFonts w:cs="Arial"/>
                <w:b/>
                <w:color w:val="FFFFFF"/>
                <w:szCs w:val="20"/>
                <w:lang w:val="en-GB"/>
              </w:rPr>
              <w:t>MFCN</w:t>
            </w:r>
            <w:r>
              <w:rPr>
                <w:rFonts w:cs="Arial"/>
                <w:b/>
                <w:color w:val="FFFFFF"/>
                <w:szCs w:val="20"/>
                <w:lang w:val="en-GB"/>
              </w:rPr>
              <w:br/>
            </w:r>
            <w:r w:rsidRPr="00B0485D">
              <w:rPr>
                <w:rFonts w:cs="Arial"/>
                <w:b/>
                <w:color w:val="FFFFFF"/>
                <w:szCs w:val="20"/>
                <w:lang w:val="en-GB"/>
              </w:rPr>
              <w:t>indoor pico BS</w:t>
            </w:r>
          </w:p>
        </w:tc>
        <w:tc>
          <w:tcPr>
            <w:tcW w:w="0" w:type="auto"/>
            <w:tcBorders>
              <w:left w:val="single" w:sz="4" w:space="0" w:color="FFFFFF"/>
            </w:tcBorders>
            <w:shd w:val="clear" w:color="auto" w:fill="C00000"/>
          </w:tcPr>
          <w:p w:rsidR="00412F3F" w:rsidRPr="00B0485D" w:rsidRDefault="00412F3F" w:rsidP="00605077">
            <w:pPr>
              <w:spacing w:before="60" w:after="60"/>
              <w:jc w:val="center"/>
              <w:rPr>
                <w:rFonts w:cs="Arial"/>
                <w:b/>
                <w:color w:val="FFFFFF"/>
                <w:szCs w:val="20"/>
                <w:lang w:val="en-GB"/>
              </w:rPr>
            </w:pPr>
            <w:r w:rsidRPr="00B0485D">
              <w:rPr>
                <w:rFonts w:cs="Arial"/>
                <w:b/>
                <w:color w:val="FFFFFF"/>
                <w:szCs w:val="20"/>
                <w:lang w:val="en-GB"/>
              </w:rPr>
              <w:t>MFCN</w:t>
            </w:r>
            <w:r w:rsidRPr="00B0485D">
              <w:rPr>
                <w:rFonts w:cs="Arial"/>
                <w:b/>
                <w:color w:val="FFFFFF"/>
                <w:szCs w:val="20"/>
                <w:lang w:val="en-GB"/>
              </w:rPr>
              <w:br/>
              <w:t>indoor femto BS</w:t>
            </w:r>
          </w:p>
        </w:tc>
      </w:tr>
      <w:tr w:rsidR="00412F3F" w:rsidRPr="00B0485D" w:rsidTr="00605077">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412F3F" w:rsidRPr="00B0485D" w:rsidRDefault="00412F3F" w:rsidP="00605077">
            <w:pPr>
              <w:spacing w:line="288" w:lineRule="auto"/>
              <w:rPr>
                <w:rFonts w:cs="Arial"/>
                <w:b/>
                <w:color w:val="FFFFFF"/>
                <w:szCs w:val="20"/>
                <w:lang w:val="en-GB"/>
              </w:rPr>
            </w:pPr>
            <w:r w:rsidRPr="00B0485D">
              <w:rPr>
                <w:rFonts w:cs="Arial"/>
                <w:b/>
                <w:color w:val="FFFFFF"/>
                <w:szCs w:val="20"/>
                <w:lang w:val="en-GB"/>
              </w:rPr>
              <w:t>MFCN</w:t>
            </w:r>
          </w:p>
          <w:p w:rsidR="00412F3F" w:rsidRPr="00B0485D" w:rsidRDefault="00412F3F" w:rsidP="00605077">
            <w:pPr>
              <w:spacing w:line="288" w:lineRule="auto"/>
              <w:rPr>
                <w:rFonts w:cs="Arial"/>
                <w:szCs w:val="20"/>
                <w:lang w:val="en-GB"/>
              </w:rPr>
            </w:pPr>
            <w:r w:rsidRPr="00B0485D">
              <w:rPr>
                <w:rFonts w:cs="Arial"/>
                <w:b/>
                <w:color w:val="FFFFFF"/>
                <w:szCs w:val="20"/>
                <w:lang w:val="en-GB"/>
              </w:rPr>
              <w:t>outdoor macro BS</w:t>
            </w:r>
          </w:p>
        </w:tc>
        <w:tc>
          <w:tcPr>
            <w:tcW w:w="0" w:type="auto"/>
            <w:tcBorders>
              <w:left w:val="single" w:sz="4" w:space="0" w:color="FFFFFF" w:themeColor="background1"/>
            </w:tcBorders>
          </w:tcPr>
          <w:p w:rsidR="00412F3F" w:rsidRPr="00B0485D" w:rsidRDefault="00412F3F" w:rsidP="00605077">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-34.9</w:t>
            </w:r>
          </w:p>
        </w:tc>
        <w:tc>
          <w:tcPr>
            <w:tcW w:w="0" w:type="auto"/>
          </w:tcPr>
          <w:p w:rsidR="00412F3F" w:rsidRPr="00B0485D" w:rsidRDefault="00412F3F" w:rsidP="00605077">
            <w:pPr>
              <w:spacing w:line="288" w:lineRule="auto"/>
              <w:rPr>
                <w:rFonts w:cs="Arial"/>
                <w:b/>
                <w:bCs/>
                <w:szCs w:val="20"/>
                <w:lang w:val="en-GB"/>
              </w:rPr>
            </w:pPr>
            <w:r w:rsidRPr="00B0485D">
              <w:rPr>
                <w:rFonts w:cs="Arial"/>
                <w:szCs w:val="20"/>
                <w:lang w:val="en-GB"/>
              </w:rPr>
              <w:t>-6.7</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-8.9</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-8.9</w:t>
            </w:r>
          </w:p>
        </w:tc>
      </w:tr>
      <w:tr w:rsidR="00412F3F" w:rsidRPr="00B0485D" w:rsidTr="00605077">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412F3F" w:rsidRPr="00B0485D" w:rsidRDefault="00412F3F" w:rsidP="00605077">
            <w:pPr>
              <w:spacing w:line="288" w:lineRule="auto"/>
              <w:rPr>
                <w:rFonts w:cs="Arial"/>
                <w:b/>
                <w:color w:val="FFFFFF"/>
                <w:szCs w:val="20"/>
                <w:lang w:val="en-GB"/>
              </w:rPr>
            </w:pPr>
            <w:r w:rsidRPr="00B0485D">
              <w:rPr>
                <w:rFonts w:cs="Arial"/>
                <w:b/>
                <w:color w:val="FFFFFF"/>
                <w:szCs w:val="20"/>
                <w:lang w:val="en-GB"/>
              </w:rPr>
              <w:t>MFCN</w:t>
            </w:r>
          </w:p>
          <w:p w:rsidR="00412F3F" w:rsidRPr="00B0485D" w:rsidRDefault="00412F3F" w:rsidP="00605077">
            <w:pPr>
              <w:spacing w:line="288" w:lineRule="auto"/>
              <w:rPr>
                <w:rFonts w:cs="Arial"/>
                <w:szCs w:val="20"/>
                <w:lang w:val="en-GB"/>
              </w:rPr>
            </w:pPr>
            <w:r w:rsidRPr="00B0485D">
              <w:rPr>
                <w:rFonts w:cs="Arial"/>
                <w:b/>
                <w:color w:val="FFFFFF"/>
                <w:szCs w:val="20"/>
                <w:lang w:val="en-GB"/>
              </w:rPr>
              <w:t>outdoor micro BS</w:t>
            </w:r>
          </w:p>
        </w:tc>
        <w:tc>
          <w:tcPr>
            <w:tcW w:w="0" w:type="auto"/>
            <w:tcBorders>
              <w:left w:val="single" w:sz="4" w:space="0" w:color="FFFFFF" w:themeColor="background1"/>
            </w:tcBorders>
          </w:tcPr>
          <w:p w:rsidR="00412F3F" w:rsidRPr="00B0485D" w:rsidRDefault="00412F3F" w:rsidP="00605077">
            <w:pPr>
              <w:spacing w:line="288" w:lineRule="auto"/>
              <w:rPr>
                <w:rFonts w:cs="Arial"/>
                <w:b/>
                <w:bCs/>
                <w:szCs w:val="20"/>
                <w:lang w:val="en-GB"/>
              </w:rPr>
            </w:pPr>
            <w:r w:rsidRPr="00B0485D">
              <w:rPr>
                <w:rFonts w:cs="Arial"/>
                <w:szCs w:val="20"/>
                <w:lang w:val="en-GB"/>
              </w:rPr>
              <w:t>-20.7</w:t>
            </w:r>
          </w:p>
        </w:tc>
        <w:tc>
          <w:tcPr>
            <w:tcW w:w="0" w:type="auto"/>
          </w:tcPr>
          <w:p w:rsidR="00412F3F" w:rsidRPr="00B0485D" w:rsidRDefault="00412F3F" w:rsidP="00605077">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-37.9</w:t>
            </w:r>
          </w:p>
        </w:tc>
        <w:tc>
          <w:tcPr>
            <w:tcW w:w="0" w:type="auto"/>
          </w:tcPr>
          <w:p w:rsidR="00412F3F" w:rsidRPr="00B0485D" w:rsidRDefault="00412F3F" w:rsidP="00605077">
            <w:pPr>
              <w:spacing w:line="288" w:lineRule="auto"/>
              <w:rPr>
                <w:rFonts w:cs="Arial"/>
                <w:b/>
                <w:bCs/>
                <w:szCs w:val="20"/>
                <w:lang w:val="en-GB"/>
              </w:rPr>
            </w:pPr>
            <w:r w:rsidRPr="00B0485D">
              <w:rPr>
                <w:rFonts w:cs="Arial"/>
                <w:szCs w:val="20"/>
                <w:lang w:val="en-GB"/>
              </w:rPr>
              <w:t>-8.9</w:t>
            </w:r>
          </w:p>
        </w:tc>
        <w:tc>
          <w:tcPr>
            <w:tcW w:w="0" w:type="auto"/>
          </w:tcPr>
          <w:p w:rsidR="00412F3F" w:rsidRPr="00B0485D" w:rsidRDefault="00412F3F" w:rsidP="00605077">
            <w:pPr>
              <w:spacing w:line="288" w:lineRule="auto"/>
              <w:rPr>
                <w:rFonts w:cs="Arial"/>
                <w:b/>
                <w:bCs/>
                <w:szCs w:val="20"/>
                <w:lang w:val="en-GB"/>
              </w:rPr>
            </w:pPr>
            <w:r w:rsidRPr="00B0485D">
              <w:rPr>
                <w:rFonts w:cs="Arial"/>
                <w:szCs w:val="20"/>
                <w:lang w:val="en-GB"/>
              </w:rPr>
              <w:t>-8.9</w:t>
            </w:r>
          </w:p>
        </w:tc>
      </w:tr>
      <w:tr w:rsidR="00412F3F" w:rsidRPr="00B0485D" w:rsidTr="00605077">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412F3F" w:rsidRPr="00B0485D" w:rsidRDefault="00412F3F" w:rsidP="00605077">
            <w:pPr>
              <w:spacing w:line="288" w:lineRule="auto"/>
              <w:rPr>
                <w:rFonts w:cs="Arial"/>
                <w:b/>
                <w:color w:val="FFFFFF"/>
                <w:szCs w:val="20"/>
                <w:lang w:val="en-GB"/>
              </w:rPr>
            </w:pPr>
            <w:r w:rsidRPr="00B0485D">
              <w:rPr>
                <w:rFonts w:cs="Arial"/>
                <w:b/>
                <w:color w:val="FFFFFF"/>
                <w:szCs w:val="20"/>
                <w:lang w:val="en-GB"/>
              </w:rPr>
              <w:t>MFCN</w:t>
            </w:r>
          </w:p>
          <w:p w:rsidR="00412F3F" w:rsidRPr="00B0485D" w:rsidRDefault="00412F3F" w:rsidP="00605077">
            <w:pPr>
              <w:spacing w:line="288" w:lineRule="auto"/>
              <w:rPr>
                <w:rFonts w:cs="Arial"/>
                <w:szCs w:val="20"/>
                <w:lang w:val="en-GB"/>
              </w:rPr>
            </w:pPr>
            <w:r w:rsidRPr="00B0485D">
              <w:rPr>
                <w:rFonts w:cs="Arial"/>
                <w:b/>
                <w:color w:val="FFFFFF"/>
                <w:szCs w:val="20"/>
                <w:lang w:val="en-GB"/>
              </w:rPr>
              <w:t>indoor pico BS</w:t>
            </w:r>
          </w:p>
        </w:tc>
        <w:tc>
          <w:tcPr>
            <w:tcW w:w="0" w:type="auto"/>
            <w:tcBorders>
              <w:left w:val="single" w:sz="4" w:space="0" w:color="FFFFFF" w:themeColor="background1"/>
            </w:tcBorders>
          </w:tcPr>
          <w:p w:rsidR="00412F3F" w:rsidRPr="00B0485D" w:rsidRDefault="00412F3F" w:rsidP="00605077">
            <w:pPr>
              <w:spacing w:line="288" w:lineRule="auto"/>
              <w:rPr>
                <w:rFonts w:cs="Arial"/>
                <w:szCs w:val="20"/>
                <w:lang w:val="en-GB"/>
              </w:rPr>
            </w:pPr>
            <w:r w:rsidRPr="00B0485D">
              <w:rPr>
                <w:rFonts w:cs="Arial"/>
                <w:szCs w:val="20"/>
                <w:lang w:val="en-GB"/>
              </w:rPr>
              <w:t>-33.9</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-26.0</w:t>
            </w:r>
          </w:p>
        </w:tc>
        <w:tc>
          <w:tcPr>
            <w:tcW w:w="0" w:type="auto"/>
          </w:tcPr>
          <w:p w:rsidR="00412F3F" w:rsidRPr="00B0485D" w:rsidRDefault="00412F3F" w:rsidP="00605077">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-36.5</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-26.5</w:t>
            </w:r>
          </w:p>
        </w:tc>
      </w:tr>
      <w:tr w:rsidR="00412F3F" w:rsidRPr="00B0485D" w:rsidTr="00605077">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412F3F" w:rsidRPr="00B0485D" w:rsidRDefault="00412F3F" w:rsidP="00605077">
            <w:pPr>
              <w:spacing w:line="288" w:lineRule="auto"/>
              <w:rPr>
                <w:rFonts w:cs="Arial"/>
                <w:szCs w:val="20"/>
                <w:lang w:val="en-GB"/>
              </w:rPr>
            </w:pPr>
            <w:r w:rsidRPr="00B0485D">
              <w:rPr>
                <w:rFonts w:cs="Arial"/>
                <w:b/>
                <w:color w:val="FFFFFF"/>
                <w:szCs w:val="20"/>
                <w:lang w:val="en-GB"/>
              </w:rPr>
              <w:t>MFCN</w:t>
            </w:r>
            <w:r w:rsidRPr="00B0485D">
              <w:rPr>
                <w:rFonts w:cs="Arial"/>
                <w:b/>
                <w:color w:val="FFFFFF"/>
                <w:szCs w:val="20"/>
                <w:lang w:val="en-GB"/>
              </w:rPr>
              <w:br/>
              <w:t>indoor femto BS</w:t>
            </w:r>
          </w:p>
        </w:tc>
        <w:tc>
          <w:tcPr>
            <w:tcW w:w="0" w:type="auto"/>
            <w:tcBorders>
              <w:left w:val="single" w:sz="4" w:space="0" w:color="FFFFFF" w:themeColor="background1"/>
            </w:tcBorders>
          </w:tcPr>
          <w:p w:rsidR="00412F3F" w:rsidRPr="00B0485D" w:rsidRDefault="00412F3F" w:rsidP="00605077">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-33.9</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-26.0</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-26.5</w:t>
            </w:r>
          </w:p>
        </w:tc>
        <w:tc>
          <w:tcPr>
            <w:tcW w:w="0" w:type="auto"/>
          </w:tcPr>
          <w:p w:rsidR="00412F3F" w:rsidRPr="00B0485D" w:rsidRDefault="00412F3F" w:rsidP="00605077">
            <w:pPr>
              <w:spacing w:line="288" w:lineRule="auto"/>
              <w:rPr>
                <w:rFonts w:cs="Arial"/>
                <w:szCs w:val="20"/>
                <w:lang w:val="en-GB"/>
              </w:rPr>
            </w:pPr>
            <w:r w:rsidRPr="00B0485D">
              <w:rPr>
                <w:rFonts w:cs="Arial"/>
                <w:szCs w:val="20"/>
                <w:lang w:val="en-GB"/>
              </w:rPr>
              <w:t>-26.5</w:t>
            </w:r>
          </w:p>
        </w:tc>
      </w:tr>
    </w:tbl>
    <w:p w:rsidR="00827E48" w:rsidRPr="00B0485D" w:rsidRDefault="00827E48">
      <w:pPr>
        <w:pStyle w:val="ECCParagraph"/>
        <w:rPr>
          <w:rFonts w:cs="Arial"/>
        </w:rPr>
      </w:pPr>
    </w:p>
    <w:p w:rsidR="00827E48" w:rsidRPr="00B0485D" w:rsidRDefault="000532CA" w:rsidP="00915765">
      <w:pPr>
        <w:pStyle w:val="Heading3"/>
      </w:pPr>
      <w:bookmarkStart w:id="369" w:name="_Toc371934203"/>
      <w:r w:rsidRPr="00B0485D">
        <w:lastRenderedPageBreak/>
        <w:t>Simulation Analysis</w:t>
      </w:r>
      <w:bookmarkEnd w:id="369"/>
    </w:p>
    <w:p w:rsidR="00827E48" w:rsidRPr="00B0485D" w:rsidRDefault="000532CA">
      <w:pPr>
        <w:pStyle w:val="ECCParagraph"/>
        <w:rPr>
          <w:rFonts w:cs="Arial"/>
        </w:rPr>
      </w:pPr>
      <w:r w:rsidRPr="00B0485D">
        <w:rPr>
          <w:rFonts w:cs="Arial"/>
        </w:rPr>
        <w:t>Table 1</w:t>
      </w:r>
      <w:r w:rsidR="00D91936" w:rsidRPr="00B0485D">
        <w:rPr>
          <w:rFonts w:cs="Arial"/>
        </w:rPr>
        <w:t>4</w:t>
      </w:r>
      <w:r w:rsidRPr="00B0485D">
        <w:rPr>
          <w:rFonts w:cs="Arial"/>
        </w:rPr>
        <w:t xml:space="preserve"> below shows the UL throughput degradation for the average and cell edge (5% level) for BS-to-BS interference. The need for significant additional isolation is clearly visible. Detailed information about the simulations can be found in Annex 3.</w:t>
      </w:r>
    </w:p>
    <w:p w:rsidR="00827E48" w:rsidRPr="00B0485D" w:rsidRDefault="000532CA">
      <w:pPr>
        <w:pStyle w:val="ECCTabletitle"/>
        <w:rPr>
          <w:lang w:val="en-GB"/>
        </w:rPr>
      </w:pPr>
      <w:r w:rsidRPr="00B0485D">
        <w:rPr>
          <w:lang w:val="en-GB"/>
        </w:rPr>
        <w:t>BS-to-BS scenario, UL throughput degradation</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552"/>
        <w:gridCol w:w="1984"/>
      </w:tblGrid>
      <w:tr w:rsidR="00827E48" w:rsidRPr="00B0485D">
        <w:trPr>
          <w:trHeight w:val="180"/>
          <w:tblHeader/>
        </w:trPr>
        <w:tc>
          <w:tcPr>
            <w:tcW w:w="2268"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 xml:space="preserve">Additional Isolation </w:t>
            </w:r>
            <w:r w:rsidRPr="00B0485D">
              <w:rPr>
                <w:rFonts w:cs="Arial"/>
                <w:b/>
                <w:color w:val="FFFFFF" w:themeColor="background1"/>
                <w:szCs w:val="20"/>
                <w:lang w:val="en-GB"/>
              </w:rPr>
              <w:br/>
              <w:t>(dB)</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BS-to-BS case</w:t>
            </w:r>
          </w:p>
        </w:tc>
      </w:tr>
      <w:tr w:rsidR="00827E48" w:rsidRPr="00B0485D">
        <w:trPr>
          <w:trHeight w:val="180"/>
          <w:tblHeader/>
        </w:trPr>
        <w:tc>
          <w:tcPr>
            <w:tcW w:w="2268"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szCs w:val="20"/>
                <w:lang w:val="en-GB"/>
              </w:rPr>
            </w:pPr>
          </w:p>
        </w:tc>
        <w:tc>
          <w:tcPr>
            <w:tcW w:w="2552"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1984" w:type="dxa"/>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bCs/>
                <w:color w:val="FFFFFF" w:themeColor="background1"/>
                <w:szCs w:val="20"/>
                <w:lang w:val="en-GB"/>
              </w:rPr>
            </w:pPr>
            <w:r w:rsidRPr="00B0485D">
              <w:rPr>
                <w:rFonts w:cs="Arial"/>
                <w:b/>
                <w:color w:val="FFFFFF" w:themeColor="background1"/>
                <w:szCs w:val="20"/>
                <w:lang w:val="en-GB"/>
              </w:rPr>
              <w:t>5% degradation</w:t>
            </w:r>
          </w:p>
        </w:tc>
      </w:tr>
      <w:tr w:rsidR="00827E48" w:rsidRPr="00B0485D">
        <w:tc>
          <w:tcPr>
            <w:tcW w:w="2268" w:type="dxa"/>
            <w:shd w:val="clear" w:color="auto" w:fill="C6D9F1" w:themeFill="text2" w:themeFillTint="33"/>
          </w:tcPr>
          <w:p w:rsidR="00827E48" w:rsidRPr="00B0485D" w:rsidRDefault="000532CA">
            <w:pPr>
              <w:spacing w:before="60"/>
              <w:rPr>
                <w:rFonts w:cs="Arial"/>
                <w:b/>
                <w:sz w:val="18"/>
                <w:lang w:val="en-GB"/>
              </w:rPr>
            </w:pPr>
            <w:r w:rsidRPr="00B0485D">
              <w:rPr>
                <w:rFonts w:cs="Arial"/>
                <w:b/>
                <w:sz w:val="18"/>
                <w:lang w:val="en-GB"/>
              </w:rPr>
              <w:t>0</w:t>
            </w:r>
          </w:p>
        </w:tc>
        <w:tc>
          <w:tcPr>
            <w:tcW w:w="2552" w:type="dxa"/>
            <w:shd w:val="clear" w:color="auto" w:fill="C6D9F1" w:themeFill="text2" w:themeFillTint="33"/>
          </w:tcPr>
          <w:p w:rsidR="00827E48" w:rsidRPr="00B0485D" w:rsidRDefault="000532CA">
            <w:pPr>
              <w:spacing w:before="60"/>
              <w:rPr>
                <w:rFonts w:cs="Arial"/>
                <w:sz w:val="18"/>
                <w:lang w:val="en-GB"/>
              </w:rPr>
            </w:pPr>
            <w:r w:rsidRPr="00B0485D">
              <w:rPr>
                <w:rFonts w:cs="Arial"/>
                <w:sz w:val="18"/>
                <w:lang w:val="en-GB"/>
              </w:rPr>
              <w:t>100 %</w:t>
            </w:r>
          </w:p>
        </w:tc>
        <w:tc>
          <w:tcPr>
            <w:tcW w:w="1984" w:type="dxa"/>
            <w:shd w:val="clear" w:color="auto" w:fill="C6D9F1" w:themeFill="text2" w:themeFillTint="33"/>
          </w:tcPr>
          <w:p w:rsidR="00827E48" w:rsidRPr="00B0485D" w:rsidRDefault="000532CA">
            <w:pPr>
              <w:spacing w:before="60"/>
              <w:rPr>
                <w:rFonts w:cs="Arial"/>
                <w:sz w:val="18"/>
                <w:lang w:val="en-GB"/>
              </w:rPr>
            </w:pPr>
            <w:r w:rsidRPr="00B0485D">
              <w:rPr>
                <w:rFonts w:cs="Arial"/>
                <w:sz w:val="18"/>
                <w:lang w:val="en-GB"/>
              </w:rPr>
              <w:t>100 %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2</w:t>
            </w:r>
          </w:p>
        </w:tc>
        <w:tc>
          <w:tcPr>
            <w:tcW w:w="2552" w:type="dxa"/>
          </w:tcPr>
          <w:p w:rsidR="00827E48" w:rsidRPr="00B0485D" w:rsidRDefault="000532CA">
            <w:pPr>
              <w:spacing w:before="60"/>
              <w:rPr>
                <w:rFonts w:cs="Arial"/>
                <w:sz w:val="18"/>
                <w:lang w:val="en-GB"/>
              </w:rPr>
            </w:pPr>
            <w:r w:rsidRPr="00B0485D">
              <w:rPr>
                <w:rFonts w:cs="Arial"/>
                <w:sz w:val="18"/>
                <w:lang w:val="en-GB"/>
              </w:rPr>
              <w:t>100 %</w:t>
            </w:r>
          </w:p>
        </w:tc>
        <w:tc>
          <w:tcPr>
            <w:tcW w:w="1984" w:type="dxa"/>
          </w:tcPr>
          <w:p w:rsidR="00827E48" w:rsidRPr="00B0485D" w:rsidRDefault="000532CA">
            <w:pPr>
              <w:spacing w:before="60"/>
              <w:rPr>
                <w:rFonts w:cs="Arial"/>
                <w:sz w:val="18"/>
                <w:lang w:val="en-GB"/>
              </w:rPr>
            </w:pPr>
            <w:r w:rsidRPr="00B0485D">
              <w:rPr>
                <w:rFonts w:cs="Arial"/>
                <w:sz w:val="18"/>
                <w:lang w:val="en-GB"/>
              </w:rPr>
              <w:t>100 %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7</w:t>
            </w:r>
          </w:p>
        </w:tc>
        <w:tc>
          <w:tcPr>
            <w:tcW w:w="2552" w:type="dxa"/>
          </w:tcPr>
          <w:p w:rsidR="00827E48" w:rsidRPr="00B0485D" w:rsidRDefault="000532CA">
            <w:pPr>
              <w:spacing w:before="60"/>
              <w:rPr>
                <w:rFonts w:cs="Arial"/>
                <w:sz w:val="18"/>
                <w:lang w:val="en-GB"/>
              </w:rPr>
            </w:pPr>
            <w:r w:rsidRPr="00B0485D">
              <w:rPr>
                <w:rFonts w:cs="Arial"/>
                <w:sz w:val="18"/>
                <w:lang w:val="en-GB"/>
              </w:rPr>
              <w:t>100 %</w:t>
            </w:r>
          </w:p>
        </w:tc>
        <w:tc>
          <w:tcPr>
            <w:tcW w:w="1984" w:type="dxa"/>
          </w:tcPr>
          <w:p w:rsidR="00827E48" w:rsidRPr="00B0485D" w:rsidRDefault="000532CA">
            <w:pPr>
              <w:spacing w:before="60"/>
              <w:rPr>
                <w:rFonts w:cs="Arial"/>
                <w:sz w:val="18"/>
                <w:lang w:val="en-GB"/>
              </w:rPr>
            </w:pPr>
            <w:r w:rsidRPr="00B0485D">
              <w:rPr>
                <w:rFonts w:cs="Arial"/>
                <w:sz w:val="18"/>
                <w:lang w:val="en-GB"/>
              </w:rPr>
              <w:t>100 %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12</w:t>
            </w:r>
          </w:p>
        </w:tc>
        <w:tc>
          <w:tcPr>
            <w:tcW w:w="2552" w:type="dxa"/>
          </w:tcPr>
          <w:p w:rsidR="00827E48" w:rsidRPr="00B0485D" w:rsidRDefault="000532CA" w:rsidP="008B42BF">
            <w:pPr>
              <w:spacing w:before="60"/>
              <w:rPr>
                <w:rFonts w:cs="Arial"/>
                <w:sz w:val="18"/>
                <w:lang w:val="en-GB"/>
              </w:rPr>
            </w:pPr>
            <w:r w:rsidRPr="00B0485D">
              <w:rPr>
                <w:rFonts w:cs="Arial"/>
                <w:sz w:val="18"/>
                <w:lang w:val="en-GB"/>
              </w:rPr>
              <w:t>99.9 %</w:t>
            </w:r>
          </w:p>
        </w:tc>
        <w:tc>
          <w:tcPr>
            <w:tcW w:w="1984" w:type="dxa"/>
          </w:tcPr>
          <w:p w:rsidR="00827E48" w:rsidRPr="00B0485D" w:rsidRDefault="000532CA">
            <w:pPr>
              <w:spacing w:before="60"/>
              <w:rPr>
                <w:rFonts w:cs="Arial"/>
                <w:sz w:val="18"/>
                <w:lang w:val="en-GB"/>
              </w:rPr>
            </w:pPr>
            <w:r w:rsidRPr="00B0485D">
              <w:rPr>
                <w:rFonts w:cs="Arial"/>
                <w:sz w:val="18"/>
                <w:lang w:val="en-GB"/>
              </w:rPr>
              <w:t>100 %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17</w:t>
            </w:r>
          </w:p>
        </w:tc>
        <w:tc>
          <w:tcPr>
            <w:tcW w:w="2552" w:type="dxa"/>
          </w:tcPr>
          <w:p w:rsidR="00827E48" w:rsidRPr="00B0485D" w:rsidRDefault="000532CA">
            <w:pPr>
              <w:spacing w:before="60"/>
              <w:rPr>
                <w:b/>
                <w:sz w:val="18"/>
                <w:lang w:val="en-GB"/>
              </w:rPr>
            </w:pPr>
            <w:r w:rsidRPr="00B0485D">
              <w:rPr>
                <w:rFonts w:cs="Arial"/>
                <w:sz w:val="18"/>
                <w:lang w:val="en-GB"/>
              </w:rPr>
              <w:t>87.5 %</w:t>
            </w:r>
          </w:p>
        </w:tc>
        <w:tc>
          <w:tcPr>
            <w:tcW w:w="1984" w:type="dxa"/>
          </w:tcPr>
          <w:p w:rsidR="00827E48" w:rsidRPr="00B0485D" w:rsidRDefault="000532CA">
            <w:pPr>
              <w:spacing w:before="60"/>
              <w:rPr>
                <w:rFonts w:cs="Arial"/>
                <w:sz w:val="18"/>
                <w:lang w:val="en-GB"/>
              </w:rPr>
            </w:pPr>
            <w:r w:rsidRPr="00B0485D">
              <w:rPr>
                <w:rFonts w:cs="Arial"/>
                <w:sz w:val="18"/>
                <w:lang w:val="en-GB"/>
              </w:rPr>
              <w:t>100 %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22</w:t>
            </w:r>
          </w:p>
        </w:tc>
        <w:tc>
          <w:tcPr>
            <w:tcW w:w="2552" w:type="dxa"/>
          </w:tcPr>
          <w:p w:rsidR="00827E48" w:rsidRPr="00B0485D" w:rsidRDefault="000532CA">
            <w:pPr>
              <w:spacing w:before="60"/>
              <w:rPr>
                <w:b/>
                <w:sz w:val="18"/>
                <w:lang w:val="en-GB"/>
              </w:rPr>
            </w:pPr>
            <w:r w:rsidRPr="00B0485D">
              <w:rPr>
                <w:rFonts w:cs="Arial"/>
                <w:sz w:val="18"/>
                <w:lang w:val="en-GB"/>
              </w:rPr>
              <w:t>61.7 %</w:t>
            </w:r>
          </w:p>
        </w:tc>
        <w:tc>
          <w:tcPr>
            <w:tcW w:w="1984" w:type="dxa"/>
          </w:tcPr>
          <w:p w:rsidR="00827E48" w:rsidRPr="00B0485D" w:rsidRDefault="000532CA">
            <w:pPr>
              <w:spacing w:before="60"/>
              <w:rPr>
                <w:b/>
                <w:sz w:val="18"/>
                <w:lang w:val="en-GB"/>
              </w:rPr>
            </w:pPr>
            <w:r w:rsidRPr="00B0485D">
              <w:rPr>
                <w:rFonts w:cs="Arial"/>
                <w:sz w:val="18"/>
                <w:lang w:val="en-GB"/>
              </w:rPr>
              <w:t>53.2 %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27</w:t>
            </w:r>
          </w:p>
        </w:tc>
        <w:tc>
          <w:tcPr>
            <w:tcW w:w="2552" w:type="dxa"/>
          </w:tcPr>
          <w:p w:rsidR="00827E48" w:rsidRPr="00B0485D" w:rsidRDefault="000532CA">
            <w:pPr>
              <w:spacing w:before="60"/>
              <w:rPr>
                <w:b/>
                <w:sz w:val="18"/>
                <w:lang w:val="en-GB"/>
              </w:rPr>
            </w:pPr>
            <w:r w:rsidRPr="00B0485D">
              <w:rPr>
                <w:rFonts w:cs="Arial"/>
                <w:sz w:val="18"/>
                <w:lang w:val="en-GB"/>
              </w:rPr>
              <w:t>35.2 %</w:t>
            </w:r>
          </w:p>
        </w:tc>
        <w:tc>
          <w:tcPr>
            <w:tcW w:w="1984" w:type="dxa"/>
          </w:tcPr>
          <w:p w:rsidR="00827E48" w:rsidRPr="00B0485D" w:rsidRDefault="000532CA">
            <w:pPr>
              <w:spacing w:before="60"/>
              <w:rPr>
                <w:b/>
                <w:sz w:val="18"/>
                <w:lang w:val="en-GB"/>
              </w:rPr>
            </w:pPr>
            <w:r w:rsidRPr="00B0485D">
              <w:rPr>
                <w:rFonts w:cs="Arial"/>
                <w:sz w:val="18"/>
                <w:lang w:val="en-GB"/>
              </w:rPr>
              <w:t>23.3 %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32</w:t>
            </w:r>
          </w:p>
        </w:tc>
        <w:tc>
          <w:tcPr>
            <w:tcW w:w="2552" w:type="dxa"/>
          </w:tcPr>
          <w:p w:rsidR="00827E48" w:rsidRPr="00B0485D" w:rsidRDefault="000532CA">
            <w:pPr>
              <w:spacing w:before="60"/>
              <w:rPr>
                <w:b/>
                <w:sz w:val="18"/>
                <w:lang w:val="en-GB"/>
              </w:rPr>
            </w:pPr>
            <w:r w:rsidRPr="00B0485D">
              <w:rPr>
                <w:rFonts w:cs="Arial"/>
                <w:sz w:val="18"/>
                <w:lang w:val="en-GB"/>
              </w:rPr>
              <w:t>15.4 %</w:t>
            </w:r>
          </w:p>
        </w:tc>
        <w:tc>
          <w:tcPr>
            <w:tcW w:w="1984" w:type="dxa"/>
          </w:tcPr>
          <w:p w:rsidR="00827E48" w:rsidRPr="00B0485D" w:rsidRDefault="000532CA">
            <w:pPr>
              <w:spacing w:before="60"/>
              <w:rPr>
                <w:b/>
                <w:sz w:val="18"/>
                <w:lang w:val="en-GB"/>
              </w:rPr>
            </w:pPr>
            <w:r w:rsidRPr="00B0485D">
              <w:rPr>
                <w:rFonts w:cs="Arial"/>
                <w:sz w:val="18"/>
                <w:lang w:val="en-GB"/>
              </w:rPr>
              <w:t>8.5 %</w:t>
            </w:r>
          </w:p>
        </w:tc>
      </w:tr>
      <w:tr w:rsidR="00827E48" w:rsidRPr="00B0485D">
        <w:tc>
          <w:tcPr>
            <w:tcW w:w="2268" w:type="dxa"/>
          </w:tcPr>
          <w:p w:rsidR="00827E48" w:rsidRPr="00B0485D" w:rsidRDefault="000532CA">
            <w:pPr>
              <w:spacing w:before="60"/>
              <w:rPr>
                <w:rFonts w:cs="Arial"/>
                <w:b/>
                <w:sz w:val="18"/>
                <w:lang w:val="en-GB"/>
              </w:rPr>
            </w:pPr>
            <w:r w:rsidRPr="00B0485D">
              <w:rPr>
                <w:rFonts w:cs="Arial"/>
                <w:b/>
                <w:sz w:val="18"/>
                <w:lang w:val="en-GB"/>
              </w:rPr>
              <w:t>37</w:t>
            </w:r>
          </w:p>
        </w:tc>
        <w:tc>
          <w:tcPr>
            <w:tcW w:w="2552" w:type="dxa"/>
          </w:tcPr>
          <w:p w:rsidR="00827E48" w:rsidRPr="00B0485D" w:rsidRDefault="000532CA">
            <w:pPr>
              <w:spacing w:before="60"/>
              <w:rPr>
                <w:b/>
                <w:sz w:val="18"/>
                <w:lang w:val="en-GB"/>
              </w:rPr>
            </w:pPr>
            <w:r w:rsidRPr="00B0485D">
              <w:rPr>
                <w:rFonts w:cs="Arial"/>
                <w:sz w:val="18"/>
                <w:lang w:val="en-GB"/>
              </w:rPr>
              <w:t>5.5 %</w:t>
            </w:r>
          </w:p>
        </w:tc>
        <w:tc>
          <w:tcPr>
            <w:tcW w:w="1984" w:type="dxa"/>
          </w:tcPr>
          <w:p w:rsidR="00827E48" w:rsidRPr="00B0485D" w:rsidRDefault="000532CA">
            <w:pPr>
              <w:spacing w:before="60"/>
              <w:rPr>
                <w:b/>
                <w:sz w:val="18"/>
                <w:lang w:val="en-GB"/>
              </w:rPr>
            </w:pPr>
            <w:r w:rsidRPr="00B0485D">
              <w:rPr>
                <w:rFonts w:cs="Arial"/>
                <w:sz w:val="18"/>
                <w:lang w:val="en-GB"/>
              </w:rPr>
              <w:t>2.7 %</w:t>
            </w:r>
          </w:p>
        </w:tc>
      </w:tr>
    </w:tbl>
    <w:p w:rsidR="00827E48" w:rsidRPr="00B0485D" w:rsidRDefault="000532CA" w:rsidP="00915765">
      <w:pPr>
        <w:pStyle w:val="Heading3"/>
      </w:pPr>
      <w:bookmarkStart w:id="370" w:name="_Toc371934204"/>
      <w:r w:rsidRPr="00B0485D">
        <w:t>Interference generated in-between two un</w:t>
      </w:r>
      <w:r w:rsidR="006B56B9" w:rsidRPr="00B0485D">
        <w:t>synchronis</w:t>
      </w:r>
      <w:r w:rsidRPr="00B0485D">
        <w:t>ed TDD blocks</w:t>
      </w:r>
      <w:bookmarkEnd w:id="370"/>
    </w:p>
    <w:p w:rsidR="00827E48" w:rsidRPr="00B0485D" w:rsidRDefault="000532CA">
      <w:pPr>
        <w:pStyle w:val="ECCParagraph"/>
        <w:rPr>
          <w:rFonts w:cs="Arial"/>
        </w:rPr>
      </w:pPr>
      <w:r w:rsidRPr="00B0485D">
        <w:rPr>
          <w:rFonts w:cs="Arial"/>
        </w:rPr>
        <w:t xml:space="preserve">It is assumed in this section that the adjacent TDD blocks are not </w:t>
      </w:r>
      <w:r w:rsidR="006B56B9" w:rsidRPr="00B0485D">
        <w:rPr>
          <w:rFonts w:cs="Arial"/>
        </w:rPr>
        <w:t>synchronis</w:t>
      </w:r>
      <w:r w:rsidRPr="00B0485D">
        <w:rPr>
          <w:rFonts w:cs="Arial"/>
        </w:rPr>
        <w:t xml:space="preserve">ed. The MCL and simulation analysis above provide results for transmitter leakage into the interfered block. To ensure sufficiently low interference it is also necessary to limit the unwanted emissions in the transitional region (sometimes referred to as restricted channel) between two adjacent blocks. The interference from this region depends on both the transmitter leakage and the selectivity of the receiver. </w:t>
      </w:r>
    </w:p>
    <w:p w:rsidR="00827E48" w:rsidRPr="00B0485D" w:rsidRDefault="000532CA">
      <w:pPr>
        <w:pStyle w:val="ECCParagraph"/>
        <w:rPr>
          <w:rFonts w:cs="Arial"/>
        </w:rPr>
      </w:pPr>
      <w:r w:rsidRPr="00B0485D">
        <w:rPr>
          <w:rFonts w:cs="Arial"/>
        </w:rPr>
        <w:t xml:space="preserve">Assuming that the selectivity of the receiver is aligned with e.g. 3GPP TS 37.104 </w:t>
      </w:r>
      <w:r w:rsidRPr="00B0485D">
        <w:rPr>
          <w:rFonts w:cs="Arial"/>
        </w:rPr>
        <w:fldChar w:fldCharType="begin"/>
      </w:r>
      <w:r w:rsidRPr="00B0485D">
        <w:rPr>
          <w:rFonts w:cs="Arial"/>
        </w:rPr>
        <w:instrText xml:space="preserve"> REF _Ref356287681 \r \h </w:instrText>
      </w:r>
      <w:r w:rsidRPr="00B0485D">
        <w:rPr>
          <w:rFonts w:cs="Arial"/>
        </w:rPr>
      </w:r>
      <w:r w:rsidRPr="00B0485D">
        <w:rPr>
          <w:rFonts w:cs="Arial"/>
        </w:rPr>
        <w:fldChar w:fldCharType="separate"/>
      </w:r>
      <w:r w:rsidR="00F82C4A">
        <w:rPr>
          <w:rFonts w:cs="Arial"/>
        </w:rPr>
        <w:t>[36]</w:t>
      </w:r>
      <w:r w:rsidRPr="00B0485D">
        <w:rPr>
          <w:rFonts w:cs="Arial"/>
        </w:rPr>
        <w:fldChar w:fldCharType="end"/>
      </w:r>
      <w:r w:rsidRPr="00B0485D">
        <w:rPr>
          <w:rFonts w:cs="Arial"/>
        </w:rPr>
        <w:t xml:space="preserve">, in the order of 45 dB, and that the suppression of the transmitter leakage is in the same range, also aligned with 3GPP TS 37.104, the interference generated in the receiver from emissions in-between the two blocks will be suppressed by about 90 dB in relation to the interfering carrier power. In the case of a typical macro base station as interferer, this is equivalent to 43 dBm + 17 dBi – 90 dB = - 30 dBm/5 MHz e.i.r.p. co-channel interference. According to the results from the MCL BS-to-BS interference analysis, this is roughly 5 dB too high. </w:t>
      </w:r>
      <w:r w:rsidR="0084016F" w:rsidRPr="00B0485D">
        <w:rPr>
          <w:rFonts w:cs="Arial"/>
        </w:rPr>
        <w:t>I</w:t>
      </w:r>
      <w:r w:rsidRPr="00B0485D">
        <w:rPr>
          <w:rFonts w:cs="Arial"/>
        </w:rPr>
        <w:t>n the case of un</w:t>
      </w:r>
      <w:r w:rsidR="006B56B9" w:rsidRPr="00B0485D">
        <w:rPr>
          <w:rFonts w:cs="Arial"/>
        </w:rPr>
        <w:t>synchronis</w:t>
      </w:r>
      <w:r w:rsidRPr="00B0485D">
        <w:rPr>
          <w:rFonts w:cs="Arial"/>
        </w:rPr>
        <w:t>ed adjacent TDD blocks, as assumed here, there is a need for additional filtering for the base stations, in the range of 50 dB, or other mitigation techniques such as increased separation distances providing the same additional protection. These additional mitigation techniques will prevent excessive interference for this interference scenario.</w:t>
      </w:r>
    </w:p>
    <w:p w:rsidR="00827E48" w:rsidRPr="00B0485D" w:rsidRDefault="000532CA">
      <w:pPr>
        <w:pStyle w:val="ECCParagraph"/>
        <w:rPr>
          <w:rFonts w:cs="Arial"/>
        </w:rPr>
      </w:pPr>
      <w:r w:rsidRPr="00B0485D">
        <w:rPr>
          <w:rFonts w:cs="Arial"/>
        </w:rPr>
        <w:t>Figure 1</w:t>
      </w:r>
      <w:r w:rsidR="00D91936" w:rsidRPr="00B0485D">
        <w:rPr>
          <w:rFonts w:cs="Arial"/>
        </w:rPr>
        <w:t>7</w:t>
      </w:r>
      <w:r w:rsidRPr="00B0485D">
        <w:rPr>
          <w:rFonts w:cs="Arial"/>
        </w:rPr>
        <w:t xml:space="preserve"> below shows the interference region in the frequency domain considered in this section.</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412836EB" wp14:editId="3ECFB8E0">
            <wp:extent cx="3240000" cy="1767600"/>
            <wp:effectExtent l="0" t="0" r="0" b="0"/>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7676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Interference as a result of limited ACLR and ACS</w:t>
      </w:r>
    </w:p>
    <w:p w:rsidR="00827E48" w:rsidRPr="00B0485D" w:rsidRDefault="000532CA" w:rsidP="00F25265">
      <w:pPr>
        <w:pStyle w:val="Heading2"/>
        <w:rPr>
          <w:lang w:val="en-GB"/>
        </w:rPr>
      </w:pPr>
      <w:bookmarkStart w:id="371" w:name="_Toc345429035"/>
      <w:bookmarkStart w:id="372" w:name="_Toc371934205"/>
      <w:r w:rsidRPr="00B0485D">
        <w:rPr>
          <w:lang w:val="en-GB"/>
        </w:rPr>
        <w:lastRenderedPageBreak/>
        <w:t>BS to UE interference</w:t>
      </w:r>
      <w:bookmarkEnd w:id="371"/>
      <w:bookmarkEnd w:id="372"/>
    </w:p>
    <w:p w:rsidR="00827E48" w:rsidRPr="00B0485D" w:rsidRDefault="000532CA" w:rsidP="00915765">
      <w:pPr>
        <w:pStyle w:val="Heading3"/>
      </w:pPr>
      <w:bookmarkStart w:id="373" w:name="_Toc371934206"/>
      <w:r w:rsidRPr="00B0485D">
        <w:t>Simulation Methodology</w:t>
      </w:r>
      <w:bookmarkEnd w:id="373"/>
    </w:p>
    <w:p w:rsidR="00827E48" w:rsidRPr="00B0485D" w:rsidRDefault="000532CA">
      <w:pPr>
        <w:pStyle w:val="ECCParagraph"/>
        <w:rPr>
          <w:rFonts w:cs="Arial"/>
        </w:rPr>
      </w:pPr>
      <w:r w:rsidRPr="00B0485D">
        <w:rPr>
          <w:rFonts w:cs="Arial"/>
        </w:rPr>
        <w:t xml:space="preserve">Simulations are performed using the well-known Monte-Carlo simulation methodology elaborated in 3GPP TR 36.942 </w:t>
      </w:r>
      <w:r w:rsidRPr="00B0485D">
        <w:rPr>
          <w:rFonts w:cs="Arial"/>
        </w:rPr>
        <w:fldChar w:fldCharType="begin"/>
      </w:r>
      <w:r w:rsidRPr="00B0485D">
        <w:rPr>
          <w:rFonts w:cs="Arial"/>
        </w:rPr>
        <w:instrText xml:space="preserve"> REF _Ref356292314 \r \h </w:instrText>
      </w:r>
      <w:r w:rsidR="00DB3BC9" w:rsidRPr="00B0485D">
        <w:rPr>
          <w:rFonts w:cs="Arial"/>
        </w:rPr>
        <w:instrText xml:space="preserve"> \* MERGEFORMAT </w:instrText>
      </w:r>
      <w:r w:rsidRPr="00B0485D">
        <w:rPr>
          <w:rFonts w:cs="Arial"/>
        </w:rPr>
      </w:r>
      <w:r w:rsidRPr="00B0485D">
        <w:rPr>
          <w:rFonts w:cs="Arial"/>
        </w:rPr>
        <w:fldChar w:fldCharType="separate"/>
      </w:r>
      <w:r w:rsidR="00F82C4A">
        <w:rPr>
          <w:rFonts w:cs="Arial"/>
        </w:rPr>
        <w:t>[6]</w:t>
      </w:r>
      <w:r w:rsidRPr="00B0485D">
        <w:rPr>
          <w:rFonts w:cs="Arial"/>
        </w:rPr>
        <w:fldChar w:fldCharType="end"/>
      </w:r>
      <w:r w:rsidRPr="00B0485D">
        <w:rPr>
          <w:rFonts w:cs="Arial"/>
        </w:rPr>
        <w:t>. In general, the simulations are performed using the following procedure:</w:t>
      </w:r>
    </w:p>
    <w:p w:rsidR="00827E48" w:rsidRPr="00B0485D" w:rsidRDefault="000532CA">
      <w:pPr>
        <w:pStyle w:val="ECCParagraph"/>
        <w:numPr>
          <w:ilvl w:val="0"/>
          <w:numId w:val="35"/>
        </w:numPr>
        <w:rPr>
          <w:rFonts w:cs="Arial"/>
        </w:rPr>
      </w:pPr>
      <w:r w:rsidRPr="00B0485D">
        <w:rPr>
          <w:rFonts w:cs="Arial"/>
        </w:rPr>
        <w:t>Run the system under observation (interfered system) independently without the impact of any interfering system in the adjacent band with the simulation parameters as discussed in Section 2. This provides the baseline performance of the system (SINR, throughput, etc.)</w:t>
      </w:r>
      <w:r w:rsidR="00915765" w:rsidRPr="00B0485D">
        <w:rPr>
          <w:rFonts w:cs="Arial"/>
        </w:rPr>
        <w:t>;</w:t>
      </w:r>
    </w:p>
    <w:p w:rsidR="00827E48" w:rsidRPr="00B0485D" w:rsidRDefault="000532CA">
      <w:pPr>
        <w:pStyle w:val="ECCParagraph"/>
        <w:numPr>
          <w:ilvl w:val="0"/>
          <w:numId w:val="35"/>
        </w:numPr>
        <w:rPr>
          <w:rFonts w:cs="Arial"/>
        </w:rPr>
      </w:pPr>
      <w:r w:rsidRPr="00B0485D">
        <w:rPr>
          <w:rFonts w:cs="Arial"/>
        </w:rPr>
        <w:t>Introduce the interfering system in the adjacent band with</w:t>
      </w:r>
      <w:r w:rsidR="00D95709" w:rsidRPr="00B0485D">
        <w:rPr>
          <w:rFonts w:cs="Arial"/>
        </w:rPr>
        <w:t xml:space="preserve"> more or less</w:t>
      </w:r>
      <w:r w:rsidRPr="00B0485D">
        <w:rPr>
          <w:rFonts w:cs="Arial"/>
        </w:rPr>
        <w:t xml:space="preserve"> additional isolation and evaluate the impact on the interfered system in terms of performance (throughput) degradation of the link</w:t>
      </w:r>
      <w:r w:rsidR="00915765" w:rsidRPr="00B0485D">
        <w:rPr>
          <w:rFonts w:cs="Arial"/>
        </w:rPr>
        <w:t>.</w:t>
      </w:r>
    </w:p>
    <w:p w:rsidR="009E66D7" w:rsidRPr="00B0485D" w:rsidRDefault="006E24F4" w:rsidP="006E24F4">
      <w:pPr>
        <w:pStyle w:val="ECCParagraph"/>
        <w:rPr>
          <w:rFonts w:cs="Arial"/>
        </w:rPr>
      </w:pPr>
      <w:r w:rsidRPr="00B0485D">
        <w:rPr>
          <w:rFonts w:cs="Arial"/>
        </w:rPr>
        <w:t xml:space="preserve">Negative additional isolation </w:t>
      </w:r>
      <w:r w:rsidR="009F0456" w:rsidRPr="00B0485D">
        <w:rPr>
          <w:rFonts w:cs="Arial"/>
        </w:rPr>
        <w:t xml:space="preserve">represents </w:t>
      </w:r>
      <w:r w:rsidRPr="00B0485D">
        <w:rPr>
          <w:rFonts w:cs="Arial"/>
        </w:rPr>
        <w:t>simulations where the requirements on transmitter and receiver side are further relaxed (</w:t>
      </w:r>
      <w:r w:rsidR="009F0456" w:rsidRPr="00B0485D">
        <w:rPr>
          <w:rFonts w:cs="Arial"/>
        </w:rPr>
        <w:t xml:space="preserve">e.g. lower ACS/ACLR </w:t>
      </w:r>
      <w:r w:rsidRPr="00B0485D">
        <w:rPr>
          <w:rFonts w:cs="Arial"/>
        </w:rPr>
        <w:t>as compared to the 3GPP requirements).</w:t>
      </w:r>
      <w:r w:rsidRPr="00B0485D">
        <w:t xml:space="preserve"> This means that the interfering transmitter allows higher emission levels (i.e. interference) in the adjacent band and the interfered receiver has a lower selectivity. This has been included to provide a complete picture of how the isolation affects throughput degradation, not to reflect a real scenario. The scenario with 0 dB additional isolation is the baseline reference where two systems are operating in adjacent blocks.</w:t>
      </w:r>
    </w:p>
    <w:p w:rsidR="00827E48" w:rsidRPr="00B0485D" w:rsidRDefault="000532CA" w:rsidP="00915765">
      <w:pPr>
        <w:pStyle w:val="Heading3"/>
      </w:pPr>
      <w:bookmarkStart w:id="374" w:name="_Toc371934207"/>
      <w:r w:rsidRPr="00B0485D">
        <w:t>Macro - macro</w:t>
      </w:r>
      <w:bookmarkEnd w:id="374"/>
    </w:p>
    <w:p w:rsidR="00827E48" w:rsidRPr="00B0485D" w:rsidRDefault="000532CA">
      <w:pPr>
        <w:pStyle w:val="ECCParagraph"/>
        <w:rPr>
          <w:rFonts w:cs="Arial"/>
        </w:rPr>
      </w:pPr>
      <w:r w:rsidRPr="00B0485D">
        <w:rPr>
          <w:rFonts w:cs="Arial"/>
        </w:rPr>
        <w:t>Figure 1</w:t>
      </w:r>
      <w:r w:rsidR="00D91936" w:rsidRPr="00B0485D">
        <w:rPr>
          <w:rFonts w:cs="Arial"/>
        </w:rPr>
        <w:t>8</w:t>
      </w:r>
      <w:r w:rsidRPr="00B0485D">
        <w:rPr>
          <w:rFonts w:cs="Arial"/>
        </w:rPr>
        <w:t xml:space="preserve"> illustrates the deployment scenario for macro-to-macro investigations. It is observed that two systems are simulated in a configuration where base stations belonging to</w:t>
      </w:r>
      <w:r w:rsidR="00D95709" w:rsidRPr="00B0485D">
        <w:rPr>
          <w:rFonts w:cs="Arial"/>
        </w:rPr>
        <w:t xml:space="preserve"> the</w:t>
      </w:r>
      <w:r w:rsidRPr="00B0485D">
        <w:rPr>
          <w:rFonts w:cs="Arial"/>
        </w:rPr>
        <w:t xml:space="preserve"> interfered system (in blue) are deployed at the cell edge of the BS in interfering system (in red). The results in this section are presented in detail in Annex 3.</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41F44B9B" wp14:editId="5405582B">
            <wp:extent cx="4498975" cy="35966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8975" cy="359664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Macro - macro deployment scenario</w:t>
      </w:r>
    </w:p>
    <w:p w:rsidR="00827E48" w:rsidRPr="00B0485D" w:rsidRDefault="000532CA">
      <w:pPr>
        <w:rPr>
          <w:rFonts w:cs="Arial"/>
          <w:lang w:val="en-GB"/>
        </w:rPr>
      </w:pPr>
      <w:r w:rsidRPr="00B0485D">
        <w:rPr>
          <w:rFonts w:cs="Arial"/>
          <w:lang w:val="en-GB"/>
        </w:rPr>
        <w:br w:type="page"/>
      </w:r>
    </w:p>
    <w:p w:rsidR="001434AC" w:rsidRPr="00B0485D" w:rsidRDefault="000532CA">
      <w:pPr>
        <w:pStyle w:val="ECCParagraph"/>
        <w:rPr>
          <w:rFonts w:cs="Arial"/>
        </w:rPr>
      </w:pPr>
      <w:r w:rsidRPr="00B0485D">
        <w:rPr>
          <w:rFonts w:cs="Arial"/>
        </w:rPr>
        <w:lastRenderedPageBreak/>
        <w:t xml:space="preserve">For uplink and downlink interference when two </w:t>
      </w:r>
      <w:r w:rsidR="00490386">
        <w:rPr>
          <w:rFonts w:cs="Arial"/>
        </w:rPr>
        <w:t>macrocell</w:t>
      </w:r>
      <w:r w:rsidRPr="00B0485D">
        <w:rPr>
          <w:rFonts w:cs="Arial"/>
        </w:rPr>
        <w:t xml:space="preserve">ular systems are operated in the same geographical area on adjacent channels, the throughput degradations are calculated with reference to the baseline scenario where the interfered system is operating independently without any impact from the interfering system as explained in Section 3.3.1, </w:t>
      </w:r>
    </w:p>
    <w:p w:rsidR="00827E48" w:rsidRPr="00B0485D" w:rsidRDefault="000532CA">
      <w:pPr>
        <w:pStyle w:val="ECCParagraph"/>
        <w:rPr>
          <w:rFonts w:cs="Arial"/>
        </w:rPr>
      </w:pPr>
      <w:proofErr w:type="gramStart"/>
      <w:r w:rsidRPr="00B0485D">
        <w:rPr>
          <w:rFonts w:cs="Arial"/>
        </w:rPr>
        <w:t>where</w:t>
      </w:r>
      <w:proofErr w:type="gramEnd"/>
    </w:p>
    <w:p w:rsidR="00827E48" w:rsidRPr="00B0485D" w:rsidRDefault="000532CA">
      <w:pPr>
        <w:pStyle w:val="ECCParagraph"/>
        <w:numPr>
          <w:ilvl w:val="0"/>
          <w:numId w:val="44"/>
        </w:numPr>
        <w:rPr>
          <w:rFonts w:cs="Arial"/>
        </w:rPr>
      </w:pPr>
      <w:r w:rsidRPr="00B0485D">
        <w:rPr>
          <w:rFonts w:cs="Arial"/>
        </w:rPr>
        <w:t>average throughput degradation is the reduction in throughput averaged over all the users (dropped randomly) in the simulation area, irrespective of user location;</w:t>
      </w:r>
    </w:p>
    <w:p w:rsidR="00827E48" w:rsidRPr="00B0485D" w:rsidRDefault="000532CA">
      <w:pPr>
        <w:pStyle w:val="ECCParagraph"/>
        <w:numPr>
          <w:ilvl w:val="0"/>
          <w:numId w:val="44"/>
        </w:numPr>
        <w:rPr>
          <w:rFonts w:cs="Arial"/>
        </w:rPr>
      </w:pPr>
      <w:proofErr w:type="gramStart"/>
      <w:r w:rsidRPr="00B0485D">
        <w:rPr>
          <w:rFonts w:cs="Arial"/>
        </w:rPr>
        <w:t>while</w:t>
      </w:r>
      <w:proofErr w:type="gramEnd"/>
      <w:r w:rsidRPr="00B0485D">
        <w:rPr>
          <w:rFonts w:cs="Arial"/>
        </w:rPr>
        <w:t xml:space="preserve"> the 5th percentile (5%) throughput degradation is a representative of the users having the least (or worst) throughput in the system. In general, these users can be considered as cell edge users and are (generally) the users affected the most by adjacent channel interference (due to the interfering system).</w:t>
      </w:r>
    </w:p>
    <w:p w:rsidR="00827E48" w:rsidRPr="00B0485D" w:rsidRDefault="000532CA">
      <w:pPr>
        <w:pStyle w:val="ECCParagraph"/>
        <w:rPr>
          <w:rFonts w:cs="Arial"/>
        </w:rPr>
      </w:pPr>
      <w:r w:rsidRPr="00B0485D">
        <w:rPr>
          <w:rFonts w:cs="Arial"/>
        </w:rPr>
        <w:t>The following table shows the average and 5% level throughput degradation.</w:t>
      </w:r>
    </w:p>
    <w:p w:rsidR="00827E48" w:rsidRPr="00B0485D" w:rsidRDefault="000532CA">
      <w:pPr>
        <w:pStyle w:val="ECCTabletitle"/>
        <w:rPr>
          <w:lang w:val="en-GB"/>
        </w:rPr>
      </w:pPr>
      <w:r w:rsidRPr="00B0485D">
        <w:rPr>
          <w:lang w:val="en-GB"/>
        </w:rPr>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817"/>
        <w:gridCol w:w="2499"/>
      </w:tblGrid>
      <w:tr w:rsidR="00827E48" w:rsidRPr="00B0485D">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lang w:val="en-GB"/>
              </w:rPr>
            </w:pPr>
            <w:r w:rsidRPr="00B0485D">
              <w:rPr>
                <w:rFonts w:cs="Arial"/>
                <w:b/>
                <w:color w:val="FFFFFF"/>
                <w:lang w:val="en-GB"/>
              </w:rPr>
              <w:t xml:space="preserve">Additional </w:t>
            </w:r>
            <w:r w:rsidRPr="00B0485D">
              <w:rPr>
                <w:rFonts w:cs="Arial"/>
                <w:b/>
                <w:color w:val="FFFFFF"/>
                <w:lang w:val="en-GB"/>
              </w:rPr>
              <w:br/>
              <w:t xml:space="preserve">isolation </w:t>
            </w:r>
            <w:r w:rsidRPr="00B0485D">
              <w:rPr>
                <w:rFonts w:cs="Arial"/>
                <w:b/>
                <w:color w:val="FFFFFF"/>
                <w:lang w:val="en-GB"/>
              </w:rPr>
              <w:br/>
              <w:t>(dB)</w:t>
            </w:r>
          </w:p>
        </w:tc>
        <w:tc>
          <w:tcPr>
            <w:tcW w:w="5316"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spacing w:line="288" w:lineRule="auto"/>
              <w:jc w:val="center"/>
              <w:rPr>
                <w:rFonts w:cs="Arial"/>
                <w:b/>
                <w:color w:val="FFFFFF"/>
                <w:lang w:val="en-GB"/>
              </w:rPr>
            </w:pPr>
            <w:r w:rsidRPr="00B0485D">
              <w:rPr>
                <w:rFonts w:cs="Arial"/>
                <w:b/>
                <w:color w:val="FFFFFF"/>
                <w:lang w:val="en-GB"/>
              </w:rPr>
              <w:t>DOWNLINK</w:t>
            </w:r>
          </w:p>
        </w:tc>
      </w:tr>
      <w:tr w:rsidR="00827E48" w:rsidRPr="00B0485D">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lang w:val="en-GB"/>
              </w:rPr>
            </w:pPr>
          </w:p>
        </w:tc>
        <w:tc>
          <w:tcPr>
            <w:tcW w:w="2817" w:type="dxa"/>
            <w:tcBorders>
              <w:top w:val="single" w:sz="8" w:space="0" w:color="FFFFFF" w:themeColor="background1"/>
              <w:lef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499" w:type="dxa"/>
            <w:tcBorders>
              <w:top w:val="single" w:sz="8" w:space="0" w:color="FFFFFF" w:themeColor="background1"/>
              <w:left w:val="single" w:sz="8" w:space="0" w:color="FFFFFF"/>
              <w:right w:val="nil"/>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-13</w:t>
            </w:r>
          </w:p>
        </w:tc>
        <w:tc>
          <w:tcPr>
            <w:tcW w:w="2817" w:type="dxa"/>
          </w:tcPr>
          <w:p w:rsidR="00827E48" w:rsidRPr="00B0485D" w:rsidRDefault="000532CA">
            <w:pPr>
              <w:spacing w:before="60"/>
              <w:rPr>
                <w:b/>
                <w:sz w:val="18"/>
                <w:lang w:val="en-GB"/>
              </w:rPr>
            </w:pPr>
            <w:r w:rsidRPr="00B0485D">
              <w:rPr>
                <w:rFonts w:cs="Arial"/>
                <w:sz w:val="18"/>
                <w:lang w:val="en-GB"/>
              </w:rPr>
              <w:t>9.5 %</w:t>
            </w:r>
          </w:p>
        </w:tc>
        <w:tc>
          <w:tcPr>
            <w:tcW w:w="2499" w:type="dxa"/>
          </w:tcPr>
          <w:p w:rsidR="00827E48" w:rsidRPr="00B0485D" w:rsidRDefault="000532CA">
            <w:pPr>
              <w:spacing w:before="60"/>
              <w:rPr>
                <w:rFonts w:cs="Arial"/>
                <w:sz w:val="18"/>
                <w:lang w:val="en-GB"/>
              </w:rPr>
            </w:pPr>
            <w:r w:rsidRPr="00B0485D">
              <w:rPr>
                <w:rFonts w:cs="Arial"/>
                <w:sz w:val="18"/>
                <w:lang w:val="en-GB"/>
              </w:rPr>
              <w:t>52.9 %</w:t>
            </w:r>
          </w:p>
        </w:tc>
      </w:tr>
      <w:tr w:rsidR="00827E48" w:rsidRPr="00B0485D">
        <w:trPr>
          <w:jc w:val="center"/>
        </w:trPr>
        <w:tc>
          <w:tcPr>
            <w:tcW w:w="1384" w:type="dxa"/>
            <w:tcBorders>
              <w:bottom w:val="single" w:sz="4" w:space="0" w:color="D2232A"/>
            </w:tcBorders>
          </w:tcPr>
          <w:p w:rsidR="00827E48" w:rsidRPr="00B0485D" w:rsidRDefault="000532CA">
            <w:pPr>
              <w:spacing w:before="60"/>
              <w:rPr>
                <w:rFonts w:cs="Arial"/>
                <w:b/>
                <w:sz w:val="18"/>
                <w:lang w:val="en-GB"/>
              </w:rPr>
            </w:pPr>
            <w:r w:rsidRPr="00B0485D">
              <w:rPr>
                <w:rFonts w:cs="Arial"/>
                <w:b/>
                <w:sz w:val="18"/>
                <w:lang w:val="en-GB"/>
              </w:rPr>
              <w:t>-8</w:t>
            </w:r>
          </w:p>
        </w:tc>
        <w:tc>
          <w:tcPr>
            <w:tcW w:w="2817" w:type="dxa"/>
            <w:tcBorders>
              <w:bottom w:val="single" w:sz="4" w:space="0" w:color="D2232A"/>
            </w:tcBorders>
          </w:tcPr>
          <w:p w:rsidR="00827E48" w:rsidRPr="00B0485D" w:rsidRDefault="000532CA">
            <w:pPr>
              <w:spacing w:before="60"/>
              <w:rPr>
                <w:b/>
                <w:sz w:val="18"/>
                <w:lang w:val="en-GB"/>
              </w:rPr>
            </w:pPr>
            <w:r w:rsidRPr="00B0485D">
              <w:rPr>
                <w:rFonts w:cs="Arial"/>
                <w:sz w:val="18"/>
                <w:lang w:val="en-GB"/>
              </w:rPr>
              <w:t>4.8 %</w:t>
            </w:r>
          </w:p>
        </w:tc>
        <w:tc>
          <w:tcPr>
            <w:tcW w:w="2499" w:type="dxa"/>
            <w:tcBorders>
              <w:bottom w:val="single" w:sz="4" w:space="0" w:color="D2232A"/>
            </w:tcBorders>
          </w:tcPr>
          <w:p w:rsidR="00827E48" w:rsidRPr="00B0485D" w:rsidRDefault="000532CA">
            <w:pPr>
              <w:spacing w:before="60"/>
              <w:rPr>
                <w:b/>
                <w:sz w:val="18"/>
                <w:lang w:val="en-GB"/>
              </w:rPr>
            </w:pPr>
            <w:r w:rsidRPr="00B0485D">
              <w:rPr>
                <w:rFonts w:cs="Arial"/>
                <w:sz w:val="18"/>
                <w:lang w:val="en-GB"/>
              </w:rPr>
              <w:t>26.2 %</w:t>
            </w:r>
          </w:p>
        </w:tc>
      </w:tr>
      <w:tr w:rsidR="00827E48" w:rsidRPr="00B0485D">
        <w:trPr>
          <w:jc w:val="center"/>
        </w:trPr>
        <w:tc>
          <w:tcPr>
            <w:tcW w:w="1384" w:type="dxa"/>
            <w:shd w:val="clear" w:color="auto" w:fill="C6D9F1" w:themeFill="text2" w:themeFillTint="33"/>
          </w:tcPr>
          <w:p w:rsidR="00827E48" w:rsidRPr="00B0485D" w:rsidRDefault="000532CA">
            <w:pPr>
              <w:spacing w:before="60"/>
              <w:rPr>
                <w:rFonts w:cs="Arial"/>
                <w:b/>
                <w:sz w:val="18"/>
                <w:lang w:val="en-GB"/>
              </w:rPr>
            </w:pPr>
            <w:r w:rsidRPr="00B0485D">
              <w:rPr>
                <w:rFonts w:cs="Arial"/>
                <w:b/>
                <w:sz w:val="18"/>
                <w:lang w:val="en-GB"/>
              </w:rPr>
              <w:t>0</w:t>
            </w:r>
          </w:p>
        </w:tc>
        <w:tc>
          <w:tcPr>
            <w:tcW w:w="2817" w:type="dxa"/>
            <w:shd w:val="clear" w:color="auto" w:fill="C6D9F1" w:themeFill="text2" w:themeFillTint="33"/>
          </w:tcPr>
          <w:p w:rsidR="00827E48" w:rsidRPr="00B0485D" w:rsidRDefault="000532CA">
            <w:pPr>
              <w:spacing w:before="60"/>
              <w:rPr>
                <w:b/>
                <w:sz w:val="18"/>
                <w:lang w:val="en-GB"/>
              </w:rPr>
            </w:pPr>
            <w:r w:rsidRPr="00B0485D">
              <w:rPr>
                <w:rFonts w:cs="Arial"/>
                <w:sz w:val="18"/>
                <w:lang w:val="en-GB"/>
              </w:rPr>
              <w:t>1.2 %</w:t>
            </w:r>
          </w:p>
        </w:tc>
        <w:tc>
          <w:tcPr>
            <w:tcW w:w="2499" w:type="dxa"/>
            <w:shd w:val="clear" w:color="auto" w:fill="C6D9F1" w:themeFill="text2" w:themeFillTint="33"/>
          </w:tcPr>
          <w:p w:rsidR="00827E48" w:rsidRPr="00B0485D" w:rsidRDefault="000532CA">
            <w:pPr>
              <w:spacing w:before="60"/>
              <w:rPr>
                <w:rFonts w:cs="Arial"/>
                <w:sz w:val="18"/>
                <w:lang w:val="en-GB"/>
              </w:rPr>
            </w:pPr>
            <w:r w:rsidRPr="00B0485D">
              <w:rPr>
                <w:rFonts w:cs="Arial"/>
                <w:sz w:val="18"/>
                <w:lang w:val="en-GB"/>
              </w:rPr>
              <w:t>6.4 %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2</w:t>
            </w:r>
          </w:p>
        </w:tc>
        <w:tc>
          <w:tcPr>
            <w:tcW w:w="2817" w:type="dxa"/>
          </w:tcPr>
          <w:p w:rsidR="00827E48" w:rsidRPr="00B0485D" w:rsidRDefault="000532CA">
            <w:pPr>
              <w:spacing w:before="60"/>
              <w:rPr>
                <w:b/>
                <w:sz w:val="18"/>
                <w:lang w:val="en-GB"/>
              </w:rPr>
            </w:pPr>
            <w:r w:rsidRPr="00B0485D">
              <w:rPr>
                <w:rFonts w:cs="Arial"/>
                <w:sz w:val="18"/>
                <w:lang w:val="en-GB"/>
              </w:rPr>
              <w:t>0.8 %</w:t>
            </w:r>
          </w:p>
        </w:tc>
        <w:tc>
          <w:tcPr>
            <w:tcW w:w="2499" w:type="dxa"/>
          </w:tcPr>
          <w:p w:rsidR="00827E48" w:rsidRPr="00B0485D" w:rsidRDefault="000532CA">
            <w:pPr>
              <w:spacing w:before="60"/>
              <w:rPr>
                <w:b/>
                <w:sz w:val="18"/>
                <w:lang w:val="en-GB"/>
              </w:rPr>
            </w:pPr>
            <w:r w:rsidRPr="00B0485D">
              <w:rPr>
                <w:rFonts w:cs="Arial"/>
                <w:sz w:val="18"/>
                <w:lang w:val="en-GB"/>
              </w:rPr>
              <w:t>3.5 %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7</w:t>
            </w:r>
          </w:p>
        </w:tc>
        <w:tc>
          <w:tcPr>
            <w:tcW w:w="2817" w:type="dxa"/>
          </w:tcPr>
          <w:p w:rsidR="00827E48" w:rsidRPr="00B0485D" w:rsidRDefault="000532CA">
            <w:pPr>
              <w:spacing w:before="60"/>
              <w:rPr>
                <w:b/>
                <w:sz w:val="18"/>
                <w:lang w:val="en-GB"/>
              </w:rPr>
            </w:pPr>
            <w:r w:rsidRPr="00B0485D">
              <w:rPr>
                <w:rFonts w:cs="Arial"/>
                <w:sz w:val="18"/>
                <w:lang w:val="en-GB"/>
              </w:rPr>
              <w:t>0.2 %</w:t>
            </w:r>
          </w:p>
        </w:tc>
        <w:tc>
          <w:tcPr>
            <w:tcW w:w="2499" w:type="dxa"/>
          </w:tcPr>
          <w:p w:rsidR="00827E48" w:rsidRPr="00B0485D" w:rsidRDefault="000532CA">
            <w:pPr>
              <w:spacing w:before="60"/>
              <w:rPr>
                <w:rFonts w:cs="Arial"/>
                <w:sz w:val="18"/>
                <w:lang w:val="en-GB"/>
              </w:rPr>
            </w:pPr>
            <w:r w:rsidRPr="00B0485D">
              <w:rPr>
                <w:rFonts w:cs="Arial"/>
                <w:sz w:val="18"/>
                <w:lang w:val="en-GB"/>
              </w:rPr>
              <w:t>1.1 %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12</w:t>
            </w:r>
          </w:p>
        </w:tc>
        <w:tc>
          <w:tcPr>
            <w:tcW w:w="2817" w:type="dxa"/>
          </w:tcPr>
          <w:p w:rsidR="00827E48" w:rsidRPr="00B0485D" w:rsidRDefault="000532CA">
            <w:pPr>
              <w:spacing w:before="60"/>
              <w:rPr>
                <w:b/>
                <w:sz w:val="18"/>
                <w:lang w:val="en-GB"/>
              </w:rPr>
            </w:pPr>
            <w:r w:rsidRPr="00B0485D">
              <w:rPr>
                <w:rFonts w:cs="Arial"/>
                <w:sz w:val="18"/>
                <w:lang w:val="en-GB"/>
              </w:rPr>
              <w:t>0.</w:t>
            </w:r>
            <w:r w:rsidR="004448FE" w:rsidRPr="00B0485D">
              <w:rPr>
                <w:rFonts w:cs="Arial"/>
                <w:sz w:val="18"/>
                <w:lang w:val="en-GB"/>
              </w:rPr>
              <w:t>1</w:t>
            </w:r>
            <w:r w:rsidRPr="00B0485D">
              <w:rPr>
                <w:rFonts w:cs="Arial"/>
                <w:sz w:val="18"/>
                <w:lang w:val="en-GB"/>
              </w:rPr>
              <w:t xml:space="preserve"> %</w:t>
            </w:r>
          </w:p>
        </w:tc>
        <w:tc>
          <w:tcPr>
            <w:tcW w:w="2499" w:type="dxa"/>
          </w:tcPr>
          <w:p w:rsidR="00827E48" w:rsidRPr="00B0485D" w:rsidRDefault="000532CA">
            <w:pPr>
              <w:spacing w:before="60"/>
              <w:rPr>
                <w:b/>
                <w:sz w:val="18"/>
                <w:lang w:val="en-GB"/>
              </w:rPr>
            </w:pPr>
            <w:r w:rsidRPr="00B0485D">
              <w:rPr>
                <w:rFonts w:cs="Arial"/>
                <w:sz w:val="18"/>
                <w:lang w:val="en-GB"/>
              </w:rPr>
              <w:t>0.6 %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17</w:t>
            </w:r>
          </w:p>
        </w:tc>
        <w:tc>
          <w:tcPr>
            <w:tcW w:w="2817" w:type="dxa"/>
          </w:tcPr>
          <w:p w:rsidR="00827E48" w:rsidRPr="00B0485D" w:rsidRDefault="000532CA">
            <w:pPr>
              <w:spacing w:before="60"/>
              <w:rPr>
                <w:b/>
                <w:sz w:val="18"/>
                <w:lang w:val="en-GB"/>
              </w:rPr>
            </w:pPr>
            <w:r w:rsidRPr="00B0485D">
              <w:rPr>
                <w:rFonts w:cs="Arial"/>
                <w:sz w:val="18"/>
                <w:lang w:val="en-GB"/>
              </w:rPr>
              <w:t>0 %</w:t>
            </w:r>
          </w:p>
        </w:tc>
        <w:tc>
          <w:tcPr>
            <w:tcW w:w="2499" w:type="dxa"/>
          </w:tcPr>
          <w:p w:rsidR="00827E48" w:rsidRPr="00B0485D" w:rsidRDefault="000532CA">
            <w:pPr>
              <w:spacing w:before="60"/>
              <w:rPr>
                <w:rFonts w:cs="Arial"/>
                <w:sz w:val="18"/>
                <w:lang w:val="en-GB"/>
              </w:rPr>
            </w:pPr>
            <w:r w:rsidRPr="00B0485D">
              <w:rPr>
                <w:rFonts w:cs="Arial"/>
                <w:sz w:val="18"/>
                <w:lang w:val="en-GB"/>
              </w:rPr>
              <w:t>0.4 %</w:t>
            </w:r>
          </w:p>
        </w:tc>
      </w:tr>
    </w:tbl>
    <w:p w:rsidR="00827E48" w:rsidRPr="00B0485D" w:rsidRDefault="00827E48">
      <w:pPr>
        <w:pStyle w:val="ECCParagraph"/>
        <w:rPr>
          <w:rFonts w:cs="Arial"/>
        </w:rPr>
      </w:pPr>
    </w:p>
    <w:p w:rsidR="00827E48" w:rsidRPr="00B0485D" w:rsidRDefault="000532CA" w:rsidP="00915765">
      <w:pPr>
        <w:pStyle w:val="Heading3"/>
      </w:pPr>
      <w:bookmarkStart w:id="375" w:name="_Toc345429036"/>
      <w:bookmarkStart w:id="376" w:name="_Toc371934208"/>
      <w:r w:rsidRPr="00B0485D">
        <w:t xml:space="preserve">Macro – </w:t>
      </w:r>
      <w:bookmarkEnd w:id="375"/>
      <w:r w:rsidRPr="00B0485D">
        <w:t>micro</w:t>
      </w:r>
      <w:bookmarkEnd w:id="376"/>
    </w:p>
    <w:p w:rsidR="00827E48" w:rsidRPr="00B0485D" w:rsidRDefault="000532CA">
      <w:pPr>
        <w:pStyle w:val="Heading4"/>
        <w:rPr>
          <w:lang w:val="en-GB"/>
        </w:rPr>
      </w:pPr>
      <w:bookmarkStart w:id="377" w:name="_Toc371934209"/>
      <w:r w:rsidRPr="00B0485D">
        <w:rPr>
          <w:lang w:val="en-GB"/>
        </w:rPr>
        <w:t>Macro - outdoor micro</w:t>
      </w:r>
      <w:bookmarkEnd w:id="377"/>
    </w:p>
    <w:p w:rsidR="00827E48" w:rsidRPr="00B0485D" w:rsidRDefault="000532CA">
      <w:pPr>
        <w:pStyle w:val="ECCParagraph"/>
        <w:rPr>
          <w:rFonts w:cs="Arial"/>
        </w:rPr>
      </w:pPr>
      <w:r w:rsidRPr="00B0485D">
        <w:rPr>
          <w:rFonts w:cs="Arial"/>
        </w:rPr>
        <w:t xml:space="preserve">The results in this section are presented in detail in Annex 3. </w:t>
      </w:r>
    </w:p>
    <w:p w:rsidR="00827E48" w:rsidRPr="00B0485D" w:rsidRDefault="000532CA">
      <w:pPr>
        <w:pStyle w:val="ECCParagraph"/>
        <w:rPr>
          <w:rFonts w:cs="Arial"/>
        </w:rPr>
      </w:pPr>
      <w:r w:rsidRPr="00B0485D">
        <w:rPr>
          <w:rFonts w:cs="Arial"/>
        </w:rPr>
        <w:t xml:space="preserve">In this section results are presented for an interference scenario where a macro and a Manhattan type micro system are operating in the same geographical area on adjacent channels. </w:t>
      </w:r>
    </w:p>
    <w:p w:rsidR="00827E48" w:rsidRPr="00B0485D" w:rsidRDefault="000532CA">
      <w:pPr>
        <w:pStyle w:val="ECCParagraph"/>
        <w:rPr>
          <w:rFonts w:cs="Arial"/>
          <w:u w:val="single"/>
        </w:rPr>
      </w:pPr>
      <w:bookmarkStart w:id="378" w:name="_Toc345429037"/>
      <w:r w:rsidRPr="00B0485D">
        <w:rPr>
          <w:rFonts w:cs="Arial"/>
          <w:u w:val="single"/>
        </w:rPr>
        <w:t xml:space="preserve">Macro </w:t>
      </w:r>
      <w:bookmarkEnd w:id="378"/>
      <w:r w:rsidRPr="00B0485D">
        <w:rPr>
          <w:rFonts w:cs="Arial"/>
          <w:u w:val="single"/>
        </w:rPr>
        <w:t>as interferer:</w:t>
      </w:r>
    </w:p>
    <w:p w:rsidR="00827E48" w:rsidRPr="00B0485D" w:rsidRDefault="000532CA">
      <w:pPr>
        <w:pStyle w:val="ECCParagraph"/>
        <w:rPr>
          <w:rFonts w:cs="Arial"/>
        </w:rPr>
      </w:pPr>
      <w:r w:rsidRPr="00B0485D">
        <w:rPr>
          <w:rFonts w:cs="Arial"/>
        </w:rPr>
        <w:t xml:space="preserve">The results presented in this section are for the case when the macro system is operating as the interferer and the </w:t>
      </w:r>
      <w:r w:rsidR="00490386">
        <w:rPr>
          <w:rFonts w:cs="Arial"/>
        </w:rPr>
        <w:t>microcell</w:t>
      </w:r>
      <w:r w:rsidRPr="00B0485D">
        <w:rPr>
          <w:rFonts w:cs="Arial"/>
        </w:rPr>
        <w:t>s placed outdoors in the Manhattan grid (as shown in the figure below) are interfered.</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6C1441CF" wp14:editId="602D9A62">
            <wp:extent cx="4657090" cy="3637915"/>
            <wp:effectExtent l="0" t="0" r="0" b="635"/>
            <wp:docPr id="1558" name="Grafi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090" cy="3637915"/>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Macro - micro (Manhattan) deployment scenario</w:t>
      </w:r>
    </w:p>
    <w:p w:rsidR="00827E48" w:rsidRPr="00B0485D" w:rsidRDefault="000532CA">
      <w:pPr>
        <w:pStyle w:val="ECCTabletitle"/>
        <w:rPr>
          <w:lang w:val="en-GB"/>
        </w:rPr>
      </w:pPr>
      <w:r w:rsidRPr="00B0485D">
        <w:rPr>
          <w:lang w:val="en-GB"/>
        </w:rPr>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746"/>
        <w:gridCol w:w="2145"/>
      </w:tblGrid>
      <w:tr w:rsidR="00827E48" w:rsidRPr="00B0485D">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keepNext/>
              <w:spacing w:line="288" w:lineRule="auto"/>
              <w:jc w:val="center"/>
              <w:rPr>
                <w:rFonts w:cs="Arial"/>
                <w:b/>
                <w:color w:val="FFFFFF"/>
                <w:lang w:val="en-GB"/>
              </w:rPr>
            </w:pPr>
            <w:r w:rsidRPr="00B0485D">
              <w:rPr>
                <w:rFonts w:cs="Arial"/>
                <w:b/>
                <w:color w:val="FFFFFF"/>
                <w:lang w:val="en-GB"/>
              </w:rPr>
              <w:t xml:space="preserve">Additional </w:t>
            </w:r>
            <w:r w:rsidRPr="00B0485D">
              <w:rPr>
                <w:rFonts w:cs="Arial"/>
                <w:b/>
                <w:color w:val="FFFFFF"/>
                <w:lang w:val="en-GB"/>
              </w:rPr>
              <w:br/>
              <w:t xml:space="preserve">isolation </w:t>
            </w:r>
            <w:r w:rsidRPr="00B0485D">
              <w:rPr>
                <w:rFonts w:cs="Arial"/>
                <w:b/>
                <w:color w:val="FFFFFF"/>
                <w:lang w:val="en-GB"/>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keepNext/>
              <w:spacing w:line="288" w:lineRule="auto"/>
              <w:jc w:val="center"/>
              <w:rPr>
                <w:rFonts w:cs="Arial"/>
                <w:b/>
                <w:color w:val="FFFFFF"/>
                <w:lang w:val="en-GB"/>
              </w:rPr>
            </w:pPr>
            <w:r w:rsidRPr="00B0485D">
              <w:rPr>
                <w:rFonts w:cs="Arial"/>
                <w:b/>
                <w:color w:val="FFFFFF"/>
                <w:lang w:val="en-GB"/>
              </w:rPr>
              <w:t>DOWNLINK</w:t>
            </w:r>
          </w:p>
        </w:tc>
      </w:tr>
      <w:tr w:rsidR="00827E48" w:rsidRPr="00B0485D">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keepNext/>
              <w:spacing w:line="288" w:lineRule="auto"/>
              <w:jc w:val="center"/>
              <w:rPr>
                <w:rFonts w:cs="Arial"/>
                <w:b/>
                <w:color w:val="FFFFFF"/>
                <w:lang w:val="en-GB"/>
              </w:rPr>
            </w:pPr>
          </w:p>
        </w:tc>
        <w:tc>
          <w:tcPr>
            <w:tcW w:w="2746" w:type="dxa"/>
            <w:tcBorders>
              <w:top w:val="single" w:sz="8" w:space="0" w:color="FFFFFF" w:themeColor="background1"/>
              <w:left w:val="single" w:sz="8" w:space="0" w:color="FFFFFF"/>
            </w:tcBorders>
            <w:shd w:val="clear" w:color="auto" w:fill="D2232A"/>
            <w:vAlign w:val="center"/>
          </w:tcPr>
          <w:p w:rsidR="00827E48" w:rsidRPr="00B0485D" w:rsidRDefault="000532CA">
            <w:pPr>
              <w:keepNext/>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keepNext/>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145" w:type="dxa"/>
            <w:tcBorders>
              <w:top w:val="single" w:sz="8" w:space="0" w:color="FFFFFF" w:themeColor="background1"/>
              <w:left w:val="single" w:sz="8" w:space="0" w:color="FFFFFF"/>
              <w:right w:val="nil"/>
            </w:tcBorders>
            <w:shd w:val="clear" w:color="auto" w:fill="D2232A"/>
            <w:vAlign w:val="center"/>
          </w:tcPr>
          <w:p w:rsidR="00827E48" w:rsidRPr="00B0485D" w:rsidRDefault="000532CA">
            <w:pPr>
              <w:keepNext/>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keepNext/>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-13</w:t>
            </w:r>
          </w:p>
        </w:tc>
        <w:tc>
          <w:tcPr>
            <w:tcW w:w="2746" w:type="dxa"/>
          </w:tcPr>
          <w:p w:rsidR="00827E48" w:rsidRPr="00B0485D" w:rsidRDefault="000532CA">
            <w:pPr>
              <w:spacing w:before="60"/>
              <w:rPr>
                <w:b/>
                <w:sz w:val="18"/>
                <w:lang w:val="en-GB"/>
              </w:rPr>
            </w:pPr>
            <w:r w:rsidRPr="00B0485D">
              <w:rPr>
                <w:rFonts w:cs="Arial"/>
                <w:sz w:val="18"/>
                <w:lang w:val="en-GB"/>
              </w:rPr>
              <w:t>4.0 %</w:t>
            </w:r>
          </w:p>
        </w:tc>
        <w:tc>
          <w:tcPr>
            <w:tcW w:w="2145" w:type="dxa"/>
          </w:tcPr>
          <w:p w:rsidR="00827E48" w:rsidRPr="00B0485D" w:rsidRDefault="000532CA">
            <w:pPr>
              <w:spacing w:before="60"/>
              <w:rPr>
                <w:rFonts w:cs="Arial"/>
                <w:sz w:val="18"/>
                <w:lang w:val="en-GB"/>
              </w:rPr>
            </w:pPr>
            <w:r w:rsidRPr="00B0485D">
              <w:rPr>
                <w:rFonts w:cs="Arial"/>
                <w:sz w:val="18"/>
                <w:lang w:val="en-GB"/>
              </w:rPr>
              <w:t>5.8 %</w:t>
            </w:r>
          </w:p>
        </w:tc>
      </w:tr>
      <w:tr w:rsidR="00827E48" w:rsidRPr="00B0485D">
        <w:trPr>
          <w:jc w:val="center"/>
        </w:trPr>
        <w:tc>
          <w:tcPr>
            <w:tcW w:w="1384" w:type="dxa"/>
            <w:tcBorders>
              <w:bottom w:val="single" w:sz="4" w:space="0" w:color="D2232A"/>
            </w:tcBorders>
          </w:tcPr>
          <w:p w:rsidR="00827E48" w:rsidRPr="00B0485D" w:rsidRDefault="000532CA">
            <w:pPr>
              <w:spacing w:before="60"/>
              <w:rPr>
                <w:rFonts w:cs="Arial"/>
                <w:b/>
                <w:sz w:val="18"/>
                <w:lang w:val="en-GB"/>
              </w:rPr>
            </w:pPr>
            <w:r w:rsidRPr="00B0485D">
              <w:rPr>
                <w:rFonts w:cs="Arial"/>
                <w:b/>
                <w:sz w:val="18"/>
                <w:lang w:val="en-GB"/>
              </w:rPr>
              <w:t>-8</w:t>
            </w:r>
          </w:p>
        </w:tc>
        <w:tc>
          <w:tcPr>
            <w:tcW w:w="2746" w:type="dxa"/>
            <w:tcBorders>
              <w:bottom w:val="single" w:sz="4" w:space="0" w:color="D2232A"/>
            </w:tcBorders>
          </w:tcPr>
          <w:p w:rsidR="00827E48" w:rsidRPr="00B0485D" w:rsidRDefault="000532CA">
            <w:pPr>
              <w:spacing w:before="60"/>
              <w:rPr>
                <w:rFonts w:cs="Arial"/>
                <w:sz w:val="18"/>
                <w:lang w:val="en-GB"/>
              </w:rPr>
            </w:pPr>
            <w:r w:rsidRPr="00B0485D">
              <w:rPr>
                <w:rFonts w:cs="Arial"/>
                <w:sz w:val="18"/>
                <w:lang w:val="en-GB"/>
              </w:rPr>
              <w:t>1.5 %</w:t>
            </w:r>
          </w:p>
        </w:tc>
        <w:tc>
          <w:tcPr>
            <w:tcW w:w="2145" w:type="dxa"/>
            <w:tcBorders>
              <w:bottom w:val="single" w:sz="4" w:space="0" w:color="D2232A"/>
            </w:tcBorders>
          </w:tcPr>
          <w:p w:rsidR="00827E48" w:rsidRPr="00B0485D" w:rsidRDefault="000532CA">
            <w:pPr>
              <w:spacing w:before="60"/>
              <w:rPr>
                <w:b/>
                <w:sz w:val="18"/>
                <w:lang w:val="en-GB"/>
              </w:rPr>
            </w:pPr>
            <w:r w:rsidRPr="00B0485D">
              <w:rPr>
                <w:rFonts w:cs="Arial"/>
                <w:sz w:val="18"/>
                <w:lang w:val="en-GB"/>
              </w:rPr>
              <w:t>2.6 %</w:t>
            </w:r>
          </w:p>
        </w:tc>
      </w:tr>
      <w:tr w:rsidR="00827E48" w:rsidRPr="00B0485D">
        <w:trPr>
          <w:jc w:val="center"/>
        </w:trPr>
        <w:tc>
          <w:tcPr>
            <w:tcW w:w="1384" w:type="dxa"/>
            <w:shd w:val="clear" w:color="auto" w:fill="C6D9F1" w:themeFill="text2" w:themeFillTint="33"/>
          </w:tcPr>
          <w:p w:rsidR="00827E48" w:rsidRPr="00B0485D" w:rsidRDefault="000532CA">
            <w:pPr>
              <w:spacing w:before="60"/>
              <w:rPr>
                <w:rFonts w:cs="Arial"/>
                <w:b/>
                <w:sz w:val="18"/>
                <w:lang w:val="en-GB"/>
              </w:rPr>
            </w:pPr>
            <w:r w:rsidRPr="00B0485D">
              <w:rPr>
                <w:rFonts w:cs="Arial"/>
                <w:b/>
                <w:sz w:val="18"/>
                <w:lang w:val="en-GB"/>
              </w:rPr>
              <w:t>0</w:t>
            </w:r>
          </w:p>
        </w:tc>
        <w:tc>
          <w:tcPr>
            <w:tcW w:w="2746" w:type="dxa"/>
            <w:shd w:val="clear" w:color="auto" w:fill="C6D9F1" w:themeFill="text2" w:themeFillTint="33"/>
          </w:tcPr>
          <w:p w:rsidR="00827E48" w:rsidRPr="00B0485D" w:rsidRDefault="000532CA">
            <w:pPr>
              <w:spacing w:before="60"/>
              <w:rPr>
                <w:b/>
                <w:sz w:val="18"/>
                <w:lang w:val="en-GB"/>
              </w:rPr>
            </w:pPr>
            <w:r w:rsidRPr="00B0485D">
              <w:rPr>
                <w:rFonts w:cs="Arial"/>
                <w:sz w:val="18"/>
                <w:lang w:val="en-GB"/>
              </w:rPr>
              <w:t>0.6 %</w:t>
            </w:r>
          </w:p>
        </w:tc>
        <w:tc>
          <w:tcPr>
            <w:tcW w:w="2145" w:type="dxa"/>
            <w:shd w:val="clear" w:color="auto" w:fill="C6D9F1" w:themeFill="text2" w:themeFillTint="33"/>
          </w:tcPr>
          <w:p w:rsidR="00827E48" w:rsidRPr="00B0485D" w:rsidRDefault="000532CA">
            <w:pPr>
              <w:spacing w:before="60"/>
              <w:rPr>
                <w:rFonts w:cs="Arial"/>
                <w:sz w:val="18"/>
                <w:lang w:val="en-GB"/>
              </w:rPr>
            </w:pPr>
            <w:r w:rsidRPr="00B0485D">
              <w:rPr>
                <w:rFonts w:cs="Arial"/>
                <w:sz w:val="18"/>
                <w:lang w:val="en-GB"/>
              </w:rPr>
              <w:t>1.5 %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2</w:t>
            </w:r>
          </w:p>
        </w:tc>
        <w:tc>
          <w:tcPr>
            <w:tcW w:w="2746" w:type="dxa"/>
          </w:tcPr>
          <w:p w:rsidR="00827E48" w:rsidRPr="00B0485D" w:rsidRDefault="000532CA">
            <w:pPr>
              <w:spacing w:before="60"/>
              <w:rPr>
                <w:rFonts w:cs="Arial"/>
                <w:sz w:val="18"/>
                <w:lang w:val="en-GB"/>
              </w:rPr>
            </w:pPr>
            <w:r w:rsidRPr="00B0485D">
              <w:rPr>
                <w:rFonts w:cs="Arial"/>
                <w:sz w:val="18"/>
                <w:lang w:val="en-GB"/>
              </w:rPr>
              <w:t>0.1 %</w:t>
            </w:r>
          </w:p>
        </w:tc>
        <w:tc>
          <w:tcPr>
            <w:tcW w:w="2145" w:type="dxa"/>
          </w:tcPr>
          <w:p w:rsidR="00827E48" w:rsidRPr="00B0485D" w:rsidRDefault="000532CA">
            <w:pPr>
              <w:spacing w:before="60"/>
              <w:rPr>
                <w:b/>
                <w:sz w:val="18"/>
                <w:lang w:val="en-GB"/>
              </w:rPr>
            </w:pPr>
            <w:r w:rsidRPr="00B0485D">
              <w:rPr>
                <w:rFonts w:cs="Arial"/>
                <w:sz w:val="18"/>
                <w:lang w:val="en-GB"/>
              </w:rPr>
              <w:t>0.06 %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7</w:t>
            </w:r>
          </w:p>
        </w:tc>
        <w:tc>
          <w:tcPr>
            <w:tcW w:w="2746" w:type="dxa"/>
          </w:tcPr>
          <w:p w:rsidR="00827E48" w:rsidRPr="00B0485D" w:rsidRDefault="000532CA">
            <w:pPr>
              <w:spacing w:before="60"/>
              <w:rPr>
                <w:b/>
                <w:sz w:val="18"/>
                <w:lang w:val="en-GB"/>
              </w:rPr>
            </w:pPr>
            <w:r w:rsidRPr="00B0485D">
              <w:rPr>
                <w:rFonts w:cs="Arial"/>
                <w:sz w:val="18"/>
                <w:lang w:val="en-GB"/>
              </w:rPr>
              <w:t>0.05</w:t>
            </w:r>
          </w:p>
        </w:tc>
        <w:tc>
          <w:tcPr>
            <w:tcW w:w="2145" w:type="dxa"/>
          </w:tcPr>
          <w:p w:rsidR="00827E48" w:rsidRPr="00B0485D" w:rsidRDefault="000532CA">
            <w:pPr>
              <w:spacing w:before="60"/>
              <w:rPr>
                <w:rFonts w:cs="Arial"/>
                <w:sz w:val="18"/>
                <w:lang w:val="en-GB"/>
              </w:rPr>
            </w:pPr>
            <w:r w:rsidRPr="00B0485D">
              <w:rPr>
                <w:rFonts w:cs="Arial"/>
                <w:sz w:val="18"/>
                <w:lang w:val="en-GB"/>
              </w:rPr>
              <w:t>0.02</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12</w:t>
            </w:r>
          </w:p>
        </w:tc>
        <w:tc>
          <w:tcPr>
            <w:tcW w:w="2746" w:type="dxa"/>
          </w:tcPr>
          <w:p w:rsidR="00827E48" w:rsidRPr="00B0485D" w:rsidRDefault="000532CA">
            <w:pPr>
              <w:spacing w:before="60"/>
              <w:rPr>
                <w:rFonts w:cs="Arial"/>
                <w:sz w:val="18"/>
                <w:lang w:val="en-GB"/>
              </w:rPr>
            </w:pPr>
            <w:r w:rsidRPr="00B0485D">
              <w:rPr>
                <w:rFonts w:cs="Arial"/>
                <w:sz w:val="18"/>
                <w:lang w:val="en-GB"/>
              </w:rPr>
              <w:t>0.01</w:t>
            </w:r>
            <w:r w:rsidR="004448FE" w:rsidRPr="00B0485D">
              <w:rPr>
                <w:rFonts w:cs="Arial"/>
                <w:sz w:val="18"/>
                <w:lang w:val="en-GB"/>
              </w:rPr>
              <w:t>7</w:t>
            </w:r>
            <w:r w:rsidRPr="00B0485D">
              <w:rPr>
                <w:rFonts w:cs="Arial"/>
                <w:sz w:val="18"/>
                <w:lang w:val="en-GB"/>
              </w:rPr>
              <w:t xml:space="preserve"> %</w:t>
            </w:r>
          </w:p>
        </w:tc>
        <w:tc>
          <w:tcPr>
            <w:tcW w:w="2145" w:type="dxa"/>
          </w:tcPr>
          <w:p w:rsidR="00827E48" w:rsidRPr="00B0485D" w:rsidRDefault="000532CA">
            <w:pPr>
              <w:spacing w:before="60"/>
              <w:rPr>
                <w:b/>
                <w:sz w:val="18"/>
                <w:lang w:val="en-GB"/>
              </w:rPr>
            </w:pPr>
            <w:r w:rsidRPr="00B0485D">
              <w:rPr>
                <w:rFonts w:cs="Arial"/>
                <w:sz w:val="18"/>
                <w:lang w:val="en-GB"/>
              </w:rPr>
              <w:t>0.006 %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17</w:t>
            </w:r>
          </w:p>
        </w:tc>
        <w:tc>
          <w:tcPr>
            <w:tcW w:w="2746" w:type="dxa"/>
          </w:tcPr>
          <w:p w:rsidR="00827E48" w:rsidRPr="00B0485D" w:rsidRDefault="000532CA">
            <w:pPr>
              <w:spacing w:before="60"/>
              <w:rPr>
                <w:rFonts w:cs="Arial"/>
                <w:sz w:val="18"/>
                <w:lang w:val="en-GB"/>
              </w:rPr>
            </w:pPr>
            <w:r w:rsidRPr="00B0485D">
              <w:rPr>
                <w:rFonts w:cs="Arial"/>
                <w:sz w:val="18"/>
                <w:lang w:val="en-GB"/>
              </w:rPr>
              <w:t>0.005 %</w:t>
            </w:r>
          </w:p>
        </w:tc>
        <w:tc>
          <w:tcPr>
            <w:tcW w:w="2145" w:type="dxa"/>
          </w:tcPr>
          <w:p w:rsidR="00827E48" w:rsidRPr="00B0485D" w:rsidRDefault="000532CA">
            <w:pPr>
              <w:spacing w:before="60"/>
              <w:rPr>
                <w:rFonts w:cs="Arial"/>
                <w:sz w:val="18"/>
                <w:lang w:val="en-GB"/>
              </w:rPr>
            </w:pPr>
            <w:r w:rsidRPr="00B0485D">
              <w:rPr>
                <w:rFonts w:cs="Arial"/>
                <w:sz w:val="18"/>
                <w:lang w:val="en-GB"/>
              </w:rPr>
              <w:t>0.002 %</w:t>
            </w:r>
          </w:p>
        </w:tc>
      </w:tr>
    </w:tbl>
    <w:p w:rsidR="00827E48" w:rsidRPr="00B0485D" w:rsidRDefault="00827E48">
      <w:pPr>
        <w:pStyle w:val="ECCParagraph"/>
        <w:rPr>
          <w:rFonts w:cs="Arial"/>
        </w:rPr>
      </w:pPr>
    </w:p>
    <w:p w:rsidR="00827E48" w:rsidRPr="00B0485D" w:rsidRDefault="000532CA">
      <w:pPr>
        <w:pStyle w:val="ECCParagraph"/>
        <w:rPr>
          <w:rFonts w:cs="Arial"/>
          <w:u w:val="single"/>
        </w:rPr>
      </w:pPr>
      <w:bookmarkStart w:id="379" w:name="_Toc345429038"/>
      <w:r w:rsidRPr="00B0485D">
        <w:rPr>
          <w:rFonts w:cs="Arial"/>
          <w:u w:val="single"/>
        </w:rPr>
        <w:t xml:space="preserve">Micro </w:t>
      </w:r>
      <w:bookmarkEnd w:id="379"/>
      <w:r w:rsidRPr="00B0485D">
        <w:rPr>
          <w:rFonts w:cs="Arial"/>
          <w:u w:val="single"/>
        </w:rPr>
        <w:t>as interferer:</w:t>
      </w:r>
    </w:p>
    <w:p w:rsidR="00827E48" w:rsidRPr="00B0485D" w:rsidRDefault="000532CA">
      <w:pPr>
        <w:pStyle w:val="ECCParagraph"/>
        <w:rPr>
          <w:rFonts w:cs="Arial"/>
        </w:rPr>
      </w:pPr>
      <w:r w:rsidRPr="00B0485D">
        <w:rPr>
          <w:rFonts w:cs="Arial"/>
        </w:rPr>
        <w:t>This section presents the results for the macro - micro scenario where the micro system is operating outdoors as the interferer and the macro system is interfered.</w:t>
      </w:r>
    </w:p>
    <w:p w:rsidR="00827E48" w:rsidRPr="00B0485D" w:rsidRDefault="000532CA">
      <w:pPr>
        <w:pStyle w:val="ECCParagraph"/>
        <w:rPr>
          <w:rFonts w:cs="Arial"/>
        </w:rPr>
      </w:pPr>
      <w:r w:rsidRPr="00B0485D">
        <w:rPr>
          <w:rFonts w:cs="Arial"/>
        </w:rPr>
        <w:t>One important thing to note here is that the results contained in Table 1</w:t>
      </w:r>
      <w:r w:rsidR="00D91936" w:rsidRPr="00B0485D">
        <w:rPr>
          <w:rFonts w:cs="Arial"/>
        </w:rPr>
        <w:t>7</w:t>
      </w:r>
      <w:r w:rsidRPr="00B0485D">
        <w:rPr>
          <w:rFonts w:cs="Arial"/>
        </w:rPr>
        <w:t xml:space="preserve"> are for one reference cell in the macro system, which is overlapped completely by the micro (Manhattan) grid (see Figure 1</w:t>
      </w:r>
      <w:r w:rsidR="00D91936" w:rsidRPr="00B0485D">
        <w:rPr>
          <w:rFonts w:cs="Arial"/>
        </w:rPr>
        <w:t>9</w:t>
      </w:r>
      <w:r w:rsidRPr="00B0485D">
        <w:rPr>
          <w:rFonts w:cs="Arial"/>
        </w:rPr>
        <w:t xml:space="preserve">). For the DL, only the UEs in this reference </w:t>
      </w:r>
      <w:r w:rsidR="00490386">
        <w:rPr>
          <w:rFonts w:cs="Arial"/>
        </w:rPr>
        <w:t>macrocell</w:t>
      </w:r>
      <w:r w:rsidRPr="00B0485D">
        <w:rPr>
          <w:rFonts w:cs="Arial"/>
        </w:rPr>
        <w:t xml:space="preserve"> are considered and for the UL case, the BS of this reference cell is considered for evaluation.</w:t>
      </w:r>
    </w:p>
    <w:p w:rsidR="00827E48" w:rsidRPr="00B0485D" w:rsidRDefault="000532CA">
      <w:pPr>
        <w:rPr>
          <w:rFonts w:eastAsia="Batang" w:cs="Arial"/>
          <w:b/>
          <w:color w:val="D2232A"/>
          <w:szCs w:val="20"/>
          <w:lang w:val="en-GB"/>
        </w:rPr>
      </w:pPr>
      <w:r w:rsidRPr="00B0485D">
        <w:rPr>
          <w:lang w:val="en-GB"/>
        </w:rPr>
        <w:br w:type="page"/>
      </w:r>
    </w:p>
    <w:p w:rsidR="00827E48" w:rsidRPr="00B0485D" w:rsidRDefault="000532CA">
      <w:pPr>
        <w:pStyle w:val="ECCTabletitle"/>
        <w:rPr>
          <w:lang w:val="en-GB"/>
        </w:rPr>
      </w:pPr>
      <w:r w:rsidRPr="00B0485D">
        <w:rPr>
          <w:lang w:val="en-GB"/>
        </w:rPr>
        <w:lastRenderedPageBreak/>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604"/>
        <w:gridCol w:w="2287"/>
      </w:tblGrid>
      <w:tr w:rsidR="00827E48" w:rsidRPr="00B0485D">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themeColor="background1"/>
                <w:lang w:val="en-GB"/>
              </w:rPr>
            </w:pPr>
            <w:r w:rsidRPr="00B0485D">
              <w:rPr>
                <w:rFonts w:cs="Arial"/>
                <w:b/>
                <w:color w:val="FFFFFF" w:themeColor="background1"/>
                <w:lang w:val="en-GB"/>
              </w:rPr>
              <w:t xml:space="preserve">Additional </w:t>
            </w:r>
            <w:r w:rsidRPr="00B0485D">
              <w:rPr>
                <w:rFonts w:cs="Arial"/>
                <w:b/>
                <w:color w:val="FFFFFF" w:themeColor="background1"/>
                <w:lang w:val="en-GB"/>
              </w:rPr>
              <w:br/>
              <w:t xml:space="preserve">Isolation </w:t>
            </w:r>
            <w:r w:rsidRPr="00B0485D">
              <w:rPr>
                <w:rFonts w:cs="Arial"/>
                <w:b/>
                <w:color w:val="FFFFFF" w:themeColor="background1"/>
                <w:lang w:val="en-GB"/>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spacing w:line="288" w:lineRule="auto"/>
              <w:jc w:val="center"/>
              <w:rPr>
                <w:rFonts w:cs="Arial"/>
                <w:b/>
                <w:color w:val="FFFFFF" w:themeColor="background1"/>
                <w:lang w:val="en-GB"/>
              </w:rPr>
            </w:pPr>
            <w:r w:rsidRPr="00B0485D">
              <w:rPr>
                <w:rFonts w:cs="Arial"/>
                <w:b/>
                <w:color w:val="FFFFFF" w:themeColor="background1"/>
                <w:lang w:val="en-GB"/>
              </w:rPr>
              <w:t>DOWNLINK</w:t>
            </w:r>
          </w:p>
        </w:tc>
      </w:tr>
      <w:tr w:rsidR="00827E48" w:rsidRPr="00B0485D">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themeColor="background1"/>
                <w:lang w:val="en-GB"/>
              </w:rPr>
            </w:pPr>
          </w:p>
        </w:tc>
        <w:tc>
          <w:tcPr>
            <w:tcW w:w="2604" w:type="dxa"/>
            <w:tcBorders>
              <w:top w:val="single" w:sz="8" w:space="0" w:color="FFFFFF" w:themeColor="background1"/>
              <w:lef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287" w:type="dxa"/>
            <w:tcBorders>
              <w:top w:val="single" w:sz="8" w:space="0" w:color="FFFFFF" w:themeColor="background1"/>
              <w:left w:val="single" w:sz="8" w:space="0" w:color="FFFFFF"/>
              <w:right w:val="nil"/>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-13</w:t>
            </w:r>
          </w:p>
        </w:tc>
        <w:tc>
          <w:tcPr>
            <w:tcW w:w="2604" w:type="dxa"/>
          </w:tcPr>
          <w:p w:rsidR="00827E48" w:rsidRPr="00B0485D" w:rsidRDefault="000532CA">
            <w:pPr>
              <w:spacing w:before="60"/>
              <w:rPr>
                <w:b/>
                <w:sz w:val="18"/>
                <w:lang w:val="en-GB"/>
              </w:rPr>
            </w:pPr>
            <w:r w:rsidRPr="00B0485D">
              <w:rPr>
                <w:rFonts w:cs="Arial"/>
                <w:sz w:val="18"/>
                <w:lang w:val="en-GB"/>
              </w:rPr>
              <w:t>3.1 %</w:t>
            </w:r>
          </w:p>
        </w:tc>
        <w:tc>
          <w:tcPr>
            <w:tcW w:w="2287" w:type="dxa"/>
          </w:tcPr>
          <w:p w:rsidR="00827E48" w:rsidRPr="00B0485D" w:rsidRDefault="000532CA">
            <w:pPr>
              <w:spacing w:before="60"/>
              <w:rPr>
                <w:b/>
                <w:sz w:val="18"/>
                <w:lang w:val="en-GB"/>
              </w:rPr>
            </w:pPr>
            <w:r w:rsidRPr="00B0485D">
              <w:rPr>
                <w:rFonts w:cs="Arial"/>
                <w:sz w:val="18"/>
                <w:lang w:val="en-GB"/>
              </w:rPr>
              <w:t>33.8 %</w:t>
            </w:r>
          </w:p>
        </w:tc>
      </w:tr>
      <w:tr w:rsidR="00827E48" w:rsidRPr="00B0485D">
        <w:trPr>
          <w:jc w:val="center"/>
        </w:trPr>
        <w:tc>
          <w:tcPr>
            <w:tcW w:w="1384" w:type="dxa"/>
            <w:tcBorders>
              <w:bottom w:val="single" w:sz="4" w:space="0" w:color="D2232A"/>
            </w:tcBorders>
          </w:tcPr>
          <w:p w:rsidR="00827E48" w:rsidRPr="00B0485D" w:rsidRDefault="000532CA">
            <w:pPr>
              <w:spacing w:before="60"/>
              <w:rPr>
                <w:rFonts w:cs="Arial"/>
                <w:b/>
                <w:sz w:val="18"/>
                <w:lang w:val="en-GB"/>
              </w:rPr>
            </w:pPr>
            <w:r w:rsidRPr="00B0485D">
              <w:rPr>
                <w:rFonts w:cs="Arial"/>
                <w:b/>
                <w:sz w:val="18"/>
                <w:lang w:val="en-GB"/>
              </w:rPr>
              <w:t>-8</w:t>
            </w:r>
          </w:p>
        </w:tc>
        <w:tc>
          <w:tcPr>
            <w:tcW w:w="2604" w:type="dxa"/>
            <w:tcBorders>
              <w:bottom w:val="single" w:sz="4" w:space="0" w:color="D2232A"/>
            </w:tcBorders>
          </w:tcPr>
          <w:p w:rsidR="00827E48" w:rsidRPr="00B0485D" w:rsidRDefault="000532CA">
            <w:pPr>
              <w:spacing w:before="60"/>
              <w:rPr>
                <w:rFonts w:cs="Arial"/>
                <w:sz w:val="18"/>
                <w:lang w:val="en-GB"/>
              </w:rPr>
            </w:pPr>
            <w:r w:rsidRPr="00B0485D">
              <w:rPr>
                <w:rFonts w:cs="Arial"/>
                <w:sz w:val="18"/>
                <w:lang w:val="en-GB"/>
              </w:rPr>
              <w:t>1.6 %</w:t>
            </w:r>
          </w:p>
        </w:tc>
        <w:tc>
          <w:tcPr>
            <w:tcW w:w="2287" w:type="dxa"/>
            <w:tcBorders>
              <w:bottom w:val="single" w:sz="4" w:space="0" w:color="D2232A"/>
            </w:tcBorders>
          </w:tcPr>
          <w:p w:rsidR="00827E48" w:rsidRPr="00B0485D" w:rsidRDefault="000532CA">
            <w:pPr>
              <w:spacing w:before="60"/>
              <w:rPr>
                <w:rFonts w:cs="Arial"/>
                <w:sz w:val="18"/>
                <w:lang w:val="en-GB"/>
              </w:rPr>
            </w:pPr>
            <w:r w:rsidRPr="00B0485D">
              <w:rPr>
                <w:rFonts w:cs="Arial"/>
                <w:sz w:val="18"/>
                <w:lang w:val="en-GB"/>
              </w:rPr>
              <w:t>31.7 %</w:t>
            </w:r>
          </w:p>
        </w:tc>
      </w:tr>
      <w:tr w:rsidR="00827E48" w:rsidRPr="00B0485D">
        <w:trPr>
          <w:jc w:val="center"/>
        </w:trPr>
        <w:tc>
          <w:tcPr>
            <w:tcW w:w="1384" w:type="dxa"/>
            <w:shd w:val="clear" w:color="auto" w:fill="C6D9F1" w:themeFill="text2" w:themeFillTint="33"/>
          </w:tcPr>
          <w:p w:rsidR="00827E48" w:rsidRPr="00B0485D" w:rsidRDefault="000532CA">
            <w:pPr>
              <w:spacing w:before="60"/>
              <w:rPr>
                <w:rFonts w:cs="Arial"/>
                <w:b/>
                <w:sz w:val="18"/>
                <w:lang w:val="en-GB"/>
              </w:rPr>
            </w:pPr>
            <w:r w:rsidRPr="00B0485D">
              <w:rPr>
                <w:rFonts w:cs="Arial"/>
                <w:b/>
                <w:sz w:val="18"/>
                <w:lang w:val="en-GB"/>
              </w:rPr>
              <w:t>0</w:t>
            </w:r>
          </w:p>
        </w:tc>
        <w:tc>
          <w:tcPr>
            <w:tcW w:w="2604" w:type="dxa"/>
            <w:shd w:val="clear" w:color="auto" w:fill="C6D9F1" w:themeFill="text2" w:themeFillTint="33"/>
          </w:tcPr>
          <w:p w:rsidR="00827E48" w:rsidRPr="00B0485D" w:rsidRDefault="000532CA">
            <w:pPr>
              <w:spacing w:before="60"/>
              <w:rPr>
                <w:b/>
                <w:sz w:val="18"/>
                <w:lang w:val="en-GB"/>
              </w:rPr>
            </w:pPr>
            <w:r w:rsidRPr="00B0485D">
              <w:rPr>
                <w:rFonts w:cs="Arial"/>
                <w:sz w:val="18"/>
                <w:lang w:val="en-GB"/>
              </w:rPr>
              <w:t>0.4 %</w:t>
            </w:r>
          </w:p>
        </w:tc>
        <w:tc>
          <w:tcPr>
            <w:tcW w:w="2287" w:type="dxa"/>
            <w:shd w:val="clear" w:color="auto" w:fill="C6D9F1" w:themeFill="text2" w:themeFillTint="33"/>
          </w:tcPr>
          <w:p w:rsidR="00827E48" w:rsidRPr="00B0485D" w:rsidRDefault="000532CA">
            <w:pPr>
              <w:spacing w:before="60"/>
              <w:rPr>
                <w:b/>
                <w:sz w:val="18"/>
                <w:lang w:val="en-GB"/>
              </w:rPr>
            </w:pPr>
            <w:r w:rsidRPr="00B0485D">
              <w:rPr>
                <w:rFonts w:cs="Arial"/>
                <w:sz w:val="18"/>
                <w:lang w:val="en-GB"/>
              </w:rPr>
              <w:t>12.2 %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2</w:t>
            </w:r>
          </w:p>
        </w:tc>
        <w:tc>
          <w:tcPr>
            <w:tcW w:w="2604" w:type="dxa"/>
          </w:tcPr>
          <w:p w:rsidR="00827E48" w:rsidRPr="00B0485D" w:rsidRDefault="000532CA">
            <w:pPr>
              <w:spacing w:before="60"/>
              <w:rPr>
                <w:rFonts w:cs="Arial"/>
                <w:sz w:val="18"/>
                <w:lang w:val="en-GB"/>
              </w:rPr>
            </w:pPr>
            <w:r w:rsidRPr="00B0485D">
              <w:rPr>
                <w:rFonts w:cs="Arial"/>
                <w:sz w:val="18"/>
                <w:lang w:val="en-GB"/>
              </w:rPr>
              <w:t>0.3 %</w:t>
            </w:r>
          </w:p>
        </w:tc>
        <w:tc>
          <w:tcPr>
            <w:tcW w:w="2287" w:type="dxa"/>
          </w:tcPr>
          <w:p w:rsidR="00827E48" w:rsidRPr="00B0485D" w:rsidRDefault="000532CA">
            <w:pPr>
              <w:spacing w:before="60"/>
              <w:rPr>
                <w:rFonts w:cs="Arial"/>
                <w:sz w:val="18"/>
                <w:lang w:val="en-GB"/>
              </w:rPr>
            </w:pPr>
            <w:r w:rsidRPr="00B0485D">
              <w:rPr>
                <w:rFonts w:cs="Arial"/>
                <w:sz w:val="18"/>
                <w:lang w:val="en-GB"/>
              </w:rPr>
              <w:t>7.6 %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7</w:t>
            </w:r>
          </w:p>
        </w:tc>
        <w:tc>
          <w:tcPr>
            <w:tcW w:w="2604" w:type="dxa"/>
          </w:tcPr>
          <w:p w:rsidR="00827E48" w:rsidRPr="00B0485D" w:rsidRDefault="000532CA">
            <w:pPr>
              <w:spacing w:before="60"/>
              <w:rPr>
                <w:b/>
                <w:sz w:val="18"/>
                <w:lang w:val="en-GB"/>
              </w:rPr>
            </w:pPr>
            <w:r w:rsidRPr="00B0485D">
              <w:rPr>
                <w:rFonts w:cs="Arial"/>
                <w:sz w:val="18"/>
                <w:lang w:val="en-GB"/>
              </w:rPr>
              <w:t>0.1 %</w:t>
            </w:r>
          </w:p>
        </w:tc>
        <w:tc>
          <w:tcPr>
            <w:tcW w:w="2287" w:type="dxa"/>
          </w:tcPr>
          <w:p w:rsidR="00827E48" w:rsidRPr="00B0485D" w:rsidRDefault="000532CA">
            <w:pPr>
              <w:spacing w:before="60"/>
              <w:rPr>
                <w:b/>
                <w:sz w:val="18"/>
                <w:lang w:val="en-GB"/>
              </w:rPr>
            </w:pPr>
            <w:r w:rsidRPr="00B0485D">
              <w:rPr>
                <w:rFonts w:cs="Arial"/>
                <w:sz w:val="18"/>
                <w:lang w:val="en-GB"/>
              </w:rPr>
              <w:t>2.5 %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12</w:t>
            </w:r>
          </w:p>
        </w:tc>
        <w:tc>
          <w:tcPr>
            <w:tcW w:w="2604" w:type="dxa"/>
          </w:tcPr>
          <w:p w:rsidR="00827E48" w:rsidRPr="00B0485D" w:rsidRDefault="000532CA">
            <w:pPr>
              <w:spacing w:before="60"/>
              <w:rPr>
                <w:rFonts w:cs="Arial"/>
                <w:sz w:val="18"/>
                <w:lang w:val="en-GB"/>
              </w:rPr>
            </w:pPr>
            <w:r w:rsidRPr="00B0485D">
              <w:rPr>
                <w:rFonts w:cs="Arial"/>
                <w:sz w:val="18"/>
                <w:lang w:val="en-GB"/>
              </w:rPr>
              <w:t>0.03 %</w:t>
            </w:r>
          </w:p>
        </w:tc>
        <w:tc>
          <w:tcPr>
            <w:tcW w:w="2287" w:type="dxa"/>
          </w:tcPr>
          <w:p w:rsidR="00827E48" w:rsidRPr="00B0485D" w:rsidRDefault="000532CA">
            <w:pPr>
              <w:spacing w:before="60"/>
              <w:rPr>
                <w:rFonts w:cs="Arial"/>
                <w:sz w:val="18"/>
                <w:lang w:val="en-GB"/>
              </w:rPr>
            </w:pPr>
            <w:r w:rsidRPr="00B0485D">
              <w:rPr>
                <w:rFonts w:cs="Arial"/>
                <w:sz w:val="18"/>
                <w:lang w:val="en-GB"/>
              </w:rPr>
              <w:t>0.8 %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17</w:t>
            </w:r>
          </w:p>
        </w:tc>
        <w:tc>
          <w:tcPr>
            <w:tcW w:w="2604" w:type="dxa"/>
          </w:tcPr>
          <w:p w:rsidR="00827E48" w:rsidRPr="00B0485D" w:rsidRDefault="000532CA">
            <w:pPr>
              <w:spacing w:before="60"/>
              <w:rPr>
                <w:b/>
                <w:sz w:val="18"/>
                <w:lang w:val="en-GB"/>
              </w:rPr>
            </w:pPr>
            <w:r w:rsidRPr="00B0485D">
              <w:rPr>
                <w:rFonts w:cs="Arial"/>
                <w:sz w:val="18"/>
                <w:lang w:val="en-GB"/>
              </w:rPr>
              <w:t>0.01 %</w:t>
            </w:r>
          </w:p>
        </w:tc>
        <w:tc>
          <w:tcPr>
            <w:tcW w:w="2287" w:type="dxa"/>
          </w:tcPr>
          <w:p w:rsidR="00827E48" w:rsidRPr="00B0485D" w:rsidRDefault="000532CA">
            <w:pPr>
              <w:spacing w:before="60"/>
              <w:rPr>
                <w:b/>
                <w:sz w:val="18"/>
                <w:lang w:val="en-GB"/>
              </w:rPr>
            </w:pPr>
            <w:r w:rsidRPr="00B0485D">
              <w:rPr>
                <w:rFonts w:cs="Arial"/>
                <w:sz w:val="18"/>
                <w:lang w:val="en-GB"/>
              </w:rPr>
              <w:t>0.2 %</w:t>
            </w:r>
          </w:p>
        </w:tc>
      </w:tr>
    </w:tbl>
    <w:p w:rsidR="00827E48" w:rsidRPr="00B0485D" w:rsidRDefault="00827E48">
      <w:pPr>
        <w:pStyle w:val="ECCParagraph"/>
        <w:rPr>
          <w:rFonts w:cs="Arial"/>
        </w:rPr>
      </w:pPr>
    </w:p>
    <w:p w:rsidR="00827E48" w:rsidRPr="00B0485D" w:rsidRDefault="000532CA">
      <w:pPr>
        <w:pStyle w:val="Heading4"/>
        <w:rPr>
          <w:lang w:val="en-GB"/>
        </w:rPr>
      </w:pPr>
      <w:bookmarkStart w:id="380" w:name="_Toc371934210"/>
      <w:r w:rsidRPr="00B0485D">
        <w:rPr>
          <w:lang w:val="en-GB"/>
        </w:rPr>
        <w:t>Macro – indoor micro</w:t>
      </w:r>
      <w:bookmarkEnd w:id="380"/>
    </w:p>
    <w:p w:rsidR="00827E48" w:rsidRPr="00B0485D" w:rsidRDefault="000532CA">
      <w:pPr>
        <w:pStyle w:val="ECCParagraph"/>
        <w:rPr>
          <w:rFonts w:cs="Arial"/>
        </w:rPr>
      </w:pPr>
      <w:r w:rsidRPr="00B0485D">
        <w:rPr>
          <w:rFonts w:cs="Arial"/>
        </w:rPr>
        <w:t xml:space="preserve">In this section results are presented for an interference scenario where a macro and a Manhattan type micro system are operating in the same geographical area on adjacent channels. However, the micro base stations are located indoors with building size of (75x75 m), and propagation model ITU-R Report M.2135 </w:t>
      </w:r>
      <w:r w:rsidRPr="00B0485D">
        <w:rPr>
          <w:rFonts w:cs="Arial"/>
        </w:rPr>
        <w:fldChar w:fldCharType="begin"/>
      </w:r>
      <w:r w:rsidRPr="00B0485D">
        <w:rPr>
          <w:rFonts w:cs="Arial"/>
        </w:rPr>
        <w:instrText xml:space="preserve"> REF _Ref345929568 \r \h </w:instrText>
      </w:r>
      <w:r w:rsidRPr="00B0485D">
        <w:rPr>
          <w:rFonts w:cs="Arial"/>
        </w:rPr>
      </w:r>
      <w:r w:rsidRPr="00B0485D">
        <w:rPr>
          <w:rFonts w:cs="Arial"/>
        </w:rPr>
        <w:fldChar w:fldCharType="separate"/>
      </w:r>
      <w:r w:rsidR="00F82C4A">
        <w:rPr>
          <w:rFonts w:cs="Arial"/>
        </w:rPr>
        <w:t>[7]</w:t>
      </w:r>
      <w:r w:rsidRPr="00B0485D">
        <w:rPr>
          <w:rFonts w:cs="Arial"/>
        </w:rPr>
        <w:fldChar w:fldCharType="end"/>
      </w:r>
      <w:r w:rsidRPr="00B0485D">
        <w:rPr>
          <w:rFonts w:cs="Arial"/>
        </w:rPr>
        <w:t xml:space="preserve"> (presented in Annex A1.2) is employed.</w:t>
      </w:r>
    </w:p>
    <w:p w:rsidR="00827E48" w:rsidRPr="00B0485D" w:rsidRDefault="000532CA">
      <w:pPr>
        <w:pStyle w:val="ECCParagraph"/>
        <w:rPr>
          <w:rFonts w:cs="Arial"/>
        </w:rPr>
      </w:pPr>
      <w:r w:rsidRPr="00B0485D">
        <w:rPr>
          <w:rFonts w:cs="Arial"/>
        </w:rPr>
        <w:t xml:space="preserve">Two cases were studied for macro – indoor micro interference. In case 1 all </w:t>
      </w:r>
      <w:proofErr w:type="gramStart"/>
      <w:r w:rsidRPr="00B0485D">
        <w:rPr>
          <w:rFonts w:cs="Arial"/>
        </w:rPr>
        <w:t>interfered</w:t>
      </w:r>
      <w:proofErr w:type="gramEnd"/>
      <w:r w:rsidRPr="00B0485D">
        <w:rPr>
          <w:rFonts w:cs="Arial"/>
        </w:rPr>
        <w:t xml:space="preserve"> micro UEs are located indoors, whereas in case 2 only 50% of the interfered micro UEs are located indoors (see also the following Figures </w:t>
      </w:r>
      <w:r w:rsidR="00C27942" w:rsidRPr="00B0485D">
        <w:rPr>
          <w:rFonts w:cs="Arial"/>
        </w:rPr>
        <w:t>20</w:t>
      </w:r>
      <w:r w:rsidRPr="00B0485D">
        <w:rPr>
          <w:rFonts w:cs="Arial"/>
        </w:rPr>
        <w:t xml:space="preserve"> and </w:t>
      </w:r>
      <w:r w:rsidR="00C27942" w:rsidRPr="00B0485D">
        <w:rPr>
          <w:rFonts w:cs="Arial"/>
        </w:rPr>
        <w:t>21</w:t>
      </w:r>
      <w:r w:rsidRPr="00B0485D">
        <w:rPr>
          <w:rFonts w:cs="Arial"/>
        </w:rPr>
        <w:t xml:space="preserve"> for the configurations of the two cases). Table 1</w:t>
      </w:r>
      <w:r w:rsidR="00C27942" w:rsidRPr="00B0485D">
        <w:rPr>
          <w:rFonts w:cs="Arial"/>
        </w:rPr>
        <w:t>8</w:t>
      </w:r>
      <w:r w:rsidRPr="00B0485D">
        <w:rPr>
          <w:rFonts w:cs="Arial"/>
        </w:rPr>
        <w:t xml:space="preserve"> shows the average throughput loss in relation to additional isolation. The details of the simulations can be found in Annex A3.2.3.</w:t>
      </w:r>
    </w:p>
    <w:p w:rsidR="00915765" w:rsidRPr="00B0485D" w:rsidRDefault="00915765">
      <w:pPr>
        <w:pStyle w:val="ECCParagraph"/>
        <w:rPr>
          <w:rFonts w:cs="Arial"/>
        </w:rPr>
      </w:pPr>
    </w:p>
    <w:p w:rsidR="00827E48" w:rsidRPr="00B0485D" w:rsidRDefault="000532CA">
      <w:pPr>
        <w:jc w:val="center"/>
        <w:rPr>
          <w:rFonts w:cs="Arial"/>
          <w:lang w:val="en-GB"/>
        </w:rPr>
      </w:pPr>
      <w:r w:rsidRPr="00B0485D">
        <w:rPr>
          <w:rFonts w:cs="Arial"/>
          <w:noProof/>
          <w:lang w:val="da-DK" w:eastAsia="da-DK"/>
        </w:rPr>
        <w:drawing>
          <wp:inline distT="0" distB="0" distL="0" distR="0" wp14:anchorId="508888ED" wp14:editId="20F9D872">
            <wp:extent cx="4680000" cy="2613600"/>
            <wp:effectExtent l="0" t="0" r="6350" b="0"/>
            <wp:docPr id="1560" name="Grafik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26136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Macro - micro/pico BS – case 1</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2BF159EB" wp14:editId="6513514E">
            <wp:extent cx="4680000" cy="2613600"/>
            <wp:effectExtent l="0" t="0" r="6350" b="0"/>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2613600"/>
                    </a:xfrm>
                    <a:prstGeom prst="rect">
                      <a:avLst/>
                    </a:prstGeom>
                    <a:noFill/>
                  </pic:spPr>
                </pic:pic>
              </a:graphicData>
            </a:graphic>
          </wp:inline>
        </w:drawing>
      </w:r>
    </w:p>
    <w:p w:rsidR="00827E48" w:rsidRPr="00B0485D" w:rsidRDefault="000532CA" w:rsidP="00F441E7">
      <w:pPr>
        <w:pStyle w:val="ECCFiguretitle"/>
        <w:ind w:left="0" w:firstLine="0"/>
        <w:rPr>
          <w:rFonts w:cs="Arial"/>
        </w:rPr>
      </w:pPr>
      <w:r w:rsidRPr="00B0485D">
        <w:rPr>
          <w:rFonts w:cs="Arial"/>
        </w:rPr>
        <w:t>Macro micro/pico BS – case 2</w:t>
      </w:r>
    </w:p>
    <w:p w:rsidR="00827E48" w:rsidRPr="00B0485D" w:rsidRDefault="000532CA">
      <w:pPr>
        <w:pStyle w:val="ECCTabletitle"/>
        <w:rPr>
          <w:lang w:val="en-GB"/>
        </w:rPr>
      </w:pPr>
      <w:r w:rsidRPr="00B0485D">
        <w:rPr>
          <w:lang w:val="en-GB"/>
        </w:rPr>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527"/>
        <w:gridCol w:w="2240"/>
        <w:gridCol w:w="2195"/>
      </w:tblGrid>
      <w:tr w:rsidR="00827E48" w:rsidRPr="00B0485D">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pPr>
              <w:pStyle w:val="ECCParagraph"/>
              <w:spacing w:before="60" w:after="60"/>
              <w:rPr>
                <w:rFonts w:cs="Arial"/>
                <w:b/>
                <w:color w:val="FFFFFF" w:themeColor="background1"/>
              </w:rPr>
            </w:pPr>
            <w:r w:rsidRPr="00B0485D">
              <w:rPr>
                <w:rFonts w:cs="Arial"/>
                <w:b/>
                <w:color w:val="FFFFFF" w:themeColor="background1"/>
              </w:rPr>
              <w:t>Additional isolation (dB)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pPr>
              <w:pStyle w:val="ECCParagraph"/>
              <w:spacing w:before="60" w:after="60"/>
              <w:rPr>
                <w:rFonts w:cs="Arial"/>
                <w:b/>
                <w:color w:val="FFFFFF" w:themeColor="background1"/>
              </w:rPr>
            </w:pPr>
            <w:r w:rsidRPr="00B0485D">
              <w:rPr>
                <w:rFonts w:cs="Arial"/>
                <w:b/>
                <w:color w:val="FFFFFF" w:themeColor="background1"/>
              </w:rPr>
              <w:t xml:space="preserve">Macro – micro case 1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pPr>
              <w:pStyle w:val="ECCParagraph"/>
              <w:spacing w:before="60" w:after="60"/>
              <w:rPr>
                <w:rFonts w:cs="Arial"/>
                <w:b/>
                <w:color w:val="FFFFFF" w:themeColor="background1"/>
              </w:rPr>
            </w:pPr>
            <w:r w:rsidRPr="00B0485D">
              <w:rPr>
                <w:rFonts w:cs="Arial"/>
                <w:b/>
                <w:color w:val="FFFFFF" w:themeColor="background1"/>
              </w:rPr>
              <w:t>Macro - micro case 2</w:t>
            </w:r>
          </w:p>
        </w:tc>
      </w:tr>
      <w:tr w:rsidR="00827E48" w:rsidRPr="00B0485D">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-13</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0.3 %</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12 %</w:t>
            </w:r>
          </w:p>
        </w:tc>
      </w:tr>
      <w:tr w:rsidR="00827E48" w:rsidRPr="00B0485D">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-8</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0.05 %</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9 %</w:t>
            </w:r>
          </w:p>
        </w:tc>
      </w:tr>
      <w:tr w:rsidR="00827E48" w:rsidRPr="00B0485D">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0</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0 %</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5.6 %</w:t>
            </w:r>
          </w:p>
        </w:tc>
      </w:tr>
      <w:tr w:rsidR="00827E48" w:rsidRPr="00B0485D">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3</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0 %</w:t>
            </w:r>
          </w:p>
        </w:tc>
        <w:tc>
          <w:tcPr>
            <w:tcW w:w="0" w:type="auto"/>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5 %</w:t>
            </w:r>
          </w:p>
        </w:tc>
      </w:tr>
      <w:tr w:rsidR="00827E48" w:rsidRPr="00B0485D">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8</w:t>
            </w:r>
          </w:p>
        </w:tc>
        <w:tc>
          <w:tcPr>
            <w:tcW w:w="0" w:type="auto"/>
            <w:vAlign w:val="center"/>
          </w:tcPr>
          <w:p w:rsidR="00827E48" w:rsidRPr="00B0485D" w:rsidRDefault="000532CA">
            <w:pPr>
              <w:pStyle w:val="ECCParagraph"/>
              <w:spacing w:before="60" w:after="60"/>
              <w:rPr>
                <w:rFonts w:cs="Arial"/>
              </w:rPr>
            </w:pPr>
            <w:r w:rsidRPr="00B0485D">
              <w:rPr>
                <w:rFonts w:cs="Arial"/>
              </w:rPr>
              <w:t>0 %</w:t>
            </w:r>
          </w:p>
        </w:tc>
        <w:tc>
          <w:tcPr>
            <w:tcW w:w="0" w:type="auto"/>
            <w:vAlign w:val="center"/>
          </w:tcPr>
          <w:p w:rsidR="00827E48" w:rsidRPr="00B0485D" w:rsidRDefault="000532CA">
            <w:pPr>
              <w:pStyle w:val="ECCParagraph"/>
              <w:spacing w:before="60" w:after="60"/>
              <w:rPr>
                <w:rFonts w:cs="Arial"/>
              </w:rPr>
            </w:pPr>
            <w:r w:rsidRPr="00B0485D">
              <w:rPr>
                <w:rFonts w:cs="Arial"/>
              </w:rPr>
              <w:t>2 %</w:t>
            </w:r>
          </w:p>
        </w:tc>
      </w:tr>
      <w:tr w:rsidR="00827E48" w:rsidRPr="00B0485D">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13</w:t>
            </w:r>
          </w:p>
        </w:tc>
        <w:tc>
          <w:tcPr>
            <w:tcW w:w="0" w:type="auto"/>
            <w:vAlign w:val="center"/>
          </w:tcPr>
          <w:p w:rsidR="00827E48" w:rsidRPr="00B0485D" w:rsidRDefault="000532CA">
            <w:pPr>
              <w:pStyle w:val="ECCParagraph"/>
              <w:spacing w:before="60" w:after="60"/>
              <w:rPr>
                <w:rFonts w:cs="Arial"/>
              </w:rPr>
            </w:pPr>
            <w:r w:rsidRPr="00B0485D">
              <w:rPr>
                <w:rFonts w:cs="Arial"/>
              </w:rPr>
              <w:t>0 %</w:t>
            </w:r>
          </w:p>
        </w:tc>
        <w:tc>
          <w:tcPr>
            <w:tcW w:w="0" w:type="auto"/>
            <w:vAlign w:val="center"/>
          </w:tcPr>
          <w:p w:rsidR="00827E48" w:rsidRPr="00B0485D" w:rsidRDefault="000532CA">
            <w:pPr>
              <w:pStyle w:val="ECCParagraph"/>
              <w:spacing w:before="60" w:after="60"/>
              <w:rPr>
                <w:rFonts w:cs="Arial"/>
              </w:rPr>
            </w:pPr>
            <w:r w:rsidRPr="00B0485D">
              <w:rPr>
                <w:rFonts w:cs="Arial"/>
              </w:rPr>
              <w:t>1.6 %</w:t>
            </w:r>
          </w:p>
        </w:tc>
      </w:tr>
      <w:tr w:rsidR="00827E48" w:rsidRPr="00B0485D">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18</w:t>
            </w:r>
          </w:p>
        </w:tc>
        <w:tc>
          <w:tcPr>
            <w:tcW w:w="0" w:type="auto"/>
            <w:tcBorders>
              <w:left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0 %</w:t>
            </w:r>
          </w:p>
        </w:tc>
        <w:tc>
          <w:tcPr>
            <w:tcW w:w="0" w:type="auto"/>
            <w:vAlign w:val="center"/>
          </w:tcPr>
          <w:p w:rsidR="00827E48" w:rsidRPr="00B0485D" w:rsidRDefault="000532CA">
            <w:pPr>
              <w:pStyle w:val="ECCParagraph"/>
              <w:spacing w:before="60" w:after="60"/>
              <w:rPr>
                <w:rFonts w:cs="Arial"/>
              </w:rPr>
            </w:pPr>
            <w:r w:rsidRPr="00B0485D">
              <w:rPr>
                <w:rFonts w:cs="Arial"/>
              </w:rPr>
              <w:t>1 %</w:t>
            </w:r>
          </w:p>
        </w:tc>
      </w:tr>
    </w:tbl>
    <w:p w:rsidR="00827E48" w:rsidRPr="00B0485D" w:rsidRDefault="000532CA" w:rsidP="00915765">
      <w:pPr>
        <w:pStyle w:val="Heading3"/>
      </w:pPr>
      <w:bookmarkStart w:id="381" w:name="_Toc345429039"/>
      <w:bookmarkStart w:id="382" w:name="_Toc371934211"/>
      <w:r w:rsidRPr="00B0485D">
        <w:t>Macro – pico/femto</w:t>
      </w:r>
      <w:bookmarkEnd w:id="381"/>
      <w:bookmarkEnd w:id="382"/>
    </w:p>
    <w:p w:rsidR="00827E48" w:rsidRPr="00B0485D" w:rsidRDefault="000532CA">
      <w:pPr>
        <w:pStyle w:val="ECCParagraph"/>
        <w:rPr>
          <w:rFonts w:cs="Arial"/>
        </w:rPr>
      </w:pPr>
      <w:r w:rsidRPr="00B0485D">
        <w:rPr>
          <w:rFonts w:cs="Arial"/>
        </w:rPr>
        <w:t xml:space="preserve">The macro - pico scenario is essentially the same as the macro - indoor micro scenario, where the BS is located indoors in a Manhattan structure, with BS parameters adjusted to that of a pico BS. In this case, the pico BS are placed indoors (as shown in Figure </w:t>
      </w:r>
      <w:r w:rsidR="00C27942" w:rsidRPr="00B0485D">
        <w:rPr>
          <w:rFonts w:cs="Arial"/>
        </w:rPr>
        <w:t>20</w:t>
      </w:r>
      <w:r w:rsidRPr="00B0485D">
        <w:rPr>
          <w:rFonts w:cs="Arial"/>
        </w:rPr>
        <w:t>) and the impact of macro BS transmission in DL is observed on the interfered UEs connected to pico BS. The following table shows the average throughput degradation for the macro – pico scenario.</w:t>
      </w:r>
    </w:p>
    <w:p w:rsidR="00827E48" w:rsidRPr="00B0485D" w:rsidRDefault="000532CA">
      <w:pPr>
        <w:rPr>
          <w:rFonts w:eastAsia="Batang" w:cs="Arial"/>
          <w:b/>
          <w:color w:val="D2232A"/>
          <w:szCs w:val="20"/>
          <w:lang w:val="en-GB"/>
        </w:rPr>
      </w:pPr>
      <w:r w:rsidRPr="00B0485D">
        <w:rPr>
          <w:lang w:val="en-GB"/>
        </w:rPr>
        <w:br w:type="page"/>
      </w:r>
    </w:p>
    <w:p w:rsidR="00827E48" w:rsidRPr="00B0485D" w:rsidRDefault="000532CA">
      <w:pPr>
        <w:pStyle w:val="ECCTabletitle"/>
        <w:rPr>
          <w:lang w:val="en-GB"/>
        </w:rPr>
      </w:pPr>
      <w:r w:rsidRPr="00B0485D">
        <w:rPr>
          <w:lang w:val="en-GB"/>
        </w:rPr>
        <w:lastRenderedPageBreak/>
        <w:t>Average throughput degradation</w:t>
      </w:r>
    </w:p>
    <w:tbl>
      <w:tblPr>
        <w:tblW w:w="0" w:type="auto"/>
        <w:jc w:val="center"/>
        <w:tblInd w:w="77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166"/>
        <w:gridCol w:w="1843"/>
      </w:tblGrid>
      <w:tr w:rsidR="00827E48" w:rsidRPr="00B0485D" w:rsidTr="00F441E7">
        <w:trPr>
          <w:tblHeader/>
          <w:jc w:val="center"/>
        </w:trPr>
        <w:tc>
          <w:tcPr>
            <w:tcW w:w="2166"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D2232A"/>
            <w:vAlign w:val="center"/>
          </w:tcPr>
          <w:p w:rsidR="00827E48" w:rsidRPr="00B0485D" w:rsidRDefault="000532CA">
            <w:pPr>
              <w:pStyle w:val="ECCParagraph"/>
              <w:spacing w:before="60" w:after="60"/>
              <w:jc w:val="center"/>
              <w:rPr>
                <w:rFonts w:cs="Arial"/>
                <w:b/>
                <w:color w:val="FFFFFF" w:themeColor="background1"/>
              </w:rPr>
            </w:pPr>
            <w:r w:rsidRPr="00B0485D">
              <w:rPr>
                <w:rFonts w:cs="Arial"/>
                <w:b/>
                <w:color w:val="FFFFFF" w:themeColor="background1"/>
              </w:rPr>
              <w:t xml:space="preserve">Additional isolation </w:t>
            </w:r>
            <w:r w:rsidRPr="00B0485D">
              <w:rPr>
                <w:rFonts w:cs="Arial"/>
                <w:b/>
                <w:color w:val="FFFFFF" w:themeColor="background1"/>
              </w:rPr>
              <w:br/>
              <w:t>(dB)</w:t>
            </w:r>
          </w:p>
        </w:tc>
        <w:tc>
          <w:tcPr>
            <w:tcW w:w="1843"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D2232A"/>
            <w:vAlign w:val="center"/>
          </w:tcPr>
          <w:p w:rsidR="00827E48" w:rsidRPr="00B0485D" w:rsidRDefault="000532CA">
            <w:pPr>
              <w:pStyle w:val="ECCParagraph"/>
              <w:spacing w:before="60" w:after="60"/>
              <w:jc w:val="center"/>
              <w:rPr>
                <w:rFonts w:cs="Arial"/>
                <w:b/>
                <w:color w:val="FFFFFF" w:themeColor="background1"/>
              </w:rPr>
            </w:pPr>
            <w:r w:rsidRPr="00B0485D">
              <w:rPr>
                <w:rFonts w:cs="Arial"/>
                <w:b/>
                <w:color w:val="FFFFFF" w:themeColor="background1"/>
              </w:rPr>
              <w:t>Macro – pico</w:t>
            </w:r>
          </w:p>
        </w:tc>
      </w:tr>
      <w:tr w:rsidR="00827E48" w:rsidRPr="00B0485D" w:rsidTr="00F441E7">
        <w:trPr>
          <w:jc w:val="center"/>
        </w:trPr>
        <w:tc>
          <w:tcPr>
            <w:tcW w:w="2166"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-13</w:t>
            </w:r>
          </w:p>
        </w:tc>
        <w:tc>
          <w:tcPr>
            <w:tcW w:w="1843" w:type="dxa"/>
            <w:tcBorders>
              <w:top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2.5 %</w:t>
            </w:r>
          </w:p>
        </w:tc>
      </w:tr>
      <w:tr w:rsidR="00827E48" w:rsidRPr="00B0485D" w:rsidTr="00F441E7">
        <w:trPr>
          <w:jc w:val="center"/>
        </w:trPr>
        <w:tc>
          <w:tcPr>
            <w:tcW w:w="2166"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-8</w:t>
            </w:r>
          </w:p>
        </w:tc>
        <w:tc>
          <w:tcPr>
            <w:tcW w:w="1843" w:type="dxa"/>
            <w:tcBorders>
              <w:top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1.3 %</w:t>
            </w:r>
          </w:p>
        </w:tc>
      </w:tr>
      <w:tr w:rsidR="00827E48" w:rsidRPr="00B0485D" w:rsidTr="00F441E7">
        <w:trPr>
          <w:jc w:val="center"/>
        </w:trPr>
        <w:tc>
          <w:tcPr>
            <w:tcW w:w="2166"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0</w:t>
            </w:r>
          </w:p>
        </w:tc>
        <w:tc>
          <w:tcPr>
            <w:tcW w:w="1843" w:type="dxa"/>
            <w:tcBorders>
              <w:top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0.5 %</w:t>
            </w:r>
          </w:p>
        </w:tc>
      </w:tr>
      <w:tr w:rsidR="00827E48" w:rsidRPr="00B0485D" w:rsidTr="00F441E7">
        <w:trPr>
          <w:jc w:val="center"/>
        </w:trPr>
        <w:tc>
          <w:tcPr>
            <w:tcW w:w="2166"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3</w:t>
            </w:r>
          </w:p>
        </w:tc>
        <w:tc>
          <w:tcPr>
            <w:tcW w:w="1843" w:type="dxa"/>
            <w:tcBorders>
              <w:top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0.1 %</w:t>
            </w:r>
          </w:p>
        </w:tc>
      </w:tr>
      <w:tr w:rsidR="00827E48" w:rsidRPr="00B0485D" w:rsidTr="00F441E7">
        <w:trPr>
          <w:jc w:val="center"/>
        </w:trPr>
        <w:tc>
          <w:tcPr>
            <w:tcW w:w="2166"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8</w:t>
            </w:r>
          </w:p>
        </w:tc>
        <w:tc>
          <w:tcPr>
            <w:tcW w:w="1843" w:type="dxa"/>
            <w:tcBorders>
              <w:top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0 %</w:t>
            </w:r>
          </w:p>
        </w:tc>
      </w:tr>
      <w:tr w:rsidR="00827E48" w:rsidRPr="00B0485D" w:rsidTr="00F441E7">
        <w:trPr>
          <w:jc w:val="center"/>
        </w:trPr>
        <w:tc>
          <w:tcPr>
            <w:tcW w:w="2166"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13</w:t>
            </w:r>
          </w:p>
        </w:tc>
        <w:tc>
          <w:tcPr>
            <w:tcW w:w="1843" w:type="dxa"/>
            <w:tcBorders>
              <w:top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0 %</w:t>
            </w:r>
          </w:p>
        </w:tc>
      </w:tr>
      <w:tr w:rsidR="00827E48" w:rsidRPr="00B0485D" w:rsidTr="00F441E7">
        <w:trPr>
          <w:jc w:val="center"/>
        </w:trPr>
        <w:tc>
          <w:tcPr>
            <w:tcW w:w="2166" w:type="dxa"/>
            <w:tcBorders>
              <w:top w:val="single" w:sz="4" w:space="0" w:color="FF0000"/>
              <w:left w:val="single" w:sz="4" w:space="0" w:color="FF0000"/>
              <w:bottom w:val="single" w:sz="4" w:space="0" w:color="FF0000"/>
              <w:right w:val="single" w:sz="4" w:space="0" w:color="FF0000"/>
            </w:tcBorders>
            <w:shd w:val="clear" w:color="auto" w:fill="auto"/>
            <w:vAlign w:val="center"/>
          </w:tcPr>
          <w:p w:rsidR="00827E48" w:rsidRPr="00B0485D" w:rsidRDefault="000532CA" w:rsidP="001434AC">
            <w:pPr>
              <w:pStyle w:val="ECCParagraph"/>
              <w:spacing w:before="60" w:after="0"/>
              <w:jc w:val="center"/>
              <w:rPr>
                <w:rFonts w:cs="Arial"/>
              </w:rPr>
            </w:pPr>
            <w:r w:rsidRPr="00B0485D">
              <w:rPr>
                <w:rFonts w:cs="Arial"/>
              </w:rPr>
              <w:t>18</w:t>
            </w:r>
          </w:p>
        </w:tc>
        <w:tc>
          <w:tcPr>
            <w:tcW w:w="1843" w:type="dxa"/>
            <w:tcBorders>
              <w:top w:val="single" w:sz="4" w:space="0" w:color="FF0000"/>
              <w:left w:val="single" w:sz="4" w:space="0" w:color="FF0000"/>
              <w:bottom w:val="single" w:sz="4" w:space="0" w:color="FF0000"/>
            </w:tcBorders>
            <w:vAlign w:val="center"/>
          </w:tcPr>
          <w:p w:rsidR="00827E48" w:rsidRPr="00B0485D" w:rsidRDefault="000532CA" w:rsidP="001434AC">
            <w:pPr>
              <w:pStyle w:val="ECCParagraph"/>
              <w:spacing w:before="60" w:after="0"/>
              <w:jc w:val="center"/>
              <w:rPr>
                <w:rFonts w:cs="Arial"/>
                <w:b/>
                <w:bCs/>
              </w:rPr>
            </w:pPr>
            <w:r w:rsidRPr="00B0485D">
              <w:rPr>
                <w:rFonts w:cs="Arial"/>
              </w:rPr>
              <w:t>0 %</w:t>
            </w:r>
          </w:p>
        </w:tc>
      </w:tr>
    </w:tbl>
    <w:p w:rsidR="00827E48" w:rsidRPr="00B0485D" w:rsidRDefault="00827E48">
      <w:pPr>
        <w:pStyle w:val="ECCParagraph"/>
        <w:rPr>
          <w:rFonts w:cs="Arial"/>
        </w:rPr>
      </w:pPr>
    </w:p>
    <w:p w:rsidR="00827E48" w:rsidRPr="00B0485D" w:rsidRDefault="000532CA" w:rsidP="00915765">
      <w:pPr>
        <w:pStyle w:val="Heading3"/>
      </w:pPr>
      <w:bookmarkStart w:id="383" w:name="_Toc345429040"/>
      <w:bookmarkStart w:id="384" w:name="_Toc371934212"/>
      <w:r w:rsidRPr="00B0485D">
        <w:t xml:space="preserve">Micro – </w:t>
      </w:r>
      <w:bookmarkEnd w:id="383"/>
      <w:r w:rsidRPr="00B0485D">
        <w:t>micro</w:t>
      </w:r>
      <w:bookmarkEnd w:id="384"/>
    </w:p>
    <w:p w:rsidR="00827E48" w:rsidRPr="00B0485D" w:rsidRDefault="000532CA">
      <w:pPr>
        <w:pStyle w:val="Heading4"/>
        <w:rPr>
          <w:lang w:val="en-GB"/>
        </w:rPr>
      </w:pPr>
      <w:bookmarkStart w:id="385" w:name="_Toc371934213"/>
      <w:r w:rsidRPr="00B0485D">
        <w:rPr>
          <w:lang w:val="en-GB"/>
        </w:rPr>
        <w:t>Outdoor micro – outdoor micro</w:t>
      </w:r>
      <w:bookmarkEnd w:id="385"/>
    </w:p>
    <w:p w:rsidR="00827E48" w:rsidRPr="00B0485D" w:rsidRDefault="000532CA">
      <w:pPr>
        <w:pStyle w:val="ECCParagraph"/>
        <w:rPr>
          <w:rFonts w:cs="Arial"/>
        </w:rPr>
      </w:pPr>
      <w:r w:rsidRPr="00B0485D">
        <w:rPr>
          <w:rFonts w:cs="Arial"/>
        </w:rPr>
        <w:t xml:space="preserve">The results in this section are presented in detail in Annex 3. </w:t>
      </w:r>
    </w:p>
    <w:p w:rsidR="00827E48" w:rsidRPr="00B0485D" w:rsidRDefault="000532CA">
      <w:pPr>
        <w:pStyle w:val="ECCParagraph"/>
        <w:rPr>
          <w:rFonts w:cs="Arial"/>
        </w:rPr>
      </w:pPr>
      <w:r w:rsidRPr="00B0485D">
        <w:rPr>
          <w:rFonts w:cs="Arial"/>
        </w:rPr>
        <w:t xml:space="preserve">The micro - micro case governs the scenario where two systems are being operated (in adjacent channels) outdoors in a Manhattan structure. Figure </w:t>
      </w:r>
      <w:r w:rsidR="00C27942" w:rsidRPr="00B0485D">
        <w:rPr>
          <w:rFonts w:cs="Arial"/>
        </w:rPr>
        <w:t>22</w:t>
      </w:r>
      <w:r w:rsidRPr="00B0485D">
        <w:rPr>
          <w:rFonts w:cs="Arial"/>
        </w:rPr>
        <w:t xml:space="preserve"> illustrates this scenario, where the BS for the two systems </w:t>
      </w:r>
      <w:proofErr w:type="gramStart"/>
      <w:r w:rsidRPr="00B0485D">
        <w:rPr>
          <w:rFonts w:cs="Arial"/>
        </w:rPr>
        <w:t>are</w:t>
      </w:r>
      <w:proofErr w:type="gramEnd"/>
      <w:r w:rsidRPr="00B0485D">
        <w:rPr>
          <w:rFonts w:cs="Arial"/>
        </w:rPr>
        <w:t xml:space="preserve"> shown (in red and blue). Moreover, the UEs in this scenario are also located outdoors on the horizontal or vertical streets. Recursive street level propagation model (as elaborated in Annex A1.3) is employed.</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3122FB5F" wp14:editId="261243C7">
            <wp:extent cx="4320000" cy="3398400"/>
            <wp:effectExtent l="0" t="0" r="4445" b="0"/>
            <wp:docPr id="1561" name="Grafik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3984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Micro – micro deployment scenario (Manhattan)</w:t>
      </w:r>
    </w:p>
    <w:p w:rsidR="00827E48" w:rsidRPr="00B0485D" w:rsidRDefault="000532CA" w:rsidP="001434AC">
      <w:pPr>
        <w:pStyle w:val="ECCTabletitle"/>
        <w:rPr>
          <w:lang w:val="en-GB"/>
        </w:rPr>
      </w:pPr>
      <w:r w:rsidRPr="00B0485D">
        <w:rPr>
          <w:lang w:val="en-GB"/>
        </w:rPr>
        <w:lastRenderedPageBreak/>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746"/>
        <w:gridCol w:w="2145"/>
      </w:tblGrid>
      <w:tr w:rsidR="00827E48" w:rsidRPr="00B0485D">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rsidP="001434AC">
            <w:pPr>
              <w:keepNext/>
              <w:spacing w:line="288" w:lineRule="auto"/>
              <w:jc w:val="center"/>
              <w:rPr>
                <w:rFonts w:cs="Arial"/>
                <w:b/>
                <w:color w:val="FFFFFF"/>
                <w:lang w:val="en-GB"/>
              </w:rPr>
            </w:pPr>
            <w:r w:rsidRPr="00B0485D">
              <w:rPr>
                <w:rFonts w:cs="Arial"/>
                <w:b/>
                <w:color w:val="FFFFFF"/>
                <w:lang w:val="en-GB"/>
              </w:rPr>
              <w:t xml:space="preserve">Additional </w:t>
            </w:r>
            <w:r w:rsidRPr="00B0485D">
              <w:rPr>
                <w:rFonts w:cs="Arial"/>
                <w:b/>
                <w:color w:val="FFFFFF"/>
                <w:lang w:val="en-GB"/>
              </w:rPr>
              <w:br/>
              <w:t xml:space="preserve">isolation </w:t>
            </w:r>
            <w:r w:rsidRPr="00B0485D">
              <w:rPr>
                <w:rFonts w:cs="Arial"/>
                <w:b/>
                <w:color w:val="FFFFFF"/>
                <w:lang w:val="en-GB"/>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rsidP="001434AC">
            <w:pPr>
              <w:keepNext/>
              <w:spacing w:line="288" w:lineRule="auto"/>
              <w:jc w:val="center"/>
              <w:rPr>
                <w:rFonts w:cs="Arial"/>
                <w:b/>
                <w:color w:val="FFFFFF"/>
                <w:lang w:val="en-GB"/>
              </w:rPr>
            </w:pPr>
            <w:r w:rsidRPr="00B0485D">
              <w:rPr>
                <w:rFonts w:cs="Arial"/>
                <w:b/>
                <w:color w:val="FFFFFF"/>
                <w:lang w:val="en-GB"/>
              </w:rPr>
              <w:t>DOWNLINK</w:t>
            </w:r>
          </w:p>
        </w:tc>
      </w:tr>
      <w:tr w:rsidR="00827E48" w:rsidRPr="00B0485D">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rsidP="001434AC">
            <w:pPr>
              <w:keepNext/>
              <w:spacing w:line="288" w:lineRule="auto"/>
              <w:jc w:val="center"/>
              <w:rPr>
                <w:rFonts w:cs="Arial"/>
                <w:b/>
                <w:color w:val="FFFFFF"/>
                <w:lang w:val="en-GB"/>
              </w:rPr>
            </w:pPr>
          </w:p>
        </w:tc>
        <w:tc>
          <w:tcPr>
            <w:tcW w:w="2746" w:type="dxa"/>
            <w:tcBorders>
              <w:top w:val="single" w:sz="8" w:space="0" w:color="FFFFFF" w:themeColor="background1"/>
              <w:left w:val="single" w:sz="8" w:space="0" w:color="FFFFFF"/>
            </w:tcBorders>
            <w:shd w:val="clear" w:color="auto" w:fill="D2232A"/>
            <w:vAlign w:val="center"/>
          </w:tcPr>
          <w:p w:rsidR="00827E48" w:rsidRPr="00B0485D" w:rsidRDefault="000532CA" w:rsidP="001434AC">
            <w:pPr>
              <w:keepNext/>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rsidP="001434AC">
            <w:pPr>
              <w:keepNext/>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145" w:type="dxa"/>
            <w:tcBorders>
              <w:top w:val="single" w:sz="8" w:space="0" w:color="FFFFFF" w:themeColor="background1"/>
              <w:left w:val="single" w:sz="8" w:space="0" w:color="FFFFFF"/>
              <w:right w:val="nil"/>
            </w:tcBorders>
            <w:shd w:val="clear" w:color="auto" w:fill="D2232A"/>
            <w:vAlign w:val="center"/>
          </w:tcPr>
          <w:p w:rsidR="00827E48" w:rsidRPr="00B0485D" w:rsidRDefault="000532CA" w:rsidP="001434AC">
            <w:pPr>
              <w:keepNext/>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rsidP="001434AC">
            <w:pPr>
              <w:keepNext/>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-13</w:t>
            </w:r>
          </w:p>
        </w:tc>
        <w:tc>
          <w:tcPr>
            <w:tcW w:w="2746" w:type="dxa"/>
          </w:tcPr>
          <w:p w:rsidR="00827E48" w:rsidRPr="00B0485D" w:rsidRDefault="000532CA">
            <w:pPr>
              <w:spacing w:before="60"/>
              <w:rPr>
                <w:rFonts w:cs="Arial"/>
                <w:sz w:val="18"/>
                <w:lang w:val="en-GB"/>
              </w:rPr>
            </w:pPr>
            <w:r w:rsidRPr="00B0485D">
              <w:rPr>
                <w:rFonts w:cs="Arial"/>
                <w:sz w:val="18"/>
                <w:lang w:val="en-GB"/>
              </w:rPr>
              <w:t>2.159 %</w:t>
            </w:r>
          </w:p>
        </w:tc>
        <w:tc>
          <w:tcPr>
            <w:tcW w:w="2145" w:type="dxa"/>
          </w:tcPr>
          <w:p w:rsidR="00827E48" w:rsidRPr="00B0485D" w:rsidRDefault="000532CA">
            <w:pPr>
              <w:spacing w:before="60"/>
              <w:rPr>
                <w:rFonts w:cs="Arial"/>
                <w:sz w:val="18"/>
                <w:lang w:val="en-GB"/>
              </w:rPr>
            </w:pPr>
            <w:r w:rsidRPr="00B0485D">
              <w:rPr>
                <w:rFonts w:cs="Arial"/>
                <w:sz w:val="18"/>
                <w:lang w:val="en-GB"/>
              </w:rPr>
              <w:t>6.210 %</w:t>
            </w:r>
          </w:p>
        </w:tc>
      </w:tr>
      <w:tr w:rsidR="00827E48" w:rsidRPr="00B0485D">
        <w:trPr>
          <w:jc w:val="center"/>
        </w:trPr>
        <w:tc>
          <w:tcPr>
            <w:tcW w:w="1384" w:type="dxa"/>
            <w:tcBorders>
              <w:bottom w:val="single" w:sz="4" w:space="0" w:color="D2232A"/>
            </w:tcBorders>
          </w:tcPr>
          <w:p w:rsidR="00827E48" w:rsidRPr="00B0485D" w:rsidRDefault="000532CA">
            <w:pPr>
              <w:spacing w:before="60"/>
              <w:rPr>
                <w:rFonts w:cs="Arial"/>
                <w:b/>
                <w:sz w:val="18"/>
                <w:lang w:val="en-GB"/>
              </w:rPr>
            </w:pPr>
            <w:r w:rsidRPr="00B0485D">
              <w:rPr>
                <w:rFonts w:cs="Arial"/>
                <w:b/>
                <w:sz w:val="18"/>
                <w:lang w:val="en-GB"/>
              </w:rPr>
              <w:t>-8</w:t>
            </w:r>
          </w:p>
        </w:tc>
        <w:tc>
          <w:tcPr>
            <w:tcW w:w="2746" w:type="dxa"/>
            <w:tcBorders>
              <w:bottom w:val="single" w:sz="4" w:space="0" w:color="D2232A"/>
            </w:tcBorders>
          </w:tcPr>
          <w:p w:rsidR="00827E48" w:rsidRPr="00B0485D" w:rsidRDefault="000532CA">
            <w:pPr>
              <w:spacing w:before="60"/>
              <w:rPr>
                <w:rFonts w:cs="Arial"/>
                <w:sz w:val="18"/>
                <w:lang w:val="en-GB"/>
              </w:rPr>
            </w:pPr>
            <w:r w:rsidRPr="00B0485D">
              <w:rPr>
                <w:rFonts w:cs="Arial"/>
                <w:sz w:val="18"/>
                <w:lang w:val="en-GB"/>
              </w:rPr>
              <w:t>0.763 %</w:t>
            </w:r>
          </w:p>
        </w:tc>
        <w:tc>
          <w:tcPr>
            <w:tcW w:w="2145" w:type="dxa"/>
            <w:tcBorders>
              <w:bottom w:val="single" w:sz="4" w:space="0" w:color="D2232A"/>
            </w:tcBorders>
          </w:tcPr>
          <w:p w:rsidR="00827E48" w:rsidRPr="00B0485D" w:rsidRDefault="000532CA">
            <w:pPr>
              <w:spacing w:before="60"/>
              <w:rPr>
                <w:rFonts w:cs="Arial"/>
                <w:sz w:val="18"/>
                <w:lang w:val="en-GB"/>
              </w:rPr>
            </w:pPr>
            <w:r w:rsidRPr="00B0485D">
              <w:rPr>
                <w:rFonts w:cs="Arial"/>
                <w:sz w:val="18"/>
                <w:lang w:val="en-GB"/>
              </w:rPr>
              <w:t>2.093 %</w:t>
            </w:r>
          </w:p>
        </w:tc>
      </w:tr>
      <w:tr w:rsidR="00827E48" w:rsidRPr="00B0485D">
        <w:trPr>
          <w:jc w:val="center"/>
        </w:trPr>
        <w:tc>
          <w:tcPr>
            <w:tcW w:w="1384" w:type="dxa"/>
            <w:shd w:val="clear" w:color="auto" w:fill="C6D9F1" w:themeFill="text2" w:themeFillTint="33"/>
          </w:tcPr>
          <w:p w:rsidR="00827E48" w:rsidRPr="00B0485D" w:rsidRDefault="000532CA">
            <w:pPr>
              <w:spacing w:before="60"/>
              <w:rPr>
                <w:rFonts w:cs="Arial"/>
                <w:b/>
                <w:sz w:val="18"/>
                <w:lang w:val="en-GB"/>
              </w:rPr>
            </w:pPr>
            <w:r w:rsidRPr="00B0485D">
              <w:rPr>
                <w:rFonts w:cs="Arial"/>
                <w:b/>
                <w:sz w:val="18"/>
                <w:lang w:val="en-GB"/>
              </w:rPr>
              <w:t>0</w:t>
            </w:r>
          </w:p>
        </w:tc>
        <w:tc>
          <w:tcPr>
            <w:tcW w:w="2746" w:type="dxa"/>
            <w:shd w:val="clear" w:color="auto" w:fill="C6D9F1" w:themeFill="text2" w:themeFillTint="33"/>
          </w:tcPr>
          <w:p w:rsidR="00827E48" w:rsidRPr="00B0485D" w:rsidRDefault="000532CA">
            <w:pPr>
              <w:spacing w:before="60"/>
              <w:rPr>
                <w:rFonts w:cs="Arial"/>
                <w:sz w:val="18"/>
                <w:lang w:val="en-GB"/>
              </w:rPr>
            </w:pPr>
            <w:r w:rsidRPr="00B0485D">
              <w:rPr>
                <w:rFonts w:cs="Arial"/>
                <w:sz w:val="18"/>
                <w:lang w:val="en-GB"/>
              </w:rPr>
              <w:t>0.138 %</w:t>
            </w:r>
          </w:p>
        </w:tc>
        <w:tc>
          <w:tcPr>
            <w:tcW w:w="2145" w:type="dxa"/>
            <w:shd w:val="clear" w:color="auto" w:fill="C6D9F1" w:themeFill="text2" w:themeFillTint="33"/>
          </w:tcPr>
          <w:p w:rsidR="00827E48" w:rsidRPr="00B0485D" w:rsidRDefault="000532CA">
            <w:pPr>
              <w:spacing w:before="60"/>
              <w:rPr>
                <w:rFonts w:cs="Arial"/>
                <w:sz w:val="18"/>
                <w:lang w:val="en-GB"/>
              </w:rPr>
            </w:pPr>
            <w:r w:rsidRPr="00B0485D">
              <w:rPr>
                <w:rFonts w:cs="Arial"/>
                <w:sz w:val="18"/>
                <w:lang w:val="en-GB"/>
              </w:rPr>
              <w:t>0.242 %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2</w:t>
            </w:r>
          </w:p>
        </w:tc>
        <w:tc>
          <w:tcPr>
            <w:tcW w:w="2746" w:type="dxa"/>
          </w:tcPr>
          <w:p w:rsidR="00827E48" w:rsidRPr="00B0485D" w:rsidRDefault="000532CA">
            <w:pPr>
              <w:spacing w:before="60"/>
              <w:rPr>
                <w:rFonts w:cs="Arial"/>
                <w:sz w:val="18"/>
                <w:lang w:val="en-GB"/>
              </w:rPr>
            </w:pPr>
            <w:r w:rsidRPr="00B0485D">
              <w:rPr>
                <w:rFonts w:cs="Arial"/>
                <w:sz w:val="18"/>
                <w:lang w:val="en-GB"/>
              </w:rPr>
              <w:t>0.0828 %</w:t>
            </w:r>
          </w:p>
        </w:tc>
        <w:tc>
          <w:tcPr>
            <w:tcW w:w="2145" w:type="dxa"/>
          </w:tcPr>
          <w:p w:rsidR="00827E48" w:rsidRPr="00B0485D" w:rsidRDefault="000532CA">
            <w:pPr>
              <w:spacing w:before="60"/>
              <w:rPr>
                <w:rFonts w:cs="Arial"/>
                <w:sz w:val="18"/>
                <w:lang w:val="en-GB"/>
              </w:rPr>
            </w:pPr>
            <w:r w:rsidRPr="00B0485D">
              <w:rPr>
                <w:rFonts w:cs="Arial"/>
                <w:sz w:val="18"/>
                <w:lang w:val="en-GB"/>
              </w:rPr>
              <w:t>0.188 %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7</w:t>
            </w:r>
          </w:p>
        </w:tc>
        <w:tc>
          <w:tcPr>
            <w:tcW w:w="2746" w:type="dxa"/>
          </w:tcPr>
          <w:p w:rsidR="00827E48" w:rsidRPr="00B0485D" w:rsidRDefault="000532CA">
            <w:pPr>
              <w:spacing w:before="60"/>
              <w:rPr>
                <w:rFonts w:cs="Arial"/>
                <w:sz w:val="18"/>
                <w:lang w:val="en-GB"/>
              </w:rPr>
            </w:pPr>
            <w:r w:rsidRPr="00B0485D">
              <w:rPr>
                <w:rFonts w:cs="Arial"/>
                <w:sz w:val="18"/>
                <w:lang w:val="en-GB"/>
              </w:rPr>
              <w:t>0.0264 %</w:t>
            </w:r>
          </w:p>
        </w:tc>
        <w:tc>
          <w:tcPr>
            <w:tcW w:w="2145" w:type="dxa"/>
          </w:tcPr>
          <w:p w:rsidR="00827E48" w:rsidRPr="00B0485D" w:rsidRDefault="000532CA">
            <w:pPr>
              <w:spacing w:before="60"/>
              <w:rPr>
                <w:rFonts w:cs="Arial"/>
                <w:sz w:val="18"/>
                <w:lang w:val="en-GB"/>
              </w:rPr>
            </w:pPr>
            <w:r w:rsidRPr="00B0485D">
              <w:rPr>
                <w:rFonts w:cs="Arial"/>
                <w:sz w:val="18"/>
                <w:lang w:val="en-GB"/>
              </w:rPr>
              <w:t>0.102 %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12</w:t>
            </w:r>
          </w:p>
        </w:tc>
        <w:tc>
          <w:tcPr>
            <w:tcW w:w="2746" w:type="dxa"/>
          </w:tcPr>
          <w:p w:rsidR="00827E48" w:rsidRPr="00B0485D" w:rsidRDefault="000532CA">
            <w:pPr>
              <w:spacing w:before="60"/>
              <w:rPr>
                <w:rFonts w:cs="Arial"/>
                <w:sz w:val="18"/>
                <w:lang w:val="en-GB"/>
              </w:rPr>
            </w:pPr>
            <w:r w:rsidRPr="00B0485D">
              <w:rPr>
                <w:rFonts w:cs="Arial"/>
                <w:sz w:val="18"/>
                <w:lang w:val="en-GB"/>
              </w:rPr>
              <w:t>0.0083 %</w:t>
            </w:r>
          </w:p>
        </w:tc>
        <w:tc>
          <w:tcPr>
            <w:tcW w:w="2145" w:type="dxa"/>
          </w:tcPr>
          <w:p w:rsidR="00827E48" w:rsidRPr="00B0485D" w:rsidRDefault="000532CA">
            <w:pPr>
              <w:spacing w:before="60"/>
              <w:rPr>
                <w:rFonts w:cs="Arial"/>
                <w:sz w:val="18"/>
                <w:lang w:val="en-GB"/>
              </w:rPr>
            </w:pPr>
            <w:r w:rsidRPr="00B0485D">
              <w:rPr>
                <w:rFonts w:cs="Arial"/>
                <w:sz w:val="18"/>
                <w:lang w:val="en-GB"/>
              </w:rPr>
              <w:t>0.101 %</w:t>
            </w:r>
          </w:p>
        </w:tc>
      </w:tr>
      <w:tr w:rsidR="00827E48" w:rsidRPr="00B0485D">
        <w:trPr>
          <w:jc w:val="center"/>
        </w:trPr>
        <w:tc>
          <w:tcPr>
            <w:tcW w:w="1384" w:type="dxa"/>
          </w:tcPr>
          <w:p w:rsidR="00827E48" w:rsidRPr="00B0485D" w:rsidRDefault="000532CA">
            <w:pPr>
              <w:spacing w:before="60"/>
              <w:rPr>
                <w:rFonts w:cs="Arial"/>
                <w:b/>
                <w:sz w:val="18"/>
                <w:lang w:val="en-GB"/>
              </w:rPr>
            </w:pPr>
            <w:r w:rsidRPr="00B0485D">
              <w:rPr>
                <w:rFonts w:cs="Arial"/>
                <w:b/>
                <w:sz w:val="18"/>
                <w:lang w:val="en-GB"/>
              </w:rPr>
              <w:t>17</w:t>
            </w:r>
          </w:p>
        </w:tc>
        <w:tc>
          <w:tcPr>
            <w:tcW w:w="2746" w:type="dxa"/>
          </w:tcPr>
          <w:p w:rsidR="00827E48" w:rsidRPr="00B0485D" w:rsidRDefault="000532CA">
            <w:pPr>
              <w:spacing w:before="60"/>
              <w:rPr>
                <w:rFonts w:cs="Arial"/>
                <w:sz w:val="18"/>
                <w:lang w:val="en-GB"/>
              </w:rPr>
            </w:pPr>
            <w:r w:rsidRPr="00B0485D">
              <w:rPr>
                <w:rFonts w:cs="Arial"/>
                <w:sz w:val="18"/>
                <w:lang w:val="en-GB"/>
              </w:rPr>
              <w:t>0.0026 %</w:t>
            </w:r>
          </w:p>
        </w:tc>
        <w:tc>
          <w:tcPr>
            <w:tcW w:w="2145" w:type="dxa"/>
          </w:tcPr>
          <w:p w:rsidR="00827E48" w:rsidRPr="00B0485D" w:rsidRDefault="000532CA">
            <w:pPr>
              <w:spacing w:before="60"/>
              <w:rPr>
                <w:rFonts w:cs="Arial"/>
                <w:sz w:val="18"/>
                <w:lang w:val="en-GB"/>
              </w:rPr>
            </w:pPr>
            <w:r w:rsidRPr="00B0485D">
              <w:rPr>
                <w:rFonts w:cs="Arial"/>
                <w:sz w:val="18"/>
                <w:lang w:val="en-GB"/>
              </w:rPr>
              <w:t>0.084 %</w:t>
            </w:r>
          </w:p>
        </w:tc>
      </w:tr>
    </w:tbl>
    <w:p w:rsidR="00827E48" w:rsidRPr="00B0485D" w:rsidRDefault="00827E48">
      <w:pPr>
        <w:pStyle w:val="ECCParagraph"/>
        <w:rPr>
          <w:rFonts w:cs="Arial"/>
        </w:rPr>
      </w:pPr>
    </w:p>
    <w:p w:rsidR="00827E48" w:rsidRPr="00B0485D" w:rsidRDefault="000532CA">
      <w:pPr>
        <w:pStyle w:val="Heading4"/>
        <w:rPr>
          <w:lang w:val="en-GB"/>
        </w:rPr>
      </w:pPr>
      <w:bookmarkStart w:id="386" w:name="_Toc371934214"/>
      <w:r w:rsidRPr="00B0485D">
        <w:rPr>
          <w:lang w:val="en-GB"/>
        </w:rPr>
        <w:t>Indoor micro – indoor micro</w:t>
      </w:r>
      <w:bookmarkEnd w:id="386"/>
    </w:p>
    <w:p w:rsidR="00827E48" w:rsidRPr="00B0485D" w:rsidRDefault="000532CA">
      <w:pPr>
        <w:pStyle w:val="ECCParagraph"/>
        <w:rPr>
          <w:rFonts w:cs="Arial"/>
        </w:rPr>
      </w:pPr>
      <w:r w:rsidRPr="00B0485D">
        <w:rPr>
          <w:rFonts w:cs="Arial"/>
        </w:rPr>
        <w:t>The results in this section are presented in detail in Annex 3. The indoor micro - micro scenario represents the case when two operators place BS in the same building. A Manhattan deployment structure was employed in the simulation analysis with varying building sizes, where both the BS and UEs were placed indoors. In particular, four different cases were studied:</w:t>
      </w:r>
    </w:p>
    <w:p w:rsidR="00827E48" w:rsidRPr="00B0485D" w:rsidRDefault="000532CA">
      <w:pPr>
        <w:pStyle w:val="ECCParagraph"/>
        <w:numPr>
          <w:ilvl w:val="0"/>
          <w:numId w:val="54"/>
        </w:numPr>
        <w:rPr>
          <w:rFonts w:cs="Arial"/>
        </w:rPr>
      </w:pPr>
      <w:r w:rsidRPr="00B0485D">
        <w:rPr>
          <w:rFonts w:cs="Arial"/>
        </w:rPr>
        <w:t xml:space="preserve">Case 1: Non-co-located scenario, with size of building (75x75 m) – as shown in Figure </w:t>
      </w:r>
      <w:r w:rsidR="00C27942" w:rsidRPr="00B0485D">
        <w:rPr>
          <w:rFonts w:cs="Arial"/>
        </w:rPr>
        <w:t>23</w:t>
      </w:r>
      <w:r w:rsidR="001434AC" w:rsidRPr="00B0485D">
        <w:rPr>
          <w:rFonts w:cs="Arial"/>
        </w:rPr>
        <w:t>;</w:t>
      </w:r>
    </w:p>
    <w:p w:rsidR="00827E48" w:rsidRPr="00B0485D" w:rsidRDefault="000532CA">
      <w:pPr>
        <w:pStyle w:val="ECCParagraph"/>
        <w:numPr>
          <w:ilvl w:val="0"/>
          <w:numId w:val="54"/>
        </w:numPr>
        <w:rPr>
          <w:rFonts w:cs="Arial"/>
        </w:rPr>
      </w:pPr>
      <w:r w:rsidRPr="00B0485D">
        <w:rPr>
          <w:rFonts w:cs="Arial"/>
        </w:rPr>
        <w:t>Case 2: Non-co-located scenario, with size of building (</w:t>
      </w:r>
      <w:r w:rsidR="00C27942" w:rsidRPr="00B0485D">
        <w:rPr>
          <w:rFonts w:cs="Arial"/>
        </w:rPr>
        <w:t>50x50 m) – as shown in Figure 23</w:t>
      </w:r>
      <w:r w:rsidR="001434AC" w:rsidRPr="00B0485D">
        <w:rPr>
          <w:rFonts w:cs="Arial"/>
        </w:rPr>
        <w:t>;</w:t>
      </w:r>
    </w:p>
    <w:p w:rsidR="00827E48" w:rsidRPr="00B0485D" w:rsidRDefault="000532CA">
      <w:pPr>
        <w:pStyle w:val="ECCParagraph"/>
        <w:numPr>
          <w:ilvl w:val="0"/>
          <w:numId w:val="54"/>
        </w:numPr>
        <w:rPr>
          <w:rFonts w:cs="Arial"/>
        </w:rPr>
      </w:pPr>
      <w:r w:rsidRPr="00B0485D">
        <w:rPr>
          <w:rFonts w:cs="Arial"/>
        </w:rPr>
        <w:t>Case 3: Co-located scenario, with size of building (</w:t>
      </w:r>
      <w:r w:rsidR="00C27942" w:rsidRPr="00B0485D">
        <w:rPr>
          <w:rFonts w:cs="Arial"/>
        </w:rPr>
        <w:t>75x75 m) – as shown in Figure 24</w:t>
      </w:r>
      <w:r w:rsidR="001434AC" w:rsidRPr="00B0485D">
        <w:rPr>
          <w:rFonts w:cs="Arial"/>
        </w:rPr>
        <w:t>;</w:t>
      </w:r>
    </w:p>
    <w:p w:rsidR="00827E48" w:rsidRPr="00B0485D" w:rsidRDefault="000532CA">
      <w:pPr>
        <w:pStyle w:val="ECCParagraph"/>
        <w:numPr>
          <w:ilvl w:val="0"/>
          <w:numId w:val="54"/>
        </w:numPr>
        <w:rPr>
          <w:rFonts w:cs="Arial"/>
        </w:rPr>
      </w:pPr>
      <w:r w:rsidRPr="00B0485D">
        <w:rPr>
          <w:rFonts w:cs="Arial"/>
        </w:rPr>
        <w:t>Case 4: Co-located scenario, with size of building (</w:t>
      </w:r>
      <w:r w:rsidR="00C27942" w:rsidRPr="00B0485D">
        <w:rPr>
          <w:rFonts w:cs="Arial"/>
        </w:rPr>
        <w:t>50x50 m) – as shown in Figure 24</w:t>
      </w:r>
      <w:r w:rsidR="00915765" w:rsidRPr="00B0485D">
        <w:rPr>
          <w:rFonts w:cs="Arial"/>
        </w:rPr>
        <w:t>.</w:t>
      </w:r>
    </w:p>
    <w:p w:rsidR="00827E48" w:rsidRPr="00B0485D" w:rsidRDefault="000532CA">
      <w:pPr>
        <w:pStyle w:val="ECCParagraph"/>
        <w:rPr>
          <w:rFonts w:cs="Arial"/>
        </w:rPr>
      </w:pPr>
      <w:r w:rsidRPr="00B0485D">
        <w:rPr>
          <w:rFonts w:cs="Arial"/>
        </w:rPr>
        <w:t>The following two figures show the configurations for the non-co-located (1&amp;2) and the co-located cases (3&amp;4).</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25BF0216" wp14:editId="2BBFC2D6">
            <wp:extent cx="2880000" cy="2451600"/>
            <wp:effectExtent l="0" t="0" r="0" b="6350"/>
            <wp:docPr id="1562" name="Grafik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4516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Configuration for the non-co-located cases 1 &amp; 2</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76A25219" wp14:editId="4C34786D">
            <wp:extent cx="2880000" cy="2862000"/>
            <wp:effectExtent l="0" t="0" r="0" b="0"/>
            <wp:docPr id="1563" name="Grafik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28620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Configuration for the co-located cases 3 &amp; 4</w:t>
      </w:r>
    </w:p>
    <w:p w:rsidR="00827E48" w:rsidRPr="00B0485D" w:rsidRDefault="000532CA">
      <w:pPr>
        <w:pStyle w:val="ECCParagraph"/>
        <w:rPr>
          <w:rFonts w:cs="Arial"/>
        </w:rPr>
      </w:pPr>
      <w:r w:rsidRPr="00B0485D">
        <w:rPr>
          <w:rFonts w:cs="Arial"/>
        </w:rPr>
        <w:t>The following table shows the results of the simulations for the average throughput degradation.</w:t>
      </w:r>
    </w:p>
    <w:p w:rsidR="00827E48" w:rsidRPr="00B0485D" w:rsidRDefault="000532CA">
      <w:pPr>
        <w:pStyle w:val="ECCTabletitle"/>
        <w:rPr>
          <w:lang w:val="en-GB"/>
        </w:rPr>
      </w:pPr>
      <w:r w:rsidRPr="00B0485D">
        <w:rPr>
          <w:lang w:val="en-GB"/>
        </w:rPr>
        <w:t>Average throughput degradation</w:t>
      </w:r>
    </w:p>
    <w:tbl>
      <w:tblPr>
        <w:tblW w:w="0" w:type="auto"/>
        <w:jc w:val="center"/>
        <w:tblInd w:w="-127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11" w:type="dxa"/>
          <w:bottom w:w="11" w:type="dxa"/>
        </w:tblCellMar>
        <w:tblLook w:val="01E0" w:firstRow="1" w:lastRow="1" w:firstColumn="1" w:lastColumn="1" w:noHBand="0" w:noVBand="0"/>
      </w:tblPr>
      <w:tblGrid>
        <w:gridCol w:w="1715"/>
        <w:gridCol w:w="1715"/>
        <w:gridCol w:w="1716"/>
        <w:gridCol w:w="1715"/>
        <w:gridCol w:w="1716"/>
      </w:tblGrid>
      <w:tr w:rsidR="00827E48" w:rsidRPr="00B0485D">
        <w:trPr>
          <w:tblHeader/>
          <w:jc w:val="center"/>
        </w:trPr>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rsidR="00827E48" w:rsidRPr="00B0485D" w:rsidRDefault="000532CA" w:rsidP="0074605E">
            <w:pPr>
              <w:pStyle w:val="ECCParagraph"/>
              <w:spacing w:before="60" w:after="60"/>
              <w:jc w:val="center"/>
              <w:rPr>
                <w:rFonts w:cs="Arial"/>
                <w:b/>
                <w:color w:val="FFFFFF" w:themeColor="background1"/>
              </w:rPr>
            </w:pPr>
            <w:r w:rsidRPr="00B0485D">
              <w:rPr>
                <w:rFonts w:cs="Arial"/>
                <w:b/>
                <w:color w:val="FFFFFF" w:themeColor="background1"/>
              </w:rPr>
              <w:t>Additional isolation (dB)</w:t>
            </w:r>
          </w:p>
        </w:tc>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Pr="00B0485D" w:rsidRDefault="0074605E" w:rsidP="0074605E">
            <w:pPr>
              <w:pStyle w:val="ECCParagraph"/>
              <w:spacing w:before="60" w:after="60"/>
              <w:jc w:val="center"/>
              <w:rPr>
                <w:rFonts w:cs="Arial"/>
                <w:b/>
                <w:color w:val="FFFFFF" w:themeColor="background1"/>
              </w:rPr>
            </w:pPr>
            <w:r>
              <w:rPr>
                <w:rFonts w:cs="Arial"/>
                <w:b/>
                <w:color w:val="FFFFFF" w:themeColor="background1"/>
              </w:rPr>
              <w:t xml:space="preserve">Non-co-located (75x75m) </w:t>
            </w:r>
            <w:r>
              <w:rPr>
                <w:rFonts w:cs="Arial"/>
                <w:b/>
                <w:color w:val="FFFFFF" w:themeColor="background1"/>
              </w:rPr>
              <w:br/>
            </w:r>
            <w:r w:rsidR="000532CA" w:rsidRPr="00B0485D">
              <w:rPr>
                <w:rFonts w:cs="Arial"/>
                <w:b/>
                <w:color w:val="FFFFFF" w:themeColor="background1"/>
              </w:rPr>
              <w:t>case 1</w:t>
            </w:r>
          </w:p>
        </w:tc>
        <w:tc>
          <w:tcPr>
            <w:tcW w:w="171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Pr="00B0485D" w:rsidRDefault="0074605E" w:rsidP="0074605E">
            <w:pPr>
              <w:pStyle w:val="ECCParagraph"/>
              <w:spacing w:before="60" w:after="60"/>
              <w:jc w:val="center"/>
              <w:rPr>
                <w:rFonts w:cs="Arial"/>
                <w:b/>
                <w:color w:val="FFFFFF" w:themeColor="background1"/>
              </w:rPr>
            </w:pPr>
            <w:r>
              <w:rPr>
                <w:rFonts w:cs="Arial"/>
                <w:b/>
                <w:color w:val="FFFFFF" w:themeColor="background1"/>
              </w:rPr>
              <w:t xml:space="preserve">Non-co-located (50x50m) </w:t>
            </w:r>
            <w:r>
              <w:rPr>
                <w:rFonts w:cs="Arial"/>
                <w:b/>
                <w:color w:val="FFFFFF" w:themeColor="background1"/>
              </w:rPr>
              <w:br/>
            </w:r>
            <w:r w:rsidR="000532CA" w:rsidRPr="00B0485D">
              <w:rPr>
                <w:rFonts w:cs="Arial"/>
                <w:b/>
                <w:color w:val="FFFFFF" w:themeColor="background1"/>
              </w:rPr>
              <w:t>case 3</w:t>
            </w:r>
          </w:p>
        </w:tc>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Pr="00B0485D" w:rsidRDefault="0074605E" w:rsidP="0074605E">
            <w:pPr>
              <w:pStyle w:val="ECCParagraph"/>
              <w:spacing w:before="60" w:after="60"/>
              <w:jc w:val="center"/>
              <w:rPr>
                <w:rFonts w:cs="Arial"/>
                <w:b/>
                <w:color w:val="FFFFFF" w:themeColor="background1"/>
              </w:rPr>
            </w:pPr>
            <w:r>
              <w:rPr>
                <w:rFonts w:cs="Arial"/>
                <w:b/>
                <w:color w:val="FFFFFF" w:themeColor="background1"/>
              </w:rPr>
              <w:t xml:space="preserve">Co-located (75x75m) </w:t>
            </w:r>
            <w:r>
              <w:rPr>
                <w:rFonts w:cs="Arial"/>
                <w:b/>
                <w:color w:val="FFFFFF" w:themeColor="background1"/>
              </w:rPr>
              <w:br/>
            </w:r>
            <w:r w:rsidR="000532CA" w:rsidRPr="00B0485D">
              <w:rPr>
                <w:rFonts w:cs="Arial"/>
                <w:b/>
                <w:color w:val="FFFFFF" w:themeColor="background1"/>
              </w:rPr>
              <w:t>case 2</w:t>
            </w:r>
          </w:p>
        </w:tc>
        <w:tc>
          <w:tcPr>
            <w:tcW w:w="171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rsidR="00827E48" w:rsidRPr="00B0485D" w:rsidRDefault="0074605E" w:rsidP="0074605E">
            <w:pPr>
              <w:pStyle w:val="ECCParagraph"/>
              <w:spacing w:before="60" w:after="60"/>
              <w:jc w:val="center"/>
              <w:rPr>
                <w:rFonts w:cs="Arial"/>
                <w:b/>
                <w:color w:val="FFFFFF" w:themeColor="background1"/>
              </w:rPr>
            </w:pPr>
            <w:r>
              <w:rPr>
                <w:rFonts w:cs="Arial"/>
                <w:b/>
                <w:color w:val="FFFFFF" w:themeColor="background1"/>
              </w:rPr>
              <w:t xml:space="preserve">Co-located (50x50m) </w:t>
            </w:r>
            <w:r>
              <w:rPr>
                <w:rFonts w:cs="Arial"/>
                <w:b/>
                <w:color w:val="FFFFFF" w:themeColor="background1"/>
              </w:rPr>
              <w:br/>
            </w:r>
            <w:r w:rsidR="000532CA" w:rsidRPr="00B0485D">
              <w:rPr>
                <w:rFonts w:cs="Arial"/>
                <w:b/>
                <w:color w:val="FFFFFF" w:themeColor="background1"/>
              </w:rPr>
              <w:t>case 4</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-13</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21 %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16.4 %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16 %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12 %</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-8</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13 %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8.5 %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7.4 %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4.07 %</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0</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5.4 %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2.7 %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1.9 %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0.73 %</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3</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3.8 %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1.6 %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1.1 %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0.34 %</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8</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1.4 %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0.28 %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0.2 %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0 %</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13</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0.3 %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0 %</w:t>
            </w:r>
          </w:p>
        </w:tc>
      </w:tr>
      <w:tr w:rsidR="00827E48" w:rsidRPr="00B0485D">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18</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0 %</w:t>
            </w:r>
          </w:p>
        </w:tc>
        <w:tc>
          <w:tcPr>
            <w:tcW w:w="1716"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0 %</w:t>
            </w:r>
          </w:p>
        </w:tc>
        <w:tc>
          <w:tcPr>
            <w:tcW w:w="1715" w:type="dxa"/>
            <w:tcBorders>
              <w:top w:val="single" w:sz="4" w:space="0" w:color="D2232A"/>
              <w:left w:val="single" w:sz="4" w:space="0" w:color="D2232A"/>
              <w:bottom w:val="single" w:sz="4" w:space="0" w:color="D2232A"/>
              <w:right w:val="single" w:sz="4" w:space="0" w:color="D2232A"/>
            </w:tcBorders>
          </w:tcPr>
          <w:p w:rsidR="00827E48" w:rsidRPr="00B0485D" w:rsidRDefault="000532CA" w:rsidP="001434AC">
            <w:pPr>
              <w:pStyle w:val="ECCParagraph"/>
              <w:spacing w:before="60" w:after="0"/>
              <w:rPr>
                <w:rFonts w:cs="Arial"/>
              </w:rPr>
            </w:pPr>
            <w:r w:rsidRPr="00B0485D">
              <w:rPr>
                <w:rFonts w:cs="Arial"/>
              </w:rPr>
              <w:t>0 %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1434AC">
            <w:pPr>
              <w:pStyle w:val="ECCParagraph"/>
              <w:spacing w:before="60" w:after="0"/>
              <w:rPr>
                <w:rFonts w:cs="Arial"/>
              </w:rPr>
            </w:pPr>
            <w:r w:rsidRPr="00B0485D">
              <w:rPr>
                <w:rFonts w:cs="Arial"/>
              </w:rPr>
              <w:t>0 %</w:t>
            </w:r>
          </w:p>
        </w:tc>
      </w:tr>
    </w:tbl>
    <w:p w:rsidR="00827E48" w:rsidRPr="00B0485D" w:rsidRDefault="000532CA" w:rsidP="00915765">
      <w:pPr>
        <w:pStyle w:val="Heading3"/>
      </w:pPr>
      <w:bookmarkStart w:id="387" w:name="_Toc345429041"/>
      <w:bookmarkStart w:id="388" w:name="_Toc371934215"/>
      <w:r w:rsidRPr="00B0485D">
        <w:t>Indoor micro – indoor pico/femto</w:t>
      </w:r>
      <w:bookmarkEnd w:id="387"/>
      <w:bookmarkEnd w:id="388"/>
    </w:p>
    <w:p w:rsidR="006B56B9" w:rsidRPr="00B0485D" w:rsidRDefault="000532CA">
      <w:pPr>
        <w:pStyle w:val="ECCParagraph"/>
        <w:rPr>
          <w:rFonts w:cs="Arial"/>
        </w:rPr>
      </w:pPr>
      <w:r w:rsidRPr="00B0485D">
        <w:rPr>
          <w:rFonts w:cs="Arial"/>
        </w:rPr>
        <w:t>The micro - pico scenario is essentially the same as the indoor micro - micro scenario (in Section 3.3.5.2), where the BS are located indoors in a Manhattan structure, with interfered BS parameters adjusted to that of a pico BS. Table 2</w:t>
      </w:r>
      <w:r w:rsidR="00C27942" w:rsidRPr="00B0485D">
        <w:rPr>
          <w:rFonts w:cs="Arial"/>
        </w:rPr>
        <w:t>2</w:t>
      </w:r>
      <w:r w:rsidRPr="00B0485D">
        <w:rPr>
          <w:rFonts w:cs="Arial"/>
        </w:rPr>
        <w:t xml:space="preserve"> below shows the results for average throughput degradation for the two cases that were studied for the micro – pico/femto scenario. The details of the simulations can be found in Annex A3.2.7.</w:t>
      </w:r>
    </w:p>
    <w:p w:rsidR="006B56B9" w:rsidRPr="00B0485D" w:rsidRDefault="006B56B9">
      <w:pPr>
        <w:rPr>
          <w:rFonts w:cs="Arial"/>
          <w:lang w:val="en-GB"/>
        </w:rPr>
      </w:pPr>
      <w:r w:rsidRPr="00B0485D">
        <w:rPr>
          <w:rFonts w:cs="Arial"/>
          <w:lang w:val="en-GB"/>
        </w:rPr>
        <w:br w:type="page"/>
      </w:r>
    </w:p>
    <w:p w:rsidR="00827E48" w:rsidRPr="00B0485D" w:rsidRDefault="00827E48">
      <w:pPr>
        <w:pStyle w:val="ECCParagraph"/>
        <w:rPr>
          <w:rFonts w:cs="Arial"/>
        </w:rPr>
      </w:pPr>
    </w:p>
    <w:p w:rsidR="00827E48" w:rsidRPr="00B0485D" w:rsidRDefault="000532CA">
      <w:pPr>
        <w:pStyle w:val="ECCTabletitle"/>
        <w:rPr>
          <w:lang w:val="en-GB"/>
        </w:rPr>
      </w:pPr>
      <w:r w:rsidRPr="00B0485D">
        <w:rPr>
          <w:lang w:val="en-GB"/>
        </w:rPr>
        <w:t>Average throughput degradation</w:t>
      </w:r>
    </w:p>
    <w:tbl>
      <w:tblPr>
        <w:tblW w:w="0" w:type="auto"/>
        <w:jc w:val="center"/>
        <w:tblInd w:w="-127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11" w:type="dxa"/>
          <w:bottom w:w="11" w:type="dxa"/>
        </w:tblCellMar>
        <w:tblLook w:val="01E0" w:firstRow="1" w:lastRow="1" w:firstColumn="1" w:lastColumn="1" w:noHBand="0" w:noVBand="0"/>
      </w:tblPr>
      <w:tblGrid>
        <w:gridCol w:w="1715"/>
        <w:gridCol w:w="2118"/>
        <w:gridCol w:w="2132"/>
      </w:tblGrid>
      <w:tr w:rsidR="00827E48" w:rsidRPr="00B0485D" w:rsidTr="0074605E">
        <w:trPr>
          <w:tblHeader/>
          <w:jc w:val="center"/>
        </w:trPr>
        <w:tc>
          <w:tcPr>
            <w:tcW w:w="1715"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vAlign w:val="center"/>
          </w:tcPr>
          <w:p w:rsidR="00827E48" w:rsidRPr="00B0485D" w:rsidRDefault="000532CA" w:rsidP="0074605E">
            <w:pPr>
              <w:pStyle w:val="ECCParagraph"/>
              <w:spacing w:before="60" w:after="60"/>
              <w:jc w:val="center"/>
              <w:rPr>
                <w:rFonts w:cs="Arial"/>
                <w:b/>
              </w:rPr>
            </w:pPr>
            <w:r w:rsidRPr="00B0485D">
              <w:rPr>
                <w:rFonts w:cs="Arial"/>
                <w:b/>
              </w:rPr>
              <w:t>Additional isolation (dB)</w:t>
            </w:r>
          </w:p>
        </w:tc>
        <w:tc>
          <w:tcPr>
            <w:tcW w:w="2118"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tcPr>
          <w:p w:rsidR="00827E48" w:rsidRPr="00B0485D" w:rsidRDefault="0074605E" w:rsidP="0074605E">
            <w:pPr>
              <w:pStyle w:val="ECCParagraph"/>
              <w:spacing w:before="60" w:after="60"/>
              <w:jc w:val="center"/>
              <w:rPr>
                <w:rFonts w:cs="Arial"/>
                <w:b/>
              </w:rPr>
            </w:pPr>
            <w:r>
              <w:rPr>
                <w:rFonts w:cs="Arial"/>
                <w:b/>
              </w:rPr>
              <w:t>Co-located (50x50m)</w:t>
            </w:r>
            <w:r>
              <w:rPr>
                <w:rFonts w:cs="Arial"/>
                <w:b/>
              </w:rPr>
              <w:br/>
            </w:r>
            <w:r w:rsidR="000532CA" w:rsidRPr="00B0485D">
              <w:rPr>
                <w:rFonts w:cs="Arial"/>
                <w:b/>
              </w:rPr>
              <w:t>case 1</w:t>
            </w:r>
          </w:p>
        </w:tc>
        <w:tc>
          <w:tcPr>
            <w:tcW w:w="2132"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tcPr>
          <w:p w:rsidR="00827E48" w:rsidRPr="00B0485D" w:rsidRDefault="0074605E" w:rsidP="0074605E">
            <w:pPr>
              <w:pStyle w:val="ECCParagraph"/>
              <w:spacing w:before="60" w:after="60"/>
              <w:jc w:val="center"/>
              <w:rPr>
                <w:rFonts w:cs="Arial"/>
                <w:b/>
              </w:rPr>
            </w:pPr>
            <w:r>
              <w:rPr>
                <w:rFonts w:cs="Arial"/>
                <w:b/>
              </w:rPr>
              <w:t>Co-located (40x40m)</w:t>
            </w:r>
            <w:r>
              <w:rPr>
                <w:rFonts w:cs="Arial"/>
                <w:b/>
              </w:rPr>
              <w:br/>
            </w:r>
            <w:r w:rsidR="000532CA" w:rsidRPr="00B0485D">
              <w:rPr>
                <w:rFonts w:cs="Arial"/>
                <w:b/>
              </w:rPr>
              <w:t>case 2</w:t>
            </w:r>
          </w:p>
        </w:tc>
      </w:tr>
      <w:tr w:rsidR="00827E48" w:rsidRPr="00B0485D" w:rsidTr="0074605E">
        <w:trPr>
          <w:jc w:val="center"/>
        </w:trPr>
        <w:tc>
          <w:tcPr>
            <w:tcW w:w="1715"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-13</w:t>
            </w:r>
          </w:p>
        </w:tc>
        <w:tc>
          <w:tcPr>
            <w:tcW w:w="2118"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50.6 %</w:t>
            </w:r>
          </w:p>
        </w:tc>
        <w:tc>
          <w:tcPr>
            <w:tcW w:w="2132"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45.6 %</w:t>
            </w:r>
          </w:p>
        </w:tc>
      </w:tr>
      <w:tr w:rsidR="00827E48" w:rsidRPr="00B0485D" w:rsidTr="0074605E">
        <w:trPr>
          <w:jc w:val="center"/>
        </w:trPr>
        <w:tc>
          <w:tcPr>
            <w:tcW w:w="1715"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-8</w:t>
            </w:r>
          </w:p>
        </w:tc>
        <w:tc>
          <w:tcPr>
            <w:tcW w:w="2118"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35.4 %</w:t>
            </w:r>
          </w:p>
        </w:tc>
        <w:tc>
          <w:tcPr>
            <w:tcW w:w="2132"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29.4 %</w:t>
            </w:r>
          </w:p>
        </w:tc>
      </w:tr>
      <w:tr w:rsidR="00827E48" w:rsidRPr="00B0485D" w:rsidTr="0074605E">
        <w:trPr>
          <w:jc w:val="center"/>
        </w:trPr>
        <w:tc>
          <w:tcPr>
            <w:tcW w:w="1715"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0</w:t>
            </w:r>
          </w:p>
        </w:tc>
        <w:tc>
          <w:tcPr>
            <w:tcW w:w="2118"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13.3 %</w:t>
            </w:r>
          </w:p>
        </w:tc>
        <w:tc>
          <w:tcPr>
            <w:tcW w:w="2132"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8 %</w:t>
            </w:r>
          </w:p>
        </w:tc>
      </w:tr>
      <w:tr w:rsidR="00827E48" w:rsidRPr="00B0485D" w:rsidTr="0074605E">
        <w:trPr>
          <w:jc w:val="center"/>
        </w:trPr>
        <w:tc>
          <w:tcPr>
            <w:tcW w:w="1715"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3</w:t>
            </w:r>
          </w:p>
        </w:tc>
        <w:tc>
          <w:tcPr>
            <w:tcW w:w="2118"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8.83 %</w:t>
            </w:r>
          </w:p>
        </w:tc>
        <w:tc>
          <w:tcPr>
            <w:tcW w:w="2132"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4.4 %</w:t>
            </w:r>
          </w:p>
        </w:tc>
      </w:tr>
      <w:tr w:rsidR="00827E48" w:rsidRPr="00B0485D" w:rsidTr="0074605E">
        <w:trPr>
          <w:jc w:val="center"/>
        </w:trPr>
        <w:tc>
          <w:tcPr>
            <w:tcW w:w="1715"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8</w:t>
            </w:r>
          </w:p>
        </w:tc>
        <w:tc>
          <w:tcPr>
            <w:tcW w:w="2118"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3.55 %</w:t>
            </w:r>
          </w:p>
        </w:tc>
        <w:tc>
          <w:tcPr>
            <w:tcW w:w="2132"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1 %</w:t>
            </w:r>
          </w:p>
        </w:tc>
      </w:tr>
      <w:tr w:rsidR="00827E48" w:rsidRPr="00B0485D" w:rsidTr="0074605E">
        <w:trPr>
          <w:jc w:val="center"/>
        </w:trPr>
        <w:tc>
          <w:tcPr>
            <w:tcW w:w="1715" w:type="dxa"/>
            <w:tcBorders>
              <w:top w:val="single" w:sz="4" w:space="0" w:color="FF0000"/>
              <w:bottom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13</w:t>
            </w:r>
          </w:p>
        </w:tc>
        <w:tc>
          <w:tcPr>
            <w:tcW w:w="2118"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1.48 %</w:t>
            </w:r>
          </w:p>
        </w:tc>
        <w:tc>
          <w:tcPr>
            <w:tcW w:w="2132" w:type="dxa"/>
            <w:tcBorders>
              <w:top w:val="single" w:sz="4" w:space="0" w:color="FF0000"/>
              <w:bottom w:val="single" w:sz="4" w:space="0" w:color="FF0000"/>
            </w:tcBorders>
          </w:tcPr>
          <w:p w:rsidR="00827E48" w:rsidRPr="00B0485D" w:rsidRDefault="000532CA" w:rsidP="001434AC">
            <w:pPr>
              <w:pStyle w:val="ECCParagraph"/>
              <w:spacing w:before="60" w:after="0"/>
              <w:rPr>
                <w:rFonts w:cs="Arial"/>
              </w:rPr>
            </w:pPr>
            <w:r w:rsidRPr="00B0485D">
              <w:rPr>
                <w:rFonts w:cs="Arial"/>
              </w:rPr>
              <w:t>0.25 %</w:t>
            </w:r>
          </w:p>
        </w:tc>
      </w:tr>
      <w:tr w:rsidR="00827E48" w:rsidRPr="00B0485D" w:rsidTr="0074605E">
        <w:trPr>
          <w:jc w:val="center"/>
        </w:trPr>
        <w:tc>
          <w:tcPr>
            <w:tcW w:w="1715" w:type="dxa"/>
            <w:tcBorders>
              <w:top w:val="single" w:sz="4" w:space="0" w:color="FF0000"/>
              <w:left w:val="single" w:sz="4" w:space="0" w:color="FF0000"/>
              <w:bottom w:val="single" w:sz="4" w:space="0" w:color="FF0000"/>
              <w:right w:val="single" w:sz="4" w:space="0" w:color="FF0000"/>
            </w:tcBorders>
            <w:shd w:val="clear" w:color="auto" w:fill="auto"/>
            <w:vAlign w:val="center"/>
          </w:tcPr>
          <w:p w:rsidR="00827E48" w:rsidRPr="00B0485D" w:rsidRDefault="000532CA" w:rsidP="001434AC">
            <w:pPr>
              <w:pStyle w:val="ECCParagraph"/>
              <w:spacing w:before="60" w:after="0"/>
              <w:rPr>
                <w:rFonts w:cs="Arial"/>
              </w:rPr>
            </w:pPr>
            <w:r w:rsidRPr="00B0485D">
              <w:rPr>
                <w:rFonts w:cs="Arial"/>
              </w:rPr>
              <w:t>18</w:t>
            </w:r>
          </w:p>
        </w:tc>
        <w:tc>
          <w:tcPr>
            <w:tcW w:w="2118" w:type="dxa"/>
            <w:tcBorders>
              <w:top w:val="single" w:sz="4" w:space="0" w:color="FF0000"/>
              <w:left w:val="single" w:sz="4" w:space="0" w:color="FF0000"/>
              <w:bottom w:val="single" w:sz="4" w:space="0" w:color="FF0000"/>
              <w:right w:val="single" w:sz="4" w:space="0" w:color="FF0000"/>
            </w:tcBorders>
          </w:tcPr>
          <w:p w:rsidR="00827E48" w:rsidRPr="00B0485D" w:rsidRDefault="000532CA" w:rsidP="001434AC">
            <w:pPr>
              <w:pStyle w:val="ECCParagraph"/>
              <w:spacing w:before="60" w:after="0"/>
              <w:rPr>
                <w:rFonts w:cs="Arial"/>
              </w:rPr>
            </w:pPr>
            <w:r w:rsidRPr="00B0485D">
              <w:rPr>
                <w:rFonts w:cs="Arial"/>
              </w:rPr>
              <w:t>0.39 %</w:t>
            </w:r>
          </w:p>
        </w:tc>
        <w:tc>
          <w:tcPr>
            <w:tcW w:w="2132" w:type="dxa"/>
            <w:tcBorders>
              <w:top w:val="single" w:sz="4" w:space="0" w:color="FF0000"/>
              <w:left w:val="single" w:sz="4" w:space="0" w:color="FF0000"/>
              <w:bottom w:val="single" w:sz="4" w:space="0" w:color="FF0000"/>
              <w:right w:val="single" w:sz="4" w:space="0" w:color="FF0000"/>
            </w:tcBorders>
          </w:tcPr>
          <w:p w:rsidR="00827E48" w:rsidRPr="00B0485D" w:rsidRDefault="000532CA" w:rsidP="001434AC">
            <w:pPr>
              <w:pStyle w:val="ECCParagraph"/>
              <w:spacing w:before="60" w:after="0"/>
              <w:rPr>
                <w:rFonts w:cs="Arial"/>
              </w:rPr>
            </w:pPr>
            <w:r w:rsidRPr="00B0485D">
              <w:rPr>
                <w:rFonts w:cs="Arial"/>
              </w:rPr>
              <w:t>0 %</w:t>
            </w:r>
          </w:p>
        </w:tc>
      </w:tr>
    </w:tbl>
    <w:p w:rsidR="00827E48" w:rsidRPr="00B0485D" w:rsidRDefault="000532CA" w:rsidP="00915765">
      <w:pPr>
        <w:pStyle w:val="Heading3"/>
      </w:pPr>
      <w:bookmarkStart w:id="389" w:name="_Toc345429042"/>
      <w:bookmarkStart w:id="390" w:name="_Toc371934216"/>
      <w:r w:rsidRPr="00B0485D">
        <w:t>Pico/femto – pico/femto</w:t>
      </w:r>
      <w:bookmarkEnd w:id="389"/>
      <w:bookmarkEnd w:id="390"/>
    </w:p>
    <w:p w:rsidR="00827E48" w:rsidRPr="00B0485D" w:rsidRDefault="000532CA">
      <w:pPr>
        <w:pStyle w:val="ECCParagraph"/>
        <w:rPr>
          <w:rFonts w:cs="Arial"/>
        </w:rPr>
      </w:pPr>
      <w:r w:rsidRPr="00B0485D">
        <w:rPr>
          <w:rFonts w:cs="Arial"/>
        </w:rPr>
        <w:t xml:space="preserve">Analysis presented in Section 3.3.6 covers the scenario where the users connected to pico/femto BS are being interfered by indoor micro BSs. This scenario represents the case where the interference generated towards the pico/femto UEs is higher than what would be the case with pico/femto BS interferers. Specifically, an indoor micro BS causes </w:t>
      </w:r>
      <w:proofErr w:type="gramStart"/>
      <w:r w:rsidRPr="00B0485D">
        <w:rPr>
          <w:rFonts w:cs="Arial"/>
        </w:rPr>
        <w:t>11 dB higher interference than a pico BS</w:t>
      </w:r>
      <w:proofErr w:type="gramEnd"/>
      <w:r w:rsidRPr="00B0485D">
        <w:rPr>
          <w:rFonts w:cs="Arial"/>
        </w:rPr>
        <w:t xml:space="preserve"> (35 dBm – 24 dBm). </w:t>
      </w:r>
    </w:p>
    <w:p w:rsidR="00827E48" w:rsidRPr="00B0485D" w:rsidRDefault="000532CA">
      <w:pPr>
        <w:pStyle w:val="ECCParagraph"/>
        <w:rPr>
          <w:rFonts w:cs="Arial"/>
        </w:rPr>
      </w:pPr>
      <w:r w:rsidRPr="00B0485D">
        <w:rPr>
          <w:rFonts w:cs="Arial"/>
        </w:rPr>
        <w:t>Since it is noted that the performance of pico/femto UEs does not suffer from significant degradation when exposed to interference from an indoor micro BS (located in the same building), it can be concluded that an interfering pico/femto BS will not cause significant degradation either. Hence, no simulation analysis is conducted for this scenario.</w:t>
      </w:r>
      <w:r w:rsidRPr="00B0485D">
        <w:rPr>
          <w:rFonts w:cs="Arial"/>
          <w:highlight w:val="yellow"/>
        </w:rPr>
        <w:t xml:space="preserve"> </w:t>
      </w:r>
    </w:p>
    <w:p w:rsidR="00827E48" w:rsidRPr="00B0485D" w:rsidRDefault="000532CA" w:rsidP="00915765">
      <w:pPr>
        <w:pStyle w:val="Heading3"/>
      </w:pPr>
      <w:bookmarkStart w:id="391" w:name="_Toc371934217"/>
      <w:r w:rsidRPr="00B0485D">
        <w:t>Requirements on BEM due to BS - UE interference</w:t>
      </w:r>
      <w:bookmarkEnd w:id="391"/>
    </w:p>
    <w:p w:rsidR="00827E48" w:rsidRPr="00B0485D" w:rsidRDefault="000532CA">
      <w:pPr>
        <w:pStyle w:val="ECCParagraph"/>
        <w:rPr>
          <w:rFonts w:cs="Arial"/>
        </w:rPr>
      </w:pPr>
      <w:r w:rsidRPr="00B0485D">
        <w:rPr>
          <w:rFonts w:cs="Arial"/>
        </w:rPr>
        <w:t xml:space="preserve">From the simulations carried out in Sections 3.3.1 – 3.3.6, the conclusion can be drawn that the interference in the downlink is sufficiently low in the adjacent channels. It is thus possible to use the unwanted emissions applied in the simulations to derive BEM requirements to protect the UEs from BS interference. Such requirements will also be sufficient to avoid BS to UE interference in the case of </w:t>
      </w:r>
      <w:r w:rsidR="006B56B9" w:rsidRPr="00B0485D">
        <w:rPr>
          <w:rFonts w:cs="Arial"/>
        </w:rPr>
        <w:t>synchronis</w:t>
      </w:r>
      <w:r w:rsidRPr="00B0485D">
        <w:rPr>
          <w:rFonts w:cs="Arial"/>
        </w:rPr>
        <w:t xml:space="preserve">ed TDD systems. </w:t>
      </w:r>
    </w:p>
    <w:p w:rsidR="00827E48" w:rsidRPr="00B0485D" w:rsidRDefault="000532CA">
      <w:pPr>
        <w:pStyle w:val="ECCParagraph"/>
        <w:rPr>
          <w:rFonts w:cs="Arial"/>
        </w:rPr>
      </w:pPr>
      <w:r w:rsidRPr="00B0485D">
        <w:rPr>
          <w:rFonts w:cs="Arial"/>
        </w:rPr>
        <w:t xml:space="preserve">An ACLR of 45 dB cannot be applied directly for interference to 5 MHz channels, as it is valid only in the case of interferer and interfered of the same bandwidth (3GPP TS 36.104, Section 6.6.2.1, Table 6.6.2.1-1) </w:t>
      </w:r>
      <w:r w:rsidRPr="00B0485D">
        <w:rPr>
          <w:rFonts w:cs="Arial"/>
        </w:rPr>
        <w:fldChar w:fldCharType="begin"/>
      </w:r>
      <w:r w:rsidRPr="00B0485D">
        <w:rPr>
          <w:rFonts w:cs="Arial"/>
        </w:rPr>
        <w:instrText xml:space="preserve"> REF _Ref356308052 \r \h </w:instrText>
      </w:r>
      <w:r w:rsidRPr="00B0485D">
        <w:rPr>
          <w:rFonts w:cs="Arial"/>
        </w:rPr>
      </w:r>
      <w:r w:rsidRPr="00B0485D">
        <w:rPr>
          <w:rFonts w:cs="Arial"/>
        </w:rPr>
        <w:fldChar w:fldCharType="separate"/>
      </w:r>
      <w:r w:rsidR="00F82C4A">
        <w:rPr>
          <w:rFonts w:cs="Arial"/>
        </w:rPr>
        <w:t>[5]</w:t>
      </w:r>
      <w:r w:rsidRPr="00B0485D">
        <w:rPr>
          <w:rFonts w:cs="Arial"/>
        </w:rPr>
        <w:fldChar w:fldCharType="end"/>
      </w:r>
      <w:r w:rsidRPr="00B0485D">
        <w:rPr>
          <w:rFonts w:cs="Arial"/>
        </w:rPr>
        <w:t xml:space="preserve">. For instance, it does not apply for an interferer of 10 MHz interfering with a channel of 5 MHz bandwidth. ACLR from different bandwidths to UMTS channels, however, applies for the first and second carriers with 2.5 and 7.5 MHz offset from the interfering block edge (3GPP TS 36.104, Section 6.6.2.1, Table 6.6.2.1-1) </w:t>
      </w:r>
      <w:r w:rsidRPr="00B0485D">
        <w:rPr>
          <w:rFonts w:cs="Arial"/>
        </w:rPr>
        <w:fldChar w:fldCharType="begin"/>
      </w:r>
      <w:r w:rsidRPr="00B0485D">
        <w:rPr>
          <w:rFonts w:cs="Arial"/>
        </w:rPr>
        <w:instrText xml:space="preserve"> REF _Ref356308052 \r \h </w:instrText>
      </w:r>
      <w:r w:rsidRPr="00B0485D">
        <w:rPr>
          <w:rFonts w:cs="Arial"/>
        </w:rPr>
      </w:r>
      <w:r w:rsidRPr="00B0485D">
        <w:rPr>
          <w:rFonts w:cs="Arial"/>
        </w:rPr>
        <w:fldChar w:fldCharType="separate"/>
      </w:r>
      <w:r w:rsidR="00F82C4A">
        <w:rPr>
          <w:rFonts w:cs="Arial"/>
        </w:rPr>
        <w:t>[5]</w:t>
      </w:r>
      <w:r w:rsidRPr="00B0485D">
        <w:rPr>
          <w:rFonts w:cs="Arial"/>
        </w:rPr>
        <w:fldChar w:fldCharType="end"/>
      </w:r>
      <w:r w:rsidRPr="00B0485D">
        <w:rPr>
          <w:rFonts w:cs="Arial"/>
        </w:rPr>
        <w:t xml:space="preserve">. The ACLR value of 45 dB must be corrected for the UMTS bandwidth of 3.84 MHz, and also for the RRC filter assumed for the measurements instead of a square filter (0.246 dB, 3GPP TS 36.104, Section 3.1) </w:t>
      </w:r>
      <w:r w:rsidRPr="00B0485D">
        <w:rPr>
          <w:rFonts w:cs="Arial"/>
        </w:rPr>
        <w:fldChar w:fldCharType="begin"/>
      </w:r>
      <w:r w:rsidRPr="00B0485D">
        <w:rPr>
          <w:rFonts w:cs="Arial"/>
        </w:rPr>
        <w:instrText xml:space="preserve"> REF _Ref356308052 \r \h </w:instrText>
      </w:r>
      <w:r w:rsidRPr="00B0485D">
        <w:rPr>
          <w:rFonts w:cs="Arial"/>
        </w:rPr>
      </w:r>
      <w:r w:rsidRPr="00B0485D">
        <w:rPr>
          <w:rFonts w:cs="Arial"/>
        </w:rPr>
        <w:fldChar w:fldCharType="separate"/>
      </w:r>
      <w:r w:rsidR="00F82C4A">
        <w:rPr>
          <w:rFonts w:cs="Arial"/>
        </w:rPr>
        <w:t>[5]</w:t>
      </w:r>
      <w:r w:rsidRPr="00B0485D">
        <w:rPr>
          <w:rFonts w:cs="Arial"/>
        </w:rPr>
        <w:fldChar w:fldCharType="end"/>
      </w:r>
      <w:r w:rsidRPr="00B0485D">
        <w:rPr>
          <w:rFonts w:cs="Arial"/>
        </w:rPr>
        <w:t>. Furthermore the ACLR into the first UMTS channel is not valid for the first 0.58 MHz ((5-3.84)/2 MHz), where only the spectrum mask applies. Table 2</w:t>
      </w:r>
      <w:r w:rsidR="00C27942" w:rsidRPr="00B0485D">
        <w:rPr>
          <w:rFonts w:cs="Arial"/>
        </w:rPr>
        <w:t>3</w:t>
      </w:r>
      <w:r w:rsidRPr="00B0485D">
        <w:rPr>
          <w:rFonts w:cs="Arial"/>
        </w:rPr>
        <w:t xml:space="preserve"> below contains the suppression relative to the interferer’s carrier power. The calculation process is as follows: </w:t>
      </w:r>
    </w:p>
    <w:p w:rsidR="00827E48" w:rsidRPr="00B0485D" w:rsidRDefault="000532CA">
      <w:pPr>
        <w:pStyle w:val="ECCParagraph"/>
        <w:numPr>
          <w:ilvl w:val="0"/>
          <w:numId w:val="48"/>
        </w:numPr>
        <w:spacing w:after="120"/>
        <w:rPr>
          <w:rFonts w:cs="Arial"/>
        </w:rPr>
      </w:pPr>
      <w:r w:rsidRPr="00B0485D">
        <w:rPr>
          <w:rFonts w:cs="Arial"/>
        </w:rPr>
        <w:t xml:space="preserve">The SEM is integrated in the interval 0 – 0.58 MHz.  </w:t>
      </w:r>
    </w:p>
    <w:p w:rsidR="00827E48" w:rsidRPr="00B0485D" w:rsidRDefault="000532CA">
      <w:pPr>
        <w:pStyle w:val="ECCParagraph"/>
        <w:numPr>
          <w:ilvl w:val="0"/>
          <w:numId w:val="48"/>
        </w:numPr>
        <w:spacing w:after="120"/>
        <w:rPr>
          <w:rFonts w:cs="Arial"/>
        </w:rPr>
      </w:pPr>
      <w:r w:rsidRPr="00B0485D">
        <w:rPr>
          <w:rFonts w:cs="Arial"/>
        </w:rPr>
        <w:t xml:space="preserve">Between 0.58 and 5 MHz, the integrated SEM is compared with the value obtained from the ACLR. This ACLR is modified based on the increased bandwidth, from 3.84 MHz to 5 – 0.58 = 4.42 MHz, and based on conversion from RRC filter to square filter, resulting in 44.1 dB. In order to compare with the integrated SEM, this modified ACLR is subtracted from the BS power, to obtain an absolute interference level. The minimum of these two values is then assigned to this frequency interval. </w:t>
      </w:r>
    </w:p>
    <w:p w:rsidR="00827E48" w:rsidRPr="00B0485D" w:rsidRDefault="000532CA">
      <w:pPr>
        <w:pStyle w:val="ECCParagraph"/>
        <w:numPr>
          <w:ilvl w:val="0"/>
          <w:numId w:val="48"/>
        </w:numPr>
        <w:spacing w:after="120"/>
        <w:rPr>
          <w:rFonts w:cs="Arial"/>
        </w:rPr>
      </w:pPr>
      <w:r w:rsidRPr="00B0485D">
        <w:rPr>
          <w:rFonts w:cs="Arial"/>
        </w:rPr>
        <w:t xml:space="preserve">The values from 0 – 0.58 MHz and 0.58 – 5 MHz are added up, and the resulting absolute value is then converted to a suppression level for 0 – 5 MHz relative the base station power. </w:t>
      </w:r>
    </w:p>
    <w:p w:rsidR="00827E48" w:rsidRPr="00B0485D" w:rsidRDefault="000532CA">
      <w:pPr>
        <w:pStyle w:val="ECCParagraph"/>
        <w:numPr>
          <w:ilvl w:val="0"/>
          <w:numId w:val="48"/>
        </w:numPr>
        <w:spacing w:after="120"/>
        <w:rPr>
          <w:rFonts w:cs="Arial"/>
        </w:rPr>
      </w:pPr>
      <w:r w:rsidRPr="00B0485D">
        <w:rPr>
          <w:rFonts w:cs="Arial"/>
        </w:rPr>
        <w:t xml:space="preserve">For 5 – 10 MHz, the integrated SEM is converted to a suppression value relative the base station power, and is then compared with the ACLR (converted from 3.84 MHz to 5 MHz). The strictest value is chosen. </w:t>
      </w:r>
    </w:p>
    <w:p w:rsidR="00827E48" w:rsidRPr="00B0485D" w:rsidRDefault="000532CA">
      <w:pPr>
        <w:pStyle w:val="ECCParagraph"/>
        <w:numPr>
          <w:ilvl w:val="0"/>
          <w:numId w:val="48"/>
        </w:numPr>
        <w:rPr>
          <w:rFonts w:cs="Arial"/>
        </w:rPr>
      </w:pPr>
      <w:r w:rsidRPr="00B0485D">
        <w:rPr>
          <w:rFonts w:cs="Arial"/>
        </w:rPr>
        <w:lastRenderedPageBreak/>
        <w:t xml:space="preserve">For 5 MHz intervals beyond 10 MHz offset, the SEM is integrated between 10 and 15 MHz as it remains constant beyond 10 MHz offset. It is then compared with the calculated relative suppression for 5 – 10 MHz and the strictest is chosen. This is based on the observation that suppression increases with the off-set. </w:t>
      </w:r>
    </w:p>
    <w:p w:rsidR="00827E48" w:rsidRPr="00B0485D" w:rsidRDefault="000532CA">
      <w:pPr>
        <w:pStyle w:val="ECCParagraph"/>
        <w:rPr>
          <w:rFonts w:cs="Arial"/>
        </w:rPr>
      </w:pPr>
      <w:r w:rsidRPr="00B0485D">
        <w:rPr>
          <w:rFonts w:cs="Arial"/>
        </w:rPr>
        <w:t xml:space="preserve">The SEMS are from the MSR specification (3GPP TS 37.104, Section 6.6.2) </w:t>
      </w:r>
      <w:r w:rsidRPr="00B0485D">
        <w:rPr>
          <w:rFonts w:cs="Arial"/>
        </w:rPr>
        <w:fldChar w:fldCharType="begin"/>
      </w:r>
      <w:r w:rsidRPr="00B0485D">
        <w:rPr>
          <w:rFonts w:cs="Arial"/>
        </w:rPr>
        <w:instrText xml:space="preserve"> REF _Ref356287681 \r \h </w:instrText>
      </w:r>
      <w:r w:rsidRPr="00B0485D">
        <w:rPr>
          <w:rFonts w:cs="Arial"/>
        </w:rPr>
      </w:r>
      <w:r w:rsidRPr="00B0485D">
        <w:rPr>
          <w:rFonts w:cs="Arial"/>
        </w:rPr>
        <w:fldChar w:fldCharType="separate"/>
      </w:r>
      <w:r w:rsidR="00F82C4A">
        <w:rPr>
          <w:rFonts w:cs="Arial"/>
        </w:rPr>
        <w:t>[36]</w:t>
      </w:r>
      <w:r w:rsidRPr="00B0485D">
        <w:rPr>
          <w:rFonts w:cs="Arial"/>
        </w:rPr>
        <w:fldChar w:fldCharType="end"/>
      </w:r>
      <w:r w:rsidRPr="00B0485D">
        <w:rPr>
          <w:rFonts w:cs="Arial"/>
        </w:rPr>
        <w:t xml:space="preserve">, except from the femto SEM which is from the LTE specification (3GPP TS 36.104, Section 6.6.3) </w:t>
      </w:r>
      <w:r w:rsidRPr="00B0485D">
        <w:rPr>
          <w:rFonts w:cs="Arial"/>
        </w:rPr>
        <w:fldChar w:fldCharType="begin"/>
      </w:r>
      <w:r w:rsidRPr="00B0485D">
        <w:rPr>
          <w:rFonts w:cs="Arial"/>
        </w:rPr>
        <w:instrText xml:space="preserve"> REF _Ref356308052 \r \h </w:instrText>
      </w:r>
      <w:r w:rsidRPr="00B0485D">
        <w:rPr>
          <w:rFonts w:cs="Arial"/>
        </w:rPr>
      </w:r>
      <w:r w:rsidRPr="00B0485D">
        <w:rPr>
          <w:rFonts w:cs="Arial"/>
        </w:rPr>
        <w:fldChar w:fldCharType="separate"/>
      </w:r>
      <w:r w:rsidR="00F82C4A">
        <w:rPr>
          <w:rFonts w:cs="Arial"/>
        </w:rPr>
        <w:t>[5]</w:t>
      </w:r>
      <w:r w:rsidRPr="00B0485D">
        <w:rPr>
          <w:rFonts w:cs="Arial"/>
        </w:rPr>
        <w:fldChar w:fldCharType="end"/>
      </w:r>
      <w:r w:rsidRPr="00B0485D">
        <w:rPr>
          <w:rFonts w:cs="Arial"/>
        </w:rPr>
        <w:t>.</w:t>
      </w:r>
    </w:p>
    <w:p w:rsidR="00827E48" w:rsidRPr="00B0485D" w:rsidRDefault="000532CA">
      <w:pPr>
        <w:pStyle w:val="ECCTabletitle"/>
        <w:rPr>
          <w:lang w:val="en-GB"/>
        </w:rPr>
      </w:pPr>
      <w:r w:rsidRPr="00B0485D">
        <w:rPr>
          <w:lang w:val="en-GB"/>
        </w:rPr>
        <w:t>Calculation of relative suppression from spectrum masks and ACLR</w:t>
      </w:r>
    </w:p>
    <w:tbl>
      <w:tblPr>
        <w:tblW w:w="0" w:type="auto"/>
        <w:tblInd w:w="108" w:type="dxa"/>
        <w:tblLook w:val="04A0" w:firstRow="1" w:lastRow="0" w:firstColumn="1" w:lastColumn="0" w:noHBand="0" w:noVBand="1"/>
      </w:tblPr>
      <w:tblGrid>
        <w:gridCol w:w="1297"/>
        <w:gridCol w:w="670"/>
        <w:gridCol w:w="581"/>
        <w:gridCol w:w="581"/>
        <w:gridCol w:w="528"/>
        <w:gridCol w:w="581"/>
        <w:gridCol w:w="581"/>
        <w:gridCol w:w="581"/>
        <w:gridCol w:w="528"/>
        <w:gridCol w:w="581"/>
        <w:gridCol w:w="528"/>
        <w:gridCol w:w="528"/>
        <w:gridCol w:w="528"/>
        <w:gridCol w:w="581"/>
        <w:gridCol w:w="528"/>
        <w:gridCol w:w="528"/>
      </w:tblGrid>
      <w:tr w:rsidR="00827E48" w:rsidRPr="00B0485D">
        <w:trPr>
          <w:trHeight w:val="3828"/>
        </w:trPr>
        <w:tc>
          <w:tcPr>
            <w:tcW w:w="0" w:type="auto"/>
            <w:tcBorders>
              <w:top w:val="nil"/>
              <w:left w:val="nil"/>
              <w:bottom w:val="single" w:sz="8" w:space="0" w:color="auto"/>
              <w:right w:val="nil"/>
            </w:tcBorders>
            <w:shd w:val="clear" w:color="auto" w:fill="auto"/>
            <w:noWrap/>
            <w:vAlign w:val="bottom"/>
            <w:hideMark/>
          </w:tcPr>
          <w:p w:rsidR="00827E48" w:rsidRPr="00B0485D" w:rsidRDefault="000532CA" w:rsidP="00F441E7">
            <w:pPr>
              <w:rPr>
                <w:rFonts w:cs="Arial"/>
                <w:color w:val="000000"/>
                <w:sz w:val="16"/>
                <w:szCs w:val="16"/>
                <w:lang w:val="en-GB"/>
              </w:rPr>
            </w:pPr>
            <w:r w:rsidRPr="00B0485D">
              <w:rPr>
                <w:rFonts w:cs="Arial"/>
                <w:color w:val="000000"/>
                <w:sz w:val="16"/>
                <w:szCs w:val="16"/>
                <w:lang w:val="en-GB"/>
              </w:rPr>
              <w:t>BS type</w:t>
            </w:r>
          </w:p>
        </w:tc>
        <w:tc>
          <w:tcPr>
            <w:tcW w:w="0" w:type="auto"/>
            <w:tcBorders>
              <w:top w:val="nil"/>
              <w:left w:val="nil"/>
              <w:bottom w:val="single" w:sz="8" w:space="0" w:color="auto"/>
              <w:right w:val="nil"/>
            </w:tcBorders>
            <w:shd w:val="clear" w:color="auto" w:fill="auto"/>
            <w:noWrap/>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Power</w:t>
            </w:r>
          </w:p>
        </w:tc>
        <w:tc>
          <w:tcPr>
            <w:tcW w:w="0" w:type="auto"/>
            <w:tcBorders>
              <w:top w:val="nil"/>
              <w:left w:val="single" w:sz="8" w:space="0" w:color="auto"/>
              <w:bottom w:val="single" w:sz="8" w:space="0" w:color="auto"/>
              <w:right w:val="dashed" w:sz="8" w:space="0" w:color="auto"/>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Integrated SEM 0 - 0.58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Integrated SEM 0.58 - 5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 xml:space="preserve">ACLR (dB) </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 xml:space="preserve">Absolute power from ACLR (dBm) </w:t>
            </w:r>
          </w:p>
        </w:tc>
        <w:tc>
          <w:tcPr>
            <w:tcW w:w="0" w:type="auto"/>
            <w:tcBorders>
              <w:top w:val="nil"/>
              <w:left w:val="nil"/>
              <w:bottom w:val="single" w:sz="8" w:space="0" w:color="auto"/>
              <w:right w:val="dashed" w:sz="8" w:space="0" w:color="auto"/>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Min of integrated SEM and ACLR for 0.58 - 5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 xml:space="preserve">Sum of 0 - 0.58 MHz and 0.58 - 5 MHz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Sum converted to relative value for 0-5 MHz</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Integrated SEM 5-10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Integrated SEM converted to suppression (dB)</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ACLR</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Strictest of SEM and ACLR for 5-10 MHz</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Integrated SEM 10-15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Integrated SEM converted to suppression (dB)</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Pr="00B0485D" w:rsidRDefault="000532CA">
            <w:pPr>
              <w:keepNext/>
              <w:jc w:val="center"/>
              <w:rPr>
                <w:rFonts w:cs="Arial"/>
                <w:color w:val="000000"/>
                <w:sz w:val="16"/>
                <w:szCs w:val="16"/>
                <w:lang w:val="en-GB"/>
              </w:rPr>
            </w:pPr>
            <w:r w:rsidRPr="00B0485D">
              <w:rPr>
                <w:rFonts w:cs="Arial"/>
                <w:color w:val="000000"/>
                <w:sz w:val="16"/>
                <w:szCs w:val="16"/>
                <w:lang w:val="en-GB"/>
              </w:rPr>
              <w:t>Strictest of SEM and value for 5-10 MHz</w:t>
            </w:r>
          </w:p>
        </w:tc>
      </w:tr>
      <w:tr w:rsidR="00827E48" w:rsidRPr="00B0485D" w:rsidTr="00F441E7">
        <w:trPr>
          <w:trHeight w:val="300"/>
        </w:trPr>
        <w:tc>
          <w:tcPr>
            <w:tcW w:w="0" w:type="auto"/>
            <w:tcBorders>
              <w:top w:val="single" w:sz="8" w:space="0" w:color="auto"/>
              <w:left w:val="nil"/>
              <w:bottom w:val="nil"/>
              <w:right w:val="nil"/>
            </w:tcBorders>
            <w:shd w:val="clear" w:color="auto" w:fill="auto"/>
            <w:noWrap/>
            <w:vAlign w:val="center"/>
            <w:hideMark/>
          </w:tcPr>
          <w:p w:rsidR="00827E48" w:rsidRPr="00B0485D" w:rsidRDefault="00486E86" w:rsidP="00F441E7">
            <w:pPr>
              <w:rPr>
                <w:rFonts w:cs="Arial"/>
                <w:color w:val="000000"/>
                <w:sz w:val="16"/>
                <w:szCs w:val="16"/>
                <w:lang w:val="en-GB"/>
              </w:rPr>
            </w:pPr>
            <w:r w:rsidRPr="00B0485D">
              <w:rPr>
                <w:rFonts w:cs="Arial"/>
                <w:color w:val="000000"/>
                <w:sz w:val="16"/>
                <w:szCs w:val="16"/>
                <w:lang w:val="en-GB"/>
              </w:rPr>
              <w:t>macro</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w:t>
            </w:r>
          </w:p>
        </w:tc>
        <w:tc>
          <w:tcPr>
            <w:tcW w:w="0" w:type="auto"/>
            <w:tcBorders>
              <w:top w:val="single" w:sz="8" w:space="0" w:color="auto"/>
              <w:left w:val="single" w:sz="8" w:space="0" w:color="auto"/>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-2,6</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44,1</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w:t>
            </w:r>
          </w:p>
        </w:tc>
        <w:tc>
          <w:tcPr>
            <w:tcW w:w="0" w:type="auto"/>
            <w:tcBorders>
              <w:top w:val="single" w:sz="8" w:space="0" w:color="auto"/>
              <w:left w:val="nil"/>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-0,8</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49,8</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-6,0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43,6</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49,8</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-8,0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57,0</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57,0</w:t>
            </w:r>
          </w:p>
        </w:tc>
      </w:tr>
      <w:tr w:rsidR="00827E48" w:rsidRPr="00B0485D" w:rsidTr="00F441E7">
        <w:trPr>
          <w:trHeight w:val="300"/>
        </w:trPr>
        <w:tc>
          <w:tcPr>
            <w:tcW w:w="0" w:type="auto"/>
            <w:tcBorders>
              <w:top w:val="nil"/>
              <w:left w:val="nil"/>
              <w:bottom w:val="nil"/>
              <w:right w:val="nil"/>
            </w:tcBorders>
            <w:shd w:val="clear" w:color="auto" w:fill="auto"/>
            <w:noWrap/>
            <w:vAlign w:val="center"/>
            <w:hideMark/>
          </w:tcPr>
          <w:p w:rsidR="00827E48" w:rsidRPr="00B0485D" w:rsidRDefault="00827E48" w:rsidP="00F441E7">
            <w:pPr>
              <w:rPr>
                <w:rFonts w:cs="Arial"/>
                <w:color w:val="000000"/>
                <w:sz w:val="16"/>
                <w:szCs w:val="16"/>
                <w:lang w:val="en-GB"/>
              </w:rPr>
            </w:pP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w:t>
            </w:r>
          </w:p>
        </w:tc>
        <w:tc>
          <w:tcPr>
            <w:tcW w:w="0" w:type="auto"/>
            <w:tcBorders>
              <w:top w:val="nil"/>
              <w:left w:val="single" w:sz="8" w:space="0" w:color="auto"/>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-2,6</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-1,1</w:t>
            </w:r>
          </w:p>
        </w:tc>
        <w:tc>
          <w:tcPr>
            <w:tcW w:w="0" w:type="auto"/>
            <w:tcBorders>
              <w:top w:val="nil"/>
              <w:left w:val="nil"/>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-0,8</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43,8</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-6,0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43,8</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-8,0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51,0</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51,0</w:t>
            </w:r>
          </w:p>
        </w:tc>
      </w:tr>
      <w:tr w:rsidR="00827E48" w:rsidRPr="00B0485D" w:rsidTr="00F441E7">
        <w:trPr>
          <w:trHeight w:val="315"/>
        </w:trPr>
        <w:tc>
          <w:tcPr>
            <w:tcW w:w="0" w:type="auto"/>
            <w:tcBorders>
              <w:top w:val="nil"/>
              <w:left w:val="nil"/>
              <w:bottom w:val="nil"/>
              <w:right w:val="nil"/>
            </w:tcBorders>
            <w:shd w:val="clear" w:color="auto" w:fill="auto"/>
            <w:noWrap/>
            <w:vAlign w:val="center"/>
            <w:hideMark/>
          </w:tcPr>
          <w:p w:rsidR="00827E48" w:rsidRPr="00B0485D" w:rsidRDefault="00827E48" w:rsidP="00F441E7">
            <w:pPr>
              <w:rPr>
                <w:rFonts w:cs="Arial"/>
                <w:color w:val="000000"/>
                <w:sz w:val="16"/>
                <w:szCs w:val="16"/>
                <w:lang w:val="en-GB"/>
              </w:rPr>
            </w:pP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39</w:t>
            </w:r>
          </w:p>
        </w:tc>
        <w:tc>
          <w:tcPr>
            <w:tcW w:w="0" w:type="auto"/>
            <w:tcBorders>
              <w:top w:val="nil"/>
              <w:left w:val="single" w:sz="8" w:space="0" w:color="auto"/>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-2,6</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-5,1</w:t>
            </w:r>
          </w:p>
        </w:tc>
        <w:tc>
          <w:tcPr>
            <w:tcW w:w="0" w:type="auto"/>
            <w:tcBorders>
              <w:top w:val="nil"/>
              <w:left w:val="nil"/>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-5,5</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-0,8</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39,8</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-6,0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45,0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43,6</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-8,0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47,0</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47,0</w:t>
            </w:r>
          </w:p>
        </w:tc>
      </w:tr>
      <w:tr w:rsidR="00827E48" w:rsidRPr="00B0485D" w:rsidTr="00F441E7">
        <w:trPr>
          <w:trHeight w:val="300"/>
        </w:trPr>
        <w:tc>
          <w:tcPr>
            <w:tcW w:w="0" w:type="auto"/>
            <w:tcBorders>
              <w:top w:val="single" w:sz="8" w:space="0" w:color="auto"/>
              <w:left w:val="nil"/>
              <w:bottom w:val="nil"/>
              <w:right w:val="nil"/>
            </w:tcBorders>
            <w:shd w:val="clear" w:color="auto" w:fill="auto"/>
            <w:noWrap/>
            <w:vAlign w:val="center"/>
            <w:hideMark/>
          </w:tcPr>
          <w:p w:rsidR="00827E48" w:rsidRPr="00B0485D" w:rsidRDefault="000532CA" w:rsidP="00F441E7">
            <w:pPr>
              <w:rPr>
                <w:rFonts w:cs="Arial"/>
                <w:color w:val="000000"/>
                <w:sz w:val="16"/>
                <w:szCs w:val="16"/>
                <w:lang w:val="en-GB"/>
              </w:rPr>
            </w:pPr>
            <w:r w:rsidRPr="00B0485D">
              <w:rPr>
                <w:rFonts w:cs="Arial"/>
                <w:color w:val="000000"/>
                <w:sz w:val="16"/>
                <w:szCs w:val="16"/>
                <w:lang w:val="en-GB"/>
              </w:rPr>
              <w:t>micro &gt;31 dBm</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38</w:t>
            </w:r>
          </w:p>
        </w:tc>
        <w:tc>
          <w:tcPr>
            <w:tcW w:w="0" w:type="auto"/>
            <w:tcBorders>
              <w:top w:val="single" w:sz="8" w:space="0" w:color="auto"/>
              <w:left w:val="single" w:sz="8" w:space="0" w:color="auto"/>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-7,6</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-6,9</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44,1</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-6,1</w:t>
            </w:r>
          </w:p>
        </w:tc>
        <w:tc>
          <w:tcPr>
            <w:tcW w:w="0" w:type="auto"/>
            <w:tcBorders>
              <w:top w:val="single" w:sz="8" w:space="0" w:color="auto"/>
              <w:left w:val="nil"/>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-6,9</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42,3</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-11,0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43,6</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43,6</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-11,0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49,0</w:t>
            </w:r>
          </w:p>
        </w:tc>
      </w:tr>
      <w:tr w:rsidR="00827E48" w:rsidRPr="00B0485D" w:rsidTr="00F441E7">
        <w:trPr>
          <w:trHeight w:val="315"/>
        </w:trPr>
        <w:tc>
          <w:tcPr>
            <w:tcW w:w="0" w:type="auto"/>
            <w:tcBorders>
              <w:top w:val="nil"/>
              <w:left w:val="nil"/>
              <w:bottom w:val="single" w:sz="8" w:space="0" w:color="auto"/>
              <w:right w:val="nil"/>
            </w:tcBorders>
            <w:shd w:val="clear" w:color="auto" w:fill="auto"/>
            <w:noWrap/>
            <w:vAlign w:val="center"/>
            <w:hideMark/>
          </w:tcPr>
          <w:p w:rsidR="00827E48" w:rsidRPr="00B0485D" w:rsidRDefault="00827E48" w:rsidP="00F441E7">
            <w:pPr>
              <w:rPr>
                <w:rFonts w:cs="Arial"/>
                <w:color w:val="000000"/>
                <w:sz w:val="16"/>
                <w:szCs w:val="16"/>
                <w:lang w:val="en-GB"/>
              </w:rPr>
            </w:pP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32</w:t>
            </w:r>
          </w:p>
        </w:tc>
        <w:tc>
          <w:tcPr>
            <w:tcW w:w="0" w:type="auto"/>
            <w:tcBorders>
              <w:top w:val="nil"/>
              <w:left w:val="single" w:sz="8" w:space="0" w:color="auto"/>
              <w:bottom w:val="single" w:sz="8" w:space="0" w:color="auto"/>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-13,6</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-12,5</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-12,1</w:t>
            </w:r>
          </w:p>
        </w:tc>
        <w:tc>
          <w:tcPr>
            <w:tcW w:w="0" w:type="auto"/>
            <w:tcBorders>
              <w:top w:val="nil"/>
              <w:left w:val="nil"/>
              <w:bottom w:val="single" w:sz="8" w:space="0" w:color="auto"/>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-12,5</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-10,2</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42,2</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-17,0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43,6</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-17,0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49,0</w:t>
            </w:r>
          </w:p>
        </w:tc>
      </w:tr>
      <w:tr w:rsidR="00827E48" w:rsidRPr="00B0485D" w:rsidTr="00F441E7">
        <w:trPr>
          <w:trHeight w:val="300"/>
        </w:trPr>
        <w:tc>
          <w:tcPr>
            <w:tcW w:w="0" w:type="auto"/>
            <w:tcBorders>
              <w:top w:val="nil"/>
              <w:left w:val="nil"/>
              <w:bottom w:val="nil"/>
              <w:right w:val="nil"/>
            </w:tcBorders>
            <w:shd w:val="clear" w:color="auto" w:fill="auto"/>
            <w:noWrap/>
            <w:vAlign w:val="center"/>
            <w:hideMark/>
          </w:tcPr>
          <w:p w:rsidR="00827E48" w:rsidRPr="00B0485D" w:rsidRDefault="000532CA" w:rsidP="00F441E7">
            <w:pPr>
              <w:rPr>
                <w:rFonts w:cs="Arial"/>
                <w:color w:val="000000"/>
                <w:sz w:val="16"/>
                <w:szCs w:val="16"/>
                <w:lang w:val="en-GB"/>
              </w:rPr>
            </w:pPr>
            <w:r w:rsidRPr="00B0485D">
              <w:rPr>
                <w:rFonts w:cs="Arial"/>
                <w:color w:val="000000"/>
                <w:sz w:val="16"/>
                <w:szCs w:val="16"/>
                <w:lang w:val="en-GB"/>
              </w:rPr>
              <w:t>micro&lt;31 dBm</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31</w:t>
            </w:r>
          </w:p>
        </w:tc>
        <w:tc>
          <w:tcPr>
            <w:tcW w:w="0" w:type="auto"/>
            <w:tcBorders>
              <w:top w:val="nil"/>
              <w:left w:val="single" w:sz="8" w:space="0" w:color="auto"/>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-14,8</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-13,4</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-13,1</w:t>
            </w:r>
          </w:p>
        </w:tc>
        <w:tc>
          <w:tcPr>
            <w:tcW w:w="0" w:type="auto"/>
            <w:tcBorders>
              <w:top w:val="nil"/>
              <w:left w:val="nil"/>
              <w:bottom w:val="nil"/>
              <w:right w:val="dashed" w:sz="8" w:space="0" w:color="auto"/>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-13,4</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-11,2</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42,2</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-18,0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43,6</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-18,0</w:t>
            </w:r>
          </w:p>
        </w:tc>
        <w:tc>
          <w:tcPr>
            <w:tcW w:w="0" w:type="auto"/>
            <w:tcBorders>
              <w:top w:val="nil"/>
              <w:left w:val="nil"/>
              <w:bottom w:val="nil"/>
              <w:right w:val="nil"/>
            </w:tcBorders>
            <w:shd w:val="clear" w:color="auto" w:fill="auto"/>
            <w:noWrap/>
            <w:vAlign w:val="center"/>
            <w:hideMark/>
          </w:tcPr>
          <w:p w:rsidR="00827E48" w:rsidRPr="00B0485D" w:rsidRDefault="000532CA">
            <w:pPr>
              <w:keepNext/>
              <w:jc w:val="center"/>
              <w:rPr>
                <w:rFonts w:cs="Arial"/>
                <w:color w:val="000000"/>
                <w:sz w:val="16"/>
                <w:szCs w:val="16"/>
                <w:lang w:val="en-GB"/>
              </w:rPr>
            </w:pPr>
            <w:r w:rsidRPr="00B0485D">
              <w:rPr>
                <w:rFonts w:cs="Arial"/>
                <w:sz w:val="16"/>
                <w:szCs w:val="16"/>
                <w:lang w:val="en-GB"/>
              </w:rPr>
              <w:t>49,0</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keepNext/>
              <w:jc w:val="center"/>
              <w:rPr>
                <w:rFonts w:cs="Arial"/>
                <w:b/>
                <w:color w:val="000000"/>
                <w:sz w:val="16"/>
                <w:szCs w:val="16"/>
                <w:lang w:val="en-GB"/>
              </w:rPr>
            </w:pPr>
            <w:r w:rsidRPr="00B0485D">
              <w:rPr>
                <w:rFonts w:cs="Arial"/>
                <w:b/>
                <w:sz w:val="16"/>
                <w:szCs w:val="16"/>
                <w:lang w:val="en-GB"/>
              </w:rPr>
              <w:t>49,0</w:t>
            </w:r>
          </w:p>
        </w:tc>
      </w:tr>
      <w:tr w:rsidR="00827E48" w:rsidRPr="00B0485D" w:rsidTr="00F441E7">
        <w:trPr>
          <w:trHeight w:val="315"/>
        </w:trPr>
        <w:tc>
          <w:tcPr>
            <w:tcW w:w="0" w:type="auto"/>
            <w:tcBorders>
              <w:top w:val="nil"/>
              <w:left w:val="nil"/>
              <w:bottom w:val="nil"/>
              <w:right w:val="nil"/>
            </w:tcBorders>
            <w:shd w:val="clear" w:color="auto" w:fill="auto"/>
            <w:noWrap/>
            <w:vAlign w:val="center"/>
            <w:hideMark/>
          </w:tcPr>
          <w:p w:rsidR="00827E48" w:rsidRPr="00B0485D" w:rsidRDefault="00827E48">
            <w:pPr>
              <w:rPr>
                <w:rFonts w:cs="Arial"/>
                <w:color w:val="000000"/>
                <w:sz w:val="16"/>
                <w:szCs w:val="16"/>
                <w:lang w:val="en-GB"/>
              </w:rPr>
            </w:pP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27</w:t>
            </w:r>
          </w:p>
        </w:tc>
        <w:tc>
          <w:tcPr>
            <w:tcW w:w="0" w:type="auto"/>
            <w:tcBorders>
              <w:top w:val="nil"/>
              <w:left w:val="single" w:sz="8" w:space="0" w:color="auto"/>
              <w:bottom w:val="nil"/>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-14,8</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-13,4</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-17,1</w:t>
            </w:r>
          </w:p>
        </w:tc>
        <w:tc>
          <w:tcPr>
            <w:tcW w:w="0" w:type="auto"/>
            <w:tcBorders>
              <w:top w:val="nil"/>
              <w:left w:val="nil"/>
              <w:bottom w:val="nil"/>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-17,1</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-12,8</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39,8</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-18,0</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45,0</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43,6</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-18,0</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45,0</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45,0</w:t>
            </w:r>
          </w:p>
        </w:tc>
      </w:tr>
      <w:tr w:rsidR="00827E48" w:rsidRPr="00B0485D" w:rsidTr="00F441E7">
        <w:trPr>
          <w:trHeight w:val="300"/>
        </w:trPr>
        <w:tc>
          <w:tcPr>
            <w:tcW w:w="0" w:type="auto"/>
            <w:tcBorders>
              <w:top w:val="single" w:sz="8" w:space="0" w:color="auto"/>
              <w:left w:val="nil"/>
              <w:bottom w:val="nil"/>
              <w:right w:val="nil"/>
            </w:tcBorders>
            <w:shd w:val="clear" w:color="auto" w:fill="auto"/>
            <w:noWrap/>
            <w:vAlign w:val="center"/>
            <w:hideMark/>
          </w:tcPr>
          <w:p w:rsidR="00827E48" w:rsidRPr="00B0485D" w:rsidRDefault="000532CA">
            <w:pPr>
              <w:rPr>
                <w:rFonts w:cs="Arial"/>
                <w:color w:val="000000"/>
                <w:sz w:val="16"/>
                <w:szCs w:val="16"/>
                <w:lang w:val="en-GB"/>
              </w:rPr>
            </w:pPr>
            <w:r w:rsidRPr="00B0485D">
              <w:rPr>
                <w:rFonts w:cs="Arial"/>
                <w:color w:val="000000"/>
                <w:sz w:val="16"/>
                <w:szCs w:val="16"/>
                <w:lang w:val="en-GB"/>
              </w:rPr>
              <w:t>pico</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24</w:t>
            </w:r>
          </w:p>
        </w:tc>
        <w:tc>
          <w:tcPr>
            <w:tcW w:w="0" w:type="auto"/>
            <w:tcBorders>
              <w:top w:val="single" w:sz="8" w:space="0" w:color="auto"/>
              <w:left w:val="single" w:sz="8" w:space="0" w:color="auto"/>
              <w:bottom w:val="nil"/>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-22,8</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-17,1</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44,1</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-20,1</w:t>
            </w:r>
          </w:p>
        </w:tc>
        <w:tc>
          <w:tcPr>
            <w:tcW w:w="0" w:type="auto"/>
            <w:tcBorders>
              <w:top w:val="single" w:sz="8" w:space="0" w:color="auto"/>
              <w:left w:val="nil"/>
              <w:bottom w:val="nil"/>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-20,1</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-18,3</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42,3</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44,0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43,6</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43,6</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-20,0</w:t>
            </w:r>
          </w:p>
        </w:tc>
        <w:tc>
          <w:tcPr>
            <w:tcW w:w="0" w:type="auto"/>
            <w:tcBorders>
              <w:top w:val="single" w:sz="8" w:space="0" w:color="auto"/>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44,0</w:t>
            </w:r>
          </w:p>
        </w:tc>
        <w:tc>
          <w:tcPr>
            <w:tcW w:w="0" w:type="auto"/>
            <w:tcBorders>
              <w:top w:val="single" w:sz="8" w:space="0" w:color="auto"/>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44,0</w:t>
            </w:r>
          </w:p>
        </w:tc>
      </w:tr>
      <w:tr w:rsidR="00827E48" w:rsidRPr="00B0485D" w:rsidTr="00F441E7">
        <w:trPr>
          <w:trHeight w:val="315"/>
        </w:trPr>
        <w:tc>
          <w:tcPr>
            <w:tcW w:w="0" w:type="auto"/>
            <w:tcBorders>
              <w:top w:val="nil"/>
              <w:left w:val="nil"/>
              <w:bottom w:val="single" w:sz="8" w:space="0" w:color="auto"/>
              <w:right w:val="nil"/>
            </w:tcBorders>
            <w:shd w:val="clear" w:color="auto" w:fill="auto"/>
            <w:noWrap/>
            <w:vAlign w:val="center"/>
            <w:hideMark/>
          </w:tcPr>
          <w:p w:rsidR="00827E48" w:rsidRPr="00B0485D" w:rsidRDefault="00827E48">
            <w:pPr>
              <w:rPr>
                <w:rFonts w:cs="Arial"/>
                <w:color w:val="000000"/>
                <w:sz w:val="16"/>
                <w:szCs w:val="16"/>
                <w:lang w:val="en-GB"/>
              </w:rPr>
            </w:pP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21</w:t>
            </w:r>
          </w:p>
        </w:tc>
        <w:tc>
          <w:tcPr>
            <w:tcW w:w="0" w:type="auto"/>
            <w:tcBorders>
              <w:top w:val="nil"/>
              <w:left w:val="single" w:sz="8" w:space="0" w:color="auto"/>
              <w:bottom w:val="single" w:sz="8" w:space="0" w:color="auto"/>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-22,8</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-17,1</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-23,1</w:t>
            </w:r>
          </w:p>
        </w:tc>
        <w:tc>
          <w:tcPr>
            <w:tcW w:w="0" w:type="auto"/>
            <w:tcBorders>
              <w:top w:val="nil"/>
              <w:left w:val="nil"/>
              <w:bottom w:val="single" w:sz="8" w:space="0" w:color="auto"/>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-23,1</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-20,0</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41,0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41,0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43,6</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41,0</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43,6</w:t>
            </w:r>
          </w:p>
        </w:tc>
      </w:tr>
      <w:tr w:rsidR="00827E48" w:rsidRPr="00B0485D" w:rsidTr="00F441E7">
        <w:trPr>
          <w:trHeight w:val="300"/>
        </w:trPr>
        <w:tc>
          <w:tcPr>
            <w:tcW w:w="0" w:type="auto"/>
            <w:tcBorders>
              <w:top w:val="nil"/>
              <w:left w:val="nil"/>
              <w:bottom w:val="nil"/>
              <w:right w:val="nil"/>
            </w:tcBorders>
            <w:shd w:val="clear" w:color="auto" w:fill="auto"/>
            <w:noWrap/>
            <w:vAlign w:val="center"/>
            <w:hideMark/>
          </w:tcPr>
          <w:p w:rsidR="00827E48" w:rsidRPr="00B0485D" w:rsidRDefault="000532CA">
            <w:pPr>
              <w:rPr>
                <w:rFonts w:cs="Arial"/>
                <w:color w:val="000000"/>
                <w:sz w:val="16"/>
                <w:szCs w:val="16"/>
                <w:lang w:val="en-GB"/>
              </w:rPr>
            </w:pPr>
            <w:r w:rsidRPr="00B0485D">
              <w:rPr>
                <w:rFonts w:cs="Arial"/>
                <w:color w:val="000000"/>
                <w:sz w:val="16"/>
                <w:szCs w:val="16"/>
                <w:lang w:val="en-GB"/>
              </w:rPr>
              <w:t>femto</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20</w:t>
            </w:r>
          </w:p>
        </w:tc>
        <w:tc>
          <w:tcPr>
            <w:tcW w:w="0" w:type="auto"/>
            <w:tcBorders>
              <w:top w:val="nil"/>
              <w:left w:val="single" w:sz="8" w:space="0" w:color="auto"/>
              <w:bottom w:val="nil"/>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-28,7</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-22,6</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44,1</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-24,1</w:t>
            </w:r>
          </w:p>
        </w:tc>
        <w:tc>
          <w:tcPr>
            <w:tcW w:w="0" w:type="auto"/>
            <w:tcBorders>
              <w:top w:val="nil"/>
              <w:left w:val="nil"/>
              <w:bottom w:val="nil"/>
              <w:right w:val="dashed" w:sz="8" w:space="0" w:color="auto"/>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-24,1</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-22,9</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42,9</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-25,0</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45,0</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43,6</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43,6</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-25,0</w:t>
            </w:r>
          </w:p>
        </w:tc>
        <w:tc>
          <w:tcPr>
            <w:tcW w:w="0" w:type="auto"/>
            <w:tcBorders>
              <w:top w:val="nil"/>
              <w:left w:val="nil"/>
              <w:bottom w:val="nil"/>
              <w:right w:val="nil"/>
            </w:tcBorders>
            <w:shd w:val="clear" w:color="auto" w:fill="auto"/>
            <w:noWrap/>
            <w:vAlign w:val="center"/>
            <w:hideMark/>
          </w:tcPr>
          <w:p w:rsidR="00827E48" w:rsidRPr="00B0485D" w:rsidRDefault="000532CA">
            <w:pPr>
              <w:jc w:val="center"/>
              <w:rPr>
                <w:rFonts w:cs="Arial"/>
                <w:color w:val="000000"/>
                <w:sz w:val="16"/>
                <w:szCs w:val="16"/>
                <w:lang w:val="en-GB"/>
              </w:rPr>
            </w:pPr>
            <w:r w:rsidRPr="00B0485D">
              <w:rPr>
                <w:rFonts w:cs="Arial"/>
                <w:sz w:val="16"/>
                <w:szCs w:val="16"/>
                <w:lang w:val="en-GB"/>
              </w:rPr>
              <w:t>45,0</w:t>
            </w:r>
          </w:p>
        </w:tc>
        <w:tc>
          <w:tcPr>
            <w:tcW w:w="0" w:type="auto"/>
            <w:tcBorders>
              <w:top w:val="nil"/>
              <w:left w:val="nil"/>
              <w:bottom w:val="nil"/>
              <w:right w:val="single" w:sz="8" w:space="0" w:color="auto"/>
            </w:tcBorders>
            <w:shd w:val="clear" w:color="auto" w:fill="auto"/>
            <w:noWrap/>
            <w:vAlign w:val="center"/>
            <w:hideMark/>
          </w:tcPr>
          <w:p w:rsidR="00827E48" w:rsidRPr="00B0485D" w:rsidRDefault="000532CA">
            <w:pPr>
              <w:jc w:val="center"/>
              <w:rPr>
                <w:rFonts w:cs="Arial"/>
                <w:b/>
                <w:color w:val="000000"/>
                <w:sz w:val="16"/>
                <w:szCs w:val="16"/>
                <w:lang w:val="en-GB"/>
              </w:rPr>
            </w:pPr>
            <w:r w:rsidRPr="00B0485D">
              <w:rPr>
                <w:rFonts w:cs="Arial"/>
                <w:b/>
                <w:sz w:val="16"/>
                <w:szCs w:val="16"/>
                <w:lang w:val="en-GB"/>
              </w:rPr>
              <w:t>45,0</w:t>
            </w:r>
          </w:p>
        </w:tc>
      </w:tr>
      <w:tr w:rsidR="00827E48" w:rsidRPr="00B0485D" w:rsidTr="00F441E7">
        <w:trPr>
          <w:trHeight w:val="315"/>
        </w:trPr>
        <w:tc>
          <w:tcPr>
            <w:tcW w:w="0" w:type="auto"/>
            <w:tcBorders>
              <w:top w:val="nil"/>
              <w:left w:val="nil"/>
              <w:bottom w:val="single" w:sz="8" w:space="0" w:color="auto"/>
              <w:right w:val="nil"/>
            </w:tcBorders>
            <w:shd w:val="clear" w:color="auto" w:fill="auto"/>
            <w:noWrap/>
            <w:vAlign w:val="center"/>
            <w:hideMark/>
          </w:tcPr>
          <w:p w:rsidR="00827E48" w:rsidRPr="00B0485D" w:rsidRDefault="00827E48">
            <w:pPr>
              <w:rPr>
                <w:rFonts w:cs="Arial"/>
                <w:color w:val="000000"/>
                <w:sz w:val="16"/>
                <w:szCs w:val="16"/>
                <w:highlight w:val="yellow"/>
                <w:lang w:val="en-GB"/>
              </w:rPr>
            </w:pP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12</w:t>
            </w:r>
          </w:p>
        </w:tc>
        <w:tc>
          <w:tcPr>
            <w:tcW w:w="0" w:type="auto"/>
            <w:tcBorders>
              <w:top w:val="nil"/>
              <w:left w:val="single" w:sz="8" w:space="0" w:color="auto"/>
              <w:bottom w:val="single" w:sz="8" w:space="0" w:color="auto"/>
              <w:right w:val="dashed" w:sz="8" w:space="0" w:color="auto"/>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-28,7</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-22,6</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44,1</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-32,1</w:t>
            </w:r>
          </w:p>
        </w:tc>
        <w:tc>
          <w:tcPr>
            <w:tcW w:w="0" w:type="auto"/>
            <w:tcBorders>
              <w:top w:val="nil"/>
              <w:left w:val="nil"/>
              <w:bottom w:val="single" w:sz="8" w:space="0" w:color="auto"/>
              <w:right w:val="dashed" w:sz="8" w:space="0" w:color="auto"/>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-32,1</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-28,9</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jc w:val="center"/>
              <w:rPr>
                <w:rFonts w:cs="Arial"/>
                <w:b/>
                <w:color w:val="000000"/>
                <w:sz w:val="16"/>
                <w:szCs w:val="16"/>
                <w:highlight w:val="yellow"/>
                <w:lang w:val="en-GB"/>
              </w:rPr>
            </w:pPr>
            <w:r w:rsidRPr="00B0485D">
              <w:rPr>
                <w:rFonts w:cs="Arial"/>
                <w:b/>
                <w:sz w:val="16"/>
                <w:szCs w:val="16"/>
                <w:lang w:val="en-GB"/>
              </w:rPr>
              <w:t>40,9</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-25,0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37,0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43,6</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jc w:val="center"/>
              <w:rPr>
                <w:rFonts w:cs="Arial"/>
                <w:b/>
                <w:color w:val="000000"/>
                <w:sz w:val="16"/>
                <w:szCs w:val="16"/>
                <w:highlight w:val="yellow"/>
                <w:lang w:val="en-GB"/>
              </w:rPr>
            </w:pPr>
            <w:r w:rsidRPr="00B0485D">
              <w:rPr>
                <w:rFonts w:cs="Arial"/>
                <w:b/>
                <w:sz w:val="16"/>
                <w:szCs w:val="16"/>
                <w:lang w:val="en-GB"/>
              </w:rPr>
              <w:t>43,6</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-25,0</w:t>
            </w:r>
          </w:p>
        </w:tc>
        <w:tc>
          <w:tcPr>
            <w:tcW w:w="0" w:type="auto"/>
            <w:tcBorders>
              <w:top w:val="nil"/>
              <w:left w:val="nil"/>
              <w:bottom w:val="single" w:sz="8" w:space="0" w:color="auto"/>
              <w:right w:val="nil"/>
            </w:tcBorders>
            <w:shd w:val="clear" w:color="auto" w:fill="auto"/>
            <w:noWrap/>
            <w:vAlign w:val="center"/>
            <w:hideMark/>
          </w:tcPr>
          <w:p w:rsidR="00827E48" w:rsidRPr="00B0485D" w:rsidRDefault="000532CA">
            <w:pPr>
              <w:jc w:val="center"/>
              <w:rPr>
                <w:rFonts w:cs="Arial"/>
                <w:color w:val="000000"/>
                <w:sz w:val="16"/>
                <w:szCs w:val="16"/>
                <w:highlight w:val="yellow"/>
                <w:lang w:val="en-GB"/>
              </w:rPr>
            </w:pPr>
            <w:r w:rsidRPr="00B0485D">
              <w:rPr>
                <w:rFonts w:cs="Arial"/>
                <w:sz w:val="16"/>
                <w:szCs w:val="16"/>
                <w:lang w:val="en-GB"/>
              </w:rPr>
              <w:t>37,0</w:t>
            </w:r>
          </w:p>
        </w:tc>
        <w:tc>
          <w:tcPr>
            <w:tcW w:w="0" w:type="auto"/>
            <w:tcBorders>
              <w:top w:val="nil"/>
              <w:left w:val="nil"/>
              <w:bottom w:val="single" w:sz="8" w:space="0" w:color="auto"/>
              <w:right w:val="single" w:sz="8" w:space="0" w:color="auto"/>
            </w:tcBorders>
            <w:shd w:val="clear" w:color="auto" w:fill="auto"/>
            <w:noWrap/>
            <w:vAlign w:val="center"/>
            <w:hideMark/>
          </w:tcPr>
          <w:p w:rsidR="00827E48" w:rsidRPr="00B0485D" w:rsidRDefault="000532CA">
            <w:pPr>
              <w:jc w:val="center"/>
              <w:rPr>
                <w:rFonts w:cs="Arial"/>
                <w:b/>
                <w:color w:val="000000"/>
                <w:sz w:val="16"/>
                <w:szCs w:val="16"/>
                <w:highlight w:val="yellow"/>
                <w:lang w:val="en-GB"/>
              </w:rPr>
            </w:pPr>
            <w:r w:rsidRPr="00B0485D">
              <w:rPr>
                <w:rFonts w:cs="Arial"/>
                <w:b/>
                <w:sz w:val="16"/>
                <w:szCs w:val="16"/>
                <w:lang w:val="en-GB"/>
              </w:rPr>
              <w:t>43,6</w:t>
            </w:r>
          </w:p>
        </w:tc>
      </w:tr>
    </w:tbl>
    <w:p w:rsidR="00827E48" w:rsidRPr="00B0485D" w:rsidRDefault="00827E48">
      <w:pPr>
        <w:pStyle w:val="ECCParagraph"/>
        <w:rPr>
          <w:rFonts w:cs="Arial"/>
        </w:rPr>
      </w:pPr>
    </w:p>
    <w:p w:rsidR="00827E48" w:rsidRPr="00B0485D" w:rsidRDefault="000532CA">
      <w:pPr>
        <w:pStyle w:val="ECCParagraph"/>
        <w:rPr>
          <w:rFonts w:cs="Arial"/>
        </w:rPr>
      </w:pPr>
      <w:r w:rsidRPr="00B0485D">
        <w:rPr>
          <w:rFonts w:cs="Arial"/>
        </w:rPr>
        <w:t xml:space="preserve">These suppression values are thus in some cases slightly lower than what was assumed in the simulations of BS-to-UE interference (ACLR = 45 dB). Noting that the limiting factor for the interference in that analysis is the selectivity of the UE, in the range of 30 dB, it is clear that a relaxation of the transmitter leakage requirements of a few dB will not result in any noticeable increase in interference for the UEs. The suppression according to the table above is consequently sufficient to prevent interference from BSs to UEs. </w:t>
      </w:r>
    </w:p>
    <w:p w:rsidR="00827E48" w:rsidRPr="00B0485D" w:rsidRDefault="000532CA">
      <w:pPr>
        <w:rPr>
          <w:rFonts w:cs="Arial"/>
          <w:b/>
          <w:bCs/>
          <w:iCs/>
          <w:caps/>
          <w:szCs w:val="28"/>
          <w:lang w:val="en-GB"/>
        </w:rPr>
      </w:pPr>
      <w:bookmarkStart w:id="392" w:name="_Toc345429044"/>
      <w:r w:rsidRPr="00B0485D">
        <w:rPr>
          <w:lang w:val="en-GB"/>
        </w:rPr>
        <w:br w:type="page"/>
      </w:r>
    </w:p>
    <w:p w:rsidR="00827E48" w:rsidRPr="00B0485D" w:rsidRDefault="000532CA" w:rsidP="00F25265">
      <w:pPr>
        <w:pStyle w:val="Heading2"/>
        <w:rPr>
          <w:lang w:val="en-GB"/>
        </w:rPr>
      </w:pPr>
      <w:bookmarkStart w:id="393" w:name="_Toc371934218"/>
      <w:r w:rsidRPr="00B0485D">
        <w:rPr>
          <w:lang w:val="en-GB"/>
        </w:rPr>
        <w:lastRenderedPageBreak/>
        <w:t>Base station BEM</w:t>
      </w:r>
      <w:bookmarkEnd w:id="392"/>
      <w:bookmarkEnd w:id="393"/>
    </w:p>
    <w:p w:rsidR="00040C3C" w:rsidRPr="00B0485D" w:rsidRDefault="00040C3C" w:rsidP="00040C3C">
      <w:pPr>
        <w:pStyle w:val="ECCParagraph"/>
        <w:rPr>
          <w:rFonts w:eastAsia="MS Mincho" w:cs="Arial"/>
        </w:rPr>
      </w:pPr>
      <w:r w:rsidRPr="00B0485D">
        <w:rPr>
          <w:rFonts w:eastAsia="MS Mincho" w:cs="Arial"/>
        </w:rPr>
        <w:t>The base station BEM requirements as described below may be relaxed whenever there are bilateral agreements between operators.</w:t>
      </w:r>
    </w:p>
    <w:p w:rsidR="00040C3C" w:rsidRPr="00B0485D" w:rsidRDefault="00040C3C" w:rsidP="00040C3C">
      <w:pPr>
        <w:pStyle w:val="ECCParagraph"/>
        <w:rPr>
          <w:rFonts w:eastAsia="MS Mincho" w:cs="Arial"/>
        </w:rPr>
      </w:pPr>
      <w:r w:rsidRPr="00B0485D">
        <w:rPr>
          <w:rFonts w:eastAsia="MS Mincho" w:cs="Arial"/>
        </w:rPr>
        <w:t>For the spectrum 3400</w:t>
      </w:r>
      <w:r w:rsidR="00F83C39" w:rsidRPr="00B0485D">
        <w:rPr>
          <w:rFonts w:eastAsia="MS Mincho" w:cs="Arial"/>
        </w:rPr>
        <w:t>-</w:t>
      </w:r>
      <w:r w:rsidRPr="00B0485D">
        <w:rPr>
          <w:rFonts w:eastAsia="MS Mincho" w:cs="Arial"/>
        </w:rPr>
        <w:t>3800 MHz, the BEM has not been developed to protect other services or applications, and only applies in blocks that have been licensed to MFCN according to the new harmonized frequency arrangement. In the figures below it is assumed for simplicity that all blocks have been licensed to MFCN. The BEM incorporates protection of military radiolocation below 3400 MHz.</w:t>
      </w:r>
    </w:p>
    <w:p w:rsidR="00827E48" w:rsidRPr="00B0485D" w:rsidRDefault="000532CA" w:rsidP="00915765">
      <w:pPr>
        <w:pStyle w:val="Heading3"/>
      </w:pPr>
      <w:bookmarkStart w:id="394" w:name="_Toc371934219"/>
      <w:r w:rsidRPr="00B0485D">
        <w:t>Block Edge Mask elements</w:t>
      </w:r>
      <w:bookmarkEnd w:id="394"/>
    </w:p>
    <w:p w:rsidR="00040C3C" w:rsidRPr="00B0485D" w:rsidRDefault="00040C3C" w:rsidP="00040C3C">
      <w:pPr>
        <w:pStyle w:val="ECCParagraph"/>
        <w:rPr>
          <w:rFonts w:cs="Arial"/>
        </w:rPr>
      </w:pPr>
      <w:r w:rsidRPr="00B0485D">
        <w:rPr>
          <w:rFonts w:cs="Arial"/>
        </w:rPr>
        <w:t>The BEM consists of several elements. In-block power limit is applied to a block owned by an operator. The out-of-block elements consist of a baseline level, designed to protect the spectrum of other MFCN operators, and transitional levels enabling filter roll-off from in-block to baseline levels. Additionally levels are provided for guard bands and for protection of radar operation below 3400 MHz. The BEM applies to macro, micro, pico and femto base stations.</w:t>
      </w:r>
    </w:p>
    <w:p w:rsidR="00827E48" w:rsidRPr="00B0485D" w:rsidRDefault="00040C3C">
      <w:pPr>
        <w:pStyle w:val="ECCParagraph"/>
        <w:rPr>
          <w:rFonts w:cs="Arial"/>
        </w:rPr>
      </w:pPr>
      <w:r w:rsidRPr="00B0485D">
        <w:rPr>
          <w:rFonts w:cs="Arial"/>
        </w:rPr>
        <w:t>Figure 25 describes a general BEM.</w:t>
      </w:r>
      <w:r w:rsidR="000532CA" w:rsidRPr="00B0485D">
        <w:rPr>
          <w:rFonts w:cs="Arial"/>
        </w:rPr>
        <w:t xml:space="preserve"> </w:t>
      </w:r>
    </w:p>
    <w:p w:rsidR="00827E48" w:rsidRPr="00B0485D" w:rsidRDefault="00E13174">
      <w:pPr>
        <w:pStyle w:val="ECCParagraph"/>
        <w:jc w:val="center"/>
        <w:rPr>
          <w:rFonts w:cs="Arial"/>
        </w:rPr>
      </w:pPr>
      <w:r w:rsidRPr="00B0485D">
        <w:rPr>
          <w:rFonts w:cs="Arial"/>
          <w:noProof/>
          <w:lang w:val="da-DK" w:eastAsia="da-DK"/>
        </w:rPr>
        <w:drawing>
          <wp:inline distT="0" distB="0" distL="0" distR="0" wp14:anchorId="13FCC44B" wp14:editId="63032ACA">
            <wp:extent cx="4627245" cy="2200910"/>
            <wp:effectExtent l="0" t="0" r="1905" b="8890"/>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7245" cy="220091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Illustration of a general block-edge mask</w:t>
      </w:r>
    </w:p>
    <w:p w:rsidR="00040C3C" w:rsidRPr="00B0485D" w:rsidRDefault="00040C3C">
      <w:pPr>
        <w:pStyle w:val="ECCParagraph"/>
      </w:pPr>
      <w:r w:rsidRPr="00B0485D">
        <w:t xml:space="preserve">Table 24 contains the different elements of the BEM for the 3400-3600 MHz and 3600-3800 MHz bands. Tables 25 to 29 contain the power limits for the different BEM elements. PMax is the maximum carrier power for the base station in question, measured as e.i.r.p. </w:t>
      </w:r>
      <w:r w:rsidR="006B56B9" w:rsidRPr="00B0485D">
        <w:t>Synchronis</w:t>
      </w:r>
      <w:r w:rsidRPr="00B0485D">
        <w:t>ed operation in the context of this Report means operation of TDD in two different systems, where no simultaneous UL and DL transmissions occur.</w:t>
      </w:r>
    </w:p>
    <w:p w:rsidR="00040C3C" w:rsidRPr="00B0485D" w:rsidRDefault="00040C3C">
      <w:pPr>
        <w:pStyle w:val="ECCParagraph"/>
      </w:pPr>
      <w:r w:rsidRPr="00B0485D">
        <w:t>To obtain a BEM for a specific block, the BEM elements that are defined in Table 1 are used as follows:</w:t>
      </w:r>
    </w:p>
    <w:p w:rsidR="00040C3C" w:rsidRPr="00B0485D" w:rsidRDefault="00040C3C" w:rsidP="00F83C39">
      <w:pPr>
        <w:pStyle w:val="ECCParagraph"/>
        <w:numPr>
          <w:ilvl w:val="0"/>
          <w:numId w:val="88"/>
        </w:numPr>
      </w:pPr>
      <w:r w:rsidRPr="00B0485D">
        <w:t>In-block power limit is used for the</w:t>
      </w:r>
      <w:r w:rsidR="00163017">
        <w:t xml:space="preserve"> block assigned to the operator;</w:t>
      </w:r>
    </w:p>
    <w:p w:rsidR="00040C3C" w:rsidRPr="00B0485D" w:rsidRDefault="00040C3C" w:rsidP="00F83C39">
      <w:pPr>
        <w:pStyle w:val="ECCParagraph"/>
        <w:numPr>
          <w:ilvl w:val="0"/>
          <w:numId w:val="88"/>
        </w:numPr>
      </w:pPr>
      <w:r w:rsidRPr="00B0485D">
        <w:t>Transitional regions are determined, and corresponding power limits are used. The transitional regions may overlap with guard bands, in which case transitional power limit</w:t>
      </w:r>
      <w:r w:rsidR="00163017">
        <w:t>s are used;</w:t>
      </w:r>
    </w:p>
    <w:p w:rsidR="00040C3C" w:rsidRPr="00B0485D" w:rsidRDefault="00040C3C" w:rsidP="00F83C39">
      <w:pPr>
        <w:pStyle w:val="ECCParagraph"/>
        <w:numPr>
          <w:ilvl w:val="0"/>
          <w:numId w:val="88"/>
        </w:numPr>
      </w:pPr>
      <w:r w:rsidRPr="00B0485D">
        <w:t>For remaining spectrum assigned to MFCN FDD or TDD,</w:t>
      </w:r>
      <w:r w:rsidR="00163017">
        <w:t xml:space="preserve"> baseline power limits are used;</w:t>
      </w:r>
    </w:p>
    <w:p w:rsidR="00040C3C" w:rsidRPr="00B0485D" w:rsidRDefault="00040C3C" w:rsidP="00F83C39">
      <w:pPr>
        <w:pStyle w:val="ECCParagraph"/>
        <w:numPr>
          <w:ilvl w:val="0"/>
          <w:numId w:val="88"/>
        </w:numPr>
      </w:pPr>
      <w:r w:rsidRPr="00B0485D">
        <w:t>For remaining guard band spectrum, g</w:t>
      </w:r>
      <w:r w:rsidR="00163017">
        <w:t>uard band power limits are used;</w:t>
      </w:r>
    </w:p>
    <w:p w:rsidR="00040C3C" w:rsidRPr="00B0485D" w:rsidRDefault="00040C3C" w:rsidP="00F83C39">
      <w:pPr>
        <w:pStyle w:val="ECCParagraph"/>
        <w:numPr>
          <w:ilvl w:val="0"/>
          <w:numId w:val="88"/>
        </w:numPr>
      </w:pPr>
      <w:r w:rsidRPr="00B0485D">
        <w:t>For spectrum below 3400 MHz, one of the “additional baseline” power limits is used.</w:t>
      </w:r>
    </w:p>
    <w:p w:rsidR="00040C3C" w:rsidRPr="00B0485D" w:rsidRDefault="00F67445" w:rsidP="00F441E7">
      <w:pPr>
        <w:pStyle w:val="ECCParagraph"/>
      </w:pPr>
      <w:r w:rsidRPr="00B0485D">
        <w:t>Frequency ranges in the tables depend on the frequency arrangement chosen (FDD or TDD in 3400</w:t>
      </w:r>
      <w:r w:rsidR="00F25265" w:rsidRPr="00B0485D">
        <w:t>-</w:t>
      </w:r>
      <w:r w:rsidRPr="00B0485D">
        <w:t>3600 MHz).</w:t>
      </w:r>
    </w:p>
    <w:p w:rsidR="00C351B8" w:rsidRPr="00B0485D" w:rsidRDefault="00C351B8" w:rsidP="002E77AC">
      <w:pPr>
        <w:pStyle w:val="ECCTabletitle"/>
        <w:rPr>
          <w:lang w:val="en-GB"/>
        </w:rPr>
      </w:pPr>
      <w:r w:rsidRPr="00B0485D">
        <w:rPr>
          <w:lang w:val="en-GB"/>
        </w:rPr>
        <w:lastRenderedPageBreak/>
        <w:t>BEM elements</w:t>
      </w:r>
    </w:p>
    <w:tbl>
      <w:tblPr>
        <w:tblW w:w="9613" w:type="dxa"/>
        <w:jc w:val="center"/>
        <w:tblInd w:w="7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13"/>
        <w:gridCol w:w="7800"/>
      </w:tblGrid>
      <w:tr w:rsidR="00C351B8" w:rsidRPr="00B0485D" w:rsidTr="0074605E">
        <w:trPr>
          <w:jc w:val="center"/>
        </w:trPr>
        <w:tc>
          <w:tcPr>
            <w:tcW w:w="9613"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C351B8" w:rsidRPr="00B0485D" w:rsidRDefault="00C351B8"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elements</w:t>
            </w:r>
          </w:p>
        </w:tc>
      </w:tr>
      <w:tr w:rsidR="00C351B8" w:rsidRPr="00B0485D" w:rsidTr="0074605E">
        <w:trPr>
          <w:jc w:val="center"/>
        </w:trPr>
        <w:tc>
          <w:tcPr>
            <w:tcW w:w="1813" w:type="dxa"/>
            <w:tcBorders>
              <w:top w:val="single" w:sz="4" w:space="0" w:color="C00000"/>
            </w:tcBorders>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 xml:space="preserve">In-block </w:t>
            </w:r>
          </w:p>
        </w:tc>
        <w:tc>
          <w:tcPr>
            <w:tcW w:w="7800" w:type="dxa"/>
            <w:tcBorders>
              <w:top w:val="single" w:sz="4" w:space="0" w:color="C00000"/>
            </w:tcBorders>
            <w:vAlign w:val="center"/>
          </w:tcPr>
          <w:p w:rsidR="00C351B8" w:rsidRPr="00B0485D" w:rsidRDefault="00C351B8" w:rsidP="00605469">
            <w:pPr>
              <w:pStyle w:val="ECCParagraph"/>
              <w:spacing w:after="0"/>
              <w:jc w:val="left"/>
              <w:rPr>
                <w:rFonts w:eastAsia="MS Mincho" w:cs="Arial"/>
                <w:lang w:eastAsia="ja-JP"/>
              </w:rPr>
            </w:pPr>
            <w:r w:rsidRPr="00B0485D">
              <w:rPr>
                <w:rFonts w:eastAsia="MS Mincho" w:cs="Arial"/>
                <w:lang w:eastAsia="ja-JP"/>
              </w:rPr>
              <w:t xml:space="preserve">Block for which the BEM is derived </w:t>
            </w:r>
          </w:p>
        </w:tc>
      </w:tr>
      <w:tr w:rsidR="00C351B8" w:rsidRPr="00B0485D" w:rsidTr="0074605E">
        <w:trPr>
          <w:jc w:val="center"/>
        </w:trPr>
        <w:tc>
          <w:tcPr>
            <w:tcW w:w="1813"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 xml:space="preserve">Baseline </w:t>
            </w:r>
          </w:p>
        </w:tc>
        <w:tc>
          <w:tcPr>
            <w:tcW w:w="7800" w:type="dxa"/>
            <w:vAlign w:val="center"/>
          </w:tcPr>
          <w:p w:rsidR="00C351B8" w:rsidRPr="00B0485D" w:rsidRDefault="00C351B8" w:rsidP="00605469">
            <w:pPr>
              <w:pStyle w:val="ECCParagraph"/>
              <w:spacing w:before="60" w:after="60"/>
              <w:jc w:val="left"/>
              <w:rPr>
                <w:rFonts w:eastAsia="MS Mincho" w:cs="Arial"/>
                <w:b/>
                <w:bCs/>
                <w:lang w:eastAsia="ja-JP"/>
              </w:rPr>
            </w:pPr>
            <w:r w:rsidRPr="00B0485D">
              <w:rPr>
                <w:rFonts w:eastAsia="MS Mincho" w:cs="Arial"/>
                <w:lang w:eastAsia="ja-JP"/>
              </w:rPr>
              <w:t>Spectrum used for TDD and FDD UL and DL, except from the operator block in question and corresponding transitional regions</w:t>
            </w:r>
          </w:p>
        </w:tc>
      </w:tr>
      <w:tr w:rsidR="00C351B8" w:rsidRPr="00B0485D" w:rsidTr="0074605E">
        <w:trPr>
          <w:jc w:val="center"/>
        </w:trPr>
        <w:tc>
          <w:tcPr>
            <w:tcW w:w="1813"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 xml:space="preserve">Transitional region </w:t>
            </w:r>
          </w:p>
        </w:tc>
        <w:tc>
          <w:tcPr>
            <w:tcW w:w="7800" w:type="dxa"/>
            <w:vAlign w:val="center"/>
          </w:tcPr>
          <w:p w:rsidR="00C351B8" w:rsidRPr="00B0485D" w:rsidRDefault="00C351B8" w:rsidP="00605469">
            <w:pPr>
              <w:pStyle w:val="ECCParagraph"/>
              <w:spacing w:before="60" w:after="60"/>
              <w:rPr>
                <w:rFonts w:eastAsia="MS Mincho" w:cs="Arial"/>
                <w:lang w:eastAsia="ja-JP"/>
              </w:rPr>
            </w:pPr>
            <w:r w:rsidRPr="00B0485D">
              <w:rPr>
                <w:rFonts w:eastAsia="MS Mincho" w:cs="Arial"/>
                <w:lang w:eastAsia="ja-JP"/>
              </w:rPr>
              <w:t xml:space="preserve">For FDD DL blocks, the transitional region applies 0 to 10 MHz below and above the block assigned to the operator. </w:t>
            </w:r>
          </w:p>
          <w:p w:rsidR="00C351B8" w:rsidRPr="00B0485D" w:rsidRDefault="00C351B8" w:rsidP="00605469">
            <w:pPr>
              <w:pStyle w:val="ECCParagraph"/>
              <w:spacing w:before="60" w:after="60"/>
              <w:rPr>
                <w:rFonts w:eastAsia="MS Mincho" w:cs="Arial"/>
                <w:b/>
                <w:bCs/>
                <w:lang w:eastAsia="ja-JP"/>
              </w:rPr>
            </w:pPr>
            <w:r w:rsidRPr="00B0485D">
              <w:rPr>
                <w:rFonts w:eastAsia="MS Mincho" w:cs="Arial"/>
                <w:lang w:eastAsia="ja-JP"/>
              </w:rPr>
              <w:t>For TDD blocks, the transitional region applies 0 to 10 MHz below and above the block assigned to the operator. Transitional regions do not apply to TDD blocks allocated to other operators, unless networks are synchronised.</w:t>
            </w:r>
          </w:p>
          <w:p w:rsidR="00C351B8" w:rsidRPr="00B0485D" w:rsidRDefault="00C351B8" w:rsidP="00605469">
            <w:pPr>
              <w:pStyle w:val="ECCParagraph"/>
              <w:spacing w:before="60" w:after="60"/>
              <w:rPr>
                <w:rFonts w:eastAsia="MS Mincho" w:cs="Arial"/>
                <w:lang w:eastAsia="ja-JP"/>
              </w:rPr>
            </w:pPr>
            <w:r w:rsidRPr="00B0485D">
              <w:rPr>
                <w:rFonts w:eastAsia="MS Mincho" w:cs="Arial"/>
                <w:lang w:eastAsia="ja-JP"/>
              </w:rPr>
              <w:t xml:space="preserve">The transitional regions do not apply below 3400 MHz or above 3800 MHz. </w:t>
            </w:r>
          </w:p>
        </w:tc>
      </w:tr>
      <w:tr w:rsidR="00C351B8" w:rsidRPr="00B0485D" w:rsidTr="0074605E">
        <w:trPr>
          <w:jc w:val="center"/>
        </w:trPr>
        <w:tc>
          <w:tcPr>
            <w:tcW w:w="1813"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 xml:space="preserve">Guard bands </w:t>
            </w:r>
          </w:p>
        </w:tc>
        <w:tc>
          <w:tcPr>
            <w:tcW w:w="7800"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 xml:space="preserve">The following guard bands apply in case of an FDD allocation: </w:t>
            </w:r>
          </w:p>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 xml:space="preserve">3400-3410, 3490-3510 (duplex gap) and 3590-3600 MHz </w:t>
            </w:r>
          </w:p>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In case of overlap between transitional regions and guard bands, transitional power limits are used.</w:t>
            </w:r>
          </w:p>
        </w:tc>
      </w:tr>
      <w:tr w:rsidR="00C351B8" w:rsidRPr="00B0485D" w:rsidTr="0074605E">
        <w:trPr>
          <w:jc w:val="center"/>
        </w:trPr>
        <w:tc>
          <w:tcPr>
            <w:tcW w:w="1813"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7800"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Below 3400 MHz</w:t>
            </w:r>
          </w:p>
        </w:tc>
      </w:tr>
    </w:tbl>
    <w:p w:rsidR="00C351B8" w:rsidRPr="00B0485D" w:rsidRDefault="00C351B8">
      <w:pPr>
        <w:pStyle w:val="ECCTabletitle"/>
        <w:rPr>
          <w:lang w:val="en-GB"/>
        </w:rPr>
      </w:pPr>
      <w:r w:rsidRPr="00B0485D">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23"/>
        <w:gridCol w:w="2977"/>
        <w:gridCol w:w="4899"/>
      </w:tblGrid>
      <w:tr w:rsidR="0072673A" w:rsidRPr="00B0485D" w:rsidTr="001434AC">
        <w:trPr>
          <w:jc w:val="center"/>
        </w:trPr>
        <w:tc>
          <w:tcPr>
            <w:tcW w:w="1923"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351B8" w:rsidRPr="00B0485D" w:rsidRDefault="00C351B8"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297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351B8" w:rsidRPr="00B0485D" w:rsidRDefault="00C351B8"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range</w:t>
            </w:r>
          </w:p>
        </w:tc>
        <w:tc>
          <w:tcPr>
            <w:tcW w:w="4899"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351B8" w:rsidRPr="00B0485D" w:rsidRDefault="00C351B8"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C351B8" w:rsidRPr="00B0485D" w:rsidTr="001434AC">
        <w:trPr>
          <w:jc w:val="center"/>
        </w:trPr>
        <w:tc>
          <w:tcPr>
            <w:tcW w:w="1923" w:type="dxa"/>
            <w:tcBorders>
              <w:top w:val="single" w:sz="4" w:space="0" w:color="C00000"/>
            </w:tcBorders>
            <w:vAlign w:val="center"/>
          </w:tcPr>
          <w:p w:rsidR="00C351B8" w:rsidRPr="00B0485D" w:rsidRDefault="00C351B8" w:rsidP="00F441E7">
            <w:pPr>
              <w:pStyle w:val="ECCParagraph"/>
              <w:spacing w:before="60" w:after="60"/>
              <w:jc w:val="left"/>
              <w:rPr>
                <w:rFonts w:eastAsia="MS Mincho" w:cs="Arial"/>
                <w:lang w:eastAsia="ja-JP"/>
              </w:rPr>
            </w:pPr>
            <w:r w:rsidRPr="00B0485D">
              <w:rPr>
                <w:rFonts w:eastAsia="MS Mincho" w:cs="Arial"/>
                <w:lang w:eastAsia="ja-JP"/>
              </w:rPr>
              <w:t>In-block</w:t>
            </w:r>
          </w:p>
        </w:tc>
        <w:tc>
          <w:tcPr>
            <w:tcW w:w="2977" w:type="dxa"/>
            <w:tcBorders>
              <w:top w:val="single" w:sz="4" w:space="0" w:color="C00000"/>
            </w:tcBorders>
            <w:vAlign w:val="center"/>
          </w:tcPr>
          <w:p w:rsidR="00C351B8" w:rsidRPr="00B0485D" w:rsidRDefault="00C351B8" w:rsidP="00F441E7">
            <w:pPr>
              <w:pStyle w:val="ECCParagraph"/>
              <w:spacing w:before="60" w:after="60"/>
              <w:jc w:val="left"/>
              <w:rPr>
                <w:rFonts w:eastAsia="MS Mincho" w:cs="Arial"/>
                <w:lang w:eastAsia="ja-JP"/>
              </w:rPr>
            </w:pPr>
            <w:r w:rsidRPr="00B0485D">
              <w:rPr>
                <w:rFonts w:eastAsia="MS Mincho" w:cs="Arial"/>
                <w:lang w:eastAsia="ja-JP"/>
              </w:rPr>
              <w:t>Block assigned to the operator</w:t>
            </w:r>
          </w:p>
        </w:tc>
        <w:tc>
          <w:tcPr>
            <w:tcW w:w="4899" w:type="dxa"/>
            <w:tcBorders>
              <w:top w:val="single" w:sz="4" w:space="0" w:color="C00000"/>
            </w:tcBorders>
            <w:vAlign w:val="center"/>
          </w:tcPr>
          <w:p w:rsidR="00C351B8" w:rsidRPr="00B0485D" w:rsidRDefault="00C351B8" w:rsidP="00F441E7">
            <w:pPr>
              <w:pStyle w:val="ECCParagraph"/>
              <w:spacing w:before="60" w:after="60"/>
              <w:jc w:val="left"/>
              <w:rPr>
                <w:rFonts w:eastAsia="MS Mincho" w:cs="Arial"/>
                <w:lang w:eastAsia="ja-JP"/>
              </w:rPr>
            </w:pPr>
            <w:r w:rsidRPr="00B0485D">
              <w:rPr>
                <w:rFonts w:eastAsia="MS Mincho" w:cs="Arial"/>
                <w:lang w:eastAsia="ja-JP"/>
              </w:rPr>
              <w:t xml:space="preserve">Not obligatory. </w:t>
            </w:r>
            <w:r w:rsidRPr="00B0485D">
              <w:rPr>
                <w:rFonts w:eastAsia="MS Mincho" w:cs="Arial"/>
                <w:lang w:eastAsia="ja-JP"/>
              </w:rPr>
              <w:br/>
              <w:t xml:space="preserve">In case an upper bound is desired by an administration, a value </w:t>
            </w:r>
            <w:proofErr w:type="gramStart"/>
            <w:r w:rsidRPr="00B0485D">
              <w:rPr>
                <w:rFonts w:eastAsia="MS Mincho" w:cs="Arial"/>
                <w:lang w:eastAsia="ja-JP"/>
              </w:rPr>
              <w:t xml:space="preserve">of 68 dBm/5 MHz </w:t>
            </w:r>
            <w:r w:rsidR="001434AC" w:rsidRPr="00B0485D">
              <w:rPr>
                <w:rFonts w:eastAsia="MS Mincho" w:cs="Arial"/>
                <w:lang w:eastAsia="ja-JP"/>
              </w:rPr>
              <w:br/>
            </w:r>
            <w:r w:rsidRPr="00B0485D">
              <w:rPr>
                <w:rFonts w:eastAsia="MS Mincho" w:cs="Arial"/>
                <w:lang w:eastAsia="ja-JP"/>
              </w:rPr>
              <w:t>per antenna</w:t>
            </w:r>
            <w:proofErr w:type="gramEnd"/>
            <w:r w:rsidRPr="00B0485D">
              <w:rPr>
                <w:rFonts w:eastAsia="MS Mincho" w:cs="Arial"/>
                <w:lang w:eastAsia="ja-JP"/>
              </w:rPr>
              <w:t xml:space="preserve"> may be applied. </w:t>
            </w:r>
          </w:p>
        </w:tc>
      </w:tr>
    </w:tbl>
    <w:p w:rsidR="00C351B8" w:rsidRPr="00B0485D" w:rsidRDefault="00C351B8" w:rsidP="00C351B8">
      <w:pPr>
        <w:pStyle w:val="ECCTablenote"/>
        <w:rPr>
          <w:rFonts w:cs="Arial"/>
        </w:rPr>
      </w:pPr>
      <w:r w:rsidRPr="00B0485D">
        <w:t xml:space="preserve">Note: </w:t>
      </w:r>
      <w:r w:rsidRPr="00B0485D">
        <w:rPr>
          <w:rFonts w:cs="Arial"/>
        </w:rPr>
        <w:t>For femto base stations, power control should be applied to minimize interference to adjacent channels.</w:t>
      </w:r>
    </w:p>
    <w:p w:rsidR="00C351B8" w:rsidRPr="00B0485D" w:rsidRDefault="00C351B8">
      <w:pPr>
        <w:pStyle w:val="ECCTabletitle"/>
        <w:rPr>
          <w:lang w:val="en-GB"/>
        </w:rPr>
      </w:pPr>
      <w:r w:rsidRPr="00B0485D">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4253"/>
        <w:gridCol w:w="3651"/>
      </w:tblGrid>
      <w:tr w:rsidR="00C351B8" w:rsidRPr="00B0485D" w:rsidTr="001434AC">
        <w:trPr>
          <w:tblHeader/>
        </w:trPr>
        <w:tc>
          <w:tcPr>
            <w:tcW w:w="1951" w:type="dxa"/>
            <w:tcBorders>
              <w:right w:val="single" w:sz="8" w:space="0" w:color="FFFFFF"/>
            </w:tcBorders>
            <w:shd w:val="clear" w:color="auto" w:fill="D2232A"/>
            <w:vAlign w:val="center"/>
          </w:tcPr>
          <w:p w:rsidR="00C351B8" w:rsidRPr="00B0485D" w:rsidRDefault="00C351B8" w:rsidP="00F441E7">
            <w:pPr>
              <w:spacing w:before="60" w:after="60"/>
              <w:jc w:val="center"/>
              <w:rPr>
                <w:b/>
                <w:color w:val="FFFFFF"/>
                <w:lang w:val="en-GB"/>
              </w:rPr>
            </w:pPr>
            <w:r w:rsidRPr="00B0485D">
              <w:rPr>
                <w:rFonts w:eastAsia="MS Mincho" w:cs="Arial"/>
                <w:b/>
                <w:color w:val="FFFFFF" w:themeColor="background1"/>
                <w:lang w:val="en-GB" w:eastAsia="ja-JP"/>
              </w:rPr>
              <w:t>BEM element</w:t>
            </w:r>
          </w:p>
        </w:tc>
        <w:tc>
          <w:tcPr>
            <w:tcW w:w="4253" w:type="dxa"/>
            <w:tcBorders>
              <w:left w:val="single" w:sz="8" w:space="0" w:color="FFFFFF"/>
              <w:right w:val="single" w:sz="8" w:space="0" w:color="FFFFFF"/>
            </w:tcBorders>
            <w:shd w:val="clear" w:color="auto" w:fill="D2232A"/>
            <w:vAlign w:val="center"/>
          </w:tcPr>
          <w:p w:rsidR="00C351B8" w:rsidRPr="00B0485D" w:rsidRDefault="00C351B8" w:rsidP="00F441E7">
            <w:pPr>
              <w:spacing w:before="60" w:after="60"/>
              <w:jc w:val="center"/>
              <w:rPr>
                <w:b/>
                <w:color w:val="FFFFFF"/>
                <w:lang w:val="en-GB"/>
              </w:rPr>
            </w:pPr>
            <w:r w:rsidRPr="00B0485D">
              <w:rPr>
                <w:rFonts w:eastAsia="MS Mincho" w:cs="Arial"/>
                <w:b/>
                <w:color w:val="FFFFFF" w:themeColor="background1"/>
                <w:lang w:val="en-GB" w:eastAsia="ja-JP"/>
              </w:rPr>
              <w:t>Frequency range</w:t>
            </w:r>
          </w:p>
        </w:tc>
        <w:tc>
          <w:tcPr>
            <w:tcW w:w="3651" w:type="dxa"/>
            <w:tcBorders>
              <w:left w:val="single" w:sz="8" w:space="0" w:color="FFFFFF"/>
            </w:tcBorders>
            <w:shd w:val="clear" w:color="auto" w:fill="D2232A"/>
            <w:vAlign w:val="center"/>
          </w:tcPr>
          <w:p w:rsidR="00C351B8" w:rsidRPr="00B0485D" w:rsidRDefault="00C351B8" w:rsidP="00F441E7">
            <w:pPr>
              <w:spacing w:before="60" w:after="60"/>
              <w:jc w:val="center"/>
              <w:rPr>
                <w:b/>
                <w:color w:val="FFFFFF"/>
                <w:lang w:val="en-GB"/>
              </w:rPr>
            </w:pPr>
            <w:r w:rsidRPr="00B0485D">
              <w:rPr>
                <w:rFonts w:eastAsia="MS Mincho" w:cs="Arial"/>
                <w:b/>
                <w:color w:val="FFFFFF" w:themeColor="background1"/>
                <w:lang w:val="en-GB" w:eastAsia="ja-JP"/>
              </w:rPr>
              <w:t>Power limit</w:t>
            </w:r>
          </w:p>
        </w:tc>
      </w:tr>
      <w:tr w:rsidR="00C351B8" w:rsidRPr="00B0485D" w:rsidTr="001434AC">
        <w:trPr>
          <w:trHeight w:val="673"/>
        </w:trPr>
        <w:tc>
          <w:tcPr>
            <w:tcW w:w="1951"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 xml:space="preserve">Baseline </w:t>
            </w:r>
          </w:p>
        </w:tc>
        <w:tc>
          <w:tcPr>
            <w:tcW w:w="4253" w:type="dxa"/>
          </w:tcPr>
          <w:p w:rsidR="00C351B8" w:rsidRPr="00B0485D" w:rsidRDefault="00C351B8" w:rsidP="001434AC">
            <w:pPr>
              <w:pStyle w:val="ECCParagraph"/>
              <w:spacing w:before="60" w:after="0"/>
              <w:jc w:val="left"/>
              <w:rPr>
                <w:rFonts w:eastAsia="MS Mincho" w:cs="Arial"/>
                <w:b/>
                <w:bCs/>
                <w:lang w:eastAsia="ja-JP"/>
              </w:rPr>
            </w:pPr>
            <w:r w:rsidRPr="00B0485D">
              <w:rPr>
                <w:rFonts w:eastAsia="MS Mincho" w:cs="Arial"/>
                <w:lang w:eastAsia="ja-JP"/>
              </w:rPr>
              <w:t xml:space="preserve">FDD DL (3510-3590 MHz). </w:t>
            </w:r>
            <w:r w:rsidRPr="00B0485D">
              <w:rPr>
                <w:rFonts w:eastAsia="MS Mincho" w:cs="Arial"/>
                <w:lang w:eastAsia="ja-JP"/>
              </w:rPr>
              <w:br/>
            </w:r>
            <w:r w:rsidR="006B56B9" w:rsidRPr="00B0485D">
              <w:rPr>
                <w:rFonts w:eastAsia="MS Mincho" w:cs="Arial"/>
                <w:lang w:eastAsia="ja-JP"/>
              </w:rPr>
              <w:t>Synchronis</w:t>
            </w:r>
            <w:r w:rsidRPr="00B0485D">
              <w:rPr>
                <w:rFonts w:eastAsia="MS Mincho" w:cs="Arial"/>
                <w:lang w:eastAsia="ja-JP"/>
              </w:rPr>
              <w:t xml:space="preserve">ed TDD blocks with the same UL/DL configuration (3400-3800 or 3600-3800 MHz). </w:t>
            </w:r>
          </w:p>
        </w:tc>
        <w:tc>
          <w:tcPr>
            <w:tcW w:w="3651" w:type="dxa"/>
            <w:vAlign w:val="center"/>
          </w:tcPr>
          <w:p w:rsidR="00C351B8" w:rsidRPr="00B0485D" w:rsidRDefault="00C351B8" w:rsidP="001434AC">
            <w:pPr>
              <w:pStyle w:val="ECCParagraph"/>
              <w:spacing w:before="60" w:after="0"/>
              <w:jc w:val="left"/>
              <w:rPr>
                <w:rFonts w:eastAsia="MS Mincho"/>
                <w:b/>
                <w:bCs/>
              </w:rPr>
            </w:pPr>
            <w:r w:rsidRPr="00B0485D">
              <w:rPr>
                <w:rFonts w:eastAsia="MS Mincho" w:cs="Arial"/>
                <w:lang w:eastAsia="ja-JP"/>
              </w:rPr>
              <w:t>Min(</w:t>
            </w:r>
            <w:r w:rsidRPr="00B0485D">
              <w:rPr>
                <w:rFonts w:cs="Arial"/>
              </w:rPr>
              <w:t>P</w:t>
            </w:r>
            <w:r w:rsidRPr="00B0485D">
              <w:rPr>
                <w:rFonts w:cs="Arial"/>
                <w:vertAlign w:val="subscript"/>
              </w:rPr>
              <w:t xml:space="preserve">Max </w:t>
            </w:r>
            <w:r w:rsidRPr="00B0485D">
              <w:rPr>
                <w:rFonts w:cs="Arial"/>
              </w:rPr>
              <w:t xml:space="preserve">– 43, 13) dBm/5 MHz </w:t>
            </w:r>
            <w:r w:rsidRPr="00B0485D">
              <w:rPr>
                <w:rFonts w:cs="Arial"/>
              </w:rPr>
              <w:br/>
            </w:r>
            <w:r w:rsidRPr="00B0485D">
              <w:rPr>
                <w:rFonts w:eastAsia="MS Mincho" w:cs="Arial"/>
                <w:lang w:eastAsia="ja-JP"/>
              </w:rPr>
              <w:t xml:space="preserve">e.i.r.p. </w:t>
            </w:r>
            <w:r w:rsidRPr="00B0485D">
              <w:rPr>
                <w:rFonts w:cs="Arial"/>
              </w:rPr>
              <w:t>per antenna</w:t>
            </w:r>
          </w:p>
        </w:tc>
      </w:tr>
      <w:tr w:rsidR="00C351B8" w:rsidRPr="00B0485D" w:rsidTr="001434AC">
        <w:tc>
          <w:tcPr>
            <w:tcW w:w="1951"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 xml:space="preserve">Baseline </w:t>
            </w:r>
          </w:p>
        </w:tc>
        <w:tc>
          <w:tcPr>
            <w:tcW w:w="4253" w:type="dxa"/>
          </w:tcPr>
          <w:p w:rsidR="00C351B8" w:rsidRPr="00B0485D" w:rsidRDefault="00C351B8" w:rsidP="001434AC">
            <w:pPr>
              <w:pStyle w:val="ECCParagraph"/>
              <w:spacing w:before="60" w:after="0"/>
              <w:jc w:val="left"/>
              <w:rPr>
                <w:rFonts w:eastAsia="MS Mincho" w:cs="Arial"/>
                <w:b/>
                <w:bCs/>
                <w:lang w:eastAsia="ja-JP"/>
              </w:rPr>
            </w:pPr>
            <w:r w:rsidRPr="00B0485D">
              <w:rPr>
                <w:rFonts w:eastAsia="MS Mincho" w:cs="Arial"/>
                <w:lang w:eastAsia="ja-JP"/>
              </w:rPr>
              <w:t xml:space="preserve">FDD UL (3410-3490 MHz). </w:t>
            </w:r>
            <w:r w:rsidRPr="00B0485D">
              <w:rPr>
                <w:rFonts w:eastAsia="MS Mincho" w:cs="Arial"/>
                <w:lang w:eastAsia="ja-JP"/>
              </w:rPr>
              <w:br/>
              <w:t xml:space="preserve">Unsynchronised TDD blocks (3400-3800 or 3600-3800 MHz). </w:t>
            </w:r>
          </w:p>
        </w:tc>
        <w:tc>
          <w:tcPr>
            <w:tcW w:w="3651"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-34 dBm/5 MHz e.i.r.p. per cell</w:t>
            </w:r>
          </w:p>
        </w:tc>
      </w:tr>
    </w:tbl>
    <w:p w:rsidR="00C351B8" w:rsidRPr="00B0485D" w:rsidRDefault="00C351B8">
      <w:pPr>
        <w:pStyle w:val="ECCTabletitle"/>
        <w:rPr>
          <w:lang w:val="en-GB"/>
        </w:rPr>
      </w:pPr>
      <w:r w:rsidRPr="00B0485D">
        <w:rPr>
          <w:lang w:val="en-GB"/>
        </w:rPr>
        <w:t>Transitional region power limits</w:t>
      </w:r>
    </w:p>
    <w:tbl>
      <w:tblPr>
        <w:tblW w:w="9825"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87"/>
        <w:gridCol w:w="4271"/>
        <w:gridCol w:w="3667"/>
      </w:tblGrid>
      <w:tr w:rsidR="00C351B8" w:rsidRPr="00B0485D" w:rsidTr="0074605E">
        <w:trPr>
          <w:jc w:val="center"/>
        </w:trPr>
        <w:tc>
          <w:tcPr>
            <w:tcW w:w="1887"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351B8" w:rsidRPr="00B0485D" w:rsidRDefault="00C351B8"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427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351B8" w:rsidRPr="00B0485D" w:rsidRDefault="00C351B8"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range</w:t>
            </w:r>
          </w:p>
        </w:tc>
        <w:tc>
          <w:tcPr>
            <w:tcW w:w="3667"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351B8" w:rsidRPr="00B0485D" w:rsidRDefault="00C351B8"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C351B8" w:rsidRPr="00B0485D" w:rsidTr="0074605E">
        <w:trPr>
          <w:jc w:val="center"/>
        </w:trPr>
        <w:tc>
          <w:tcPr>
            <w:tcW w:w="1887" w:type="dxa"/>
            <w:tcBorders>
              <w:top w:val="single" w:sz="4" w:space="0" w:color="C00000"/>
            </w:tcBorders>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Transitional region</w:t>
            </w:r>
          </w:p>
        </w:tc>
        <w:tc>
          <w:tcPr>
            <w:tcW w:w="4271" w:type="dxa"/>
            <w:tcBorders>
              <w:top w:val="single" w:sz="4" w:space="0" w:color="C00000"/>
            </w:tcBorders>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 xml:space="preserve">-5 to 0 MHz offset from lower block edge </w:t>
            </w:r>
            <w:r w:rsidRPr="00B0485D">
              <w:rPr>
                <w:rFonts w:eastAsia="MS Mincho" w:cs="Arial"/>
                <w:lang w:eastAsia="ja-JP"/>
              </w:rPr>
              <w:br/>
              <w:t xml:space="preserve">0 to 5 MHz offset from upper block edge </w:t>
            </w:r>
          </w:p>
        </w:tc>
        <w:tc>
          <w:tcPr>
            <w:tcW w:w="3667" w:type="dxa"/>
            <w:tcBorders>
              <w:top w:val="single" w:sz="4" w:space="0" w:color="C00000"/>
            </w:tcBorders>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 xml:space="preserve">Min(PMax – 40, 21) dBm/5 MHz </w:t>
            </w:r>
            <w:r w:rsidRPr="00B0485D">
              <w:rPr>
                <w:rFonts w:eastAsia="MS Mincho" w:cs="Arial"/>
                <w:lang w:eastAsia="ja-JP"/>
              </w:rPr>
              <w:br/>
              <w:t>e.i.r.p. per antenna</w:t>
            </w:r>
          </w:p>
        </w:tc>
      </w:tr>
      <w:tr w:rsidR="00C351B8" w:rsidRPr="00B0485D" w:rsidTr="0074605E">
        <w:trPr>
          <w:jc w:val="center"/>
        </w:trPr>
        <w:tc>
          <w:tcPr>
            <w:tcW w:w="1887"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Transitional region</w:t>
            </w:r>
          </w:p>
        </w:tc>
        <w:tc>
          <w:tcPr>
            <w:tcW w:w="4271" w:type="dxa"/>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-10 to 5 MHz offset from lower block edge 5 to 10 MHz offset from upper block edge</w:t>
            </w:r>
          </w:p>
        </w:tc>
        <w:tc>
          <w:tcPr>
            <w:tcW w:w="3667"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 xml:space="preserve">Min(PMax – 43, 15) dBm/5 MHz </w:t>
            </w:r>
            <w:r w:rsidRPr="00B0485D">
              <w:rPr>
                <w:rFonts w:eastAsia="MS Mincho" w:cs="Arial"/>
                <w:lang w:eastAsia="ja-JP"/>
              </w:rPr>
              <w:br/>
              <w:t>e.i.r.p. per antenna</w:t>
            </w:r>
          </w:p>
        </w:tc>
      </w:tr>
    </w:tbl>
    <w:p w:rsidR="00C351B8" w:rsidRPr="00B0485D" w:rsidRDefault="00C351B8" w:rsidP="00C351B8">
      <w:pPr>
        <w:pStyle w:val="ECCTablenote"/>
      </w:pPr>
    </w:p>
    <w:p w:rsidR="00C351B8" w:rsidRPr="00B0485D" w:rsidRDefault="00C351B8">
      <w:pPr>
        <w:pStyle w:val="ECCTabletitle"/>
        <w:rPr>
          <w:lang w:val="en-GB"/>
        </w:rPr>
      </w:pPr>
      <w:r w:rsidRPr="00B0485D">
        <w:rPr>
          <w:lang w:val="en-GB"/>
        </w:rPr>
        <w:lastRenderedPageBreak/>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C351B8" w:rsidRPr="00B0485D" w:rsidTr="00605469">
        <w:trPr>
          <w:tblHeader/>
        </w:trPr>
        <w:tc>
          <w:tcPr>
            <w:tcW w:w="1951" w:type="dxa"/>
            <w:tcBorders>
              <w:right w:val="single" w:sz="8" w:space="0" w:color="FFFFFF"/>
            </w:tcBorders>
            <w:shd w:val="clear" w:color="auto" w:fill="D2232A"/>
            <w:vAlign w:val="center"/>
          </w:tcPr>
          <w:p w:rsidR="00C351B8" w:rsidRPr="00B0485D" w:rsidRDefault="00C351B8" w:rsidP="00605469">
            <w:pPr>
              <w:spacing w:before="60" w:after="60"/>
              <w:jc w:val="center"/>
              <w:rPr>
                <w:b/>
                <w:color w:val="FFFFFF"/>
                <w:lang w:val="en-GB"/>
              </w:rPr>
            </w:pPr>
            <w:r w:rsidRPr="00B0485D">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C351B8" w:rsidRPr="00B0485D" w:rsidRDefault="00C351B8" w:rsidP="00605469">
            <w:pPr>
              <w:spacing w:before="60" w:after="60"/>
              <w:jc w:val="center"/>
              <w:rPr>
                <w:b/>
                <w:color w:val="FFFFFF"/>
                <w:lang w:val="en-GB"/>
              </w:rPr>
            </w:pPr>
            <w:r w:rsidRPr="00B0485D">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C351B8" w:rsidRPr="00B0485D" w:rsidRDefault="00C351B8" w:rsidP="00605469">
            <w:pPr>
              <w:spacing w:before="60" w:after="60"/>
              <w:jc w:val="center"/>
              <w:rPr>
                <w:b/>
                <w:color w:val="FFFFFF"/>
                <w:lang w:val="en-GB"/>
              </w:rPr>
            </w:pPr>
            <w:r w:rsidRPr="00B0485D">
              <w:rPr>
                <w:rFonts w:eastAsia="MS Mincho" w:cs="Arial"/>
                <w:b/>
                <w:color w:val="FFFFFF" w:themeColor="background1"/>
                <w:lang w:val="en-GB" w:eastAsia="ja-JP"/>
              </w:rPr>
              <w:t>Power limit</w:t>
            </w:r>
          </w:p>
        </w:tc>
      </w:tr>
      <w:tr w:rsidR="00C351B8" w:rsidRPr="00B0485D" w:rsidTr="00F441E7">
        <w:tc>
          <w:tcPr>
            <w:tcW w:w="1951"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Guard band</w:t>
            </w:r>
          </w:p>
        </w:tc>
        <w:tc>
          <w:tcPr>
            <w:tcW w:w="3686"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3400-3410 MHz</w:t>
            </w:r>
          </w:p>
        </w:tc>
        <w:tc>
          <w:tcPr>
            <w:tcW w:w="4218"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-34 dBm/5 MHz e.i.r.p. per cell</w:t>
            </w:r>
          </w:p>
        </w:tc>
      </w:tr>
      <w:tr w:rsidR="00C351B8" w:rsidRPr="00B0485D" w:rsidTr="00F441E7">
        <w:tc>
          <w:tcPr>
            <w:tcW w:w="1951"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Guard band</w:t>
            </w:r>
          </w:p>
        </w:tc>
        <w:tc>
          <w:tcPr>
            <w:tcW w:w="3686" w:type="dxa"/>
            <w:vAlign w:val="center"/>
          </w:tcPr>
          <w:p w:rsidR="00C351B8" w:rsidRPr="00B0485D" w:rsidRDefault="00C351B8" w:rsidP="001434AC">
            <w:pPr>
              <w:pStyle w:val="ECCParagraph"/>
              <w:spacing w:before="60" w:after="0"/>
              <w:jc w:val="left"/>
              <w:rPr>
                <w:rFonts w:eastAsia="MS Mincho" w:cs="Arial"/>
                <w:lang w:eastAsia="ja-JP"/>
              </w:rPr>
            </w:pPr>
            <w:r w:rsidRPr="00B0485D">
              <w:rPr>
                <w:rFonts w:eastAsia="MS Mincho" w:cs="Arial"/>
                <w:lang w:eastAsia="ja-JP"/>
              </w:rPr>
              <w:t>3490-3500 MHz</w:t>
            </w:r>
          </w:p>
        </w:tc>
        <w:tc>
          <w:tcPr>
            <w:tcW w:w="4218" w:type="dxa"/>
            <w:vAlign w:val="center"/>
          </w:tcPr>
          <w:p w:rsidR="00C351B8" w:rsidRPr="00B0485D" w:rsidRDefault="00C351B8" w:rsidP="00F82C4A">
            <w:pPr>
              <w:pStyle w:val="ECCParagraph"/>
              <w:spacing w:before="60" w:after="0"/>
              <w:jc w:val="left"/>
              <w:rPr>
                <w:rFonts w:eastAsia="MS Mincho" w:cs="Arial"/>
                <w:b/>
                <w:bCs/>
                <w:lang w:eastAsia="ja-JP"/>
              </w:rPr>
            </w:pPr>
            <w:r w:rsidRPr="00B0485D">
              <w:rPr>
                <w:rFonts w:eastAsia="MS Mincho" w:cs="Arial"/>
                <w:lang w:eastAsia="ja-JP"/>
              </w:rPr>
              <w:t>-23 dBm/5 MHz per antenna</w:t>
            </w:r>
            <w:r w:rsidR="00F82C4A">
              <w:rPr>
                <w:rFonts w:eastAsia="MS Mincho" w:cs="Arial"/>
                <w:lang w:eastAsia="ja-JP"/>
              </w:rPr>
              <w:t xml:space="preserve"> port</w:t>
            </w:r>
            <w:r w:rsidR="00F82C4A" w:rsidRPr="00E942CB">
              <w:rPr>
                <w:rFonts w:eastAsia="MS Mincho" w:cs="Arial"/>
                <w:vertAlign w:val="superscript"/>
                <w:lang w:val="en-US" w:eastAsia="ja-JP"/>
              </w:rPr>
              <w:t>(1)</w:t>
            </w:r>
          </w:p>
        </w:tc>
      </w:tr>
      <w:tr w:rsidR="00C351B8" w:rsidRPr="00B0485D" w:rsidTr="00F441E7">
        <w:tc>
          <w:tcPr>
            <w:tcW w:w="1951" w:type="dxa"/>
            <w:vAlign w:val="center"/>
          </w:tcPr>
          <w:p w:rsidR="00C351B8" w:rsidRPr="00B0485D" w:rsidRDefault="00C351B8">
            <w:pPr>
              <w:pStyle w:val="ECCParagraph"/>
              <w:spacing w:after="0"/>
              <w:jc w:val="left"/>
              <w:rPr>
                <w:rFonts w:eastAsia="MS Mincho" w:cs="Arial"/>
                <w:lang w:eastAsia="ja-JP"/>
              </w:rPr>
            </w:pPr>
            <w:r w:rsidRPr="00B0485D">
              <w:rPr>
                <w:rFonts w:eastAsia="MS Mincho" w:cs="Arial"/>
                <w:lang w:eastAsia="ja-JP"/>
              </w:rPr>
              <w:t>Guard band</w:t>
            </w:r>
          </w:p>
        </w:tc>
        <w:tc>
          <w:tcPr>
            <w:tcW w:w="3686" w:type="dxa"/>
            <w:vAlign w:val="center"/>
          </w:tcPr>
          <w:p w:rsidR="00C351B8" w:rsidRPr="00B0485D" w:rsidRDefault="00C351B8">
            <w:pPr>
              <w:pStyle w:val="ECCParagraph"/>
              <w:spacing w:after="0"/>
              <w:jc w:val="left"/>
              <w:rPr>
                <w:rFonts w:eastAsia="MS Mincho" w:cs="Arial"/>
                <w:lang w:eastAsia="ja-JP"/>
              </w:rPr>
            </w:pPr>
            <w:r w:rsidRPr="00B0485D">
              <w:rPr>
                <w:rFonts w:eastAsia="MS Mincho" w:cs="Arial"/>
                <w:lang w:eastAsia="ja-JP"/>
              </w:rPr>
              <w:t>3500-3510 MHz</w:t>
            </w:r>
          </w:p>
        </w:tc>
        <w:tc>
          <w:tcPr>
            <w:tcW w:w="4218" w:type="dxa"/>
            <w:vAlign w:val="center"/>
          </w:tcPr>
          <w:p w:rsidR="00C351B8" w:rsidRPr="00B0485D" w:rsidRDefault="00C351B8">
            <w:pPr>
              <w:pStyle w:val="ECCParagraph"/>
              <w:spacing w:after="0"/>
              <w:jc w:val="left"/>
              <w:rPr>
                <w:rFonts w:eastAsia="MS Mincho" w:cs="Arial"/>
                <w:lang w:eastAsia="ja-JP"/>
              </w:rPr>
            </w:pPr>
            <w:r w:rsidRPr="00490386">
              <w:rPr>
                <w:rFonts w:eastAsia="MS Mincho" w:cs="Arial"/>
                <w:lang w:val="da-DK" w:eastAsia="ja-JP"/>
              </w:rPr>
              <w:t>Min(P</w:t>
            </w:r>
            <w:r w:rsidRPr="00490386">
              <w:rPr>
                <w:rFonts w:cs="Arial"/>
                <w:vertAlign w:val="subscript"/>
                <w:lang w:val="da-DK"/>
              </w:rPr>
              <w:t>Max</w:t>
            </w:r>
            <w:r w:rsidRPr="00490386">
              <w:rPr>
                <w:rFonts w:eastAsia="MS Mincho" w:cs="Arial"/>
                <w:lang w:val="da-DK" w:eastAsia="ja-JP"/>
              </w:rPr>
              <w:t xml:space="preserve"> – 43, 13) dBm/5 MHz </w:t>
            </w:r>
            <w:r w:rsidRPr="00490386">
              <w:rPr>
                <w:rFonts w:eastAsia="MS Mincho" w:cs="Arial"/>
                <w:lang w:val="da-DK" w:eastAsia="ja-JP"/>
              </w:rPr>
              <w:br/>
              <w:t xml:space="preserve">e.i.r.p.  </w:t>
            </w:r>
            <w:r w:rsidRPr="00B0485D">
              <w:rPr>
                <w:rFonts w:eastAsia="MS Mincho" w:cs="Arial"/>
                <w:lang w:eastAsia="ja-JP"/>
              </w:rPr>
              <w:t>per antenna</w:t>
            </w:r>
          </w:p>
        </w:tc>
      </w:tr>
      <w:tr w:rsidR="00C351B8" w:rsidRPr="00B0485D" w:rsidTr="00F441E7">
        <w:tc>
          <w:tcPr>
            <w:tcW w:w="1951" w:type="dxa"/>
            <w:vAlign w:val="center"/>
          </w:tcPr>
          <w:p w:rsidR="00C351B8" w:rsidRPr="00B0485D" w:rsidRDefault="00C351B8">
            <w:pPr>
              <w:pStyle w:val="ECCParagraph"/>
              <w:spacing w:before="60" w:after="60"/>
              <w:jc w:val="left"/>
              <w:rPr>
                <w:rFonts w:eastAsia="MS Mincho" w:cs="Arial"/>
                <w:lang w:eastAsia="ja-JP"/>
              </w:rPr>
            </w:pPr>
            <w:r w:rsidRPr="00B0485D">
              <w:rPr>
                <w:rFonts w:eastAsia="MS Mincho" w:cs="Arial"/>
                <w:lang w:eastAsia="ja-JP"/>
              </w:rPr>
              <w:t>Guard band</w:t>
            </w:r>
          </w:p>
        </w:tc>
        <w:tc>
          <w:tcPr>
            <w:tcW w:w="3686" w:type="dxa"/>
            <w:vAlign w:val="center"/>
          </w:tcPr>
          <w:p w:rsidR="00C351B8" w:rsidRPr="00B0485D" w:rsidRDefault="00C351B8">
            <w:pPr>
              <w:pStyle w:val="ECCParagraph"/>
              <w:spacing w:before="60" w:after="60"/>
              <w:jc w:val="left"/>
              <w:rPr>
                <w:rFonts w:eastAsia="MS Mincho" w:cs="Arial"/>
                <w:lang w:eastAsia="ja-JP"/>
              </w:rPr>
            </w:pPr>
            <w:r w:rsidRPr="00B0485D">
              <w:rPr>
                <w:rFonts w:eastAsia="MS Mincho" w:cs="Arial"/>
                <w:lang w:eastAsia="ja-JP"/>
              </w:rPr>
              <w:t>3590-3600 MHz</w:t>
            </w:r>
          </w:p>
        </w:tc>
        <w:tc>
          <w:tcPr>
            <w:tcW w:w="4218" w:type="dxa"/>
            <w:vAlign w:val="center"/>
          </w:tcPr>
          <w:p w:rsidR="00C351B8" w:rsidRPr="00B0485D" w:rsidRDefault="00C351B8">
            <w:pPr>
              <w:pStyle w:val="ECCParagraph"/>
              <w:spacing w:before="60" w:after="60"/>
              <w:jc w:val="left"/>
              <w:rPr>
                <w:rFonts w:eastAsia="MS Mincho" w:cs="Arial"/>
                <w:lang w:eastAsia="ja-JP"/>
              </w:rPr>
            </w:pPr>
            <w:r w:rsidRPr="00B0485D">
              <w:rPr>
                <w:rFonts w:eastAsia="MS Mincho" w:cs="Arial"/>
                <w:lang w:eastAsia="ja-JP"/>
              </w:rPr>
              <w:t>Min(P</w:t>
            </w:r>
            <w:r w:rsidRPr="00B0485D">
              <w:rPr>
                <w:rFonts w:cs="Arial"/>
                <w:vertAlign w:val="subscript"/>
              </w:rPr>
              <w:t>Max</w:t>
            </w:r>
            <w:r w:rsidRPr="00B0485D">
              <w:rPr>
                <w:rFonts w:eastAsia="MS Mincho" w:cs="Arial"/>
                <w:lang w:eastAsia="ja-JP"/>
              </w:rPr>
              <w:t xml:space="preserve"> – 43, 13) dBm/5 MHz </w:t>
            </w:r>
            <w:r w:rsidRPr="00B0485D">
              <w:rPr>
                <w:rFonts w:eastAsia="MS Mincho" w:cs="Arial"/>
                <w:lang w:eastAsia="ja-JP"/>
              </w:rPr>
              <w:br/>
              <w:t>e.i.r.p. per antenna</w:t>
            </w:r>
          </w:p>
        </w:tc>
      </w:tr>
    </w:tbl>
    <w:p w:rsidR="00F82C4A" w:rsidRDefault="00F82C4A" w:rsidP="00F82C4A">
      <w:r w:rsidRPr="00CB5BF0">
        <w:rPr>
          <w:sz w:val="16"/>
          <w:szCs w:val="16"/>
        </w:rPr>
        <w:t>(1) The power limit for the frequency range 3490</w:t>
      </w:r>
      <w:r>
        <w:rPr>
          <w:sz w:val="16"/>
          <w:szCs w:val="16"/>
        </w:rPr>
        <w:t>-</w:t>
      </w:r>
      <w:r w:rsidRPr="00CB5BF0">
        <w:rPr>
          <w:sz w:val="16"/>
          <w:szCs w:val="16"/>
        </w:rPr>
        <w:t xml:space="preserve">3500 MHz is based on the spurious emission requirement </w:t>
      </w:r>
      <w:proofErr w:type="gramStart"/>
      <w:r w:rsidRPr="00CB5BF0">
        <w:rPr>
          <w:sz w:val="16"/>
          <w:szCs w:val="16"/>
        </w:rPr>
        <w:t>of -30 dBm/MHz at the antenna port,</w:t>
      </w:r>
      <w:proofErr w:type="gramEnd"/>
      <w:r w:rsidRPr="00CB5BF0">
        <w:rPr>
          <w:sz w:val="16"/>
          <w:szCs w:val="16"/>
        </w:rPr>
        <w:t xml:space="preserve"> converted to 5 MHz bandwidth.</w:t>
      </w:r>
    </w:p>
    <w:p w:rsidR="00F82C4A" w:rsidRDefault="00F82C4A" w:rsidP="00F82C4A"/>
    <w:p w:rsidR="00C351B8" w:rsidRPr="00B0485D" w:rsidRDefault="00C351B8" w:rsidP="00F82C4A">
      <w:pPr>
        <w:pStyle w:val="ECCTabletitle"/>
        <w:rPr>
          <w:lang w:val="en-GB"/>
        </w:rPr>
      </w:pPr>
      <w:r w:rsidRPr="00B0485D">
        <w:rPr>
          <w:lang w:val="en-GB"/>
        </w:rPr>
        <w:t>Base station baseline power limits below 3400 MHz for country specific cases</w:t>
      </w:r>
    </w:p>
    <w:tbl>
      <w:tblPr>
        <w:tblW w:w="9751" w:type="dxa"/>
        <w:jc w:val="center"/>
        <w:tblInd w:w="219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2"/>
        <w:gridCol w:w="1785"/>
        <w:gridCol w:w="1978"/>
        <w:gridCol w:w="2638"/>
        <w:gridCol w:w="2528"/>
      </w:tblGrid>
      <w:tr w:rsidR="00C351B8" w:rsidRPr="00B0485D" w:rsidTr="0074605E">
        <w:trPr>
          <w:jc w:val="center"/>
        </w:trPr>
        <w:tc>
          <w:tcPr>
            <w:tcW w:w="2607"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C351B8" w:rsidRPr="00B0485D" w:rsidRDefault="00C351B8"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Case</w:t>
            </w:r>
          </w:p>
        </w:tc>
        <w:tc>
          <w:tcPr>
            <w:tcW w:w="197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C351B8" w:rsidRPr="00B0485D" w:rsidRDefault="00C351B8"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263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351B8" w:rsidRPr="00B0485D" w:rsidRDefault="00C351B8"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range</w:t>
            </w:r>
          </w:p>
        </w:tc>
        <w:tc>
          <w:tcPr>
            <w:tcW w:w="252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351B8" w:rsidRPr="00B0485D" w:rsidRDefault="00C351B8"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C351B8" w:rsidRPr="00B0485D" w:rsidTr="0074605E">
        <w:trPr>
          <w:jc w:val="center"/>
        </w:trPr>
        <w:tc>
          <w:tcPr>
            <w:tcW w:w="822" w:type="dxa"/>
            <w:tcBorders>
              <w:top w:val="single" w:sz="4" w:space="0" w:color="C00000"/>
            </w:tcBorders>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A</w:t>
            </w:r>
          </w:p>
        </w:tc>
        <w:tc>
          <w:tcPr>
            <w:tcW w:w="1785" w:type="dxa"/>
            <w:tcBorders>
              <w:top w:val="single" w:sz="4" w:space="0" w:color="C00000"/>
            </w:tcBorders>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CEPT countries with military radiolocation systems below 3400 MHz</w:t>
            </w:r>
          </w:p>
        </w:tc>
        <w:tc>
          <w:tcPr>
            <w:tcW w:w="1978" w:type="dxa"/>
            <w:tcBorders>
              <w:top w:val="single" w:sz="4" w:space="0" w:color="C00000"/>
            </w:tcBorders>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638" w:type="dxa"/>
            <w:tcBorders>
              <w:top w:val="single" w:sz="4" w:space="0" w:color="C00000"/>
            </w:tcBorders>
            <w:vAlign w:val="center"/>
          </w:tcPr>
          <w:p w:rsidR="00C351B8" w:rsidRPr="00B0485D" w:rsidRDefault="00C351B8" w:rsidP="00605469">
            <w:pPr>
              <w:pStyle w:val="ECCParagraph"/>
              <w:jc w:val="left"/>
              <w:rPr>
                <w:rFonts w:eastAsia="MS Mincho" w:cs="Arial"/>
                <w:b/>
                <w:bCs/>
                <w:lang w:eastAsia="ja-JP"/>
              </w:rPr>
            </w:pPr>
            <w:r w:rsidRPr="00B0485D">
              <w:rPr>
                <w:rFonts w:eastAsia="MS Mincho" w:cs="Arial"/>
                <w:lang w:eastAsia="ja-JP"/>
              </w:rPr>
              <w:t>Below 3400 MHz for both TDD and FDD allocation</w:t>
            </w:r>
            <w:r w:rsidRPr="00B0485D">
              <w:rPr>
                <w:rFonts w:eastAsia="MS Mincho" w:cs="Arial"/>
                <w:vertAlign w:val="superscript"/>
                <w:lang w:eastAsia="ja-JP"/>
              </w:rPr>
              <w:t>(1)</w:t>
            </w:r>
          </w:p>
        </w:tc>
        <w:tc>
          <w:tcPr>
            <w:tcW w:w="2528" w:type="dxa"/>
            <w:tcBorders>
              <w:top w:val="single" w:sz="4" w:space="0" w:color="C00000"/>
            </w:tcBorders>
            <w:vAlign w:val="center"/>
          </w:tcPr>
          <w:p w:rsidR="00C351B8" w:rsidRPr="00B0485D" w:rsidRDefault="00C351B8">
            <w:pPr>
              <w:pStyle w:val="ECCParagraph"/>
              <w:jc w:val="left"/>
              <w:rPr>
                <w:rFonts w:eastAsia="MS Mincho" w:cs="Arial"/>
                <w:lang w:eastAsia="ja-JP"/>
              </w:rPr>
            </w:pPr>
            <w:r w:rsidRPr="00B0485D">
              <w:rPr>
                <w:rFonts w:eastAsia="MS Mincho" w:cs="Arial"/>
                <w:lang w:eastAsia="ja-JP"/>
              </w:rPr>
              <w:t xml:space="preserve">-59 </w:t>
            </w:r>
            <w:r w:rsidRPr="00B0485D">
              <w:rPr>
                <w:rFonts w:cs="Arial"/>
              </w:rPr>
              <w:t xml:space="preserve">dBm/MHz </w:t>
            </w:r>
            <w:r w:rsidRPr="00B0485D">
              <w:rPr>
                <w:rFonts w:eastAsia="MS Mincho" w:cs="Arial"/>
                <w:lang w:eastAsia="ja-JP"/>
              </w:rPr>
              <w:t>e.i.r.p.</w:t>
            </w:r>
            <w:r w:rsidRPr="00B0485D">
              <w:rPr>
                <w:rFonts w:eastAsia="MS Mincho" w:cs="Arial"/>
                <w:vertAlign w:val="superscript"/>
                <w:lang w:eastAsia="ja-JP"/>
              </w:rPr>
              <w:t>(2)</w:t>
            </w:r>
          </w:p>
        </w:tc>
      </w:tr>
      <w:tr w:rsidR="00C351B8" w:rsidRPr="00B0485D" w:rsidTr="0074605E">
        <w:trPr>
          <w:jc w:val="center"/>
        </w:trPr>
        <w:tc>
          <w:tcPr>
            <w:tcW w:w="822" w:type="dxa"/>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B</w:t>
            </w:r>
          </w:p>
        </w:tc>
        <w:tc>
          <w:tcPr>
            <w:tcW w:w="1785" w:type="dxa"/>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CEPT countries with military radiolocation systems below 3400 MHz</w:t>
            </w:r>
          </w:p>
        </w:tc>
        <w:tc>
          <w:tcPr>
            <w:tcW w:w="1978"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638"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Below 3400 MHz for both TDD and FDD allocation</w:t>
            </w:r>
            <w:r w:rsidRPr="00B0485D">
              <w:rPr>
                <w:rFonts w:eastAsia="MS Mincho" w:cs="Arial"/>
                <w:vertAlign w:val="superscript"/>
                <w:lang w:eastAsia="ja-JP"/>
              </w:rPr>
              <w:t>(1)</w:t>
            </w:r>
          </w:p>
        </w:tc>
        <w:tc>
          <w:tcPr>
            <w:tcW w:w="2528" w:type="dxa"/>
            <w:vAlign w:val="center"/>
          </w:tcPr>
          <w:p w:rsidR="00C351B8" w:rsidRPr="00B0485D" w:rsidRDefault="00C351B8">
            <w:pPr>
              <w:pStyle w:val="ECCParagraph"/>
              <w:spacing w:before="60" w:after="60"/>
              <w:jc w:val="left"/>
              <w:rPr>
                <w:rFonts w:eastAsia="MS Mincho" w:cs="Arial"/>
                <w:b/>
                <w:bCs/>
                <w:lang w:eastAsia="ja-JP"/>
              </w:rPr>
            </w:pPr>
            <w:r w:rsidRPr="00B0485D">
              <w:rPr>
                <w:rFonts w:eastAsia="MS Mincho" w:cs="Arial"/>
                <w:lang w:eastAsia="ja-JP"/>
              </w:rPr>
              <w:t>-50 dBm/MHz e.i.r.p.</w:t>
            </w:r>
            <w:r w:rsidRPr="00B0485D">
              <w:rPr>
                <w:rFonts w:eastAsia="MS Mincho" w:cs="Arial"/>
                <w:vertAlign w:val="superscript"/>
                <w:lang w:eastAsia="ja-JP"/>
              </w:rPr>
              <w:t>(2)</w:t>
            </w:r>
          </w:p>
        </w:tc>
      </w:tr>
      <w:tr w:rsidR="00C351B8" w:rsidRPr="00B0485D" w:rsidTr="0074605E">
        <w:trPr>
          <w:jc w:val="center"/>
        </w:trPr>
        <w:tc>
          <w:tcPr>
            <w:tcW w:w="822" w:type="dxa"/>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C</w:t>
            </w:r>
          </w:p>
        </w:tc>
        <w:tc>
          <w:tcPr>
            <w:tcW w:w="1785" w:type="dxa"/>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CEPT countries without adjacent band usage or with usage that does not need extra protection</w:t>
            </w:r>
          </w:p>
        </w:tc>
        <w:tc>
          <w:tcPr>
            <w:tcW w:w="1978"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638" w:type="dxa"/>
            <w:vAlign w:val="center"/>
          </w:tcPr>
          <w:p w:rsidR="00C351B8" w:rsidRPr="00B0485D" w:rsidRDefault="00C351B8" w:rsidP="00605469">
            <w:pPr>
              <w:pStyle w:val="ECCParagraph"/>
              <w:spacing w:before="60" w:after="60"/>
              <w:jc w:val="left"/>
              <w:rPr>
                <w:rFonts w:eastAsia="MS Mincho" w:cs="Arial"/>
                <w:b/>
                <w:bCs/>
                <w:lang w:eastAsia="ja-JP"/>
              </w:rPr>
            </w:pPr>
            <w:r w:rsidRPr="00B0485D">
              <w:rPr>
                <w:rFonts w:eastAsia="MS Mincho" w:cs="Arial"/>
                <w:lang w:eastAsia="ja-JP"/>
              </w:rPr>
              <w:t>Below 3400 MHz for both TDD and FDD allocation</w:t>
            </w:r>
          </w:p>
        </w:tc>
        <w:tc>
          <w:tcPr>
            <w:tcW w:w="2528" w:type="dxa"/>
            <w:vAlign w:val="center"/>
          </w:tcPr>
          <w:p w:rsidR="00C351B8" w:rsidRPr="00B0485D" w:rsidRDefault="00C351B8" w:rsidP="00605469">
            <w:pPr>
              <w:pStyle w:val="ECCParagraph"/>
              <w:spacing w:before="60" w:after="60"/>
              <w:jc w:val="left"/>
              <w:rPr>
                <w:rFonts w:eastAsia="MS Mincho" w:cs="Arial"/>
                <w:lang w:eastAsia="ja-JP"/>
              </w:rPr>
            </w:pPr>
            <w:r w:rsidRPr="00B0485D">
              <w:rPr>
                <w:rFonts w:eastAsia="MS Mincho" w:cs="Arial"/>
                <w:lang w:eastAsia="ja-JP"/>
              </w:rPr>
              <w:t>Not applicable</w:t>
            </w:r>
          </w:p>
        </w:tc>
      </w:tr>
    </w:tbl>
    <w:p w:rsidR="00C351B8" w:rsidRPr="00B0485D" w:rsidRDefault="00C351B8" w:rsidP="00C351B8">
      <w:pPr>
        <w:pStyle w:val="ECCTablenote"/>
      </w:pPr>
      <w:r w:rsidRPr="00B0485D">
        <w:t>(1) Administrations may choose to have a guard band below 3400 MHz. In that case the power limit may apply below the guard band only.</w:t>
      </w:r>
    </w:p>
    <w:p w:rsidR="00C351B8" w:rsidRPr="00B0485D" w:rsidRDefault="00C351B8" w:rsidP="00C351B8">
      <w:pPr>
        <w:pStyle w:val="ECCTablenote"/>
      </w:pPr>
      <w:r w:rsidRPr="00B0485D">
        <w:t>(2) Administrations may select the limit from case A or B depending on the level of protection required for the radar in the region in question.</w:t>
      </w:r>
    </w:p>
    <w:p w:rsidR="00C351B8" w:rsidRPr="00B0485D" w:rsidRDefault="00C351B8" w:rsidP="00C351B8">
      <w:pPr>
        <w:pStyle w:val="ECCParagraph"/>
      </w:pPr>
    </w:p>
    <w:p w:rsidR="00C351B8" w:rsidRPr="00B0485D" w:rsidRDefault="00C351B8" w:rsidP="00C351B8">
      <w:pPr>
        <w:pStyle w:val="ECCParagraph"/>
        <w:rPr>
          <w:rFonts w:cs="Arial"/>
        </w:rPr>
      </w:pPr>
      <w:r w:rsidRPr="00B0485D">
        <w:rPr>
          <w:rFonts w:cs="Arial"/>
        </w:rPr>
        <w:t>Cases A, B and C can be applied per region or country so that the adjacent band may have different levels of protection in different geographic areas, depending on the deployment of the adjacent band systems.</w:t>
      </w:r>
    </w:p>
    <w:p w:rsidR="00C351B8" w:rsidRPr="00B0485D" w:rsidRDefault="00C351B8" w:rsidP="00C351B8">
      <w:pPr>
        <w:pStyle w:val="ECCParagraph"/>
      </w:pPr>
      <w:r w:rsidRPr="00B0485D">
        <w:t>In the following paragraphs the different BEM elements are described further.</w:t>
      </w:r>
    </w:p>
    <w:p w:rsidR="00D90CEB" w:rsidRPr="00B0485D" w:rsidRDefault="00D90CEB" w:rsidP="00D90CEB">
      <w:pPr>
        <w:pStyle w:val="ECCParagraph"/>
        <w:rPr>
          <w:rFonts w:cs="Arial"/>
          <w:b/>
        </w:rPr>
      </w:pPr>
      <w:r w:rsidRPr="00B0485D">
        <w:rPr>
          <w:b/>
        </w:rPr>
        <w:t xml:space="preserve">In-block </w:t>
      </w:r>
      <w:r w:rsidRPr="00B0485D">
        <w:rPr>
          <w:rFonts w:cs="Arial"/>
          <w:b/>
        </w:rPr>
        <w:t>limits</w:t>
      </w:r>
    </w:p>
    <w:p w:rsidR="00D90CEB" w:rsidRPr="00B0485D" w:rsidRDefault="00D90CEB" w:rsidP="00F441E7">
      <w:pPr>
        <w:pStyle w:val="ECCParagraph"/>
      </w:pPr>
      <w:r w:rsidRPr="00B0485D">
        <w:rPr>
          <w:rFonts w:cs="Arial"/>
        </w:rPr>
        <w:t xml:space="preserve">The in-block power limit, as defined in Table </w:t>
      </w:r>
      <w:r w:rsidR="00C27942" w:rsidRPr="00B0485D">
        <w:rPr>
          <w:rFonts w:cs="Arial"/>
        </w:rPr>
        <w:t>25</w:t>
      </w:r>
      <w:r w:rsidRPr="00B0485D">
        <w:rPr>
          <w:rFonts w:cs="Arial"/>
        </w:rPr>
        <w:t xml:space="preserve"> above, is not obligatory. The requirement on power control for femto base stations results from the need to reduce interference from equipment that may be deployed by consumers and may thus not be coordinated with surrounding networks.</w:t>
      </w:r>
    </w:p>
    <w:p w:rsidR="00D90CEB" w:rsidRPr="00B0485D" w:rsidRDefault="00D90CEB" w:rsidP="00D90CEB">
      <w:pPr>
        <w:pStyle w:val="ECCParagraph"/>
        <w:rPr>
          <w:rFonts w:cs="Arial"/>
        </w:rPr>
      </w:pPr>
      <w:r w:rsidRPr="00B0485D">
        <w:rPr>
          <w:rFonts w:cs="Arial"/>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C27942" w:rsidRPr="00B0485D">
        <w:rPr>
          <w:rFonts w:cs="Arial"/>
        </w:rPr>
        <w:t>25</w:t>
      </w:r>
      <w:r w:rsidRPr="00B0485D">
        <w:rPr>
          <w:rFonts w:cs="Arial"/>
        </w:rPr>
        <w:t>.</w:t>
      </w:r>
    </w:p>
    <w:p w:rsidR="00D90CEB" w:rsidRPr="00B0485D" w:rsidRDefault="00D90CEB" w:rsidP="00F82C4A">
      <w:pPr>
        <w:pStyle w:val="ECCParagraph"/>
        <w:keepNext/>
        <w:rPr>
          <w:rFonts w:cs="Arial"/>
          <w:b/>
        </w:rPr>
      </w:pPr>
      <w:r w:rsidRPr="00B0485D">
        <w:rPr>
          <w:rFonts w:cs="Arial"/>
          <w:b/>
        </w:rPr>
        <w:lastRenderedPageBreak/>
        <w:t>Baseline limits</w:t>
      </w:r>
    </w:p>
    <w:p w:rsidR="00D90CEB" w:rsidRPr="00B0485D" w:rsidRDefault="00D90CEB" w:rsidP="00D90CEB">
      <w:pPr>
        <w:pStyle w:val="ECCParagraph"/>
        <w:rPr>
          <w:rFonts w:cs="Arial"/>
        </w:rPr>
      </w:pPr>
      <w:r w:rsidRPr="00B0485D">
        <w:rPr>
          <w:rFonts w:eastAsia="MS Mincho" w:cs="Arial"/>
        </w:rPr>
        <w:t>Baseline levels apply to emissions in other operators’ blocks. In a frequency arrangement with FDD in 3400-3600 MHz, the baseline levels are thus defined in 3410-3490 MHz, 3510-3590 MHz and 3600-3800 MHz, and for a TDD-only arrangement the baseline levels are defined for 3400-3800 MHz.</w:t>
      </w:r>
    </w:p>
    <w:p w:rsidR="00D90CEB" w:rsidRPr="00B0485D" w:rsidRDefault="00D90CEB" w:rsidP="00D90CEB">
      <w:pPr>
        <w:pStyle w:val="ECCParagraph"/>
        <w:rPr>
          <w:rFonts w:cs="Arial"/>
        </w:rPr>
      </w:pPr>
      <w:r w:rsidRPr="00B0485D">
        <w:rPr>
          <w:rFonts w:cs="Arial"/>
        </w:rPr>
        <w:t xml:space="preserve">There are two different types of baseline levels. The first is defined for FDD downlink spectrum and for the case when two TDD blocks are </w:t>
      </w:r>
      <w:r w:rsidR="006B56B9" w:rsidRPr="00B0485D">
        <w:rPr>
          <w:rFonts w:cs="Arial"/>
        </w:rPr>
        <w:t>synchronis</w:t>
      </w:r>
      <w:r w:rsidRPr="00B0485D">
        <w:rPr>
          <w:rFonts w:cs="Arial"/>
        </w:rPr>
        <w:t xml:space="preserve">ed, i.e. when there is no BS – BS interference. This BEM element is expressed by combining attenuation relative to the maximum carrier power with a fixed upper limit. </w:t>
      </w:r>
      <w:r w:rsidRPr="00B0485D">
        <w:rPr>
          <w:rFonts w:eastAsia="MS Mincho" w:cs="Arial"/>
        </w:rPr>
        <w:t xml:space="preserve">The fixed limit is based on integration of the MSR wide area base station spectrum mask beyond 10 MHz offset from the block edge, and adding the corresponding antenna gain of 21 dBi. </w:t>
      </w:r>
      <w:r w:rsidRPr="00B0485D">
        <w:rPr>
          <w:rFonts w:cs="Arial"/>
        </w:rPr>
        <w:t xml:space="preserve">The fixed level prevents interference from increasing in the region where the limit derived from the relative requirement is less stringent. The values are derived from BS – UE interference analysis, and are expressed as e.i.r.p. limits per antenna. The stricter of the two requirements applies. </w:t>
      </w:r>
    </w:p>
    <w:p w:rsidR="00D90CEB" w:rsidRPr="00B0485D" w:rsidRDefault="00D90CEB" w:rsidP="00D90CEB">
      <w:pPr>
        <w:pStyle w:val="ECCParagraph"/>
      </w:pPr>
      <w:r w:rsidRPr="00B0485D">
        <w:rPr>
          <w:rFonts w:cs="Arial"/>
        </w:rPr>
        <w:t xml:space="preserve">When two TDD blocks are </w:t>
      </w:r>
      <w:r w:rsidR="006B56B9" w:rsidRPr="00B0485D">
        <w:rPr>
          <w:rFonts w:cs="Arial"/>
        </w:rPr>
        <w:t>synchronis</w:t>
      </w:r>
      <w:r w:rsidRPr="00B0485D">
        <w:rPr>
          <w:rFonts w:cs="Arial"/>
        </w:rPr>
        <w:t>ed, there will be no BS – BS interference. In this case, the same baseline as for the FDD DL region is used.</w:t>
      </w:r>
    </w:p>
    <w:p w:rsidR="00D90CEB" w:rsidRPr="00B0485D" w:rsidRDefault="00D90CEB" w:rsidP="00D90CEB">
      <w:pPr>
        <w:pStyle w:val="ECCParagraph"/>
        <w:jc w:val="center"/>
        <w:rPr>
          <w:rFonts w:cs="Arial"/>
        </w:rPr>
      </w:pPr>
      <w:r w:rsidRPr="00B0485D">
        <w:rPr>
          <w:rFonts w:cs="Arial"/>
          <w:noProof/>
          <w:lang w:val="da-DK" w:eastAsia="da-DK"/>
        </w:rPr>
        <w:drawing>
          <wp:inline distT="0" distB="0" distL="0" distR="0" wp14:anchorId="0B8D7468" wp14:editId="4CB77845">
            <wp:extent cx="4320000" cy="3481200"/>
            <wp:effectExtent l="0" t="0" r="0" b="0"/>
            <wp:docPr id="1575"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D90CEB" w:rsidRPr="00B0485D" w:rsidRDefault="00D90CEB" w:rsidP="00D90CEB">
      <w:pPr>
        <w:pStyle w:val="ECCFiguretitle"/>
      </w:pPr>
      <w:r w:rsidRPr="00B0485D">
        <w:t xml:space="preserve">Combining the relative and the fixed limit for the baseline applying to FDD DL spectrum and to </w:t>
      </w:r>
      <w:r w:rsidR="006B56B9" w:rsidRPr="00B0485D">
        <w:t>synchronis</w:t>
      </w:r>
      <w:r w:rsidRPr="00B0485D">
        <w:t>ed TDD spectrum</w:t>
      </w:r>
    </w:p>
    <w:p w:rsidR="00D90CEB" w:rsidRPr="00B0485D" w:rsidRDefault="00D90CEB" w:rsidP="00D90CEB">
      <w:pPr>
        <w:pStyle w:val="ECCParagraph"/>
        <w:rPr>
          <w:rFonts w:cs="Arial"/>
        </w:rPr>
      </w:pPr>
      <w:r w:rsidRPr="00B0485D">
        <w:rPr>
          <w:rFonts w:cs="Arial"/>
        </w:rPr>
        <w:t>Consider an example for an offset of 5 to 10 MHz, thus with a relative limit of 43 dB and an upper bound of 13 dBm e.i.r.p. per antenna. For a 35 dBm base station with a 6 dBi antenna, the relative limit is 35 + 6 – 43 = -2 dBm/5 MHz e.i.r.p., which is lower than the upper bound. The requirement thus becomes -2 dBm/5 MHz e.i.r.p</w:t>
      </w:r>
      <w:proofErr w:type="gramStart"/>
      <w:r w:rsidRPr="00B0485D">
        <w:rPr>
          <w:rFonts w:cs="Arial"/>
        </w:rPr>
        <w:t>..</w:t>
      </w:r>
      <w:proofErr w:type="gramEnd"/>
      <w:r w:rsidRPr="00B0485D">
        <w:rPr>
          <w:rFonts w:cs="Arial"/>
        </w:rPr>
        <w:t xml:space="preserve"> For a 46 dBm base station with a 17 dBi antenna, the relative limit is 46 + 17 – 43 = 20 dBm/5 MHz e.i.r.p., which is higher than the upper bound. The requirement thus becomes 13 dBm/5 MHz e.i.r.p</w:t>
      </w:r>
      <w:proofErr w:type="gramStart"/>
      <w:r w:rsidRPr="00B0485D">
        <w:rPr>
          <w:rFonts w:cs="Arial"/>
        </w:rPr>
        <w:t>..</w:t>
      </w:r>
      <w:proofErr w:type="gramEnd"/>
      <w:r w:rsidRPr="00B0485D">
        <w:rPr>
          <w:rFonts w:cs="Arial"/>
        </w:rPr>
        <w:t xml:space="preserve"> As a matter of fact, this analysis shows that actually the upper level will only apply to macro base stations.</w:t>
      </w:r>
    </w:p>
    <w:p w:rsidR="00D90CEB" w:rsidRPr="00B0485D" w:rsidRDefault="00D90CEB" w:rsidP="00D90CEB">
      <w:pPr>
        <w:pStyle w:val="ECCParagraph"/>
        <w:rPr>
          <w:rFonts w:cs="Arial"/>
        </w:rPr>
      </w:pPr>
      <w:r w:rsidRPr="00B0485D">
        <w:rPr>
          <w:rFonts w:cs="Arial"/>
        </w:rPr>
        <w:t>To perform BEM compliance measurements for the baseline consisting of a relative value combined with a fixed upper bound, first determine which of the two requirements applies, as described above. An absolute limit e.i.r.p. per antenna is then obtained. For measurements incorporating the antenna(s), the allowed power must be multiplied by the number of antennas. For measurements at an antenna connector, the BS antenna gain should be subtracted from the e.i.r.p. limit obtained.</w:t>
      </w:r>
    </w:p>
    <w:p w:rsidR="00D90CEB" w:rsidRPr="00B0485D" w:rsidRDefault="00D90CEB" w:rsidP="00D90CEB">
      <w:pPr>
        <w:pStyle w:val="ECCParagraph"/>
        <w:rPr>
          <w:rFonts w:cs="Arial"/>
        </w:rPr>
      </w:pPr>
      <w:r w:rsidRPr="00B0485D">
        <w:rPr>
          <w:rFonts w:cs="Arial"/>
        </w:rPr>
        <w:lastRenderedPageBreak/>
        <w:t xml:space="preserve">The second type of baseline is defined for FDD UL and TDD spectrum without </w:t>
      </w:r>
      <w:r w:rsidR="006B56B9" w:rsidRPr="00B0485D">
        <w:rPr>
          <w:rFonts w:cs="Arial"/>
        </w:rPr>
        <w:t>synchronis</w:t>
      </w:r>
      <w:r w:rsidRPr="00B0485D">
        <w:rPr>
          <w:rFonts w:cs="Arial"/>
        </w:rPr>
        <w:t xml:space="preserve">ation, and is expressed as a fixed limit only, calculated based on BS – BS interference. The </w:t>
      </w:r>
      <w:r w:rsidRPr="00B0485D">
        <w:rPr>
          <w:rFonts w:eastAsia="MS Mincho" w:cs="Arial"/>
          <w:lang w:eastAsia="ja-JP"/>
        </w:rPr>
        <w:t>e.i.r.p.</w:t>
      </w:r>
      <w:r w:rsidRPr="00B0485D">
        <w:rPr>
          <w:rFonts w:cs="Arial"/>
        </w:rPr>
        <w:t xml:space="preserve"> limit is given per cell. An exception for this type of baseline can be negotiated between adjacent operators for femto base stations in the case when there is no risk for interference to macro base stations. In that case -25 dBm/5MHz </w:t>
      </w:r>
      <w:r w:rsidRPr="00B0485D">
        <w:rPr>
          <w:rFonts w:eastAsia="MS Mincho"/>
        </w:rPr>
        <w:t>e.i.r.p.</w:t>
      </w:r>
      <w:r w:rsidRPr="00B0485D">
        <w:rPr>
          <w:rFonts w:cs="Arial"/>
        </w:rPr>
        <w:t xml:space="preserve"> per cell may be used.</w:t>
      </w:r>
    </w:p>
    <w:p w:rsidR="00D90CEB" w:rsidRPr="00B0485D" w:rsidRDefault="00D90CEB" w:rsidP="00D90CEB">
      <w:pPr>
        <w:pStyle w:val="ECCParagraph"/>
        <w:rPr>
          <w:rFonts w:cs="Arial"/>
        </w:rPr>
      </w:pPr>
      <w:r w:rsidRPr="00B0485D">
        <w:rPr>
          <w:rFonts w:cs="Arial"/>
        </w:rPr>
        <w:t xml:space="preserve">In Figure </w:t>
      </w:r>
      <w:r w:rsidR="00C27942" w:rsidRPr="00B0485D">
        <w:rPr>
          <w:rFonts w:cs="Arial"/>
        </w:rPr>
        <w:t>27</w:t>
      </w:r>
      <w:r w:rsidRPr="00B0485D">
        <w:rPr>
          <w:rFonts w:cs="Arial"/>
        </w:rPr>
        <w:t xml:space="preserve"> the baseline levels are presented for a TDD-only allocation and in Figure </w:t>
      </w:r>
      <w:r w:rsidR="00C27942" w:rsidRPr="00B0485D">
        <w:rPr>
          <w:rFonts w:cs="Arial"/>
        </w:rPr>
        <w:t>28</w:t>
      </w:r>
      <w:r w:rsidRPr="00B0485D">
        <w:rPr>
          <w:rFonts w:cs="Arial"/>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D90CEB" w:rsidRPr="00B0485D" w:rsidRDefault="00D90CEB" w:rsidP="00D90CEB">
      <w:pPr>
        <w:pStyle w:val="ECCParagraph"/>
        <w:jc w:val="center"/>
        <w:rPr>
          <w:rFonts w:cs="Arial"/>
        </w:rPr>
      </w:pPr>
      <w:r w:rsidRPr="00B0485D">
        <w:rPr>
          <w:rFonts w:cs="Arial"/>
          <w:noProof/>
          <w:lang w:val="da-DK" w:eastAsia="da-DK"/>
        </w:rPr>
        <w:drawing>
          <wp:inline distT="0" distB="0" distL="0" distR="0" wp14:anchorId="358DDBA3" wp14:editId="1E2FDDA0">
            <wp:extent cx="5040000" cy="1760400"/>
            <wp:effectExtent l="0" t="0" r="0" b="0"/>
            <wp:docPr id="1576" name="Grafik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D90CEB" w:rsidRPr="00B0485D" w:rsidRDefault="00D90CEB" w:rsidP="00D90CEB">
      <w:pPr>
        <w:pStyle w:val="ECCFiguretitle"/>
        <w:rPr>
          <w:rFonts w:cs="Arial"/>
        </w:rPr>
      </w:pPr>
      <w:r w:rsidRPr="00B0485D">
        <w:t xml:space="preserve">Schematic description of baseline levels for a TDD-only allocation. In the case of </w:t>
      </w:r>
      <w:r w:rsidR="006B56B9" w:rsidRPr="00B0485D">
        <w:t>synchronis</w:t>
      </w:r>
      <w:r w:rsidRPr="00B0485D">
        <w:t xml:space="preserve">ed TDD, it is assumed that all blocks are </w:t>
      </w:r>
      <w:r w:rsidR="006B56B9" w:rsidRPr="00B0485D">
        <w:t>synchronis</w:t>
      </w:r>
      <w:r w:rsidRPr="00B0485D">
        <w:t>ed.</w:t>
      </w:r>
    </w:p>
    <w:p w:rsidR="00D90CEB" w:rsidRPr="00B0485D" w:rsidRDefault="00D90CEB" w:rsidP="00D90CEB">
      <w:pPr>
        <w:pStyle w:val="ECCParagraph"/>
        <w:jc w:val="center"/>
        <w:rPr>
          <w:rFonts w:cs="Arial"/>
        </w:rPr>
      </w:pPr>
      <w:r w:rsidRPr="00B0485D">
        <w:rPr>
          <w:noProof/>
          <w:lang w:val="da-DK" w:eastAsia="da-DK"/>
        </w:rPr>
        <w:drawing>
          <wp:inline distT="0" distB="0" distL="0" distR="0" wp14:anchorId="2D55FBB3" wp14:editId="56A5BAD2">
            <wp:extent cx="5040000" cy="1796400"/>
            <wp:effectExtent l="0" t="0" r="0" b="0"/>
            <wp:docPr id="16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D90CEB" w:rsidRPr="00B0485D" w:rsidRDefault="00D90CEB" w:rsidP="00D90CEB">
      <w:pPr>
        <w:pStyle w:val="ECCFiguretitle"/>
        <w:rPr>
          <w:rFonts w:cs="Arial"/>
        </w:rPr>
      </w:pPr>
      <w:r w:rsidRPr="00B0485D">
        <w:rPr>
          <w:rFonts w:cs="Arial"/>
        </w:rPr>
        <w:t xml:space="preserve">Schematic description of baseline and guard band power levels for a mixed FDD and TDD allocation. In the case of </w:t>
      </w:r>
      <w:r w:rsidR="006B56B9" w:rsidRPr="00B0485D">
        <w:rPr>
          <w:rFonts w:cs="Arial"/>
        </w:rPr>
        <w:t>synchronis</w:t>
      </w:r>
      <w:r w:rsidRPr="00B0485D">
        <w:rPr>
          <w:rFonts w:cs="Arial"/>
        </w:rPr>
        <w:t xml:space="preserve">ed TDD, it is assumed that all blocks are </w:t>
      </w:r>
      <w:r w:rsidR="006B56B9" w:rsidRPr="00B0485D">
        <w:rPr>
          <w:rFonts w:cs="Arial"/>
        </w:rPr>
        <w:t>synchronis</w:t>
      </w:r>
      <w:r w:rsidRPr="00B0485D">
        <w:rPr>
          <w:rFonts w:cs="Arial"/>
        </w:rPr>
        <w:t>ed</w:t>
      </w:r>
      <w:r w:rsidRPr="00B0485D">
        <w:t>.</w:t>
      </w:r>
    </w:p>
    <w:p w:rsidR="00D90CEB" w:rsidRPr="00B0485D" w:rsidRDefault="00D90CEB" w:rsidP="00D90CEB">
      <w:pPr>
        <w:pStyle w:val="ECCParagraph"/>
        <w:rPr>
          <w:rFonts w:cs="Arial"/>
          <w:b/>
        </w:rPr>
      </w:pPr>
      <w:r w:rsidRPr="00B0485D">
        <w:rPr>
          <w:rFonts w:cs="Arial"/>
          <w:b/>
        </w:rPr>
        <w:t>Transitional region power limits</w:t>
      </w:r>
    </w:p>
    <w:p w:rsidR="00D90CEB" w:rsidRPr="00B0485D" w:rsidRDefault="00D90CEB" w:rsidP="00D90CEB">
      <w:pPr>
        <w:spacing w:after="240"/>
        <w:jc w:val="both"/>
        <w:rPr>
          <w:rFonts w:eastAsia="MS Mincho" w:cs="Arial"/>
          <w:lang w:val="en-GB"/>
        </w:rPr>
      </w:pPr>
      <w:r w:rsidRPr="00B0485D">
        <w:rPr>
          <w:rFonts w:eastAsia="MS Mincho" w:cs="Arial"/>
          <w:lang w:val="en-GB"/>
        </w:rPr>
        <w:t xml:space="preserve">The transitional region power limits are defined to enable the reduction of power from the in-block level to the baseline or guard band levels. In the case of transitional regions for FDD downlink blocks, the size of the transitional region is 10 MHz, which may thus be outside the FDD DL band. </w:t>
      </w:r>
      <w:r w:rsidRPr="00B0485D">
        <w:rPr>
          <w:rFonts w:eastAsia="MS Mincho" w:cs="Arial"/>
          <w:lang w:val="en-GB" w:eastAsia="ja-JP"/>
        </w:rPr>
        <w:t xml:space="preserve">For TDD blocks, the transitional region applies 0 to 10 MHz below and above the block assigned to the operator, in spectrum that is not assigned to another operator, including the guard band 3590-3600 MHz, or in case of </w:t>
      </w:r>
      <w:r w:rsidR="006B56B9" w:rsidRPr="00B0485D">
        <w:rPr>
          <w:rFonts w:eastAsia="MS Mincho" w:cs="Arial"/>
          <w:lang w:val="en-GB" w:eastAsia="ja-JP"/>
        </w:rPr>
        <w:t>synchronis</w:t>
      </w:r>
      <w:r w:rsidRPr="00B0485D">
        <w:rPr>
          <w:rFonts w:eastAsia="MS Mincho" w:cs="Arial"/>
          <w:lang w:val="en-GB" w:eastAsia="ja-JP"/>
        </w:rPr>
        <w:t>ed blocks with the same UL/DL configuration. Thus it applies only out-of-block, and not in the case where a “guard band” is created within the block of an operator in order to meet the baseline requirements in the adjacent block. TDD transition regions do not extend below 3400 MHz or above 3800 MHz.</w:t>
      </w:r>
      <w:r w:rsidRPr="00B0485D">
        <w:rPr>
          <w:rFonts w:eastAsia="MS Mincho" w:cs="Arial"/>
          <w:lang w:val="en-GB"/>
        </w:rPr>
        <w:t xml:space="preserve"> The general shape of the transitional region is presented below in Figures 2</w:t>
      </w:r>
      <w:r w:rsidR="00C27942" w:rsidRPr="00B0485D">
        <w:rPr>
          <w:rFonts w:eastAsia="MS Mincho" w:cs="Arial"/>
          <w:lang w:val="en-GB"/>
        </w:rPr>
        <w:t>9</w:t>
      </w:r>
      <w:r w:rsidRPr="00B0485D">
        <w:rPr>
          <w:rFonts w:eastAsia="MS Mincho" w:cs="Arial"/>
          <w:lang w:val="en-GB"/>
        </w:rPr>
        <w:t xml:space="preserve"> and </w:t>
      </w:r>
      <w:r w:rsidR="00C27942" w:rsidRPr="00B0485D">
        <w:rPr>
          <w:rFonts w:eastAsia="MS Mincho" w:cs="Arial"/>
          <w:lang w:val="en-GB"/>
        </w:rPr>
        <w:t>30</w:t>
      </w:r>
      <w:r w:rsidRPr="00B0485D">
        <w:rPr>
          <w:rFonts w:eastAsia="MS Mincho" w:cs="Arial"/>
          <w:lang w:val="en-GB"/>
        </w:rPr>
        <w:t xml:space="preserve">. </w:t>
      </w:r>
    </w:p>
    <w:p w:rsidR="00D90CEB" w:rsidRPr="00B0485D" w:rsidRDefault="00D90CEB" w:rsidP="00D90CEB">
      <w:pPr>
        <w:spacing w:after="240"/>
        <w:jc w:val="both"/>
        <w:rPr>
          <w:rFonts w:cs="Arial"/>
          <w:lang w:val="en-GB"/>
        </w:rPr>
      </w:pPr>
      <w:r w:rsidRPr="00B0485D">
        <w:rPr>
          <w:rFonts w:eastAsia="MS Mincho" w:cs="Arial"/>
          <w:lang w:val="en-GB"/>
        </w:rPr>
        <w:t xml:space="preserve">The requirements are defined for 5 MHz bandwidth, 0 to 5 MHz and 5 to 10 MHz offset from the upper and lower edges of an operator’s block. They </w:t>
      </w:r>
      <w:r w:rsidRPr="00B0485D">
        <w:rPr>
          <w:rFonts w:cs="Arial"/>
          <w:lang w:val="en-GB"/>
        </w:rPr>
        <w:t xml:space="preserve">are expressed as suppression relative the maximum carrier power, combined with a fixed upper limit, as for the baseline requirement in the FDD DL. </w:t>
      </w:r>
      <w:r w:rsidRPr="00B0485D">
        <w:rPr>
          <w:rFonts w:eastAsia="MS Mincho" w:cs="Arial"/>
          <w:lang w:val="en-GB"/>
        </w:rPr>
        <w:t>The fixed upper bound</w:t>
      </w:r>
      <w:r w:rsidRPr="00B0485D">
        <w:rPr>
          <w:rFonts w:cs="Arial"/>
          <w:lang w:val="en-GB"/>
        </w:rPr>
        <w:t xml:space="preserve"> is </w:t>
      </w:r>
      <w:r w:rsidRPr="00B0485D">
        <w:rPr>
          <w:rFonts w:eastAsia="MS Mincho" w:cs="Arial"/>
          <w:lang w:val="en-GB"/>
        </w:rPr>
        <w:t xml:space="preserve">based on integration of the MSR wide area base station spectrum mask for these 5 MHz channels, and </w:t>
      </w:r>
      <w:r w:rsidRPr="00B0485D">
        <w:rPr>
          <w:rFonts w:eastAsia="MS Mincho" w:cs="Arial"/>
          <w:lang w:val="en-GB"/>
        </w:rPr>
        <w:lastRenderedPageBreak/>
        <w:t>adding the corresponding antenna gain, 21 dBi.</w:t>
      </w:r>
      <w:r w:rsidRPr="00B0485D">
        <w:rPr>
          <w:rFonts w:cs="Arial"/>
          <w:lang w:val="en-GB"/>
        </w:rPr>
        <w:t xml:space="preserve"> The stricter of the two requirements applies. </w:t>
      </w:r>
      <w:r w:rsidRPr="00B0485D">
        <w:rPr>
          <w:rFonts w:eastAsia="MS Mincho" w:cs="Arial"/>
          <w:lang w:val="en-GB"/>
        </w:rPr>
        <w:t>Calculations are carried out as for the DL baseline above. As for the DL baseline, the upper level will only apply to macro base stations.</w:t>
      </w:r>
    </w:p>
    <w:p w:rsidR="00D90CEB" w:rsidRPr="00B0485D" w:rsidRDefault="00D90CEB" w:rsidP="00D90CEB">
      <w:pPr>
        <w:pStyle w:val="ECCParagraph"/>
        <w:rPr>
          <w:rFonts w:eastAsia="MS Mincho" w:cs="Arial"/>
        </w:rPr>
      </w:pPr>
      <w:r w:rsidRPr="00B0485D">
        <w:rPr>
          <w:rFonts w:eastAsia="MS Mincho" w:cs="Arial"/>
        </w:rPr>
        <w:t>In the example in Figure 2</w:t>
      </w:r>
      <w:r w:rsidR="00C27942" w:rsidRPr="00B0485D">
        <w:rPr>
          <w:rFonts w:eastAsia="MS Mincho" w:cs="Arial"/>
        </w:rPr>
        <w:t>9</w:t>
      </w:r>
      <w:r w:rsidRPr="00B0485D">
        <w:rPr>
          <w:rFonts w:eastAsia="MS Mincho" w:cs="Arial"/>
        </w:rPr>
        <w:t>, the frequency separation to the adjacent block below is 10 MHz, whereas the frequency separation to the block above is 5 MHz, leading to transitional regions of 10 and 5 MHz respectively, assuming that band edges are no closer than that.</w:t>
      </w:r>
    </w:p>
    <w:p w:rsidR="00D90CEB" w:rsidRPr="00B0485D" w:rsidRDefault="00D90CEB" w:rsidP="00D90CEB">
      <w:pPr>
        <w:pStyle w:val="ECCParagraph"/>
        <w:jc w:val="center"/>
        <w:rPr>
          <w:rFonts w:cs="Arial"/>
        </w:rPr>
      </w:pPr>
      <w:r w:rsidRPr="00B0485D">
        <w:rPr>
          <w:rFonts w:cs="Arial"/>
          <w:noProof/>
          <w:lang w:val="da-DK" w:eastAsia="da-DK"/>
        </w:rPr>
        <w:drawing>
          <wp:inline distT="0" distB="0" distL="0" distR="0" wp14:anchorId="2EFCFE5B" wp14:editId="3AB6AA66">
            <wp:extent cx="5040000" cy="2181600"/>
            <wp:effectExtent l="0" t="0" r="0" b="0"/>
            <wp:docPr id="16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rsidR="00D90CEB" w:rsidRPr="00B0485D" w:rsidRDefault="00D90CEB" w:rsidP="00D90CEB">
      <w:pPr>
        <w:pStyle w:val="ECCFiguretitle"/>
      </w:pPr>
      <w:r w:rsidRPr="00B0485D">
        <w:t>In-block and transitional regions for a TDD block with 10 MHz transitional region below and 5 MHz transitional region above</w:t>
      </w:r>
    </w:p>
    <w:p w:rsidR="00D90CEB" w:rsidRPr="00B0485D" w:rsidRDefault="00D90CEB" w:rsidP="00D90CEB">
      <w:pPr>
        <w:pStyle w:val="ECCParagraph"/>
      </w:pPr>
    </w:p>
    <w:p w:rsidR="00D90CEB" w:rsidRPr="00B0485D" w:rsidRDefault="00D90CEB" w:rsidP="00D90CEB">
      <w:pPr>
        <w:pStyle w:val="ECCParagraph"/>
        <w:jc w:val="center"/>
        <w:rPr>
          <w:rFonts w:cs="Arial"/>
        </w:rPr>
      </w:pPr>
      <w:r w:rsidRPr="00B0485D">
        <w:rPr>
          <w:rFonts w:cs="Arial"/>
          <w:noProof/>
          <w:lang w:val="da-DK" w:eastAsia="da-DK"/>
        </w:rPr>
        <w:drawing>
          <wp:inline distT="0" distB="0" distL="0" distR="0" wp14:anchorId="0CB3CD85" wp14:editId="68E01F36">
            <wp:extent cx="5040000" cy="2181600"/>
            <wp:effectExtent l="0" t="0" r="0" b="0"/>
            <wp:docPr id="16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rsidR="00D90CEB" w:rsidRPr="00B0485D" w:rsidRDefault="00D90CEB" w:rsidP="00D90CEB">
      <w:pPr>
        <w:pStyle w:val="ECCFiguretitle"/>
        <w:rPr>
          <w:rFonts w:cs="Arial"/>
        </w:rPr>
      </w:pPr>
      <w:r w:rsidRPr="00B0485D">
        <w:rPr>
          <w:rFonts w:cs="Arial"/>
        </w:rPr>
        <w:t>In-block and transitional regions for an FDD block</w:t>
      </w:r>
    </w:p>
    <w:p w:rsidR="00D90CEB" w:rsidRPr="00B0485D" w:rsidRDefault="00D90CEB" w:rsidP="00D90CEB">
      <w:pPr>
        <w:pStyle w:val="ECCParagraph"/>
        <w:rPr>
          <w:rFonts w:cs="Arial"/>
          <w:b/>
        </w:rPr>
      </w:pPr>
      <w:r w:rsidRPr="00B0485D">
        <w:rPr>
          <w:rFonts w:cs="Arial"/>
          <w:b/>
        </w:rPr>
        <w:t>Guard band limits</w:t>
      </w:r>
    </w:p>
    <w:p w:rsidR="00D90CEB" w:rsidRPr="00B0485D" w:rsidRDefault="00D90CEB" w:rsidP="00D90CEB">
      <w:pPr>
        <w:spacing w:after="240"/>
        <w:jc w:val="both"/>
        <w:rPr>
          <w:rFonts w:cs="Arial"/>
          <w:lang w:val="en-GB"/>
        </w:rPr>
      </w:pPr>
      <w:r w:rsidRPr="00B0485D">
        <w:rPr>
          <w:rFonts w:cs="Arial"/>
          <w:lang w:val="en-GB"/>
        </w:rPr>
        <w:t xml:space="preserve">In the case of an FDD allocation there will be guard bands below the FDD UL, above the FDD DL, and in-between the FDD UL and DL, see Figure </w:t>
      </w:r>
      <w:r w:rsidR="00C27942" w:rsidRPr="00B0485D">
        <w:rPr>
          <w:rFonts w:cs="Arial"/>
          <w:lang w:val="en-GB"/>
        </w:rPr>
        <w:t>31</w:t>
      </w:r>
      <w:r w:rsidRPr="00B0485D">
        <w:rPr>
          <w:rFonts w:cs="Arial"/>
          <w:lang w:val="en-GB"/>
        </w:rPr>
        <w:t xml:space="preserve"> below. For the guard band 3400-3410 MHz, the power limit is chosen to be the same as the baseline in the adjacent FDD UL spectrum, 3410-3490 MHz. Similarly, the baseline defined for 3510-3590 MHz band is also used in the guard band regions 3500-3510 MHz and 3590-3600 MHz. Finally, spurious requirements converted to 5 MHz bandwidth are used in the 3490-3500 MHz band.</w:t>
      </w:r>
    </w:p>
    <w:p w:rsidR="00D90CEB" w:rsidRPr="00B0485D" w:rsidRDefault="00D90CEB" w:rsidP="00D90CEB">
      <w:pPr>
        <w:pStyle w:val="ECCParagraph"/>
        <w:jc w:val="center"/>
        <w:rPr>
          <w:rFonts w:eastAsia="MS Mincho" w:cs="Arial"/>
        </w:rPr>
      </w:pPr>
      <w:r w:rsidRPr="00B0485D">
        <w:rPr>
          <w:rFonts w:eastAsia="MS Mincho" w:cs="Arial"/>
          <w:noProof/>
          <w:lang w:val="da-DK" w:eastAsia="da-DK"/>
        </w:rPr>
        <w:lastRenderedPageBreak/>
        <w:drawing>
          <wp:inline distT="0" distB="0" distL="0" distR="0" wp14:anchorId="791A47C9" wp14:editId="0040DCD0">
            <wp:extent cx="3606336" cy="2044700"/>
            <wp:effectExtent l="0" t="0" r="0" b="0"/>
            <wp:docPr id="1610"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2933" cy="2048441"/>
                    </a:xfrm>
                    <a:prstGeom prst="rect">
                      <a:avLst/>
                    </a:prstGeom>
                    <a:noFill/>
                  </pic:spPr>
                </pic:pic>
              </a:graphicData>
            </a:graphic>
          </wp:inline>
        </w:drawing>
      </w:r>
    </w:p>
    <w:p w:rsidR="00D90CEB" w:rsidRPr="00B0485D" w:rsidRDefault="00D90CEB" w:rsidP="00D90CEB">
      <w:pPr>
        <w:pStyle w:val="ECCFiguretitle"/>
        <w:rPr>
          <w:rFonts w:eastAsia="MS Mincho"/>
        </w:rPr>
      </w:pPr>
      <w:r w:rsidRPr="00B0485D">
        <w:rPr>
          <w:rFonts w:eastAsia="MS Mincho"/>
        </w:rPr>
        <w:t>Guard bands in an FDD allocation</w:t>
      </w:r>
    </w:p>
    <w:p w:rsidR="00D90CEB" w:rsidRPr="00B0485D" w:rsidRDefault="00D90CEB" w:rsidP="00D90CEB">
      <w:pPr>
        <w:spacing w:after="240"/>
        <w:jc w:val="both"/>
        <w:rPr>
          <w:rFonts w:cs="Arial"/>
          <w:b/>
          <w:lang w:val="en-GB"/>
        </w:rPr>
      </w:pPr>
      <w:r w:rsidRPr="00B0485D">
        <w:rPr>
          <w:rFonts w:cs="Arial"/>
          <w:b/>
          <w:lang w:val="en-GB"/>
        </w:rPr>
        <w:t>Additional baseline limits</w:t>
      </w:r>
    </w:p>
    <w:p w:rsidR="00D90CEB" w:rsidRPr="00B0485D" w:rsidRDefault="00D90CEB" w:rsidP="00D90CEB">
      <w:pPr>
        <w:spacing w:after="240"/>
        <w:jc w:val="both"/>
        <w:rPr>
          <w:rFonts w:cs="Arial"/>
          <w:lang w:val="en-GB"/>
        </w:rPr>
      </w:pPr>
      <w:r w:rsidRPr="00B0485D">
        <w:rPr>
          <w:rFonts w:cs="Arial"/>
          <w:lang w:val="en-GB"/>
        </w:rPr>
        <w:t>The additional baseline limits have been introduced to reflect the need for protection for military radiolocation in some countries. Further details can be found in section 7.5.</w:t>
      </w:r>
    </w:p>
    <w:p w:rsidR="00D90CEB" w:rsidRPr="00B0485D" w:rsidRDefault="00D90CEB" w:rsidP="00D90CEB">
      <w:pPr>
        <w:pStyle w:val="ECCParagraph"/>
        <w:rPr>
          <w:rFonts w:cs="Arial"/>
          <w:b/>
        </w:rPr>
      </w:pPr>
      <w:r w:rsidRPr="00B0485D">
        <w:rPr>
          <w:rFonts w:cs="Arial"/>
          <w:b/>
        </w:rPr>
        <w:t>Combination of BEM elements</w:t>
      </w:r>
    </w:p>
    <w:p w:rsidR="00D90CEB" w:rsidRPr="00B0485D" w:rsidRDefault="00D90CEB" w:rsidP="00D90CEB">
      <w:pPr>
        <w:pStyle w:val="ECCParagraph"/>
        <w:rPr>
          <w:rFonts w:cs="Arial"/>
        </w:rPr>
      </w:pPr>
      <w:r w:rsidRPr="00B0485D">
        <w:rPr>
          <w:rFonts w:cs="Arial"/>
        </w:rPr>
        <w:t>The BEM elements as described above are combined to provide a BEM for a particular block following the five steps listed above. Figure 3</w:t>
      </w:r>
      <w:r w:rsidR="00C27942" w:rsidRPr="00B0485D">
        <w:rPr>
          <w:rFonts w:cs="Arial"/>
        </w:rPr>
        <w:t>2</w:t>
      </w:r>
      <w:r w:rsidRPr="00B0485D">
        <w:rPr>
          <w:rFonts w:cs="Arial"/>
        </w:rPr>
        <w:t xml:space="preserve"> provides an example of such a combination of BEM elements for an FDD block in the lower part of the FDD DL spectrum. Figures 3</w:t>
      </w:r>
      <w:r w:rsidR="00C27942" w:rsidRPr="00B0485D">
        <w:rPr>
          <w:rFonts w:cs="Arial"/>
        </w:rPr>
        <w:t>3</w:t>
      </w:r>
      <w:r w:rsidRPr="00B0485D">
        <w:rPr>
          <w:rFonts w:cs="Arial"/>
        </w:rPr>
        <w:t>-3</w:t>
      </w:r>
      <w:r w:rsidR="00C27942" w:rsidRPr="00B0485D">
        <w:rPr>
          <w:rFonts w:cs="Arial"/>
        </w:rPr>
        <w:t>5</w:t>
      </w:r>
      <w:r w:rsidRPr="00B0485D">
        <w:rPr>
          <w:rFonts w:cs="Arial"/>
        </w:rPr>
        <w:t xml:space="preserve"> contain examples of such combinations of BEM elements, for TDD and FDD blocks. Note in particular that different baseline levels are defined for different parts of the spectrum and that the power limit of the lower transitional region is used in a part of the guard band 3490</w:t>
      </w:r>
      <w:r w:rsidR="005A3BE4" w:rsidRPr="00B0485D">
        <w:rPr>
          <w:rFonts w:cs="Arial"/>
        </w:rPr>
        <w:t>-</w:t>
      </w:r>
      <w:r w:rsidRPr="00B0485D">
        <w:rPr>
          <w:rFonts w:cs="Arial"/>
        </w:rPr>
        <w:t>3510 MHz in Figure 3</w:t>
      </w:r>
      <w:r w:rsidR="00C27942" w:rsidRPr="00B0485D">
        <w:rPr>
          <w:rFonts w:cs="Arial"/>
        </w:rPr>
        <w:t>5</w:t>
      </w:r>
      <w:r w:rsidRPr="00B0485D">
        <w:rPr>
          <w:rFonts w:cs="Arial"/>
        </w:rPr>
        <w:t>. Spectrum below 3400 MHz has not been included in the figures, although the BEM element “additional baseline” may be applied to protect military radiolocation.</w:t>
      </w:r>
    </w:p>
    <w:p w:rsidR="00D90CEB" w:rsidRPr="00B0485D" w:rsidRDefault="00D90CEB" w:rsidP="00D90CEB">
      <w:pPr>
        <w:pStyle w:val="ECCParagraph"/>
        <w:jc w:val="center"/>
        <w:rPr>
          <w:rFonts w:cs="Arial"/>
        </w:rPr>
      </w:pPr>
      <w:r w:rsidRPr="00B0485D">
        <w:rPr>
          <w:noProof/>
          <w:lang w:val="da-DK" w:eastAsia="da-DK"/>
        </w:rPr>
        <w:drawing>
          <wp:inline distT="0" distB="0" distL="0" distR="0" wp14:anchorId="5363D587" wp14:editId="38037E34">
            <wp:extent cx="4860000" cy="1929600"/>
            <wp:effectExtent l="0" t="0" r="0" b="0"/>
            <wp:docPr id="1611"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000" cy="1929600"/>
                    </a:xfrm>
                    <a:prstGeom prst="rect">
                      <a:avLst/>
                    </a:prstGeom>
                    <a:noFill/>
                  </pic:spPr>
                </pic:pic>
              </a:graphicData>
            </a:graphic>
          </wp:inline>
        </w:drawing>
      </w:r>
    </w:p>
    <w:p w:rsidR="00D90CEB" w:rsidRPr="00B0485D" w:rsidRDefault="00D90CEB" w:rsidP="00D90CEB">
      <w:pPr>
        <w:pStyle w:val="ECCFiguretitle"/>
        <w:rPr>
          <w:rFonts w:eastAsia="MS Mincho"/>
        </w:rPr>
      </w:pPr>
      <w:r w:rsidRPr="00B0485D">
        <w:rPr>
          <w:rFonts w:eastAsia="MS Mincho"/>
        </w:rPr>
        <w:t xml:space="preserve">Combined BEM elements for a TDD block in a TDD only allocation without </w:t>
      </w:r>
      <w:r w:rsidR="006B56B9" w:rsidRPr="00B0485D">
        <w:rPr>
          <w:rFonts w:eastAsia="MS Mincho"/>
        </w:rPr>
        <w:t>synchronis</w:t>
      </w:r>
      <w:r w:rsidRPr="00B0485D">
        <w:rPr>
          <w:rFonts w:eastAsia="MS Mincho"/>
        </w:rPr>
        <w:t>ation, 10 MHz transitional region below and 5 MHz transitional region above</w:t>
      </w:r>
    </w:p>
    <w:p w:rsidR="00D90CEB" w:rsidRPr="00B0485D" w:rsidRDefault="00D90CEB" w:rsidP="00D90CEB">
      <w:pPr>
        <w:pStyle w:val="ECCParagraph"/>
        <w:jc w:val="center"/>
        <w:rPr>
          <w:rFonts w:eastAsia="MS Mincho" w:cs="Arial"/>
        </w:rPr>
      </w:pPr>
      <w:r w:rsidRPr="00B0485D">
        <w:rPr>
          <w:rFonts w:eastAsia="MS Mincho" w:cs="Arial"/>
          <w:noProof/>
          <w:lang w:val="da-DK" w:eastAsia="da-DK"/>
        </w:rPr>
        <w:lastRenderedPageBreak/>
        <w:drawing>
          <wp:inline distT="0" distB="0" distL="0" distR="0" wp14:anchorId="790D50CD" wp14:editId="0EE1C65B">
            <wp:extent cx="4860000" cy="1972800"/>
            <wp:effectExtent l="0" t="0" r="0" b="0"/>
            <wp:docPr id="1612" name="Grafik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0000" cy="1972800"/>
                    </a:xfrm>
                    <a:prstGeom prst="rect">
                      <a:avLst/>
                    </a:prstGeom>
                    <a:noFill/>
                  </pic:spPr>
                </pic:pic>
              </a:graphicData>
            </a:graphic>
          </wp:inline>
        </w:drawing>
      </w:r>
    </w:p>
    <w:p w:rsidR="00D90CEB" w:rsidRPr="00B0485D" w:rsidRDefault="00D90CEB" w:rsidP="00D90CEB">
      <w:pPr>
        <w:pStyle w:val="ECCFiguretitle"/>
        <w:rPr>
          <w:rFonts w:eastAsia="MS Mincho" w:cs="Arial"/>
        </w:rPr>
      </w:pPr>
      <w:r w:rsidRPr="00B0485D">
        <w:rPr>
          <w:rFonts w:eastAsia="MS Mincho" w:cs="Arial"/>
        </w:rPr>
        <w:t xml:space="preserve">Combined BEM elements for a TDD block in a TDD only allocation with </w:t>
      </w:r>
      <w:r w:rsidR="006B56B9" w:rsidRPr="00B0485D">
        <w:rPr>
          <w:rFonts w:eastAsia="MS Mincho" w:cs="Arial"/>
        </w:rPr>
        <w:t>synchronis</w:t>
      </w:r>
      <w:r w:rsidRPr="00B0485D">
        <w:rPr>
          <w:rFonts w:eastAsia="MS Mincho" w:cs="Arial"/>
        </w:rPr>
        <w:t>ation between all the operators</w:t>
      </w:r>
    </w:p>
    <w:p w:rsidR="00D90CEB" w:rsidRPr="00B0485D" w:rsidRDefault="00D90CEB" w:rsidP="00D90CEB">
      <w:pPr>
        <w:pStyle w:val="ECCParagraph"/>
        <w:jc w:val="center"/>
        <w:rPr>
          <w:rFonts w:eastAsia="MS Mincho" w:cs="Arial"/>
        </w:rPr>
      </w:pPr>
      <w:r w:rsidRPr="00B0485D">
        <w:rPr>
          <w:rFonts w:eastAsia="MS Mincho" w:cs="Arial"/>
          <w:noProof/>
          <w:lang w:val="da-DK" w:eastAsia="da-DK"/>
        </w:rPr>
        <w:drawing>
          <wp:inline distT="0" distB="0" distL="0" distR="0" wp14:anchorId="06834A88" wp14:editId="75CF0318">
            <wp:extent cx="4860000" cy="1983600"/>
            <wp:effectExtent l="0" t="0" r="0" b="0"/>
            <wp:docPr id="1613" name="Grafik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0000" cy="1983600"/>
                    </a:xfrm>
                    <a:prstGeom prst="rect">
                      <a:avLst/>
                    </a:prstGeom>
                    <a:noFill/>
                  </pic:spPr>
                </pic:pic>
              </a:graphicData>
            </a:graphic>
          </wp:inline>
        </w:drawing>
      </w:r>
    </w:p>
    <w:p w:rsidR="00D90CEB" w:rsidRPr="00B0485D" w:rsidRDefault="00D90CEB" w:rsidP="00D90CEB">
      <w:pPr>
        <w:pStyle w:val="ECCFiguretitle"/>
        <w:rPr>
          <w:rFonts w:eastAsia="MS Mincho" w:cs="Arial"/>
        </w:rPr>
      </w:pPr>
      <w:r w:rsidRPr="00B0485D">
        <w:rPr>
          <w:rFonts w:eastAsia="MS Mincho" w:cs="Arial"/>
        </w:rPr>
        <w:t xml:space="preserve">Combined BEM elements for a TDD block in an FDD and TDD allocation </w:t>
      </w:r>
      <w:r w:rsidRPr="00B0485D">
        <w:rPr>
          <w:rFonts w:eastAsia="MS Mincho" w:cs="Arial"/>
        </w:rPr>
        <w:br/>
        <w:t xml:space="preserve">without </w:t>
      </w:r>
      <w:r w:rsidR="006B56B9" w:rsidRPr="00B0485D">
        <w:rPr>
          <w:rFonts w:eastAsia="MS Mincho" w:cs="Arial"/>
        </w:rPr>
        <w:t>synchronis</w:t>
      </w:r>
      <w:r w:rsidRPr="00B0485D">
        <w:rPr>
          <w:rFonts w:eastAsia="MS Mincho" w:cs="Arial"/>
        </w:rPr>
        <w:t>ation</w:t>
      </w:r>
    </w:p>
    <w:p w:rsidR="00D90CEB" w:rsidRPr="00B0485D" w:rsidRDefault="00D90CEB" w:rsidP="00D90CEB">
      <w:pPr>
        <w:pStyle w:val="ECCParagraph"/>
        <w:jc w:val="center"/>
        <w:rPr>
          <w:rFonts w:cs="Arial"/>
        </w:rPr>
      </w:pPr>
      <w:r w:rsidRPr="00B0485D">
        <w:rPr>
          <w:noProof/>
          <w:lang w:val="da-DK" w:eastAsia="da-DK"/>
        </w:rPr>
        <w:drawing>
          <wp:inline distT="0" distB="0" distL="0" distR="0" wp14:anchorId="21B698B2" wp14:editId="750CAA92">
            <wp:extent cx="5040000" cy="2044800"/>
            <wp:effectExtent l="0" t="0" r="0" b="0"/>
            <wp:docPr id="1616"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D90CEB" w:rsidRPr="00B0485D" w:rsidRDefault="00D90CEB" w:rsidP="00D90CEB">
      <w:pPr>
        <w:pStyle w:val="ECCFiguretitle"/>
        <w:rPr>
          <w:rFonts w:eastAsia="MS Mincho" w:cs="Arial"/>
        </w:rPr>
      </w:pPr>
      <w:r w:rsidRPr="00B0485D">
        <w:rPr>
          <w:rFonts w:eastAsia="MS Mincho" w:cs="Arial"/>
        </w:rPr>
        <w:t>Combined BEM elements for an FDD block starting at 3510 MHz</w:t>
      </w:r>
    </w:p>
    <w:p w:rsidR="00F902AD" w:rsidRPr="00B0485D" w:rsidRDefault="00F902AD">
      <w:pPr>
        <w:rPr>
          <w:rFonts w:cs="Arial"/>
          <w:b/>
          <w:bCs/>
          <w:iCs/>
          <w:caps/>
          <w:szCs w:val="28"/>
          <w:lang w:val="en-GB"/>
        </w:rPr>
      </w:pPr>
      <w:bookmarkStart w:id="395" w:name="_Toc345429051"/>
      <w:r w:rsidRPr="00B0485D">
        <w:rPr>
          <w:lang w:val="en-GB"/>
        </w:rPr>
        <w:br w:type="page"/>
      </w:r>
    </w:p>
    <w:p w:rsidR="00D90CEB" w:rsidRPr="00B0485D" w:rsidRDefault="00D90CEB" w:rsidP="00F25265">
      <w:pPr>
        <w:pStyle w:val="Heading2"/>
        <w:rPr>
          <w:lang w:val="en-GB"/>
        </w:rPr>
      </w:pPr>
      <w:bookmarkStart w:id="396" w:name="_Toc371934220"/>
      <w:r w:rsidRPr="00B0485D">
        <w:rPr>
          <w:lang w:val="en-GB"/>
        </w:rPr>
        <w:lastRenderedPageBreak/>
        <w:t>Licensing approaches for unsynchronised TDD networks</w:t>
      </w:r>
      <w:bookmarkEnd w:id="395"/>
      <w:bookmarkEnd w:id="396"/>
    </w:p>
    <w:p w:rsidR="00D90CEB" w:rsidRPr="00B0485D" w:rsidRDefault="00D90CEB" w:rsidP="00D90CEB">
      <w:pPr>
        <w:pStyle w:val="ECCParagraph"/>
        <w:rPr>
          <w:rFonts w:eastAsia="MS Mincho"/>
          <w:lang w:eastAsia="ja-JP"/>
        </w:rPr>
      </w:pPr>
      <w:r w:rsidRPr="00B0485D">
        <w:rPr>
          <w:rFonts w:eastAsia="MS Mincho"/>
          <w:lang w:eastAsia="ja-JP"/>
        </w:rPr>
        <w:t>In the case of un</w:t>
      </w:r>
      <w:r w:rsidR="006B56B9" w:rsidRPr="00B0485D">
        <w:rPr>
          <w:rFonts w:eastAsia="MS Mincho"/>
          <w:lang w:eastAsia="ja-JP"/>
        </w:rPr>
        <w:t>synchronis</w:t>
      </w:r>
      <w:r w:rsidRPr="00B0485D">
        <w:rPr>
          <w:rFonts w:eastAsia="MS Mincho"/>
          <w:lang w:eastAsia="ja-JP"/>
        </w:rPr>
        <w:t>ed TDD networks, different licensing approaches may be applied to avoid interference between adjacent operators. Examples are provided below.</w:t>
      </w:r>
    </w:p>
    <w:p w:rsidR="002E77AC" w:rsidRPr="00B0485D" w:rsidRDefault="002E77AC" w:rsidP="002E77AC">
      <w:pPr>
        <w:pStyle w:val="ECCParagraph"/>
        <w:rPr>
          <w:rFonts w:eastAsia="MS Mincho"/>
          <w:lang w:eastAsia="ja-JP"/>
        </w:rPr>
      </w:pPr>
      <w:r w:rsidRPr="00B0485D">
        <w:rPr>
          <w:rFonts w:eastAsia="MS Mincho"/>
          <w:lang w:eastAsia="ja-JP"/>
        </w:rPr>
        <w:t xml:space="preserve">Figure </w:t>
      </w:r>
      <w:r w:rsidR="00C27942" w:rsidRPr="00B0485D">
        <w:rPr>
          <w:rFonts w:eastAsia="MS Mincho"/>
          <w:lang w:eastAsia="ja-JP"/>
        </w:rPr>
        <w:t>3</w:t>
      </w:r>
      <w:r w:rsidRPr="00B0485D">
        <w:rPr>
          <w:rFonts w:eastAsia="MS Mincho"/>
          <w:lang w:eastAsia="ja-JP"/>
        </w:rPr>
        <w:t>6 depicts the case where there is no frequency separation between the block edges of two adjacent operators. The baseline should then be met starting from the block edge of the other operator.</w:t>
      </w:r>
    </w:p>
    <w:p w:rsidR="00D07384" w:rsidRPr="00B0485D" w:rsidRDefault="00D07384" w:rsidP="00D07384">
      <w:pPr>
        <w:pStyle w:val="ECCParagraph"/>
        <w:ind w:left="1985"/>
        <w:jc w:val="left"/>
        <w:rPr>
          <w:rFonts w:cs="Arial"/>
          <w:b/>
        </w:rPr>
      </w:pPr>
      <w:r w:rsidRPr="00B0485D">
        <w:rPr>
          <w:rFonts w:cs="Arial"/>
          <w:b/>
          <w:noProof/>
          <w:lang w:val="da-DK" w:eastAsia="da-DK"/>
        </w:rPr>
        <w:drawing>
          <wp:anchor distT="0" distB="0" distL="114300" distR="114300" simplePos="0" relativeHeight="251692032" behindDoc="0" locked="0" layoutInCell="1" allowOverlap="1" wp14:anchorId="01F88EF1" wp14:editId="3790563E">
            <wp:simplePos x="0" y="0"/>
            <wp:positionH relativeFrom="column">
              <wp:posOffset>3491230</wp:posOffset>
            </wp:positionH>
            <wp:positionV relativeFrom="paragraph">
              <wp:posOffset>62754</wp:posOffset>
            </wp:positionV>
            <wp:extent cx="2160000" cy="651600"/>
            <wp:effectExtent l="0" t="0" r="0" b="0"/>
            <wp:wrapNone/>
            <wp:docPr id="1650" name="Grafik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60000" cy="651600"/>
                    </a:xfrm>
                    <a:prstGeom prst="rect">
                      <a:avLst/>
                    </a:prstGeom>
                  </pic:spPr>
                </pic:pic>
              </a:graphicData>
            </a:graphic>
            <wp14:sizeRelH relativeFrom="page">
              <wp14:pctWidth>0</wp14:pctWidth>
            </wp14:sizeRelH>
            <wp14:sizeRelV relativeFrom="page">
              <wp14:pctHeight>0</wp14:pctHeight>
            </wp14:sizeRelV>
          </wp:anchor>
        </w:drawing>
      </w:r>
      <w:r w:rsidRPr="00B0485D">
        <w:rPr>
          <w:rFonts w:cs="Arial"/>
          <w:b/>
          <w:noProof/>
          <w:lang w:val="da-DK" w:eastAsia="da-DK"/>
        </w:rPr>
        <w:drawing>
          <wp:inline distT="0" distB="0" distL="0" distR="0" wp14:anchorId="37496630" wp14:editId="15E20BDE">
            <wp:extent cx="2624400" cy="1980000"/>
            <wp:effectExtent l="0" t="0" r="5080" b="1270"/>
            <wp:docPr id="1651" name="Grafik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400" cy="1980000"/>
                    </a:xfrm>
                    <a:prstGeom prst="rect">
                      <a:avLst/>
                    </a:prstGeom>
                    <a:noFill/>
                    <a:ln>
                      <a:noFill/>
                    </a:ln>
                  </pic:spPr>
                </pic:pic>
              </a:graphicData>
            </a:graphic>
          </wp:inline>
        </w:drawing>
      </w:r>
    </w:p>
    <w:p w:rsidR="002E77AC" w:rsidRPr="00B0485D" w:rsidRDefault="002E77AC" w:rsidP="002E77AC">
      <w:pPr>
        <w:pStyle w:val="ECCFiguretitle"/>
        <w:rPr>
          <w:rFonts w:eastAsia="MS Mincho"/>
        </w:rPr>
      </w:pPr>
      <w:r w:rsidRPr="00B0485D">
        <w:rPr>
          <w:rFonts w:eastAsia="MS Mincho"/>
        </w:rPr>
        <w:t>Licensing approach with no frequency separation between the block edges of two adjacent unsynchronised TDD networks</w:t>
      </w:r>
    </w:p>
    <w:p w:rsidR="002E77AC" w:rsidRPr="00B0485D" w:rsidRDefault="002E77AC" w:rsidP="00F441E7">
      <w:pPr>
        <w:pStyle w:val="ECCParagraph"/>
        <w:jc w:val="left"/>
        <w:rPr>
          <w:rFonts w:eastAsia="MS Mincho"/>
          <w:lang w:eastAsia="ja-JP"/>
        </w:rPr>
      </w:pPr>
      <w:r w:rsidRPr="00B0485D">
        <w:rPr>
          <w:rFonts w:eastAsia="MS Mincho"/>
          <w:lang w:eastAsia="ja-JP"/>
        </w:rPr>
        <w:t xml:space="preserve">Spectrum usage could be increased by bilateral agreements, for instance by sharing an internal guard band as indicated in Figure </w:t>
      </w:r>
      <w:r w:rsidR="00C27942" w:rsidRPr="00B0485D">
        <w:rPr>
          <w:rFonts w:eastAsia="MS Mincho"/>
          <w:lang w:eastAsia="ja-JP"/>
        </w:rPr>
        <w:t>3</w:t>
      </w:r>
      <w:r w:rsidRPr="00B0485D">
        <w:rPr>
          <w:rFonts w:eastAsia="MS Mincho"/>
          <w:lang w:eastAsia="ja-JP"/>
        </w:rPr>
        <w:t>7.</w:t>
      </w:r>
    </w:p>
    <w:p w:rsidR="00AD2020" w:rsidRPr="00B0485D" w:rsidRDefault="00AD2020" w:rsidP="00AD2020">
      <w:pPr>
        <w:pStyle w:val="ECCParagraph"/>
        <w:ind w:left="1985"/>
        <w:jc w:val="left"/>
        <w:rPr>
          <w:rFonts w:eastAsia="MS Mincho"/>
          <w:lang w:eastAsia="ja-JP"/>
        </w:rPr>
      </w:pPr>
      <w:r w:rsidRPr="00B0485D">
        <w:rPr>
          <w:rFonts w:eastAsia="MS Mincho"/>
          <w:noProof/>
          <w:lang w:val="da-DK" w:eastAsia="da-DK"/>
        </w:rPr>
        <w:drawing>
          <wp:anchor distT="0" distB="0" distL="114300" distR="114300" simplePos="0" relativeHeight="251694080" behindDoc="0" locked="0" layoutInCell="1" allowOverlap="1" wp14:anchorId="1BEE019E" wp14:editId="14C0C632">
            <wp:simplePos x="0" y="0"/>
            <wp:positionH relativeFrom="column">
              <wp:posOffset>3488690</wp:posOffset>
            </wp:positionH>
            <wp:positionV relativeFrom="paragraph">
              <wp:posOffset>24019</wp:posOffset>
            </wp:positionV>
            <wp:extent cx="2160000" cy="838800"/>
            <wp:effectExtent l="0" t="0" r="0" b="0"/>
            <wp:wrapNone/>
            <wp:docPr id="1652" name="Grafik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bmp"/>
                    <pic:cNvPicPr/>
                  </pic:nvPicPr>
                  <pic:blipFill>
                    <a:blip r:embed="rId20">
                      <a:extLst>
                        <a:ext uri="{28A0092B-C50C-407E-A947-70E740481C1C}">
                          <a14:useLocalDpi xmlns:a14="http://schemas.microsoft.com/office/drawing/2010/main" val="0"/>
                        </a:ext>
                      </a:extLst>
                    </a:blip>
                    <a:stretch>
                      <a:fillRect/>
                    </a:stretch>
                  </pic:blipFill>
                  <pic:spPr>
                    <a:xfrm>
                      <a:off x="0" y="0"/>
                      <a:ext cx="2160000" cy="838800"/>
                    </a:xfrm>
                    <a:prstGeom prst="rect">
                      <a:avLst/>
                    </a:prstGeom>
                  </pic:spPr>
                </pic:pic>
              </a:graphicData>
            </a:graphic>
            <wp14:sizeRelH relativeFrom="page">
              <wp14:pctWidth>0</wp14:pctWidth>
            </wp14:sizeRelH>
            <wp14:sizeRelV relativeFrom="page">
              <wp14:pctHeight>0</wp14:pctHeight>
            </wp14:sizeRelV>
          </wp:anchor>
        </w:drawing>
      </w:r>
      <w:r w:rsidRPr="00B0485D">
        <w:rPr>
          <w:rFonts w:eastAsia="MS Mincho"/>
          <w:noProof/>
          <w:lang w:val="da-DK" w:eastAsia="da-DK"/>
        </w:rPr>
        <w:drawing>
          <wp:inline distT="0" distB="0" distL="0" distR="0" wp14:anchorId="42801DB1" wp14:editId="47FFEB9D">
            <wp:extent cx="2044800" cy="1980000"/>
            <wp:effectExtent l="0" t="0" r="0" b="1270"/>
            <wp:docPr id="1653" name="Grafik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bmp"/>
                    <pic:cNvPicPr/>
                  </pic:nvPicPr>
                  <pic:blipFill>
                    <a:blip r:embed="rId21">
                      <a:extLst>
                        <a:ext uri="{28A0092B-C50C-407E-A947-70E740481C1C}">
                          <a14:useLocalDpi xmlns:a14="http://schemas.microsoft.com/office/drawing/2010/main" val="0"/>
                        </a:ext>
                      </a:extLst>
                    </a:blip>
                    <a:stretch>
                      <a:fillRect/>
                    </a:stretch>
                  </pic:blipFill>
                  <pic:spPr>
                    <a:xfrm>
                      <a:off x="0" y="0"/>
                      <a:ext cx="2044800" cy="1980000"/>
                    </a:xfrm>
                    <a:prstGeom prst="rect">
                      <a:avLst/>
                    </a:prstGeom>
                  </pic:spPr>
                </pic:pic>
              </a:graphicData>
            </a:graphic>
          </wp:inline>
        </w:drawing>
      </w:r>
    </w:p>
    <w:p w:rsidR="002E77AC" w:rsidRPr="00B0485D" w:rsidRDefault="002E77AC" w:rsidP="00F441E7">
      <w:pPr>
        <w:pStyle w:val="ECCFiguretitle"/>
        <w:rPr>
          <w:rFonts w:eastAsia="MS Mincho"/>
        </w:rPr>
      </w:pPr>
      <w:r w:rsidRPr="00B0485D">
        <w:rPr>
          <w:rFonts w:eastAsia="MS Mincho"/>
        </w:rPr>
        <w:t>Licensing approach with no frequency separation between the block edges of two adjacent unsynchronised TDD networks</w:t>
      </w:r>
    </w:p>
    <w:p w:rsidR="002E77AC" w:rsidRPr="00B0485D" w:rsidRDefault="002E77AC" w:rsidP="002E77AC">
      <w:pPr>
        <w:pStyle w:val="ECCParagraph"/>
        <w:jc w:val="left"/>
        <w:rPr>
          <w:rFonts w:eastAsia="MS Mincho" w:cs="Arial"/>
          <w:lang w:eastAsia="ja-JP"/>
        </w:rPr>
      </w:pPr>
      <w:r w:rsidRPr="00B0485D">
        <w:rPr>
          <w:rFonts w:eastAsia="MS Mincho" w:cs="Arial"/>
          <w:lang w:eastAsia="ja-JP"/>
        </w:rPr>
        <w:t xml:space="preserve">Figure </w:t>
      </w:r>
      <w:r w:rsidR="00C27942" w:rsidRPr="00B0485D">
        <w:rPr>
          <w:rFonts w:eastAsia="MS Mincho" w:cs="Arial"/>
          <w:lang w:eastAsia="ja-JP"/>
        </w:rPr>
        <w:t>3</w:t>
      </w:r>
      <w:r w:rsidRPr="00B0485D">
        <w:rPr>
          <w:rFonts w:eastAsia="MS Mincho" w:cs="Arial"/>
          <w:lang w:eastAsia="ja-JP"/>
        </w:rPr>
        <w:t>8 shows a case where the regulator has introduced a separation between the block edges of the two adjacent operators, to enable sufficient roll-off of filters to meet the baseline.</w:t>
      </w:r>
    </w:p>
    <w:p w:rsidR="00AD2020" w:rsidRPr="00B0485D" w:rsidRDefault="00AD2020" w:rsidP="00AD2020">
      <w:pPr>
        <w:pStyle w:val="ECCParagraph"/>
        <w:ind w:left="1985"/>
        <w:jc w:val="left"/>
        <w:rPr>
          <w:rFonts w:cs="Arial"/>
          <w:b/>
        </w:rPr>
      </w:pPr>
      <w:r w:rsidRPr="00B0485D">
        <w:rPr>
          <w:rFonts w:cs="Arial"/>
          <w:b/>
          <w:noProof/>
          <w:lang w:val="da-DK" w:eastAsia="da-DK"/>
        </w:rPr>
        <w:lastRenderedPageBreak/>
        <w:drawing>
          <wp:anchor distT="0" distB="0" distL="114300" distR="114300" simplePos="0" relativeHeight="251696128" behindDoc="0" locked="0" layoutInCell="1" allowOverlap="1" wp14:anchorId="3FFEB77C" wp14:editId="29D1D488">
            <wp:simplePos x="0" y="0"/>
            <wp:positionH relativeFrom="column">
              <wp:posOffset>3604260</wp:posOffset>
            </wp:positionH>
            <wp:positionV relativeFrom="paragraph">
              <wp:posOffset>-43180</wp:posOffset>
            </wp:positionV>
            <wp:extent cx="2159000" cy="654050"/>
            <wp:effectExtent l="0" t="0" r="0" b="0"/>
            <wp:wrapNone/>
            <wp:docPr id="1654" name="Grafik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59000" cy="654050"/>
                    </a:xfrm>
                    <a:prstGeom prst="rect">
                      <a:avLst/>
                    </a:prstGeom>
                  </pic:spPr>
                </pic:pic>
              </a:graphicData>
            </a:graphic>
            <wp14:sizeRelH relativeFrom="page">
              <wp14:pctWidth>0</wp14:pctWidth>
            </wp14:sizeRelH>
            <wp14:sizeRelV relativeFrom="page">
              <wp14:pctHeight>0</wp14:pctHeight>
            </wp14:sizeRelV>
          </wp:anchor>
        </w:drawing>
      </w:r>
      <w:r w:rsidRPr="00B0485D">
        <w:rPr>
          <w:rFonts w:cs="Arial"/>
          <w:b/>
          <w:noProof/>
          <w:lang w:val="da-DK" w:eastAsia="da-DK"/>
        </w:rPr>
        <w:drawing>
          <wp:inline distT="0" distB="0" distL="0" distR="0" wp14:anchorId="71D33FFE" wp14:editId="504AE444">
            <wp:extent cx="2455200" cy="1980000"/>
            <wp:effectExtent l="0" t="0" r="2540" b="1270"/>
            <wp:docPr id="1655" name="Grafik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22">
                      <a:extLst>
                        <a:ext uri="{28A0092B-C50C-407E-A947-70E740481C1C}">
                          <a14:useLocalDpi xmlns:a14="http://schemas.microsoft.com/office/drawing/2010/main" val="0"/>
                        </a:ext>
                      </a:extLst>
                    </a:blip>
                    <a:stretch>
                      <a:fillRect/>
                    </a:stretch>
                  </pic:blipFill>
                  <pic:spPr>
                    <a:xfrm>
                      <a:off x="0" y="0"/>
                      <a:ext cx="2455200" cy="1980000"/>
                    </a:xfrm>
                    <a:prstGeom prst="rect">
                      <a:avLst/>
                    </a:prstGeom>
                  </pic:spPr>
                </pic:pic>
              </a:graphicData>
            </a:graphic>
          </wp:inline>
        </w:drawing>
      </w:r>
    </w:p>
    <w:p w:rsidR="002E77AC" w:rsidRPr="00B0485D" w:rsidRDefault="002E77AC" w:rsidP="002E77AC">
      <w:pPr>
        <w:pStyle w:val="ECCFiguretitle"/>
        <w:rPr>
          <w:rFonts w:eastAsia="MS Mincho" w:cs="Arial"/>
        </w:rPr>
      </w:pPr>
      <w:r w:rsidRPr="00B0485D">
        <w:rPr>
          <w:rFonts w:eastAsia="MS Mincho" w:cs="Arial"/>
        </w:rPr>
        <w:t>Licensing approach with separation between the block edges of the two adjacent operators</w:t>
      </w:r>
    </w:p>
    <w:p w:rsidR="002E77AC" w:rsidRPr="00B0485D" w:rsidRDefault="002E77AC" w:rsidP="002E77AC">
      <w:pPr>
        <w:pStyle w:val="ECCParagraph"/>
        <w:rPr>
          <w:rFonts w:eastAsia="MS Mincho" w:cs="Arial"/>
          <w:lang w:eastAsia="ja-JP"/>
        </w:rPr>
      </w:pPr>
      <w:r w:rsidRPr="00B0485D">
        <w:rPr>
          <w:rFonts w:eastAsia="MS Mincho" w:cs="Arial"/>
          <w:lang w:eastAsia="ja-JP"/>
        </w:rPr>
        <w:t xml:space="preserve">Figure </w:t>
      </w:r>
      <w:r w:rsidR="00C27942" w:rsidRPr="00B0485D">
        <w:rPr>
          <w:rFonts w:eastAsia="MS Mincho" w:cs="Arial"/>
          <w:lang w:eastAsia="ja-JP"/>
        </w:rPr>
        <w:t>3</w:t>
      </w:r>
      <w:r w:rsidRPr="00B0485D">
        <w:rPr>
          <w:rFonts w:eastAsia="MS Mincho" w:cs="Arial"/>
          <w:lang w:eastAsia="ja-JP"/>
        </w:rPr>
        <w:t>9 displays the case without frequency separation of adjacent operators’ blocks, but where the operators are required to limit the power used in the upper or lower part of their assigned spectrum. The level that will ensure the protection of an adjacent operator block is equal to 4.1 dBm/5MHz e.i.r.p. per cell.</w:t>
      </w:r>
    </w:p>
    <w:p w:rsidR="00565E7D" w:rsidRPr="00B0485D" w:rsidRDefault="00565E7D" w:rsidP="00565E7D">
      <w:pPr>
        <w:pStyle w:val="ECCParagraph"/>
        <w:ind w:left="1985"/>
        <w:jc w:val="left"/>
        <w:rPr>
          <w:rFonts w:cs="Arial"/>
          <w:b/>
        </w:rPr>
      </w:pPr>
      <w:r w:rsidRPr="00B0485D">
        <w:rPr>
          <w:rFonts w:cs="Arial"/>
          <w:b/>
          <w:noProof/>
          <w:lang w:val="da-DK" w:eastAsia="da-DK"/>
        </w:rPr>
        <w:drawing>
          <wp:anchor distT="0" distB="0" distL="114300" distR="114300" simplePos="0" relativeHeight="251698176" behindDoc="0" locked="0" layoutInCell="1" allowOverlap="1" wp14:anchorId="6423DB3E" wp14:editId="4E9ED1DC">
            <wp:simplePos x="0" y="0"/>
            <wp:positionH relativeFrom="column">
              <wp:posOffset>3715385</wp:posOffset>
            </wp:positionH>
            <wp:positionV relativeFrom="paragraph">
              <wp:posOffset>103616</wp:posOffset>
            </wp:positionV>
            <wp:extent cx="2159635" cy="651510"/>
            <wp:effectExtent l="0" t="0" r="0" b="0"/>
            <wp:wrapNone/>
            <wp:docPr id="1656" name="Grafik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59635" cy="651510"/>
                    </a:xfrm>
                    <a:prstGeom prst="rect">
                      <a:avLst/>
                    </a:prstGeom>
                  </pic:spPr>
                </pic:pic>
              </a:graphicData>
            </a:graphic>
            <wp14:sizeRelH relativeFrom="page">
              <wp14:pctWidth>0</wp14:pctWidth>
            </wp14:sizeRelH>
            <wp14:sizeRelV relativeFrom="page">
              <wp14:pctHeight>0</wp14:pctHeight>
            </wp14:sizeRelV>
          </wp:anchor>
        </w:drawing>
      </w:r>
      <w:r w:rsidRPr="00B0485D">
        <w:rPr>
          <w:rFonts w:cs="Arial"/>
          <w:b/>
          <w:noProof/>
          <w:lang w:val="da-DK" w:eastAsia="da-DK"/>
        </w:rPr>
        <w:drawing>
          <wp:inline distT="0" distB="0" distL="0" distR="0" wp14:anchorId="3DE5B3D2" wp14:editId="30306365">
            <wp:extent cx="2368800" cy="1980000"/>
            <wp:effectExtent l="0" t="0" r="0" b="1270"/>
            <wp:docPr id="1657" name="Grafik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bmp"/>
                    <pic:cNvPicPr/>
                  </pic:nvPicPr>
                  <pic:blipFill>
                    <a:blip r:embed="rId23">
                      <a:extLst>
                        <a:ext uri="{28A0092B-C50C-407E-A947-70E740481C1C}">
                          <a14:useLocalDpi xmlns:a14="http://schemas.microsoft.com/office/drawing/2010/main" val="0"/>
                        </a:ext>
                      </a:extLst>
                    </a:blip>
                    <a:stretch>
                      <a:fillRect/>
                    </a:stretch>
                  </pic:blipFill>
                  <pic:spPr>
                    <a:xfrm>
                      <a:off x="0" y="0"/>
                      <a:ext cx="2368800" cy="1980000"/>
                    </a:xfrm>
                    <a:prstGeom prst="rect">
                      <a:avLst/>
                    </a:prstGeom>
                  </pic:spPr>
                </pic:pic>
              </a:graphicData>
            </a:graphic>
          </wp:inline>
        </w:drawing>
      </w:r>
    </w:p>
    <w:p w:rsidR="002E77AC" w:rsidRPr="00B0485D" w:rsidRDefault="002E77AC" w:rsidP="002E77AC">
      <w:pPr>
        <w:pStyle w:val="ECCFiguretitle"/>
        <w:rPr>
          <w:b w:val="0"/>
        </w:rPr>
      </w:pPr>
      <w:r w:rsidRPr="00B0485D">
        <w:rPr>
          <w:rFonts w:eastAsia="MS Mincho" w:cs="Arial"/>
        </w:rPr>
        <w:t>Licensing approach with restricted blocks</w:t>
      </w:r>
    </w:p>
    <w:p w:rsidR="00827E48" w:rsidRPr="00B0485D" w:rsidRDefault="000532CA">
      <w:pPr>
        <w:pStyle w:val="Heading1"/>
        <w:rPr>
          <w:rFonts w:eastAsia="MS Mincho"/>
          <w:lang w:eastAsia="ja-JP"/>
        </w:rPr>
      </w:pPr>
      <w:bookmarkStart w:id="397" w:name="_Toc342249816"/>
      <w:bookmarkStart w:id="398" w:name="_Toc342249817"/>
      <w:bookmarkStart w:id="399" w:name="_Toc342249818"/>
      <w:bookmarkStart w:id="400" w:name="_Toc342249819"/>
      <w:bookmarkStart w:id="401" w:name="_Toc342249820"/>
      <w:bookmarkStart w:id="402" w:name="_Toc342249821"/>
      <w:bookmarkStart w:id="403" w:name="_Toc342249822"/>
      <w:bookmarkStart w:id="404" w:name="_Toc342249823"/>
      <w:bookmarkStart w:id="405" w:name="_Toc342249824"/>
      <w:bookmarkStart w:id="406" w:name="_Toc342249825"/>
      <w:bookmarkStart w:id="407" w:name="_Toc342249826"/>
      <w:bookmarkStart w:id="408" w:name="_Toc342249827"/>
      <w:bookmarkStart w:id="409" w:name="_Toc342249828"/>
      <w:bookmarkStart w:id="410" w:name="_Toc342249829"/>
      <w:bookmarkStart w:id="411" w:name="_Toc342249830"/>
      <w:bookmarkStart w:id="412" w:name="_Toc342249831"/>
      <w:bookmarkStart w:id="413" w:name="_Toc342249832"/>
      <w:bookmarkStart w:id="414" w:name="_Toc342249833"/>
      <w:bookmarkStart w:id="415" w:name="_Toc342249834"/>
      <w:bookmarkStart w:id="416" w:name="_Toc342249835"/>
      <w:bookmarkStart w:id="417" w:name="_Toc342249836"/>
      <w:bookmarkStart w:id="418" w:name="_Toc342249837"/>
      <w:bookmarkStart w:id="419" w:name="_Toc342249838"/>
      <w:bookmarkStart w:id="420" w:name="_Toc342249839"/>
      <w:bookmarkStart w:id="421" w:name="_Toc342249840"/>
      <w:bookmarkStart w:id="422" w:name="_Toc342249841"/>
      <w:bookmarkStart w:id="423" w:name="_Toc342249842"/>
      <w:bookmarkStart w:id="424" w:name="_Toc342249843"/>
      <w:bookmarkStart w:id="425" w:name="_Toc342249844"/>
      <w:bookmarkStart w:id="426" w:name="_Toc342249845"/>
      <w:bookmarkStart w:id="427" w:name="_Toc342249846"/>
      <w:bookmarkStart w:id="428" w:name="_Toc342249847"/>
      <w:bookmarkStart w:id="429" w:name="_Toc342249848"/>
      <w:bookmarkStart w:id="430" w:name="_Toc342249849"/>
      <w:bookmarkStart w:id="431" w:name="_Toc371934221"/>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B0485D">
        <w:rPr>
          <w:rFonts w:eastAsia="MS Mincho"/>
          <w:lang w:eastAsia="ja-JP"/>
        </w:rPr>
        <w:lastRenderedPageBreak/>
        <w:t>UE BEM AND UE TO UE INTERFERENCE</w:t>
      </w:r>
      <w:bookmarkEnd w:id="431"/>
    </w:p>
    <w:p w:rsidR="00827E48" w:rsidRPr="00B0485D" w:rsidRDefault="000532CA" w:rsidP="00F25265">
      <w:pPr>
        <w:pStyle w:val="Heading2"/>
        <w:rPr>
          <w:rFonts w:eastAsia="MS Mincho"/>
          <w:lang w:val="en-GB" w:eastAsia="ja-JP"/>
        </w:rPr>
      </w:pPr>
      <w:bookmarkStart w:id="432" w:name="_Toc371934222"/>
      <w:r w:rsidRPr="00B0485D">
        <w:rPr>
          <w:rFonts w:eastAsia="MS Mincho"/>
          <w:lang w:val="en-GB" w:eastAsia="ja-JP"/>
        </w:rPr>
        <w:t>UE BEM</w:t>
      </w:r>
      <w:bookmarkEnd w:id="432"/>
    </w:p>
    <w:p w:rsidR="0007593B" w:rsidRPr="00B0485D" w:rsidRDefault="0007593B" w:rsidP="0007593B">
      <w:pPr>
        <w:pStyle w:val="ECCParagraph"/>
        <w:rPr>
          <w:rFonts w:eastAsia="MS Mincho" w:cs="Arial"/>
          <w:lang w:eastAsia="ja-JP"/>
        </w:rPr>
      </w:pPr>
      <w:r w:rsidRPr="00B0485D">
        <w:rPr>
          <w:rFonts w:eastAsia="MS Mincho" w:cs="Arial"/>
          <w:lang w:eastAsia="ja-JP"/>
        </w:rPr>
        <w:t>This ECC Report provides a recommended upper limit of 25 dBm for the in-block power of the terminals.</w:t>
      </w:r>
    </w:p>
    <w:p w:rsidR="0007593B" w:rsidRPr="00B0485D" w:rsidRDefault="0007593B" w:rsidP="0007593B">
      <w:pPr>
        <w:pStyle w:val="ECCParagraph"/>
        <w:rPr>
          <w:rFonts w:eastAsia="MS Mincho" w:cs="Arial"/>
          <w:lang w:eastAsia="ja-JP"/>
        </w:rPr>
      </w:pPr>
      <w:r w:rsidRPr="00B0485D">
        <w:rPr>
          <w:rFonts w:eastAsia="MS Mincho" w:cs="Arial"/>
          <w:lang w:eastAsia="ja-JP"/>
        </w:rPr>
        <w:t>This power limit is specified as e.i.r.p. for terminal stations designed to be fixed or installed and as TRP</w:t>
      </w:r>
      <w:r w:rsidR="00877771" w:rsidRPr="00B0485D">
        <w:rPr>
          <w:rStyle w:val="FootnoteReference"/>
          <w:rFonts w:eastAsia="MS Mincho" w:cs="Arial"/>
          <w:lang w:eastAsia="ja-JP"/>
        </w:rPr>
        <w:footnoteReference w:id="3"/>
      </w:r>
      <w:r w:rsidRPr="00B0485D">
        <w:rPr>
          <w:rFonts w:eastAsia="MS Mincho" w:cs="Arial"/>
          <w:lang w:eastAsia="ja-JP"/>
        </w:rPr>
        <w:t xml:space="preserve"> for terminal stations designed to be mobile or nomadic.</w:t>
      </w:r>
    </w:p>
    <w:p w:rsidR="00827E48" w:rsidRPr="00B0485D" w:rsidRDefault="0007593B" w:rsidP="0007593B">
      <w:pPr>
        <w:pStyle w:val="ECCParagraph"/>
        <w:rPr>
          <w:rFonts w:eastAsia="MS Mincho" w:cs="Arial"/>
          <w:lang w:eastAsia="ja-JP"/>
        </w:rPr>
      </w:pPr>
      <w:r w:rsidRPr="00B0485D">
        <w:rPr>
          <w:rFonts w:eastAsia="MS Mincho" w:cs="Arial"/>
          <w:lang w:eastAsia="ja-JP"/>
        </w:rPr>
        <w:t>A tolerance of up to +2 dB has been included in this limit, to reflect operation under extreme environmental conditions and production spread.</w:t>
      </w:r>
    </w:p>
    <w:p w:rsidR="00827E48" w:rsidRPr="00B0485D" w:rsidRDefault="000532CA">
      <w:pPr>
        <w:pStyle w:val="ECCParagraph"/>
        <w:rPr>
          <w:rFonts w:eastAsia="MS Mincho" w:cs="Arial"/>
          <w:lang w:eastAsia="ja-JP"/>
        </w:rPr>
      </w:pPr>
      <w:r w:rsidRPr="00B0485D">
        <w:rPr>
          <w:rFonts w:eastAsia="MS Mincho" w:cs="Arial"/>
          <w:lang w:eastAsia="ja-JP"/>
        </w:rPr>
        <w:t xml:space="preserve">Since any possible additional requirements on UEs are not included in the relevant EC Decisions, these requirements have to be taken into account by ETSI when developing harmonised standards. Close cooperation between ETSI and CEPT as well as SDOs may be necessary to ensure that any additional requirements on UEs are taken into account in the harmonized standards. </w:t>
      </w:r>
    </w:p>
    <w:p w:rsidR="00827E48" w:rsidRPr="00B0485D" w:rsidRDefault="000532CA">
      <w:pPr>
        <w:pStyle w:val="ECCParagraph"/>
        <w:rPr>
          <w:rFonts w:eastAsia="MS Mincho" w:cs="Arial"/>
          <w:lang w:eastAsia="ja-JP"/>
        </w:rPr>
      </w:pPr>
      <w:r w:rsidRPr="00B0485D">
        <w:rPr>
          <w:rFonts w:eastAsia="MS Mincho" w:cs="Arial"/>
          <w:lang w:eastAsia="ja-JP"/>
        </w:rPr>
        <w:t xml:space="preserve">CEPT Report 39 </w:t>
      </w:r>
      <w:r w:rsidRPr="00B0485D">
        <w:rPr>
          <w:rFonts w:eastAsia="MS Mincho" w:cs="Arial"/>
          <w:lang w:eastAsia="ja-JP"/>
        </w:rPr>
        <w:fldChar w:fldCharType="begin"/>
      </w:r>
      <w:r w:rsidRPr="00B0485D">
        <w:rPr>
          <w:rFonts w:eastAsia="MS Mincho" w:cs="Arial"/>
          <w:lang w:eastAsia="ja-JP"/>
        </w:rPr>
        <w:instrText xml:space="preserve"> REF _Ref354408690 \n \h </w:instrText>
      </w:r>
      <w:r w:rsidRPr="00B0485D">
        <w:rPr>
          <w:rFonts w:eastAsia="MS Mincho" w:cs="Arial"/>
          <w:lang w:eastAsia="ja-JP"/>
        </w:rPr>
      </w:r>
      <w:r w:rsidRPr="00B0485D">
        <w:rPr>
          <w:rFonts w:eastAsia="MS Mincho" w:cs="Arial"/>
          <w:lang w:eastAsia="ja-JP"/>
        </w:rPr>
        <w:fldChar w:fldCharType="separate"/>
      </w:r>
      <w:r w:rsidR="00F82C4A">
        <w:rPr>
          <w:rFonts w:eastAsia="MS Mincho" w:cs="Arial"/>
          <w:lang w:eastAsia="ja-JP"/>
        </w:rPr>
        <w:t>[38]</w:t>
      </w:r>
      <w:r w:rsidRPr="00B0485D">
        <w:rPr>
          <w:rFonts w:eastAsia="MS Mincho" w:cs="Arial"/>
          <w:lang w:eastAsia="ja-JP"/>
        </w:rPr>
        <w:fldChar w:fldCharType="end"/>
      </w:r>
      <w:r w:rsidRPr="00B0485D">
        <w:rPr>
          <w:rFonts w:eastAsia="MS Mincho" w:cs="Arial"/>
          <w:lang w:eastAsia="ja-JP"/>
        </w:rPr>
        <w:t xml:space="preserve"> contains a more detailed discussion about responsibilities of different organizations regarding UE BEMs, which is also provided in Annex 4. </w:t>
      </w:r>
    </w:p>
    <w:p w:rsidR="00827E48" w:rsidRPr="00B0485D" w:rsidRDefault="000532CA" w:rsidP="00F25265">
      <w:pPr>
        <w:pStyle w:val="Heading2"/>
        <w:rPr>
          <w:rFonts w:eastAsia="MS Mincho"/>
          <w:lang w:val="en-GB" w:eastAsia="ja-JP"/>
        </w:rPr>
      </w:pPr>
      <w:bookmarkStart w:id="433" w:name="_Toc371934223"/>
      <w:r w:rsidRPr="00B0485D">
        <w:rPr>
          <w:rFonts w:eastAsia="MS Mincho"/>
          <w:lang w:val="en-GB" w:eastAsia="ja-JP"/>
        </w:rPr>
        <w:t>UE TO UE INTERFERENCE</w:t>
      </w:r>
      <w:bookmarkEnd w:id="433"/>
    </w:p>
    <w:p w:rsidR="00877771" w:rsidRPr="00B0485D" w:rsidRDefault="00877771" w:rsidP="00877771">
      <w:pPr>
        <w:pStyle w:val="ECCParagraph"/>
        <w:rPr>
          <w:rFonts w:eastAsia="MS Mincho" w:cs="Arial"/>
          <w:lang w:eastAsia="ja-JP"/>
        </w:rPr>
      </w:pPr>
      <w:r w:rsidRPr="00B0485D">
        <w:rPr>
          <w:rFonts w:eastAsia="MS Mincho" w:cs="Arial"/>
          <w:lang w:eastAsia="ja-JP"/>
        </w:rPr>
        <w:t>The interference between UEs belonging to different FDD operators will be very limited due to the duplex gap and the associated filters for both transmitters and receivers.</w:t>
      </w:r>
    </w:p>
    <w:p w:rsidR="00877771" w:rsidRPr="00B0485D" w:rsidRDefault="00877771" w:rsidP="00877771">
      <w:pPr>
        <w:pStyle w:val="ECCParagraph"/>
        <w:rPr>
          <w:rFonts w:eastAsia="MS Mincho" w:cs="Arial"/>
          <w:lang w:eastAsia="ja-JP"/>
        </w:rPr>
      </w:pPr>
      <w:r w:rsidRPr="00B0485D">
        <w:rPr>
          <w:rFonts w:eastAsia="MS Mincho" w:cs="Arial"/>
          <w:lang w:eastAsia="ja-JP"/>
        </w:rPr>
        <w:t>Similarly, interference from TDD UEs to FDD UEs and vice versa will also be limited due to the guard band between FDD and TDD spectrum.</w:t>
      </w:r>
    </w:p>
    <w:p w:rsidR="00827E48" w:rsidRPr="00B0485D" w:rsidRDefault="000532CA">
      <w:pPr>
        <w:pStyle w:val="ECCParagraph"/>
        <w:rPr>
          <w:rFonts w:eastAsia="MS Mincho" w:cs="Arial"/>
          <w:lang w:eastAsia="ja-JP"/>
        </w:rPr>
      </w:pPr>
      <w:r w:rsidRPr="00B0485D">
        <w:rPr>
          <w:rFonts w:eastAsia="MS Mincho" w:cs="Arial"/>
          <w:lang w:eastAsia="ja-JP"/>
        </w:rPr>
        <w:t xml:space="preserve">For instance, 3GPP has defined an additional requirement </w:t>
      </w:r>
      <w:proofErr w:type="gramStart"/>
      <w:r w:rsidRPr="00B0485D">
        <w:rPr>
          <w:rFonts w:eastAsia="MS Mincho" w:cs="Arial"/>
          <w:lang w:eastAsia="ja-JP"/>
        </w:rPr>
        <w:t>of -50 dBm/MHz as inter-band protection level</w:t>
      </w:r>
      <w:proofErr w:type="gramEnd"/>
      <w:r w:rsidRPr="00B0485D">
        <w:rPr>
          <w:rFonts w:eastAsia="MS Mincho" w:cs="Arial"/>
          <w:lang w:eastAsia="ja-JP"/>
        </w:rPr>
        <w:t xml:space="preserve"> (Table 6.6.3.2-1 in 3GPP TS 36 101 </w:t>
      </w:r>
      <w:r w:rsidRPr="00B0485D">
        <w:fldChar w:fldCharType="begin"/>
      </w:r>
      <w:r w:rsidRPr="00B0485D">
        <w:instrText xml:space="preserve"> REF _Ref356287634 \r \h  \* MERGEFORMAT </w:instrText>
      </w:r>
      <w:r w:rsidRPr="00B0485D">
        <w:fldChar w:fldCharType="separate"/>
      </w:r>
      <w:r w:rsidR="00F82C4A" w:rsidRPr="00F82C4A">
        <w:rPr>
          <w:rFonts w:eastAsia="MS Mincho" w:cs="Arial"/>
          <w:lang w:eastAsia="ja-JP"/>
        </w:rPr>
        <w:t>[32]</w:t>
      </w:r>
      <w:r w:rsidRPr="00B0485D">
        <w:fldChar w:fldCharType="end"/>
      </w:r>
      <w:r w:rsidRPr="00B0485D">
        <w:rPr>
          <w:rFonts w:eastAsia="MS Mincho" w:cs="Arial"/>
          <w:lang w:eastAsia="ja-JP"/>
        </w:rPr>
        <w:t>):</w:t>
      </w:r>
    </w:p>
    <w:p w:rsidR="00827E48" w:rsidRPr="00B0485D" w:rsidRDefault="000532CA">
      <w:pPr>
        <w:pStyle w:val="ECCParagraph"/>
        <w:numPr>
          <w:ilvl w:val="0"/>
          <w:numId w:val="36"/>
        </w:numPr>
        <w:spacing w:after="120"/>
        <w:rPr>
          <w:rFonts w:eastAsia="MS Mincho" w:cs="Arial"/>
          <w:lang w:eastAsia="ja-JP"/>
        </w:rPr>
      </w:pPr>
      <w:r w:rsidRPr="00B0485D">
        <w:rPr>
          <w:rFonts w:eastAsia="MS Mincho" w:cs="Arial"/>
          <w:lang w:eastAsia="ja-JP"/>
        </w:rPr>
        <w:t>Band 22 (FDD 3410-3590 MHz) UE is specified with the following requirements:</w:t>
      </w:r>
    </w:p>
    <w:p w:rsidR="00827E48" w:rsidRPr="00B0485D" w:rsidRDefault="000532CA" w:rsidP="00D0154F">
      <w:pPr>
        <w:pStyle w:val="ECCParagraph"/>
        <w:numPr>
          <w:ilvl w:val="0"/>
          <w:numId w:val="92"/>
        </w:numPr>
        <w:spacing w:after="120"/>
        <w:rPr>
          <w:rFonts w:eastAsia="MS Mincho" w:cs="Arial"/>
          <w:lang w:eastAsia="ja-JP"/>
        </w:rPr>
      </w:pPr>
      <w:r w:rsidRPr="00B0485D">
        <w:rPr>
          <w:rFonts w:eastAsia="MS Mincho" w:cs="Arial"/>
          <w:lang w:eastAsia="ja-JP"/>
        </w:rPr>
        <w:t>-50 dBm/MHz for the protection of band 43 (TDD 3600-3800 MHz)</w:t>
      </w:r>
    </w:p>
    <w:p w:rsidR="00827E48" w:rsidRPr="00B0485D" w:rsidRDefault="000532CA" w:rsidP="00D0154F">
      <w:pPr>
        <w:pStyle w:val="ECCParagraph"/>
        <w:numPr>
          <w:ilvl w:val="0"/>
          <w:numId w:val="92"/>
        </w:numPr>
        <w:rPr>
          <w:rFonts w:eastAsia="MS Mincho" w:cs="Arial"/>
          <w:lang w:eastAsia="ja-JP"/>
        </w:rPr>
      </w:pPr>
      <w:r w:rsidRPr="00B0485D">
        <w:rPr>
          <w:rFonts w:eastAsia="MS Mincho" w:cs="Arial"/>
          <w:lang w:eastAsia="ja-JP"/>
        </w:rPr>
        <w:t>-50 dBm/MHz over 3525-3590 MHz and -40 dBm/MHz over 3510-3525 MHz for the protection of other operators in the band 22.</w:t>
      </w:r>
    </w:p>
    <w:p w:rsidR="00827E48" w:rsidRPr="00B0485D" w:rsidRDefault="000532CA">
      <w:pPr>
        <w:pStyle w:val="ECCParagraph"/>
        <w:numPr>
          <w:ilvl w:val="0"/>
          <w:numId w:val="36"/>
        </w:numPr>
        <w:spacing w:after="120"/>
        <w:ind w:hanging="295"/>
        <w:rPr>
          <w:rFonts w:eastAsia="MS Mincho" w:cs="Arial"/>
          <w:lang w:eastAsia="ja-JP"/>
        </w:rPr>
      </w:pPr>
      <w:r w:rsidRPr="00B0485D">
        <w:rPr>
          <w:rFonts w:eastAsia="MS Mincho" w:cs="Arial"/>
          <w:lang w:eastAsia="ja-JP"/>
        </w:rPr>
        <w:t>Band 42 (TDD 3400</w:t>
      </w:r>
      <w:r w:rsidR="00806398" w:rsidRPr="00B0485D">
        <w:rPr>
          <w:rFonts w:eastAsia="MS Mincho" w:cs="Arial"/>
          <w:lang w:eastAsia="ja-JP"/>
        </w:rPr>
        <w:t>-</w:t>
      </w:r>
      <w:r w:rsidRPr="00B0485D">
        <w:rPr>
          <w:rFonts w:eastAsia="MS Mincho" w:cs="Arial"/>
          <w:lang w:eastAsia="ja-JP"/>
        </w:rPr>
        <w:t>3600 MHz) UE is specified with the following requirements:</w:t>
      </w:r>
    </w:p>
    <w:p w:rsidR="00827E48" w:rsidRPr="00B0485D" w:rsidRDefault="000532CA" w:rsidP="00D0154F">
      <w:pPr>
        <w:pStyle w:val="ECCParagraph"/>
        <w:numPr>
          <w:ilvl w:val="0"/>
          <w:numId w:val="93"/>
        </w:numPr>
        <w:rPr>
          <w:rFonts w:eastAsia="MS Mincho" w:cs="Arial"/>
          <w:lang w:eastAsia="ja-JP"/>
        </w:rPr>
      </w:pPr>
      <w:r w:rsidRPr="00B0485D">
        <w:rPr>
          <w:rFonts w:eastAsia="MS Mincho" w:cs="Arial"/>
          <w:lang w:eastAsia="ja-JP"/>
        </w:rPr>
        <w:t>-50 dBm/MHz for the protection of band 43 (TDD 3600-3800 MHz) with some exceptions due to technical feasibility constraint.</w:t>
      </w:r>
    </w:p>
    <w:p w:rsidR="00827E48" w:rsidRPr="00B0485D" w:rsidRDefault="000532CA">
      <w:pPr>
        <w:pStyle w:val="ECCParagraph"/>
        <w:numPr>
          <w:ilvl w:val="0"/>
          <w:numId w:val="36"/>
        </w:numPr>
        <w:spacing w:after="120"/>
        <w:ind w:hanging="295"/>
        <w:rPr>
          <w:rFonts w:eastAsia="MS Mincho" w:cs="Arial"/>
          <w:lang w:eastAsia="ja-JP"/>
        </w:rPr>
      </w:pPr>
      <w:r w:rsidRPr="00B0485D">
        <w:rPr>
          <w:rFonts w:eastAsia="MS Mincho" w:cs="Arial"/>
          <w:lang w:eastAsia="ja-JP"/>
        </w:rPr>
        <w:t>Band 43 (TDD 3600-3800 MHz) UE is specified with the following requirements:</w:t>
      </w:r>
    </w:p>
    <w:p w:rsidR="00827E48" w:rsidRPr="00B0485D" w:rsidRDefault="000532CA" w:rsidP="00D0154F">
      <w:pPr>
        <w:pStyle w:val="ECCParagraph"/>
        <w:numPr>
          <w:ilvl w:val="0"/>
          <w:numId w:val="93"/>
        </w:numPr>
        <w:rPr>
          <w:rFonts w:eastAsia="MS Mincho" w:cs="Arial"/>
          <w:lang w:eastAsia="ja-JP"/>
        </w:rPr>
      </w:pPr>
      <w:proofErr w:type="gramStart"/>
      <w:r w:rsidRPr="00B0485D">
        <w:rPr>
          <w:rFonts w:eastAsia="MS Mincho" w:cs="Arial"/>
          <w:lang w:eastAsia="ja-JP"/>
        </w:rPr>
        <w:t>-50 dBm/MHz for the protection of band 42 and/or band 22 with some exceptions due to technical feasibility constraint.</w:t>
      </w:r>
      <w:proofErr w:type="gramEnd"/>
    </w:p>
    <w:p w:rsidR="00827E48" w:rsidRPr="00B0485D" w:rsidRDefault="00BB50CE">
      <w:pPr>
        <w:pStyle w:val="ECCParagraph"/>
        <w:rPr>
          <w:rFonts w:eastAsia="MS Mincho"/>
          <w:lang w:eastAsia="ja-JP"/>
        </w:rPr>
      </w:pPr>
      <w:r w:rsidRPr="00B0485D">
        <w:rPr>
          <w:rFonts w:eastAsia="MS Mincho"/>
          <w:lang w:eastAsia="ja-JP"/>
        </w:rPr>
        <w:t>On the contrary, there could be UE to UE interference between UEs of un</w:t>
      </w:r>
      <w:r w:rsidR="006B56B9" w:rsidRPr="00B0485D">
        <w:rPr>
          <w:rFonts w:eastAsia="MS Mincho"/>
          <w:lang w:eastAsia="ja-JP"/>
        </w:rPr>
        <w:t>synchronis</w:t>
      </w:r>
      <w:r w:rsidRPr="00B0485D">
        <w:rPr>
          <w:rFonts w:eastAsia="MS Mincho"/>
          <w:lang w:eastAsia="ja-JP"/>
        </w:rPr>
        <w:t>ed TDD networks, in case a UE is transmitting in the vicinity of another UE using an adjacent channel. T</w:t>
      </w:r>
      <w:r w:rsidR="000532CA" w:rsidRPr="00B0485D">
        <w:rPr>
          <w:rFonts w:eastAsia="MS Mincho"/>
          <w:lang w:eastAsia="ja-JP"/>
        </w:rPr>
        <w:t xml:space="preserve">here is no additional requirement on UE OOB emissions. The table below provides the UE OOB emission levels for various frequency offsets (the 20 </w:t>
      </w:r>
      <w:r w:rsidR="000532CA" w:rsidRPr="00B0485D">
        <w:rPr>
          <w:rFonts w:eastAsia="MS Mincho"/>
        </w:rPr>
        <w:t>MHz</w:t>
      </w:r>
      <w:r w:rsidR="000532CA" w:rsidRPr="00B0485D">
        <w:rPr>
          <w:rFonts w:eastAsia="MS Mincho"/>
          <w:lang w:eastAsia="ja-JP"/>
        </w:rPr>
        <w:t xml:space="preserve"> channel spectrum mask). A mitigating effect is that such scenarios may be relatively rare, except for in hot spots.</w:t>
      </w:r>
    </w:p>
    <w:p w:rsidR="00827E48" w:rsidRPr="00B0485D" w:rsidRDefault="000532CA">
      <w:pPr>
        <w:pStyle w:val="ECCTabletitle"/>
        <w:rPr>
          <w:lang w:val="en-GB" w:eastAsia="ja-JP"/>
        </w:rPr>
      </w:pPr>
      <w:r w:rsidRPr="00B0485D">
        <w:rPr>
          <w:lang w:val="en-GB" w:eastAsia="ja-JP"/>
        </w:rPr>
        <w:lastRenderedPageBreak/>
        <w:t>UE OOB emission levels</w:t>
      </w:r>
    </w:p>
    <w:tbl>
      <w:tblPr>
        <w:tblW w:w="0" w:type="auto"/>
        <w:tblInd w:w="30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3"/>
        <w:gridCol w:w="1560"/>
      </w:tblGrid>
      <w:tr w:rsidR="00827E48" w:rsidRPr="00B0485D" w:rsidTr="00F83C39">
        <w:trPr>
          <w:tblHeader/>
        </w:trPr>
        <w:tc>
          <w:tcPr>
            <w:tcW w:w="2693" w:type="dxa"/>
            <w:tcBorders>
              <w:right w:val="single" w:sz="8" w:space="0" w:color="FFFFFF"/>
            </w:tcBorders>
            <w:shd w:val="clear" w:color="auto" w:fill="D2232A"/>
            <w:vAlign w:val="bottom"/>
          </w:tcPr>
          <w:p w:rsidR="00827E48" w:rsidRPr="00B0485D" w:rsidRDefault="000532CA"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offset (MHz)</w:t>
            </w:r>
          </w:p>
        </w:tc>
        <w:tc>
          <w:tcPr>
            <w:tcW w:w="1560" w:type="dxa"/>
            <w:shd w:val="clear" w:color="auto" w:fill="D2232A"/>
            <w:vAlign w:val="bottom"/>
          </w:tcPr>
          <w:p w:rsidR="00827E48" w:rsidRPr="00B0485D" w:rsidRDefault="000532CA" w:rsidP="00F441E7">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dBm/MHz</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0 - 1</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-5,8</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1 - 5</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-10</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5 - 10</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-13</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10 - 15</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-13</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15 - 20</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-13</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20 - 25</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-25</w:t>
            </w:r>
          </w:p>
        </w:tc>
      </w:tr>
      <w:tr w:rsidR="00827E48" w:rsidRPr="00B0485D" w:rsidTr="00F83C39">
        <w:tc>
          <w:tcPr>
            <w:tcW w:w="2693"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&gt; 25</w:t>
            </w:r>
          </w:p>
        </w:tc>
        <w:tc>
          <w:tcPr>
            <w:tcW w:w="1560" w:type="dxa"/>
            <w:vAlign w:val="bottom"/>
          </w:tcPr>
          <w:p w:rsidR="00827E48" w:rsidRPr="00B0485D" w:rsidRDefault="000532CA" w:rsidP="00F441E7">
            <w:pPr>
              <w:pStyle w:val="ECCParagraph"/>
              <w:spacing w:before="60" w:after="60"/>
              <w:jc w:val="left"/>
              <w:rPr>
                <w:rFonts w:eastAsia="MS Mincho" w:cs="Arial"/>
                <w:lang w:eastAsia="ja-JP"/>
              </w:rPr>
            </w:pPr>
            <w:r w:rsidRPr="00B0485D">
              <w:rPr>
                <w:rFonts w:eastAsia="MS Mincho" w:cs="Arial"/>
                <w:lang w:eastAsia="ja-JP"/>
              </w:rPr>
              <w:t>-30</w:t>
            </w:r>
          </w:p>
        </w:tc>
      </w:tr>
    </w:tbl>
    <w:p w:rsidR="00827E48" w:rsidRPr="00B0485D" w:rsidRDefault="00827E48">
      <w:pPr>
        <w:pStyle w:val="ECCParagraph"/>
        <w:rPr>
          <w:rFonts w:eastAsia="MS Mincho" w:cs="Arial"/>
          <w:lang w:eastAsia="ja-JP"/>
        </w:rPr>
      </w:pPr>
    </w:p>
    <w:p w:rsidR="00827E48" w:rsidRPr="00B0485D" w:rsidRDefault="000532CA">
      <w:pPr>
        <w:pStyle w:val="ECCParagraph"/>
        <w:rPr>
          <w:rFonts w:eastAsia="MS Mincho" w:cs="Arial"/>
          <w:lang w:eastAsia="ja-JP"/>
        </w:rPr>
      </w:pPr>
      <w:r w:rsidRPr="00B0485D">
        <w:rPr>
          <w:rFonts w:eastAsia="MS Mincho" w:cs="Arial"/>
          <w:lang w:eastAsia="ja-JP"/>
        </w:rPr>
        <w:t>This ECC Report only provides the in-block power for UEs, and the UE to UE interference is not studied further here. See also Annex 4 for a further discussion on this issue.</w:t>
      </w:r>
    </w:p>
    <w:p w:rsidR="00827E48" w:rsidRPr="00B0485D" w:rsidRDefault="000532CA">
      <w:pPr>
        <w:pStyle w:val="Heading1"/>
      </w:pPr>
      <w:bookmarkStart w:id="434" w:name="_Toc371934224"/>
      <w:bookmarkStart w:id="435" w:name="_Toc345429054"/>
      <w:r w:rsidRPr="00B0485D">
        <w:lastRenderedPageBreak/>
        <w:t>BS filter aspects for TDD blocks</w:t>
      </w:r>
      <w:bookmarkEnd w:id="434"/>
    </w:p>
    <w:p w:rsidR="00827E48" w:rsidRPr="00B0485D" w:rsidRDefault="000532CA">
      <w:pPr>
        <w:pStyle w:val="ECCParagraph"/>
      </w:pPr>
      <w:r w:rsidRPr="00B0485D">
        <w:t xml:space="preserve">From Section </w:t>
      </w:r>
      <w:r w:rsidR="00C27942" w:rsidRPr="00B0485D">
        <w:t>3</w:t>
      </w:r>
      <w:r w:rsidRPr="00B0485D">
        <w:t xml:space="preserve"> above one may conclude that in case of un</w:t>
      </w:r>
      <w:r w:rsidR="006B56B9" w:rsidRPr="00B0485D">
        <w:t>synchronis</w:t>
      </w:r>
      <w:r w:rsidRPr="00B0485D">
        <w:t>ed TDD blocks, it is necessary to apply additional base station filters to achieve the required baseline performance in adjacent blocks. To be effective, these filters will need a roll-off region, which can be either in the operator’s own block, or in a region separating the two adjacent TDD blocks. Expected filter performance and the size of the associated roll-off regions are studied below. Both metal and ceramic filters are investigated. The results do not incorporate all details such as temperature drift, and should be seen only as a basic indication of what can be achieved. Macro and micro base stations are treated separately, as the smaller size of the micro base will restrict which filter solutions are possible.</w:t>
      </w:r>
    </w:p>
    <w:p w:rsidR="00827E48" w:rsidRPr="00B0485D" w:rsidRDefault="007F2D09">
      <w:pPr>
        <w:pStyle w:val="ECCParagraph"/>
      </w:pPr>
      <w:r w:rsidRPr="00B0485D">
        <w:t>The</w:t>
      </w:r>
      <w:r w:rsidR="000532CA" w:rsidRPr="00B0485D">
        <w:t xml:space="preserve"> figures indicate that for a macro base station, a ceramic filter with bandwidth of 20 MHz can achieve </w:t>
      </w:r>
      <w:r w:rsidR="00C27942" w:rsidRPr="00B0485D">
        <w:br/>
      </w:r>
      <w:r w:rsidR="000532CA" w:rsidRPr="00B0485D">
        <w:t>50 dB suppression within 5 MHz offset from the channel edge. An advanced ceramic filter may also achieve this for a channel of 100 MHz bandwidth, although there may be complexity issues associated with such a filter.</w:t>
      </w:r>
    </w:p>
    <w:p w:rsidR="00827E48" w:rsidRPr="00B0485D" w:rsidRDefault="000532CA">
      <w:pPr>
        <w:pStyle w:val="ECCParagraph"/>
      </w:pPr>
      <w:r w:rsidRPr="00B0485D">
        <w:t xml:space="preserve">For a micro base station, a ceramic filter of bandwidth 20 MHz can achieve 40 dB suppression within 5 MHz offset from the channel edge, although with some additional complexities compared to the macro base station. For 100 MHz channel bandwidth, 10 MHz of roll-off region is required to achieve this suppression, as filters achieving </w:t>
      </w:r>
      <w:proofErr w:type="gramStart"/>
      <w:r w:rsidRPr="00B0485D">
        <w:t>40 dB suppression within 5 MHz</w:t>
      </w:r>
      <w:proofErr w:type="gramEnd"/>
      <w:r w:rsidRPr="00B0485D">
        <w:t xml:space="preserve"> too strongly affect the in-block signal.</w:t>
      </w:r>
    </w:p>
    <w:p w:rsidR="00827E48" w:rsidRPr="00B0485D" w:rsidRDefault="000532CA">
      <w:pPr>
        <w:pStyle w:val="ECCParagraph"/>
        <w:jc w:val="center"/>
      </w:pPr>
      <w:r w:rsidRPr="00B0485D">
        <w:rPr>
          <w:noProof/>
          <w:lang w:val="da-DK" w:eastAsia="da-DK"/>
        </w:rPr>
        <w:drawing>
          <wp:inline distT="0" distB="0" distL="0" distR="0" wp14:anchorId="4B61E6F1" wp14:editId="05E58FCF">
            <wp:extent cx="5760000" cy="5104800"/>
            <wp:effectExtent l="0" t="0" r="0" b="63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5104800"/>
                    </a:xfrm>
                    <a:prstGeom prst="rect">
                      <a:avLst/>
                    </a:prstGeom>
                    <a:noFill/>
                    <a:ln>
                      <a:noFill/>
                    </a:ln>
                  </pic:spPr>
                </pic:pic>
              </a:graphicData>
            </a:graphic>
          </wp:inline>
        </w:drawing>
      </w:r>
    </w:p>
    <w:p w:rsidR="00827E48" w:rsidRPr="00B0485D" w:rsidRDefault="000532CA">
      <w:pPr>
        <w:pStyle w:val="ECCFiguretitle"/>
        <w:rPr>
          <w:color w:val="auto"/>
        </w:rPr>
      </w:pPr>
      <w:r w:rsidRPr="00B0485D">
        <w:t>Macro base station, 20 MHz bandwidth</w:t>
      </w:r>
    </w:p>
    <w:p w:rsidR="00827E48" w:rsidRPr="00B0485D" w:rsidRDefault="000532CA">
      <w:pPr>
        <w:pStyle w:val="ECCParagraph"/>
        <w:jc w:val="center"/>
      </w:pPr>
      <w:r w:rsidRPr="00B0485D">
        <w:rPr>
          <w:noProof/>
          <w:lang w:val="da-DK" w:eastAsia="da-DK"/>
        </w:rPr>
        <w:lastRenderedPageBreak/>
        <w:drawing>
          <wp:inline distT="0" distB="0" distL="0" distR="0" wp14:anchorId="52CAAD06" wp14:editId="445C9B31">
            <wp:extent cx="4392000" cy="3888000"/>
            <wp:effectExtent l="0" t="0" r="889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2000" cy="3888000"/>
                    </a:xfrm>
                    <a:prstGeom prst="rect">
                      <a:avLst/>
                    </a:prstGeom>
                    <a:noFill/>
                    <a:ln>
                      <a:noFill/>
                    </a:ln>
                  </pic:spPr>
                </pic:pic>
              </a:graphicData>
            </a:graphic>
          </wp:inline>
        </w:drawing>
      </w:r>
    </w:p>
    <w:p w:rsidR="00827E48" w:rsidRPr="00B0485D" w:rsidRDefault="000532CA">
      <w:pPr>
        <w:pStyle w:val="ECCFiguretitle"/>
      </w:pPr>
      <w:r w:rsidRPr="00B0485D">
        <w:t>Macro base station 100 MHz BW</w:t>
      </w:r>
    </w:p>
    <w:p w:rsidR="00827E48" w:rsidRPr="00B0485D" w:rsidRDefault="000532CA">
      <w:pPr>
        <w:pStyle w:val="ECCParagraph"/>
        <w:jc w:val="center"/>
      </w:pPr>
      <w:r w:rsidRPr="00B0485D">
        <w:rPr>
          <w:noProof/>
          <w:lang w:val="da-DK" w:eastAsia="da-DK"/>
        </w:rPr>
        <w:drawing>
          <wp:inline distT="0" distB="0" distL="0" distR="0" wp14:anchorId="2FBA82BD" wp14:editId="213661A2">
            <wp:extent cx="4392000" cy="3891600"/>
            <wp:effectExtent l="0" t="0" r="889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2000" cy="3891600"/>
                    </a:xfrm>
                    <a:prstGeom prst="rect">
                      <a:avLst/>
                    </a:prstGeom>
                    <a:noFill/>
                    <a:ln>
                      <a:noFill/>
                    </a:ln>
                  </pic:spPr>
                </pic:pic>
              </a:graphicData>
            </a:graphic>
          </wp:inline>
        </w:drawing>
      </w:r>
    </w:p>
    <w:p w:rsidR="00827E48" w:rsidRPr="00B0485D" w:rsidRDefault="000532CA">
      <w:pPr>
        <w:pStyle w:val="ECCFiguretitle"/>
      </w:pPr>
      <w:r w:rsidRPr="00B0485D">
        <w:t>Micro base station 20 MHz bandwidth</w:t>
      </w:r>
    </w:p>
    <w:p w:rsidR="00827E48" w:rsidRPr="00B0485D" w:rsidRDefault="000532CA">
      <w:pPr>
        <w:pStyle w:val="ECCParagraph"/>
        <w:jc w:val="center"/>
      </w:pPr>
      <w:r w:rsidRPr="00B0485D">
        <w:rPr>
          <w:noProof/>
          <w:lang w:val="da-DK" w:eastAsia="da-DK"/>
        </w:rPr>
        <w:lastRenderedPageBreak/>
        <w:drawing>
          <wp:inline distT="0" distB="0" distL="0" distR="0" wp14:anchorId="3E4C3694" wp14:editId="0CD6A47C">
            <wp:extent cx="5760000" cy="51048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5104800"/>
                    </a:xfrm>
                    <a:prstGeom prst="rect">
                      <a:avLst/>
                    </a:prstGeom>
                    <a:noFill/>
                    <a:ln>
                      <a:noFill/>
                    </a:ln>
                  </pic:spPr>
                </pic:pic>
              </a:graphicData>
            </a:graphic>
          </wp:inline>
        </w:drawing>
      </w:r>
    </w:p>
    <w:p w:rsidR="00827E48" w:rsidRPr="00B0485D" w:rsidRDefault="000532CA">
      <w:pPr>
        <w:pStyle w:val="ECCFiguretitle"/>
      </w:pPr>
      <w:r w:rsidRPr="00B0485D">
        <w:t>Micro base station 100 MHz bandwidth</w:t>
      </w:r>
    </w:p>
    <w:p w:rsidR="00827E48" w:rsidRPr="00B0485D" w:rsidRDefault="000532CA">
      <w:pPr>
        <w:pStyle w:val="Heading1"/>
      </w:pPr>
      <w:bookmarkStart w:id="436" w:name="_Toc371934225"/>
      <w:r w:rsidRPr="00B0485D">
        <w:lastRenderedPageBreak/>
        <w:t>Mitigation techniques</w:t>
      </w:r>
      <w:bookmarkEnd w:id="435"/>
      <w:r w:rsidRPr="00B0485D">
        <w:t xml:space="preserve"> for intra-mfcn interference</w:t>
      </w:r>
      <w:bookmarkEnd w:id="436"/>
    </w:p>
    <w:p w:rsidR="00827E48" w:rsidRPr="00B0485D" w:rsidRDefault="000532CA">
      <w:pPr>
        <w:pStyle w:val="ECCParagraph"/>
        <w:rPr>
          <w:rFonts w:cs="Arial"/>
        </w:rPr>
      </w:pPr>
      <w:r w:rsidRPr="00B0485D">
        <w:rPr>
          <w:rFonts w:cs="Arial"/>
        </w:rPr>
        <w:t>There are a number of ways to reduce interference between MFCN networks deployed in the same or adjacent geographical areas. These mitigation techniques may be used to meet the requirements of the block edge masks or to obtain additional interference reduction when the block edge masks do not provide sufficient protection.</w:t>
      </w:r>
    </w:p>
    <w:p w:rsidR="00827E48" w:rsidRPr="00B0485D" w:rsidRDefault="006B56B9" w:rsidP="00F25265">
      <w:pPr>
        <w:pStyle w:val="Heading2"/>
        <w:rPr>
          <w:lang w:val="en-GB"/>
        </w:rPr>
      </w:pPr>
      <w:bookmarkStart w:id="437" w:name="_Toc345429055"/>
      <w:bookmarkStart w:id="438" w:name="_Toc371934226"/>
      <w:r w:rsidRPr="00B0485D">
        <w:rPr>
          <w:lang w:val="en-GB"/>
        </w:rPr>
        <w:t>Synchronis</w:t>
      </w:r>
      <w:r w:rsidR="000532CA" w:rsidRPr="00B0485D">
        <w:rPr>
          <w:lang w:val="en-GB"/>
        </w:rPr>
        <w:t>ation and alignment of UL/DL transmissions</w:t>
      </w:r>
      <w:bookmarkEnd w:id="437"/>
      <w:r w:rsidR="000532CA" w:rsidRPr="00B0485D">
        <w:rPr>
          <w:lang w:val="en-GB"/>
        </w:rPr>
        <w:t xml:space="preserve"> in TDD spectrum</w:t>
      </w:r>
      <w:bookmarkEnd w:id="438"/>
    </w:p>
    <w:p w:rsidR="00827E48" w:rsidRPr="00B0485D" w:rsidRDefault="000532CA">
      <w:pPr>
        <w:pStyle w:val="ECCParagraph"/>
        <w:rPr>
          <w:rFonts w:cs="Arial"/>
        </w:rPr>
      </w:pPr>
      <w:r w:rsidRPr="00B0485D">
        <w:rPr>
          <w:rFonts w:cs="Arial"/>
        </w:rPr>
        <w:t xml:space="preserve">When TDD spectrum is used without </w:t>
      </w:r>
      <w:r w:rsidR="006B56B9" w:rsidRPr="00B0485D">
        <w:rPr>
          <w:rFonts w:cs="Arial"/>
        </w:rPr>
        <w:t>synchronis</w:t>
      </w:r>
      <w:r w:rsidRPr="00B0485D">
        <w:rPr>
          <w:rFonts w:cs="Arial"/>
        </w:rPr>
        <w:t>ation and alignment of UL/DL transmission, there could be BS to BS and UE to UE interference. In particular BS to BS interference is known to require special treatment, as is also obvious from Sections 3.2 above, containing MCL and simulation analysis of such scenarios for different types of base station deployments. Indeed, additional filtering is required, and due to the roll-off region of such filters, it is not possible to allocate adjacent full-power blocks without a certain separation, see further Section 5 (filter requirements). Usage of un</w:t>
      </w:r>
      <w:r w:rsidR="006B56B9" w:rsidRPr="00B0485D">
        <w:rPr>
          <w:rFonts w:cs="Arial"/>
        </w:rPr>
        <w:t>synchronis</w:t>
      </w:r>
      <w:r w:rsidRPr="00B0485D">
        <w:rPr>
          <w:rFonts w:cs="Arial"/>
        </w:rPr>
        <w:t>ed TDD systems thus has two drawbacks, additional equipment and loss of spectrum for full-power deployment.</w:t>
      </w:r>
    </w:p>
    <w:p w:rsidR="00827E48" w:rsidRPr="00B0485D" w:rsidRDefault="000532CA">
      <w:pPr>
        <w:pStyle w:val="ECCParagraph"/>
        <w:rPr>
          <w:rFonts w:cs="Arial"/>
        </w:rPr>
      </w:pPr>
      <w:r w:rsidRPr="00B0485D">
        <w:rPr>
          <w:rFonts w:cs="Arial"/>
        </w:rPr>
        <w:t xml:space="preserve">These drawbacks can be removed by </w:t>
      </w:r>
      <w:r w:rsidR="006B56B9" w:rsidRPr="00B0485D">
        <w:rPr>
          <w:rFonts w:cs="Arial"/>
        </w:rPr>
        <w:t>synchronis</w:t>
      </w:r>
      <w:r w:rsidRPr="00B0485D">
        <w:rPr>
          <w:rFonts w:cs="Arial"/>
        </w:rPr>
        <w:t xml:space="preserve">ation of TDD operator’s networks, and by alignment of UL/DL transmissions. The interference will then only be from BS to UE and from UE to BS. These are the same interference scenarios as for an FDD allocation, and consequently no additional filters or frequency separation is necessary, provided that </w:t>
      </w:r>
      <w:proofErr w:type="gramStart"/>
      <w:r w:rsidRPr="00B0485D">
        <w:rPr>
          <w:rFonts w:cs="Arial"/>
        </w:rPr>
        <w:t>Tx</w:t>
      </w:r>
      <w:proofErr w:type="gramEnd"/>
      <w:r w:rsidRPr="00B0485D">
        <w:rPr>
          <w:rFonts w:cs="Arial"/>
        </w:rPr>
        <w:t xml:space="preserve"> and Rx leakage characteristics of the TDD equipment is similar to that of FDD systems.</w:t>
      </w:r>
    </w:p>
    <w:p w:rsidR="00827E48" w:rsidRPr="00B0485D" w:rsidRDefault="006B56B9">
      <w:pPr>
        <w:pStyle w:val="ECCParagraph"/>
        <w:rPr>
          <w:rFonts w:cs="Arial"/>
        </w:rPr>
      </w:pPr>
      <w:r w:rsidRPr="00B0485D">
        <w:rPr>
          <w:rFonts w:cs="Arial"/>
        </w:rPr>
        <w:t>Synchronis</w:t>
      </w:r>
      <w:r w:rsidR="000532CA" w:rsidRPr="00B0485D">
        <w:rPr>
          <w:rFonts w:cs="Arial"/>
        </w:rPr>
        <w:t xml:space="preserve">ation is technically feasible for outdoor cells (using GNSS like GPS), and the main technical challenge comes from indoor femtocells cases. However for this kind of scenario, it may be that </w:t>
      </w:r>
      <w:r w:rsidRPr="00B0485D">
        <w:rPr>
          <w:rFonts w:cs="Arial"/>
        </w:rPr>
        <w:t>synchronis</w:t>
      </w:r>
      <w:r w:rsidR="000532CA" w:rsidRPr="00B0485D">
        <w:rPr>
          <w:rFonts w:cs="Arial"/>
        </w:rPr>
        <w:t>ation between operators is not necessary, considering the expected average distance, probability of interference (i.e. two femtocells on adjacent channel close to each other, wall penetration loss, etc.).</w:t>
      </w:r>
    </w:p>
    <w:p w:rsidR="00827E48" w:rsidRPr="00B0485D" w:rsidRDefault="000532CA">
      <w:pPr>
        <w:pStyle w:val="ECCParagraph"/>
        <w:rPr>
          <w:rFonts w:cs="Arial"/>
        </w:rPr>
      </w:pPr>
      <w:r w:rsidRPr="00B0485D">
        <w:rPr>
          <w:rFonts w:cs="Arial"/>
        </w:rPr>
        <w:t>The one remaining drawback of such an arrangement is the lack of flexibility in terms of split between UL and DL transmissions. Unless substantial geographical separation between different deployment areas is available, this UL/DL alignment between operators may also be necessary between different geographical areas.</w:t>
      </w:r>
    </w:p>
    <w:p w:rsidR="00827E48" w:rsidRPr="00B0485D" w:rsidRDefault="000532CA" w:rsidP="00F25265">
      <w:pPr>
        <w:pStyle w:val="Heading2"/>
        <w:rPr>
          <w:lang w:val="en-GB"/>
        </w:rPr>
      </w:pPr>
      <w:bookmarkStart w:id="439" w:name="_Toc345429056"/>
      <w:bookmarkStart w:id="440" w:name="_Toc371934227"/>
      <w:r w:rsidRPr="00B0485D">
        <w:rPr>
          <w:lang w:val="en-GB"/>
        </w:rPr>
        <w:t>Additional filtering</w:t>
      </w:r>
      <w:bookmarkEnd w:id="439"/>
      <w:bookmarkEnd w:id="440"/>
    </w:p>
    <w:p w:rsidR="00827E48" w:rsidRPr="00B0485D" w:rsidRDefault="000532CA">
      <w:pPr>
        <w:pStyle w:val="ECCParagraph"/>
        <w:rPr>
          <w:rFonts w:cs="Arial"/>
        </w:rPr>
      </w:pPr>
      <w:r w:rsidRPr="00B0485D">
        <w:rPr>
          <w:rFonts w:cs="Arial"/>
        </w:rPr>
        <w:t>Additional filtering can be applied to base stations on both the transmitter and the receiver side to reduce leakage to and from adjacent channels. Indeed, the solution with 5 or 10 MHz separation between FDD and TDD blocks or un</w:t>
      </w:r>
      <w:r w:rsidR="006B56B9" w:rsidRPr="00B0485D">
        <w:rPr>
          <w:rFonts w:cs="Arial"/>
        </w:rPr>
        <w:t>synchronis</w:t>
      </w:r>
      <w:r w:rsidRPr="00B0485D">
        <w:rPr>
          <w:rFonts w:cs="Arial"/>
        </w:rPr>
        <w:t>ed full-power TDD blocks requires such additional filtering for the kind of typical MFCN characteristics presented in Section 2.1.1.</w:t>
      </w:r>
    </w:p>
    <w:p w:rsidR="00827E48" w:rsidRPr="00B0485D" w:rsidRDefault="000532CA" w:rsidP="00F25265">
      <w:pPr>
        <w:pStyle w:val="Heading2"/>
        <w:rPr>
          <w:lang w:val="en-GB"/>
        </w:rPr>
      </w:pPr>
      <w:bookmarkStart w:id="441" w:name="_Toc345429058"/>
      <w:bookmarkStart w:id="442" w:name="_Toc371934228"/>
      <w:r w:rsidRPr="00B0485D">
        <w:rPr>
          <w:lang w:val="en-GB"/>
        </w:rPr>
        <w:t>Restricted blocks / Guard bands</w:t>
      </w:r>
      <w:bookmarkEnd w:id="441"/>
      <w:bookmarkEnd w:id="442"/>
    </w:p>
    <w:p w:rsidR="00827E48" w:rsidRPr="00B0485D" w:rsidRDefault="000532CA">
      <w:pPr>
        <w:pStyle w:val="ECCParagraph"/>
        <w:rPr>
          <w:rFonts w:cs="Arial"/>
        </w:rPr>
      </w:pPr>
      <w:r w:rsidRPr="00B0485D">
        <w:rPr>
          <w:rFonts w:cs="Arial"/>
        </w:rPr>
        <w:t>In the case of unsynchronised adjacent band networks or between FDD and TDD networks, all kind of interference scenario may occur. The scenarios that are not dealt with by standardisation are the BS to BS interference and the UE to UE interference. For BS to BS interference, the situation requires additional filters, but also a frequency separation between full-power blocks of different operators, to allow filter roll-off. This separation may be achieved by specifically assigned channels in-between full-power blocks, or by operator-internal assignment of spectrum that is used with lower power or not at all.</w:t>
      </w:r>
    </w:p>
    <w:p w:rsidR="00827E48" w:rsidRPr="00B0485D" w:rsidRDefault="000532CA" w:rsidP="00F25265">
      <w:pPr>
        <w:pStyle w:val="Heading2"/>
        <w:rPr>
          <w:lang w:val="en-GB"/>
        </w:rPr>
      </w:pPr>
      <w:bookmarkStart w:id="443" w:name="_Toc371934229"/>
      <w:r w:rsidRPr="00B0485D">
        <w:rPr>
          <w:lang w:val="en-GB"/>
        </w:rPr>
        <w:t>Site coordination</w:t>
      </w:r>
      <w:bookmarkEnd w:id="443"/>
    </w:p>
    <w:p w:rsidR="00827E48" w:rsidRPr="00B0485D" w:rsidRDefault="000532CA">
      <w:pPr>
        <w:pStyle w:val="ECCParagraph"/>
        <w:rPr>
          <w:rFonts w:cs="Arial"/>
        </w:rPr>
      </w:pPr>
      <w:r w:rsidRPr="00B0485D">
        <w:rPr>
          <w:rFonts w:cs="Arial"/>
        </w:rPr>
        <w:t xml:space="preserve">Site coordination enables limitation of BS to BS interference in the case where the base stations are deployed in close proximity to each other. Measures that can be applied are for instance choice of antenna tilt or azimuthal direction, horizontal or vertical antenna separation (see </w:t>
      </w:r>
      <w:r w:rsidRPr="00B0485D">
        <w:rPr>
          <w:rFonts w:cs="Arial"/>
        </w:rPr>
        <w:fldChar w:fldCharType="begin"/>
      </w:r>
      <w:r w:rsidRPr="00B0485D">
        <w:rPr>
          <w:rFonts w:cs="Arial"/>
        </w:rPr>
        <w:instrText xml:space="preserve"> REF _Ref348016362 \r \h </w:instrText>
      </w:r>
      <w:r w:rsidRPr="00B0485D">
        <w:rPr>
          <w:rFonts w:cs="Arial"/>
        </w:rPr>
      </w:r>
      <w:r w:rsidRPr="00B0485D">
        <w:rPr>
          <w:rFonts w:cs="Arial"/>
        </w:rPr>
        <w:fldChar w:fldCharType="separate"/>
      </w:r>
      <w:r w:rsidR="00F82C4A">
        <w:rPr>
          <w:rFonts w:cs="Arial"/>
        </w:rPr>
        <w:t>[8]</w:t>
      </w:r>
      <w:r w:rsidRPr="00B0485D">
        <w:rPr>
          <w:rFonts w:cs="Arial"/>
        </w:rPr>
        <w:fldChar w:fldCharType="end"/>
      </w:r>
      <w:r w:rsidRPr="00B0485D">
        <w:rPr>
          <w:rFonts w:cs="Arial"/>
        </w:rPr>
        <w:t>), and general selection of antenna placement.</w:t>
      </w:r>
    </w:p>
    <w:p w:rsidR="00827E48" w:rsidRPr="00B0485D" w:rsidRDefault="000532CA">
      <w:pPr>
        <w:pStyle w:val="ECCParagraph"/>
        <w:rPr>
          <w:rFonts w:cs="Arial"/>
        </w:rPr>
      </w:pPr>
      <w:r w:rsidRPr="00B0485D">
        <w:rPr>
          <w:rFonts w:cs="Arial"/>
        </w:rPr>
        <w:lastRenderedPageBreak/>
        <w:t>The BEM power limits have been calculated based on specific assumptions regarding physical separation of interfering and interfered antennas, which are not necessarily always satisfied in reality. Deriving BEM conditions from an absolute worst case would place unrealistically strict requirements on all BS equipment. For deployment scenarios where the BEM assumptions do not hold, site coordination may provide effective measures to ensure sufficiently low interference.</w:t>
      </w:r>
    </w:p>
    <w:p w:rsidR="00827E48" w:rsidRPr="00B0485D" w:rsidRDefault="000532CA">
      <w:pPr>
        <w:pStyle w:val="Heading1"/>
      </w:pPr>
      <w:bookmarkStart w:id="444" w:name="_Toc345429061"/>
      <w:bookmarkStart w:id="445" w:name="_Toc371934230"/>
      <w:r w:rsidRPr="00B0485D">
        <w:lastRenderedPageBreak/>
        <w:t>Inter-service interference</w:t>
      </w:r>
      <w:bookmarkEnd w:id="444"/>
      <w:bookmarkEnd w:id="445"/>
    </w:p>
    <w:p w:rsidR="00827E48" w:rsidRPr="00B0485D" w:rsidRDefault="000532CA">
      <w:pPr>
        <w:pStyle w:val="ECCParagraph"/>
        <w:rPr>
          <w:rFonts w:cs="Arial"/>
        </w:rPr>
      </w:pPr>
      <w:r w:rsidRPr="00B0485D">
        <w:rPr>
          <w:rFonts w:cs="Arial"/>
        </w:rPr>
        <w:t xml:space="preserve">Table </w:t>
      </w:r>
      <w:r w:rsidR="00C27942" w:rsidRPr="00B0485D">
        <w:rPr>
          <w:rFonts w:cs="Arial"/>
        </w:rPr>
        <w:t>31</w:t>
      </w:r>
      <w:r w:rsidRPr="00B0485D">
        <w:rPr>
          <w:rFonts w:cs="Arial"/>
        </w:rPr>
        <w:t xml:space="preserve"> contains the allocations for 3300</w:t>
      </w:r>
      <w:r w:rsidR="00806398" w:rsidRPr="00B0485D">
        <w:rPr>
          <w:rFonts w:cs="Arial"/>
        </w:rPr>
        <w:t>-</w:t>
      </w:r>
      <w:r w:rsidRPr="00B0485D">
        <w:rPr>
          <w:rFonts w:cs="Arial"/>
        </w:rPr>
        <w:t>4200 MHz in the ITU Radio Regulations (edition of 2012) for Regions 1-3, with footnotes concerning Europe summarized in the table below. The services present in 3400</w:t>
      </w:r>
      <w:r w:rsidR="00806398" w:rsidRPr="00B0485D">
        <w:rPr>
          <w:rFonts w:cs="Arial"/>
        </w:rPr>
        <w:t>-</w:t>
      </w:r>
      <w:r w:rsidRPr="00B0485D">
        <w:rPr>
          <w:rFonts w:cs="Arial"/>
        </w:rPr>
        <w:t xml:space="preserve">3800 MHz or in adjacent bands considered for co-existence analysis in this report are thus Radiolocation, Fixed Service and Fixed Satellite Service. </w:t>
      </w:r>
    </w:p>
    <w:p w:rsidR="00827E48" w:rsidRPr="00B0485D" w:rsidRDefault="000532CA">
      <w:pPr>
        <w:pStyle w:val="ECCTabletitle"/>
        <w:rPr>
          <w:lang w:val="en-GB"/>
        </w:rPr>
      </w:pPr>
      <w:r w:rsidRPr="00B0485D">
        <w:rPr>
          <w:lang w:val="en-GB"/>
        </w:rPr>
        <w:t>ITU Radio Regulations</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93"/>
        <w:gridCol w:w="3109"/>
        <w:gridCol w:w="3101"/>
      </w:tblGrid>
      <w:tr w:rsidR="00827E48" w:rsidRPr="00B0485D">
        <w:trPr>
          <w:cantSplit/>
        </w:trPr>
        <w:tc>
          <w:tcPr>
            <w:tcW w:w="9303" w:type="dxa"/>
            <w:gridSpan w:val="3"/>
            <w:tcBorders>
              <w:top w:val="single" w:sz="6" w:space="0" w:color="auto"/>
              <w:left w:val="single" w:sz="6" w:space="0" w:color="auto"/>
              <w:bottom w:val="single" w:sz="6" w:space="0" w:color="auto"/>
              <w:right w:val="single" w:sz="6" w:space="0" w:color="auto"/>
            </w:tcBorders>
          </w:tcPr>
          <w:p w:rsidR="00827E48" w:rsidRPr="00B0485D" w:rsidRDefault="000532CA">
            <w:pPr>
              <w:pStyle w:val="Tablehead"/>
              <w:rPr>
                <w:rFonts w:ascii="Arial" w:hAnsi="Arial" w:cs="Arial"/>
                <w:lang w:val="en-GB"/>
              </w:rPr>
            </w:pPr>
            <w:r w:rsidRPr="00B0485D">
              <w:rPr>
                <w:rFonts w:ascii="Arial" w:hAnsi="Arial" w:cs="Arial"/>
                <w:lang w:val="en-GB"/>
              </w:rPr>
              <w:t>Allocation to services</w:t>
            </w:r>
          </w:p>
        </w:tc>
      </w:tr>
      <w:tr w:rsidR="00827E48" w:rsidRPr="00B0485D">
        <w:trPr>
          <w:cantSplit/>
        </w:trPr>
        <w:tc>
          <w:tcPr>
            <w:tcW w:w="3093"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head"/>
              <w:rPr>
                <w:rFonts w:ascii="Arial" w:hAnsi="Arial" w:cs="Arial"/>
                <w:lang w:val="en-GB"/>
              </w:rPr>
            </w:pPr>
            <w:r w:rsidRPr="00B0485D">
              <w:rPr>
                <w:rFonts w:ascii="Arial" w:hAnsi="Arial" w:cs="Arial"/>
                <w:lang w:val="en-GB"/>
              </w:rPr>
              <w:t>Region 1</w:t>
            </w:r>
          </w:p>
        </w:tc>
        <w:tc>
          <w:tcPr>
            <w:tcW w:w="31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head"/>
              <w:rPr>
                <w:rFonts w:ascii="Arial" w:hAnsi="Arial" w:cs="Arial"/>
                <w:lang w:val="en-GB"/>
              </w:rPr>
            </w:pPr>
            <w:r w:rsidRPr="00B0485D">
              <w:rPr>
                <w:rFonts w:ascii="Arial" w:hAnsi="Arial" w:cs="Arial"/>
                <w:lang w:val="en-GB"/>
              </w:rPr>
              <w:t>Region 2</w:t>
            </w:r>
          </w:p>
        </w:tc>
        <w:tc>
          <w:tcPr>
            <w:tcW w:w="3101"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head"/>
              <w:rPr>
                <w:rFonts w:ascii="Arial" w:hAnsi="Arial" w:cs="Arial"/>
                <w:lang w:val="en-GB"/>
              </w:rPr>
            </w:pPr>
            <w:r w:rsidRPr="00B0485D">
              <w:rPr>
                <w:rFonts w:ascii="Arial" w:hAnsi="Arial" w:cs="Arial"/>
                <w:lang w:val="en-GB"/>
              </w:rPr>
              <w:t>Region 3</w:t>
            </w:r>
          </w:p>
        </w:tc>
      </w:tr>
      <w:tr w:rsidR="00827E48" w:rsidRPr="00B0485D">
        <w:trPr>
          <w:cantSplit/>
        </w:trPr>
        <w:tc>
          <w:tcPr>
            <w:tcW w:w="3093" w:type="dxa"/>
            <w:tcBorders>
              <w:top w:val="single" w:sz="6" w:space="0" w:color="auto"/>
              <w:left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300-3</w:t>
            </w:r>
            <w:r w:rsidRPr="00B0485D">
              <w:rPr>
                <w:rFonts w:ascii="Arial" w:hAnsi="Arial" w:cs="Arial"/>
                <w:lang w:val="en-GB"/>
              </w:rPr>
              <w:t> </w:t>
            </w:r>
            <w:r w:rsidRPr="00B0485D">
              <w:rPr>
                <w:rStyle w:val="Tablefreq"/>
                <w:rFonts w:ascii="Arial" w:hAnsi="Arial" w:cs="Arial"/>
                <w:lang w:val="en-GB"/>
              </w:rPr>
              <w:t>400</w:t>
            </w:r>
          </w:p>
          <w:p w:rsidR="00827E48" w:rsidRPr="00B0485D" w:rsidRDefault="000532CA">
            <w:pPr>
              <w:pStyle w:val="TableTextS5"/>
              <w:rPr>
                <w:rFonts w:ascii="Arial" w:hAnsi="Arial" w:cs="Arial"/>
                <w:lang w:val="en-GB"/>
              </w:rPr>
            </w:pPr>
            <w:r w:rsidRPr="00B0485D">
              <w:rPr>
                <w:rFonts w:ascii="Arial" w:hAnsi="Arial" w:cs="Arial"/>
                <w:color w:val="000000"/>
                <w:lang w:val="en-GB"/>
              </w:rPr>
              <w:t>RADIOLOCATION</w:t>
            </w:r>
          </w:p>
        </w:tc>
        <w:tc>
          <w:tcPr>
            <w:tcW w:w="3109" w:type="dxa"/>
            <w:tcBorders>
              <w:top w:val="single" w:sz="6" w:space="0" w:color="auto"/>
              <w:left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300-3</w:t>
            </w:r>
            <w:r w:rsidRPr="00B0485D">
              <w:rPr>
                <w:rFonts w:ascii="Arial" w:hAnsi="Arial" w:cs="Arial"/>
                <w:lang w:val="en-GB"/>
              </w:rPr>
              <w:t> </w:t>
            </w:r>
            <w:r w:rsidRPr="00B0485D">
              <w:rPr>
                <w:rStyle w:val="Tablefreq"/>
                <w:rFonts w:ascii="Arial" w:hAnsi="Arial" w:cs="Arial"/>
                <w:lang w:val="en-GB"/>
              </w:rPr>
              <w:t>400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RADIOLOCATION</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Amateur</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rPr>
                <w:rFonts w:ascii="Arial" w:hAnsi="Arial" w:cs="Arial"/>
                <w:lang w:val="en-GB"/>
              </w:rPr>
            </w:pPr>
            <w:r w:rsidRPr="00B0485D">
              <w:rPr>
                <w:rFonts w:ascii="Arial" w:hAnsi="Arial" w:cs="Arial"/>
                <w:color w:val="000000"/>
                <w:lang w:val="en-GB"/>
              </w:rPr>
              <w:t>Mobile</w:t>
            </w:r>
          </w:p>
        </w:tc>
        <w:tc>
          <w:tcPr>
            <w:tcW w:w="3101" w:type="dxa"/>
            <w:tcBorders>
              <w:top w:val="single" w:sz="6" w:space="0" w:color="auto"/>
              <w:left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300-3</w:t>
            </w:r>
            <w:r w:rsidRPr="00B0485D">
              <w:rPr>
                <w:rFonts w:ascii="Arial" w:hAnsi="Arial" w:cs="Arial"/>
                <w:lang w:val="en-GB"/>
              </w:rPr>
              <w:t> </w:t>
            </w:r>
            <w:r w:rsidRPr="00B0485D">
              <w:rPr>
                <w:rStyle w:val="Tablefreq"/>
                <w:rFonts w:ascii="Arial" w:hAnsi="Arial" w:cs="Arial"/>
                <w:lang w:val="en-GB"/>
              </w:rPr>
              <w:t>400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RADIOLOCATION</w:t>
            </w:r>
          </w:p>
          <w:p w:rsidR="00827E48" w:rsidRPr="00B0485D" w:rsidRDefault="000532CA">
            <w:pPr>
              <w:pStyle w:val="TableTextS5"/>
              <w:spacing w:before="0"/>
              <w:rPr>
                <w:rFonts w:ascii="Arial" w:hAnsi="Arial" w:cs="Arial"/>
                <w:lang w:val="en-GB"/>
              </w:rPr>
            </w:pPr>
            <w:r w:rsidRPr="00B0485D">
              <w:rPr>
                <w:rFonts w:ascii="Arial" w:hAnsi="Arial" w:cs="Arial"/>
                <w:color w:val="000000"/>
                <w:lang w:val="en-GB"/>
              </w:rPr>
              <w:t>Amateur</w:t>
            </w:r>
          </w:p>
        </w:tc>
      </w:tr>
      <w:tr w:rsidR="00827E48" w:rsidRPr="00B0485D">
        <w:trPr>
          <w:cantSplit/>
        </w:trPr>
        <w:tc>
          <w:tcPr>
            <w:tcW w:w="3093" w:type="dxa"/>
            <w:tcBorders>
              <w:left w:val="single" w:sz="6" w:space="0" w:color="auto"/>
              <w:bottom w:val="single" w:sz="6" w:space="0" w:color="auto"/>
              <w:right w:val="single" w:sz="6" w:space="0" w:color="auto"/>
            </w:tcBorders>
          </w:tcPr>
          <w:p w:rsidR="00827E48" w:rsidRPr="00B0485D" w:rsidRDefault="000532CA">
            <w:pPr>
              <w:pStyle w:val="TableTextS5"/>
              <w:rPr>
                <w:rStyle w:val="Artref"/>
                <w:rFonts w:ascii="Arial" w:hAnsi="Arial" w:cs="Arial"/>
                <w:color w:val="000000"/>
                <w:lang w:val="en-GB"/>
              </w:rPr>
            </w:pPr>
            <w:r w:rsidRPr="00B0485D">
              <w:rPr>
                <w:rStyle w:val="Artref"/>
                <w:rFonts w:ascii="Arial" w:hAnsi="Arial" w:cs="Arial"/>
                <w:color w:val="000000"/>
                <w:lang w:val="en-GB"/>
              </w:rPr>
              <w:t xml:space="preserve">5.149 </w:t>
            </w:r>
          </w:p>
          <w:p w:rsidR="00827E48" w:rsidRPr="00B0485D" w:rsidRDefault="000532CA">
            <w:pPr>
              <w:pStyle w:val="TableTextS5"/>
              <w:rPr>
                <w:rStyle w:val="Artref"/>
                <w:rFonts w:ascii="Arial" w:hAnsi="Arial" w:cs="Arial"/>
                <w:color w:val="000000"/>
                <w:lang w:val="en-GB"/>
              </w:rPr>
            </w:pPr>
            <w:r w:rsidRPr="00B0485D">
              <w:rPr>
                <w:rStyle w:val="Artref"/>
                <w:rFonts w:ascii="Arial" w:hAnsi="Arial" w:cs="Arial"/>
                <w:color w:val="000000"/>
                <w:lang w:val="en-GB"/>
              </w:rPr>
              <w:t xml:space="preserve">5.429 </w:t>
            </w:r>
          </w:p>
          <w:p w:rsidR="00827E48" w:rsidRPr="00B0485D" w:rsidRDefault="000532CA">
            <w:pPr>
              <w:pStyle w:val="TableTextS5"/>
              <w:widowControl w:val="0"/>
              <w:jc w:val="both"/>
              <w:rPr>
                <w:rFonts w:ascii="Arial" w:hAnsi="Arial" w:cs="Arial"/>
                <w:lang w:val="en-GB"/>
              </w:rPr>
            </w:pPr>
            <w:r w:rsidRPr="00B0485D">
              <w:rPr>
                <w:rStyle w:val="Artref"/>
                <w:rFonts w:ascii="Arial" w:hAnsi="Arial" w:cs="Arial"/>
                <w:color w:val="000000"/>
                <w:lang w:val="en-GB"/>
              </w:rPr>
              <w:t xml:space="preserve">5.430 </w:t>
            </w:r>
          </w:p>
        </w:tc>
        <w:tc>
          <w:tcPr>
            <w:tcW w:w="3109" w:type="dxa"/>
            <w:tcBorders>
              <w:left w:val="single" w:sz="6" w:space="0" w:color="auto"/>
              <w:bottom w:val="single" w:sz="4" w:space="0" w:color="auto"/>
              <w:right w:val="single" w:sz="6" w:space="0" w:color="auto"/>
            </w:tcBorders>
          </w:tcPr>
          <w:p w:rsidR="00827E48" w:rsidRPr="00B0485D" w:rsidRDefault="000532CA">
            <w:pPr>
              <w:pStyle w:val="TableTextS5"/>
              <w:rPr>
                <w:rFonts w:ascii="Arial" w:hAnsi="Arial" w:cs="Arial"/>
                <w:lang w:val="en-GB"/>
              </w:rPr>
            </w:pPr>
            <w:r w:rsidRPr="00B0485D">
              <w:rPr>
                <w:rStyle w:val="Artref"/>
                <w:rFonts w:ascii="Arial" w:hAnsi="Arial" w:cs="Arial"/>
                <w:color w:val="000000"/>
                <w:lang w:val="en-GB"/>
              </w:rPr>
              <w:t>5.149</w:t>
            </w:r>
          </w:p>
        </w:tc>
        <w:tc>
          <w:tcPr>
            <w:tcW w:w="3101" w:type="dxa"/>
            <w:tcBorders>
              <w:left w:val="single" w:sz="6" w:space="0" w:color="auto"/>
              <w:bottom w:val="single" w:sz="4" w:space="0" w:color="auto"/>
              <w:right w:val="single" w:sz="6" w:space="0" w:color="auto"/>
            </w:tcBorders>
          </w:tcPr>
          <w:p w:rsidR="00827E48" w:rsidRPr="00B0485D" w:rsidRDefault="000532CA">
            <w:pPr>
              <w:pStyle w:val="TableTextS5"/>
              <w:rPr>
                <w:rFonts w:ascii="Arial" w:hAnsi="Arial" w:cs="Arial"/>
                <w:lang w:val="en-GB"/>
              </w:rPr>
            </w:pPr>
            <w:r w:rsidRPr="00B0485D">
              <w:rPr>
                <w:rStyle w:val="Artref"/>
                <w:rFonts w:ascii="Arial" w:hAnsi="Arial" w:cs="Arial"/>
                <w:color w:val="000000"/>
                <w:lang w:val="en-GB"/>
              </w:rPr>
              <w:t>5.1495.429</w:t>
            </w:r>
          </w:p>
        </w:tc>
      </w:tr>
      <w:tr w:rsidR="00827E48" w:rsidRPr="00B0485D">
        <w:trPr>
          <w:cantSplit/>
          <w:trHeight w:val="1944"/>
        </w:trPr>
        <w:tc>
          <w:tcPr>
            <w:tcW w:w="3093" w:type="dxa"/>
            <w:vMerge w:val="restart"/>
            <w:tcBorders>
              <w:top w:val="single" w:sz="6" w:space="0" w:color="auto"/>
              <w:left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400-3</w:t>
            </w:r>
            <w:r w:rsidRPr="00B0485D">
              <w:rPr>
                <w:rFonts w:ascii="Arial" w:hAnsi="Arial" w:cs="Arial"/>
                <w:lang w:val="en-GB"/>
              </w:rPr>
              <w:t> </w:t>
            </w:r>
            <w:r w:rsidRPr="00B0485D">
              <w:rPr>
                <w:rStyle w:val="Tablefreq"/>
                <w:rFonts w:ascii="Arial" w:hAnsi="Arial" w:cs="Arial"/>
                <w:lang w:val="en-GB"/>
              </w:rPr>
              <w:t>600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w:t>
            </w:r>
            <w:r w:rsidRPr="00B0485D">
              <w:rPr>
                <w:rFonts w:ascii="Arial" w:hAnsi="Arial" w:cs="Arial"/>
                <w:color w:val="000000"/>
                <w:lang w:val="en-GB"/>
              </w:rPr>
              <w:br/>
              <w:t>(space-to-Earth)</w:t>
            </w:r>
          </w:p>
          <w:p w:rsidR="00827E48" w:rsidRPr="00B0485D" w:rsidRDefault="000532CA">
            <w:pPr>
              <w:pStyle w:val="TableTextS5"/>
              <w:spacing w:before="20" w:after="20" w:line="220" w:lineRule="exact"/>
              <w:ind w:left="300" w:right="130" w:hanging="170"/>
              <w:rPr>
                <w:rFonts w:ascii="Arial" w:hAnsi="Arial" w:cs="Arial"/>
                <w:color w:val="000000"/>
                <w:lang w:val="en-GB"/>
              </w:rPr>
            </w:pPr>
            <w:r w:rsidRPr="00B0485D">
              <w:rPr>
                <w:rFonts w:ascii="Arial" w:hAnsi="Arial" w:cs="Arial"/>
                <w:color w:val="000000"/>
                <w:lang w:val="en-GB"/>
              </w:rPr>
              <w:t>Mobile  5.430A</w:t>
            </w:r>
          </w:p>
          <w:p w:rsidR="00827E48" w:rsidRPr="00B0485D" w:rsidRDefault="000532CA">
            <w:pPr>
              <w:pStyle w:val="TableTextS5"/>
              <w:spacing w:before="20" w:after="20" w:line="220" w:lineRule="exact"/>
              <w:ind w:left="300" w:right="130" w:hanging="170"/>
              <w:rPr>
                <w:rFonts w:ascii="Arial" w:hAnsi="Arial" w:cs="Arial"/>
                <w:color w:val="000000"/>
                <w:lang w:val="en-GB"/>
              </w:rPr>
            </w:pPr>
            <w:r w:rsidRPr="00B0485D">
              <w:rPr>
                <w:rFonts w:ascii="Arial" w:hAnsi="Arial" w:cs="Arial"/>
                <w:color w:val="000000"/>
                <w:lang w:val="en-GB"/>
              </w:rPr>
              <w:t>Radiolocation</w:t>
            </w:r>
          </w:p>
          <w:p w:rsidR="00827E48" w:rsidRPr="00B0485D" w:rsidRDefault="00827E48">
            <w:pPr>
              <w:pStyle w:val="TableTextS5"/>
              <w:spacing w:before="20" w:after="20" w:line="220" w:lineRule="exact"/>
              <w:ind w:left="170" w:hanging="170"/>
              <w:rPr>
                <w:rFonts w:ascii="Arial" w:hAnsi="Arial" w:cs="Arial"/>
                <w:color w:val="000000"/>
                <w:lang w:val="en-GB"/>
              </w:rPr>
            </w:pPr>
          </w:p>
          <w:p w:rsidR="00827E48" w:rsidRPr="00B0485D" w:rsidRDefault="00827E48">
            <w:pPr>
              <w:pStyle w:val="TableTextS5"/>
              <w:spacing w:before="20" w:after="20" w:line="220" w:lineRule="exact"/>
              <w:ind w:left="170" w:hanging="170"/>
              <w:rPr>
                <w:rStyle w:val="Artref"/>
                <w:rFonts w:ascii="Arial" w:hAnsi="Arial" w:cs="Arial"/>
                <w:color w:val="000000"/>
                <w:lang w:val="en-GB"/>
              </w:rPr>
            </w:pPr>
          </w:p>
          <w:p w:rsidR="00827E48" w:rsidRPr="00B0485D" w:rsidRDefault="00827E48">
            <w:pPr>
              <w:pStyle w:val="TableTextS5"/>
              <w:spacing w:before="20" w:after="20" w:line="220" w:lineRule="exact"/>
              <w:ind w:left="170" w:hanging="170"/>
              <w:rPr>
                <w:rStyle w:val="Artref"/>
                <w:rFonts w:ascii="Arial" w:hAnsi="Arial" w:cs="Arial"/>
                <w:color w:val="000000"/>
                <w:lang w:val="en-GB"/>
              </w:rPr>
            </w:pPr>
          </w:p>
          <w:p w:rsidR="00827E48" w:rsidRPr="00B0485D" w:rsidRDefault="00827E48">
            <w:pPr>
              <w:pStyle w:val="TableTextS5"/>
              <w:spacing w:before="20" w:after="20" w:line="220" w:lineRule="exact"/>
              <w:ind w:left="170" w:hanging="170"/>
              <w:rPr>
                <w:rStyle w:val="Artref"/>
                <w:rFonts w:ascii="Arial" w:hAnsi="Arial" w:cs="Arial"/>
                <w:color w:val="000000"/>
                <w:lang w:val="en-GB"/>
              </w:rPr>
            </w:pPr>
          </w:p>
          <w:p w:rsidR="00827E48" w:rsidRPr="00B0485D" w:rsidRDefault="00827E48">
            <w:pPr>
              <w:pStyle w:val="TableTextS5"/>
              <w:spacing w:before="20" w:after="20" w:line="220" w:lineRule="exact"/>
              <w:ind w:left="170" w:hanging="170"/>
              <w:rPr>
                <w:rStyle w:val="Artref"/>
                <w:rFonts w:ascii="Arial" w:hAnsi="Arial" w:cs="Arial"/>
                <w:color w:val="000000"/>
                <w:lang w:val="en-GB"/>
              </w:rPr>
            </w:pPr>
          </w:p>
          <w:p w:rsidR="00827E48" w:rsidRPr="00B0485D" w:rsidRDefault="00827E48">
            <w:pPr>
              <w:pStyle w:val="TableTextS5"/>
              <w:spacing w:before="20" w:after="20" w:line="220" w:lineRule="exact"/>
              <w:ind w:left="170" w:hanging="170"/>
              <w:rPr>
                <w:rFonts w:ascii="Arial" w:hAnsi="Arial" w:cs="Arial"/>
                <w:lang w:val="en-GB"/>
              </w:rPr>
            </w:pPr>
          </w:p>
          <w:p w:rsidR="00827E48" w:rsidRPr="00B0485D" w:rsidRDefault="00827E48">
            <w:pPr>
              <w:pStyle w:val="TableTextS5"/>
              <w:rPr>
                <w:rFonts w:ascii="Arial" w:hAnsi="Arial" w:cs="Arial"/>
                <w:color w:val="000000"/>
                <w:lang w:val="en-GB"/>
              </w:rPr>
            </w:pPr>
          </w:p>
          <w:p w:rsidR="00827E48" w:rsidRPr="00B0485D" w:rsidRDefault="00827E48">
            <w:pPr>
              <w:pStyle w:val="TableTextS5"/>
              <w:rPr>
                <w:rFonts w:ascii="Arial" w:hAnsi="Arial" w:cs="Arial"/>
                <w:color w:val="000000"/>
                <w:lang w:val="en-GB"/>
              </w:rPr>
            </w:pPr>
          </w:p>
          <w:p w:rsidR="00827E48" w:rsidRPr="00B0485D" w:rsidRDefault="000532CA">
            <w:pPr>
              <w:pStyle w:val="TableTextS5"/>
              <w:rPr>
                <w:rStyle w:val="Artref"/>
                <w:rFonts w:ascii="Arial" w:hAnsi="Arial" w:cs="Arial"/>
                <w:color w:val="000000"/>
                <w:lang w:val="en-GB"/>
              </w:rPr>
            </w:pPr>
            <w:r w:rsidRPr="00B0485D">
              <w:rPr>
                <w:rStyle w:val="Artref"/>
                <w:rFonts w:ascii="Arial" w:hAnsi="Arial" w:cs="Arial"/>
                <w:color w:val="000000"/>
                <w:lang w:val="en-GB"/>
              </w:rPr>
              <w:t>5.431</w:t>
            </w:r>
          </w:p>
        </w:tc>
        <w:tc>
          <w:tcPr>
            <w:tcW w:w="3109"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400-3</w:t>
            </w:r>
            <w:r w:rsidRPr="00B0485D">
              <w:rPr>
                <w:rFonts w:ascii="Arial" w:hAnsi="Arial" w:cs="Arial"/>
                <w:lang w:val="en-GB"/>
              </w:rPr>
              <w:t> </w:t>
            </w:r>
            <w:r w:rsidRPr="00B0485D">
              <w:rPr>
                <w:rStyle w:val="Tablefreq"/>
                <w:rFonts w:ascii="Arial" w:hAnsi="Arial" w:cs="Arial"/>
                <w:lang w:val="en-GB"/>
              </w:rPr>
              <w:t>500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 (space-to-Earth)</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Amateur</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Mobile  5.431A</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 xml:space="preserve">Radiolocation  </w:t>
            </w:r>
            <w:r w:rsidRPr="00B0485D">
              <w:rPr>
                <w:rStyle w:val="Artref"/>
                <w:rFonts w:ascii="Arial" w:hAnsi="Arial" w:cs="Arial"/>
                <w:color w:val="000000"/>
                <w:lang w:val="en-GB"/>
              </w:rPr>
              <w:t>5.433</w:t>
            </w:r>
          </w:p>
          <w:p w:rsidR="00827E48" w:rsidRPr="00B0485D" w:rsidRDefault="000532CA">
            <w:pPr>
              <w:pStyle w:val="TableTextS5"/>
              <w:rPr>
                <w:rStyle w:val="Artref"/>
                <w:rFonts w:ascii="Arial" w:hAnsi="Arial" w:cs="Arial"/>
                <w:color w:val="000000"/>
                <w:lang w:val="en-GB"/>
              </w:rPr>
            </w:pPr>
            <w:r w:rsidRPr="00B0485D">
              <w:rPr>
                <w:rStyle w:val="Artref"/>
                <w:rFonts w:ascii="Arial" w:hAnsi="Arial" w:cs="Arial"/>
                <w:color w:val="000000"/>
                <w:lang w:val="en-GB"/>
              </w:rPr>
              <w:t>5.282</w:t>
            </w:r>
          </w:p>
        </w:tc>
        <w:tc>
          <w:tcPr>
            <w:tcW w:w="3101"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400-3</w:t>
            </w:r>
            <w:r w:rsidRPr="00B0485D">
              <w:rPr>
                <w:rFonts w:ascii="Arial" w:hAnsi="Arial" w:cs="Arial"/>
                <w:lang w:val="en-GB"/>
              </w:rPr>
              <w:t> </w:t>
            </w:r>
            <w:r w:rsidRPr="00B0485D">
              <w:rPr>
                <w:rStyle w:val="Tablefreq"/>
                <w:rFonts w:ascii="Arial" w:hAnsi="Arial" w:cs="Arial"/>
                <w:lang w:val="en-GB"/>
              </w:rPr>
              <w:t>500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 (space-to-Earth)</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Amateur</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Mobile  5.432B</w:t>
            </w:r>
          </w:p>
          <w:p w:rsidR="00827E48" w:rsidRPr="00B0485D" w:rsidRDefault="000532CA">
            <w:pPr>
              <w:pStyle w:val="TableTextS5"/>
              <w:spacing w:before="20" w:after="20" w:line="220" w:lineRule="exact"/>
              <w:ind w:left="170" w:hanging="170"/>
              <w:rPr>
                <w:rFonts w:ascii="Arial" w:hAnsi="Arial" w:cs="Arial"/>
                <w:lang w:val="en-GB"/>
              </w:rPr>
            </w:pPr>
            <w:r w:rsidRPr="00B0485D">
              <w:rPr>
                <w:rFonts w:ascii="Arial" w:hAnsi="Arial" w:cs="Arial"/>
                <w:color w:val="000000"/>
                <w:lang w:val="en-GB"/>
              </w:rPr>
              <w:t xml:space="preserve">Radiolocation  </w:t>
            </w:r>
            <w:r w:rsidRPr="00B0485D">
              <w:rPr>
                <w:rFonts w:ascii="Arial" w:hAnsi="Arial" w:cs="Arial"/>
                <w:lang w:val="en-GB"/>
              </w:rPr>
              <w:t>5.433</w:t>
            </w:r>
          </w:p>
          <w:p w:rsidR="00827E48" w:rsidRPr="00B0485D" w:rsidRDefault="000532CA">
            <w:pPr>
              <w:pStyle w:val="TableTextS5"/>
              <w:spacing w:before="20" w:after="20" w:line="220" w:lineRule="exact"/>
              <w:ind w:left="170" w:hanging="170"/>
              <w:rPr>
                <w:rStyle w:val="Artref"/>
                <w:rFonts w:ascii="Arial" w:hAnsi="Arial" w:cs="Arial"/>
                <w:color w:val="000000"/>
                <w:lang w:val="en-GB"/>
              </w:rPr>
            </w:pPr>
            <w:r w:rsidRPr="00B0485D">
              <w:rPr>
                <w:rFonts w:ascii="Arial" w:hAnsi="Arial" w:cs="Arial"/>
                <w:lang w:val="en-GB"/>
              </w:rPr>
              <w:t>5.282</w:t>
            </w:r>
            <w:r w:rsidRPr="00B0485D">
              <w:rPr>
                <w:rFonts w:ascii="Arial" w:hAnsi="Arial" w:cs="Arial"/>
                <w:color w:val="000000"/>
                <w:lang w:val="en-GB"/>
              </w:rPr>
              <w:t xml:space="preserve">  5</w:t>
            </w:r>
            <w:r w:rsidRPr="00B0485D">
              <w:rPr>
                <w:rFonts w:ascii="Arial" w:hAnsi="Arial" w:cs="Arial"/>
                <w:lang w:val="en-GB"/>
              </w:rPr>
              <w:t xml:space="preserve">.432 </w:t>
            </w:r>
            <w:r w:rsidRPr="00B0485D">
              <w:rPr>
                <w:rFonts w:ascii="Arial" w:hAnsi="Arial" w:cs="Arial"/>
                <w:color w:val="000000"/>
                <w:lang w:val="en-GB"/>
              </w:rPr>
              <w:t xml:space="preserve"> 5.432A</w:t>
            </w:r>
          </w:p>
        </w:tc>
      </w:tr>
      <w:tr w:rsidR="00827E48" w:rsidRPr="00B0485D">
        <w:trPr>
          <w:cantSplit/>
          <w:trHeight w:val="1500"/>
        </w:trPr>
        <w:tc>
          <w:tcPr>
            <w:tcW w:w="3093" w:type="dxa"/>
            <w:vMerge/>
            <w:tcBorders>
              <w:left w:val="single" w:sz="6" w:space="0" w:color="auto"/>
              <w:bottom w:val="single" w:sz="6" w:space="0" w:color="auto"/>
              <w:right w:val="single" w:sz="6" w:space="0" w:color="auto"/>
            </w:tcBorders>
          </w:tcPr>
          <w:p w:rsidR="00827E48" w:rsidRPr="00B0485D" w:rsidRDefault="00827E48">
            <w:pPr>
              <w:pStyle w:val="TableTextS5"/>
              <w:spacing w:before="20" w:after="20" w:line="220" w:lineRule="exact"/>
              <w:ind w:left="170" w:hanging="170"/>
              <w:rPr>
                <w:rStyle w:val="Tablefreq"/>
                <w:rFonts w:ascii="Arial" w:hAnsi="Arial" w:cs="Arial"/>
                <w:color w:val="000000"/>
                <w:lang w:val="en-GB"/>
              </w:rPr>
            </w:pPr>
          </w:p>
        </w:tc>
        <w:tc>
          <w:tcPr>
            <w:tcW w:w="3109" w:type="dxa"/>
            <w:vMerge w:val="restart"/>
            <w:tcBorders>
              <w:top w:val="single" w:sz="4" w:space="0" w:color="auto"/>
              <w:left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500-3</w:t>
            </w:r>
            <w:r w:rsidRPr="00B0485D">
              <w:rPr>
                <w:rFonts w:ascii="Arial" w:hAnsi="Arial" w:cs="Arial"/>
                <w:lang w:val="en-GB"/>
              </w:rPr>
              <w:t> </w:t>
            </w:r>
            <w:r w:rsidRPr="00B0485D">
              <w:rPr>
                <w:rStyle w:val="Tablefreq"/>
                <w:rFonts w:ascii="Arial" w:hAnsi="Arial" w:cs="Arial"/>
                <w:lang w:val="en-GB"/>
              </w:rPr>
              <w:t>700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 (space-to-Earth)</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MOBILE except aeronautical mobile</w:t>
            </w:r>
          </w:p>
          <w:p w:rsidR="00827E48" w:rsidRPr="00B0485D" w:rsidRDefault="000532CA">
            <w:pPr>
              <w:pStyle w:val="TableTextS5"/>
              <w:spacing w:before="20" w:after="20" w:line="220" w:lineRule="exact"/>
              <w:ind w:left="170" w:hanging="170"/>
              <w:rPr>
                <w:rStyle w:val="Tablefreq"/>
                <w:rFonts w:ascii="Arial" w:hAnsi="Arial" w:cs="Arial"/>
                <w:color w:val="000000"/>
                <w:lang w:val="en-GB"/>
              </w:rPr>
            </w:pPr>
            <w:r w:rsidRPr="00B0485D">
              <w:rPr>
                <w:rFonts w:ascii="Arial" w:hAnsi="Arial" w:cs="Arial"/>
                <w:color w:val="000000"/>
                <w:lang w:val="en-GB"/>
              </w:rPr>
              <w:t xml:space="preserve">Radiolocation  </w:t>
            </w:r>
            <w:r w:rsidRPr="00B0485D">
              <w:rPr>
                <w:rFonts w:ascii="Arial" w:hAnsi="Arial" w:cs="Arial"/>
                <w:lang w:val="en-GB"/>
              </w:rPr>
              <w:t>5.433</w:t>
            </w:r>
          </w:p>
        </w:tc>
        <w:tc>
          <w:tcPr>
            <w:tcW w:w="3101" w:type="dxa"/>
            <w:tcBorders>
              <w:top w:val="single" w:sz="4" w:space="0" w:color="auto"/>
              <w:left w:val="single" w:sz="6" w:space="0" w:color="auto"/>
              <w:bottom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500-3</w:t>
            </w:r>
            <w:r w:rsidRPr="00B0485D">
              <w:rPr>
                <w:rFonts w:ascii="Arial" w:hAnsi="Arial" w:cs="Arial"/>
                <w:lang w:val="en-GB"/>
              </w:rPr>
              <w:t> </w:t>
            </w:r>
            <w:r w:rsidRPr="00B0485D">
              <w:rPr>
                <w:rStyle w:val="Tablefreq"/>
                <w:rFonts w:ascii="Arial" w:hAnsi="Arial" w:cs="Arial"/>
                <w:lang w:val="en-GB"/>
              </w:rPr>
              <w:t>600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 (space-to-Earth)</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MOBILE except aeronautical mobile  5.433A</w:t>
            </w:r>
          </w:p>
          <w:p w:rsidR="00827E48" w:rsidRPr="00B0485D" w:rsidRDefault="000532CA">
            <w:pPr>
              <w:pStyle w:val="TableTextS5"/>
              <w:rPr>
                <w:rStyle w:val="Artref"/>
                <w:rFonts w:ascii="Arial" w:hAnsi="Arial" w:cs="Arial"/>
                <w:color w:val="000000"/>
                <w:lang w:val="en-GB"/>
              </w:rPr>
            </w:pPr>
            <w:r w:rsidRPr="00B0485D">
              <w:rPr>
                <w:rFonts w:ascii="Arial" w:hAnsi="Arial" w:cs="Arial"/>
                <w:color w:val="000000"/>
                <w:lang w:val="en-GB"/>
              </w:rPr>
              <w:t xml:space="preserve">Radiolocation  </w:t>
            </w:r>
            <w:r w:rsidRPr="00B0485D">
              <w:rPr>
                <w:rStyle w:val="Artref"/>
                <w:rFonts w:ascii="Arial" w:hAnsi="Arial" w:cs="Arial"/>
                <w:color w:val="000000"/>
                <w:lang w:val="en-GB"/>
              </w:rPr>
              <w:t>5.433</w:t>
            </w:r>
          </w:p>
        </w:tc>
      </w:tr>
      <w:tr w:rsidR="00827E48" w:rsidRPr="00B0485D">
        <w:trPr>
          <w:cantSplit/>
        </w:trPr>
        <w:tc>
          <w:tcPr>
            <w:tcW w:w="3093" w:type="dxa"/>
            <w:tcBorders>
              <w:top w:val="single" w:sz="6" w:space="0" w:color="auto"/>
              <w:left w:val="single" w:sz="6" w:space="0" w:color="auto"/>
              <w:right w:val="single" w:sz="6" w:space="0" w:color="auto"/>
            </w:tcBorders>
          </w:tcPr>
          <w:p w:rsidR="00827E48" w:rsidRPr="00B0485D" w:rsidRDefault="000532CA">
            <w:pPr>
              <w:pStyle w:val="TableTextS5"/>
              <w:spacing w:before="20" w:after="20" w:line="220" w:lineRule="exact"/>
              <w:ind w:left="170" w:hanging="170"/>
              <w:rPr>
                <w:rStyle w:val="Tablefreq"/>
                <w:rFonts w:ascii="Arial" w:hAnsi="Arial" w:cs="Arial"/>
                <w:color w:val="000000"/>
                <w:lang w:val="en-GB"/>
              </w:rPr>
            </w:pPr>
            <w:r w:rsidRPr="00B0485D">
              <w:rPr>
                <w:rStyle w:val="Tablefreq"/>
                <w:rFonts w:ascii="Arial" w:hAnsi="Arial" w:cs="Arial"/>
                <w:color w:val="000000"/>
                <w:lang w:val="en-GB"/>
              </w:rPr>
              <w:t>3 600-4 200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w:t>
            </w:r>
            <w:r w:rsidRPr="00B0485D">
              <w:rPr>
                <w:rFonts w:ascii="Arial" w:hAnsi="Arial" w:cs="Arial"/>
                <w:color w:val="000000"/>
                <w:lang w:val="en-GB"/>
              </w:rPr>
              <w:br/>
              <w:t>(space-to-Earth)</w:t>
            </w:r>
          </w:p>
          <w:p w:rsidR="00827E48" w:rsidRPr="00B0485D" w:rsidRDefault="000532CA">
            <w:pPr>
              <w:pStyle w:val="TableTextS5"/>
              <w:spacing w:before="20" w:after="20" w:line="220" w:lineRule="exact"/>
              <w:ind w:left="170" w:hanging="170"/>
              <w:rPr>
                <w:rFonts w:ascii="Arial" w:hAnsi="Arial" w:cs="Arial"/>
                <w:b/>
                <w:lang w:val="en-GB"/>
              </w:rPr>
            </w:pPr>
            <w:r w:rsidRPr="00B0485D">
              <w:rPr>
                <w:rFonts w:ascii="Arial" w:hAnsi="Arial" w:cs="Arial"/>
                <w:color w:val="000000"/>
                <w:lang w:val="en-GB"/>
              </w:rPr>
              <w:t>Mobile</w:t>
            </w:r>
          </w:p>
        </w:tc>
        <w:tc>
          <w:tcPr>
            <w:tcW w:w="3109" w:type="dxa"/>
            <w:vMerge/>
            <w:tcBorders>
              <w:left w:val="single" w:sz="6" w:space="0" w:color="auto"/>
              <w:bottom w:val="single" w:sz="6" w:space="0" w:color="auto"/>
              <w:right w:val="single" w:sz="6" w:space="0" w:color="auto"/>
            </w:tcBorders>
          </w:tcPr>
          <w:p w:rsidR="00827E48" w:rsidRPr="00B0485D" w:rsidRDefault="00827E48">
            <w:pPr>
              <w:pStyle w:val="TableTextS5"/>
              <w:rPr>
                <w:rStyle w:val="Artref"/>
                <w:rFonts w:ascii="Arial" w:hAnsi="Arial" w:cs="Arial"/>
                <w:color w:val="000000"/>
                <w:lang w:val="en-GB"/>
              </w:rPr>
            </w:pPr>
          </w:p>
        </w:tc>
        <w:tc>
          <w:tcPr>
            <w:tcW w:w="3101"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Style w:val="Tablefreq"/>
                <w:rFonts w:ascii="Arial" w:hAnsi="Arial" w:cs="Arial"/>
                <w:lang w:val="en-GB"/>
              </w:rPr>
              <w:t>3</w:t>
            </w:r>
            <w:r w:rsidRPr="00B0485D">
              <w:rPr>
                <w:rFonts w:ascii="Arial" w:hAnsi="Arial" w:cs="Arial"/>
                <w:lang w:val="en-GB"/>
              </w:rPr>
              <w:t> </w:t>
            </w:r>
            <w:r w:rsidRPr="00B0485D">
              <w:rPr>
                <w:rStyle w:val="Tablefreq"/>
                <w:rFonts w:ascii="Arial" w:hAnsi="Arial" w:cs="Arial"/>
                <w:lang w:val="en-GB"/>
              </w:rPr>
              <w:t>600-3</w:t>
            </w:r>
            <w:r w:rsidRPr="00B0485D">
              <w:rPr>
                <w:rFonts w:ascii="Arial" w:hAnsi="Arial" w:cs="Arial"/>
                <w:lang w:val="en-GB"/>
              </w:rPr>
              <w:t> </w:t>
            </w:r>
            <w:r w:rsidRPr="00B0485D">
              <w:rPr>
                <w:rStyle w:val="Tablefreq"/>
                <w:rFonts w:ascii="Arial" w:hAnsi="Arial" w:cs="Arial"/>
                <w:lang w:val="en-GB"/>
              </w:rPr>
              <w:t>700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 (space-to-Earth)</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MOBILE except aeronautical mobile</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Radiolocation</w:t>
            </w:r>
          </w:p>
          <w:p w:rsidR="00827E48" w:rsidRPr="00B0485D" w:rsidRDefault="000532CA">
            <w:pPr>
              <w:pStyle w:val="TableTextS5"/>
              <w:spacing w:before="20" w:after="20" w:line="220" w:lineRule="exact"/>
              <w:ind w:left="170" w:hanging="170"/>
              <w:rPr>
                <w:rStyle w:val="Artref"/>
                <w:rFonts w:ascii="Arial" w:hAnsi="Arial" w:cs="Arial"/>
                <w:color w:val="000000"/>
                <w:lang w:val="en-GB"/>
              </w:rPr>
            </w:pPr>
            <w:r w:rsidRPr="00B0485D">
              <w:rPr>
                <w:rFonts w:ascii="Arial" w:hAnsi="Arial" w:cs="Arial"/>
                <w:lang w:val="en-GB"/>
              </w:rPr>
              <w:t>5.435</w:t>
            </w:r>
          </w:p>
        </w:tc>
      </w:tr>
      <w:tr w:rsidR="00827E48" w:rsidRPr="00B0485D">
        <w:trPr>
          <w:cantSplit/>
        </w:trPr>
        <w:tc>
          <w:tcPr>
            <w:tcW w:w="3093" w:type="dxa"/>
            <w:tcBorders>
              <w:left w:val="single" w:sz="6" w:space="0" w:color="auto"/>
              <w:bottom w:val="single" w:sz="6" w:space="0" w:color="auto"/>
              <w:right w:val="single" w:sz="6" w:space="0" w:color="auto"/>
            </w:tcBorders>
          </w:tcPr>
          <w:p w:rsidR="00827E48" w:rsidRPr="00B0485D" w:rsidRDefault="00827E48">
            <w:pPr>
              <w:pStyle w:val="TableTextS5"/>
              <w:spacing w:before="20" w:after="20" w:line="220" w:lineRule="exact"/>
              <w:ind w:left="170" w:hanging="170"/>
              <w:rPr>
                <w:rStyle w:val="Tablefreq"/>
                <w:rFonts w:ascii="Arial" w:hAnsi="Arial" w:cs="Arial"/>
                <w:color w:val="000000"/>
                <w:lang w:val="en-GB"/>
              </w:rPr>
            </w:pPr>
          </w:p>
        </w:tc>
        <w:tc>
          <w:tcPr>
            <w:tcW w:w="6210" w:type="dxa"/>
            <w:gridSpan w:val="2"/>
            <w:tcBorders>
              <w:top w:val="single" w:sz="6" w:space="0" w:color="auto"/>
              <w:left w:val="single" w:sz="6" w:space="0" w:color="auto"/>
              <w:bottom w:val="single" w:sz="6" w:space="0" w:color="auto"/>
              <w:right w:val="single" w:sz="6" w:space="0" w:color="auto"/>
            </w:tcBorders>
          </w:tcPr>
          <w:p w:rsidR="00827E48" w:rsidRPr="00B0485D" w:rsidRDefault="000532CA">
            <w:pPr>
              <w:pStyle w:val="TableTextS5"/>
              <w:spacing w:before="20" w:after="20" w:line="220" w:lineRule="exact"/>
              <w:ind w:left="170" w:hanging="170"/>
              <w:rPr>
                <w:rStyle w:val="Tablefreq"/>
                <w:rFonts w:ascii="Arial" w:hAnsi="Arial" w:cs="Arial"/>
                <w:color w:val="000000"/>
                <w:lang w:val="en-GB"/>
              </w:rPr>
            </w:pPr>
            <w:r w:rsidRPr="00B0485D">
              <w:rPr>
                <w:rStyle w:val="Tablefreq"/>
                <w:rFonts w:ascii="Arial" w:hAnsi="Arial" w:cs="Arial"/>
                <w:color w:val="000000"/>
                <w:lang w:val="en-GB"/>
              </w:rPr>
              <w:t>3 700-4 200</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w:t>
            </w:r>
          </w:p>
          <w:p w:rsidR="00827E48" w:rsidRPr="00B0485D" w:rsidRDefault="000532CA">
            <w:pPr>
              <w:pStyle w:val="TableTextS5"/>
              <w:spacing w:before="20" w:after="20" w:line="220" w:lineRule="exact"/>
              <w:ind w:left="170" w:hanging="170"/>
              <w:rPr>
                <w:rFonts w:ascii="Arial" w:hAnsi="Arial" w:cs="Arial"/>
                <w:color w:val="000000"/>
                <w:lang w:val="en-GB"/>
              </w:rPr>
            </w:pPr>
            <w:r w:rsidRPr="00B0485D">
              <w:rPr>
                <w:rFonts w:ascii="Arial" w:hAnsi="Arial" w:cs="Arial"/>
                <w:color w:val="000000"/>
                <w:lang w:val="en-GB"/>
              </w:rPr>
              <w:t>FIXED-SATELLITE (space to-Earth)</w:t>
            </w:r>
          </w:p>
          <w:p w:rsidR="00827E48" w:rsidRPr="00B0485D" w:rsidRDefault="000532CA">
            <w:pPr>
              <w:pStyle w:val="TableTextS5"/>
              <w:spacing w:before="20" w:after="20" w:line="220" w:lineRule="exact"/>
              <w:ind w:left="170" w:hanging="170"/>
              <w:rPr>
                <w:rStyle w:val="Artref"/>
                <w:rFonts w:ascii="Arial" w:hAnsi="Arial" w:cs="Arial"/>
                <w:color w:val="000000"/>
                <w:lang w:val="en-GB"/>
              </w:rPr>
            </w:pPr>
            <w:r w:rsidRPr="00B0485D">
              <w:rPr>
                <w:rFonts w:ascii="Arial" w:hAnsi="Arial" w:cs="Arial"/>
                <w:color w:val="000000"/>
                <w:lang w:val="en-GB"/>
              </w:rPr>
              <w:t>MOBILE except aeronautical mobile</w:t>
            </w:r>
          </w:p>
        </w:tc>
      </w:tr>
    </w:tbl>
    <w:p w:rsidR="00827E48" w:rsidRPr="00B0485D" w:rsidRDefault="00827E48">
      <w:pPr>
        <w:pStyle w:val="Note2"/>
        <w:jc w:val="distribute"/>
        <w:rPr>
          <w:rStyle w:val="Artdef"/>
          <w:rFonts w:ascii="Arial" w:hAnsi="Arial" w:cs="Arial"/>
        </w:rPr>
      </w:pPr>
    </w:p>
    <w:p w:rsidR="00827E48" w:rsidRPr="00B0485D" w:rsidRDefault="000532CA">
      <w:pPr>
        <w:pStyle w:val="ECCParagraph"/>
        <w:rPr>
          <w:rFonts w:cs="Arial"/>
        </w:rPr>
      </w:pPr>
      <w:r w:rsidRPr="00B0485D">
        <w:rPr>
          <w:rFonts w:cs="Arial"/>
        </w:rPr>
        <w:t>Footnote 5.429 is a</w:t>
      </w:r>
      <w:r w:rsidR="00806398" w:rsidRPr="00B0485D">
        <w:rPr>
          <w:rFonts w:cs="Arial"/>
        </w:rPr>
        <w:t>n additional allocation of 3300-</w:t>
      </w:r>
      <w:r w:rsidRPr="00B0485D">
        <w:rPr>
          <w:rFonts w:cs="Arial"/>
        </w:rPr>
        <w:t>3400 MHz to fixed and mobile on a primary basis for some countries in Regions 1 and 2, however none of those in Europe. It concerns European countries only in the sense that countries bordering the Mediterranean shall not claim protection for their fixed and mobile services from the radiolocation service and is therefore not studied any further in this report.</w:t>
      </w:r>
    </w:p>
    <w:p w:rsidR="00827E48" w:rsidRPr="00B0485D" w:rsidRDefault="000532CA">
      <w:pPr>
        <w:pStyle w:val="ECCParagraph"/>
        <w:rPr>
          <w:rFonts w:cs="Arial"/>
        </w:rPr>
      </w:pPr>
      <w:r w:rsidRPr="00B0485D">
        <w:rPr>
          <w:rFonts w:cs="Arial"/>
        </w:rPr>
        <w:t>Footnote</w:t>
      </w:r>
      <w:r w:rsidR="00806398" w:rsidRPr="00B0485D">
        <w:rPr>
          <w:rFonts w:cs="Arial"/>
        </w:rPr>
        <w:t xml:space="preserve"> 5.430 </w:t>
      </w:r>
      <w:proofErr w:type="gramStart"/>
      <w:r w:rsidR="00806398" w:rsidRPr="00B0485D">
        <w:rPr>
          <w:rFonts w:cs="Arial"/>
        </w:rPr>
        <w:t>A</w:t>
      </w:r>
      <w:proofErr w:type="gramEnd"/>
      <w:r w:rsidR="00806398" w:rsidRPr="00B0485D">
        <w:rPr>
          <w:rFonts w:cs="Arial"/>
        </w:rPr>
        <w:t xml:space="preserve"> states that the band 3</w:t>
      </w:r>
      <w:r w:rsidRPr="00B0485D">
        <w:rPr>
          <w:rFonts w:cs="Arial"/>
        </w:rPr>
        <w:t xml:space="preserve">400-3600 MHz is allocated to the mobile, except aeronautical mobile, service on a primary basis for a number of European and other countries including subject to agreement </w:t>
      </w:r>
      <w:r w:rsidRPr="00B0485D">
        <w:rPr>
          <w:rFonts w:cs="Arial"/>
        </w:rPr>
        <w:lastRenderedPageBreak/>
        <w:t>obtained under No. 9.21 with other administrations and is identified for International Mobile Telecommunications (IMT). However this identification does not preclude the use of this band by any application of the services to which it is allocated and does not establish priority in the Radio Regulations. “Before an administration brings into use a (base or mobile) station of the mobile service in this band, it shall ensure that the power flux-density (pfd) produced at 3 m above ground does not exceed −154.5 </w:t>
      </w:r>
      <w:proofErr w:type="gramStart"/>
      <w:r w:rsidRPr="00B0485D">
        <w:rPr>
          <w:rFonts w:cs="Arial"/>
        </w:rPr>
        <w:t>dB(</w:t>
      </w:r>
      <w:proofErr w:type="gramEnd"/>
      <w:r w:rsidRPr="00B0485D">
        <w:rPr>
          <w:rFonts w:cs="Arial"/>
        </w:rPr>
        <w:t>W/(m2 </w:t>
      </w:r>
      <w:r w:rsidRPr="00B0485D">
        <w:rPr>
          <w:rFonts w:cs="Arial"/>
        </w:rPr>
        <w:sym w:font="Symbol" w:char="F0D7"/>
      </w:r>
      <w:r w:rsidRPr="00B0485D">
        <w:rPr>
          <w:rFonts w:cs="Arial"/>
        </w:rPr>
        <w:t> 4 kHz)) for more than 20% of time at the border of the territory of any other administration. This limit may be exceeded on the territory of any country whose administration has so agreed.”</w:t>
      </w:r>
    </w:p>
    <w:p w:rsidR="00827E48" w:rsidRPr="00B0485D" w:rsidRDefault="000532CA">
      <w:pPr>
        <w:pStyle w:val="ECCParagraph"/>
        <w:rPr>
          <w:rFonts w:cs="Arial"/>
        </w:rPr>
      </w:pPr>
      <w:r w:rsidRPr="00B0485D">
        <w:rPr>
          <w:rFonts w:cs="Arial"/>
        </w:rPr>
        <w:t>Footnote 5.431 provides an additional allocation in Germany, Israel and the United Kingdom, where the band 3400-3475 MHz is also allocated to the amateur service on a secondary basis. It does thus not require protection and is not studied in this report.</w:t>
      </w:r>
    </w:p>
    <w:p w:rsidR="00827E48" w:rsidRPr="00B0485D" w:rsidRDefault="000532CA">
      <w:pPr>
        <w:pStyle w:val="ECCParagraph"/>
        <w:rPr>
          <w:rFonts w:cs="Arial"/>
        </w:rPr>
      </w:pPr>
      <w:r w:rsidRPr="00B0485D">
        <w:rPr>
          <w:rFonts w:cs="Arial"/>
        </w:rPr>
        <w:t xml:space="preserve">Service with allocations on secondary basis, such as amateur radio and radiolocation above 3.4 GHz, are not studied here. Furthermore ECC Report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 xml:space="preserve"> contains an analysis of co-existence between BWA and ENG/OB. </w:t>
      </w:r>
    </w:p>
    <w:p w:rsidR="00827E48" w:rsidRPr="00B0485D" w:rsidRDefault="000532CA">
      <w:pPr>
        <w:pStyle w:val="ECCParagraph"/>
        <w:rPr>
          <w:rFonts w:cs="Arial"/>
        </w:rPr>
      </w:pPr>
      <w:r w:rsidRPr="00B0485D">
        <w:rPr>
          <w:rFonts w:cs="Arial"/>
        </w:rPr>
        <w:t xml:space="preserve">The co-existence analysis is in general not based on the BS BEM, but rather the basic characteristics of the MFCN networks, see Section 2.2, in order to provide the appropriate information for those cases when due to bilateral operator agreements the requirements on base stations have been relaxed. </w:t>
      </w:r>
    </w:p>
    <w:p w:rsidR="00827E48" w:rsidRPr="00B0485D" w:rsidRDefault="000532CA" w:rsidP="00F25265">
      <w:pPr>
        <w:pStyle w:val="Heading2"/>
        <w:rPr>
          <w:lang w:val="en-GB"/>
        </w:rPr>
      </w:pPr>
      <w:bookmarkStart w:id="446" w:name="_Toc345429062"/>
      <w:bookmarkStart w:id="447" w:name="_Toc371934231"/>
      <w:r w:rsidRPr="00B0485D">
        <w:rPr>
          <w:lang w:val="en-GB"/>
        </w:rPr>
        <w:t>Co-existence between MFCN and existing BWA</w:t>
      </w:r>
      <w:bookmarkEnd w:id="446"/>
      <w:r w:rsidRPr="00B0485D">
        <w:rPr>
          <w:lang w:val="en-GB"/>
        </w:rPr>
        <w:t xml:space="preserve"> systems</w:t>
      </w:r>
      <w:bookmarkEnd w:id="447"/>
    </w:p>
    <w:p w:rsidR="00827E48" w:rsidRPr="00B0485D" w:rsidRDefault="000532CA">
      <w:pPr>
        <w:pStyle w:val="ECCParagraph"/>
        <w:rPr>
          <w:rFonts w:cs="Arial"/>
        </w:rPr>
      </w:pPr>
      <w:r w:rsidRPr="00B0485D">
        <w:rPr>
          <w:rFonts w:cs="Arial"/>
        </w:rPr>
        <w:t>For the purpose of co-existence, it is assumed that BWA systems are similar to MFCN systems. Therefore no studies were carried out for MFCN – BWA co</w:t>
      </w:r>
      <w:r w:rsidR="00BB47AE" w:rsidRPr="00B0485D">
        <w:rPr>
          <w:rFonts w:cs="Arial"/>
        </w:rPr>
        <w:t>-</w:t>
      </w:r>
      <w:r w:rsidRPr="00B0485D">
        <w:rPr>
          <w:rFonts w:cs="Arial"/>
        </w:rPr>
        <w:t>existence.</w:t>
      </w:r>
    </w:p>
    <w:p w:rsidR="00827E48" w:rsidRPr="00B0485D" w:rsidRDefault="000532CA" w:rsidP="00F25265">
      <w:pPr>
        <w:pStyle w:val="Heading2"/>
        <w:rPr>
          <w:lang w:val="en-GB"/>
        </w:rPr>
      </w:pPr>
      <w:bookmarkStart w:id="448" w:name="_Toc345429063"/>
      <w:bookmarkStart w:id="449" w:name="_Toc371934232"/>
      <w:r w:rsidRPr="00B0485D">
        <w:rPr>
          <w:lang w:val="en-GB"/>
        </w:rPr>
        <w:t>Co-existence between MFCN and FSS</w:t>
      </w:r>
      <w:bookmarkEnd w:id="448"/>
      <w:r w:rsidRPr="00B0485D">
        <w:rPr>
          <w:lang w:val="en-GB"/>
        </w:rPr>
        <w:t xml:space="preserve"> systems</w:t>
      </w:r>
      <w:bookmarkEnd w:id="449"/>
    </w:p>
    <w:p w:rsidR="00827E48" w:rsidRPr="00B0485D" w:rsidRDefault="000532CA">
      <w:pPr>
        <w:pStyle w:val="ECCParagraph"/>
        <w:rPr>
          <w:rFonts w:cs="Arial"/>
        </w:rPr>
      </w:pPr>
      <w:r w:rsidRPr="00B0485D">
        <w:rPr>
          <w:rFonts w:cs="Arial"/>
        </w:rPr>
        <w:t xml:space="preserve">Co-existence between the existing BWA/Mobile Services and FSS has been studied in ECC Report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 xml:space="preserve"> and ITU-R Report M.2109 </w:t>
      </w:r>
      <w:r w:rsidRPr="00B0485D">
        <w:fldChar w:fldCharType="begin"/>
      </w:r>
      <w:r w:rsidRPr="00B0485D">
        <w:instrText xml:space="preserve"> REF _Ref345913683 \n \h  \* MERGEFORMAT </w:instrText>
      </w:r>
      <w:r w:rsidRPr="00B0485D">
        <w:fldChar w:fldCharType="separate"/>
      </w:r>
      <w:r w:rsidR="00F82C4A" w:rsidRPr="00F82C4A">
        <w:rPr>
          <w:rFonts w:cs="Arial"/>
        </w:rPr>
        <w:t>[18]</w:t>
      </w:r>
      <w:r w:rsidRPr="00B0485D">
        <w:fldChar w:fldCharType="end"/>
      </w:r>
      <w:r w:rsidR="00DD58A7" w:rsidRPr="00B0485D">
        <w:t xml:space="preserve">, noting that maximum </w:t>
      </w:r>
      <w:r w:rsidR="0074605E">
        <w:t>e.i.r.p.</w:t>
      </w:r>
      <w:r w:rsidR="00DD58A7" w:rsidRPr="00B0485D">
        <w:t xml:space="preserve"> for base stations was limited to 53 dBm/MHz only in ECC </w:t>
      </w:r>
      <w:r w:rsidR="00382737" w:rsidRPr="00B0485D">
        <w:t>Recommendation(</w:t>
      </w:r>
      <w:r w:rsidR="00DD58A7" w:rsidRPr="00B0485D">
        <w:t>04)05</w:t>
      </w:r>
      <w:r w:rsidRPr="00B0485D">
        <w:rPr>
          <w:rFonts w:cs="Arial"/>
        </w:rPr>
        <w:t xml:space="preserve">. These reports are summarized in Annex 5, and conclusions are drawn below. </w:t>
      </w:r>
    </w:p>
    <w:p w:rsidR="00827E48" w:rsidRPr="00B0485D" w:rsidRDefault="000532CA" w:rsidP="00915765">
      <w:pPr>
        <w:pStyle w:val="Heading3"/>
      </w:pPr>
      <w:bookmarkStart w:id="450" w:name="_Toc345429064"/>
      <w:bookmarkStart w:id="451" w:name="_Toc371934233"/>
      <w:r w:rsidRPr="00B0485D">
        <w:t>Conclusion on FSS co-existence</w:t>
      </w:r>
      <w:bookmarkEnd w:id="450"/>
      <w:bookmarkEnd w:id="451"/>
    </w:p>
    <w:p w:rsidR="00827E48" w:rsidRPr="00B0485D" w:rsidRDefault="000532CA">
      <w:pPr>
        <w:pStyle w:val="ECCParagraph"/>
        <w:rPr>
          <w:rFonts w:eastAsia="MS Mincho" w:cs="Arial"/>
          <w:lang w:eastAsia="ja-JP"/>
        </w:rPr>
      </w:pPr>
      <w:r w:rsidRPr="00B0485D">
        <w:rPr>
          <w:rFonts w:eastAsia="MS Mincho" w:cs="Arial"/>
          <w:lang w:eastAsia="ja-JP"/>
        </w:rPr>
        <w:t>Due to the varying characteristics of different types of FSS earth stations (e.g. bandwidths, antenna diameter, antenna gain) their deployment (antenna height, elevation angle) and the terrain surrounding them, as well as differences in characteristics of different BWA or MFCN systems</w:t>
      </w:r>
      <w:r w:rsidR="00382737" w:rsidRPr="00B0485D">
        <w:rPr>
          <w:rFonts w:eastAsia="MS Mincho" w:cs="Arial"/>
          <w:lang w:eastAsia="ja-JP"/>
        </w:rPr>
        <w:t xml:space="preserve"> (there is no </w:t>
      </w:r>
      <w:r w:rsidR="0074605E">
        <w:rPr>
          <w:rFonts w:eastAsia="MS Mincho" w:cs="Arial"/>
          <w:lang w:eastAsia="ja-JP"/>
        </w:rPr>
        <w:t>e.i.r.p.</w:t>
      </w:r>
      <w:r w:rsidR="00382737" w:rsidRPr="00B0485D">
        <w:rPr>
          <w:rFonts w:eastAsia="MS Mincho" w:cs="Arial"/>
          <w:lang w:eastAsia="ja-JP"/>
        </w:rPr>
        <w:t xml:space="preserve"> limit for MFCN base stations but the indicative </w:t>
      </w:r>
      <w:r w:rsidR="0074605E">
        <w:rPr>
          <w:rFonts w:eastAsia="MS Mincho" w:cs="Arial"/>
          <w:lang w:eastAsia="ja-JP"/>
        </w:rPr>
        <w:t>e.i.r.p.</w:t>
      </w:r>
      <w:r w:rsidR="00382737" w:rsidRPr="00B0485D">
        <w:rPr>
          <w:rFonts w:eastAsia="MS Mincho" w:cs="Arial"/>
          <w:lang w:eastAsia="ja-JP"/>
        </w:rPr>
        <w:t xml:space="preserve"> is 68 dBm/5 MHz which is 8 dB higher than the 53 dBm/MHz limit included </w:t>
      </w:r>
      <w:r w:rsidR="00382737" w:rsidRPr="00B0485D">
        <w:t>in ECC Recommendation(04)05</w:t>
      </w:r>
      <w:r w:rsidR="00382737" w:rsidRPr="00B0485D">
        <w:rPr>
          <w:rFonts w:eastAsia="MS Mincho" w:cs="Arial"/>
          <w:lang w:eastAsia="ja-JP"/>
        </w:rPr>
        <w:t>)</w:t>
      </w:r>
      <w:r w:rsidRPr="00B0485D">
        <w:rPr>
          <w:rFonts w:eastAsia="MS Mincho" w:cs="Arial"/>
          <w:lang w:eastAsia="ja-JP"/>
        </w:rPr>
        <w:t xml:space="preserve">, no single separation distance, guard band or signal strength limit can be provided to guarantee co-existence with MFCN. Successful co-existence should be achieved through co-ordination on a case-by-case basis. However, some general observations can be made: </w:t>
      </w:r>
    </w:p>
    <w:p w:rsidR="00827E48" w:rsidRPr="00B0485D" w:rsidRDefault="000532CA">
      <w:pPr>
        <w:pStyle w:val="ECCParagraph"/>
        <w:numPr>
          <w:ilvl w:val="0"/>
          <w:numId w:val="19"/>
        </w:numPr>
        <w:rPr>
          <w:rFonts w:cs="Arial"/>
        </w:rPr>
      </w:pPr>
      <w:r w:rsidRPr="00B0485D">
        <w:rPr>
          <w:rFonts w:cs="Arial"/>
        </w:rPr>
        <w:t>Co-channel co-existence is not possible when FSS earth stations are deployed ubiquitously since then no minimum separation distance can be guaranteed.</w:t>
      </w:r>
    </w:p>
    <w:p w:rsidR="00827E48" w:rsidRPr="00B0485D" w:rsidRDefault="000532CA">
      <w:pPr>
        <w:pStyle w:val="ECCParagraph"/>
        <w:numPr>
          <w:ilvl w:val="0"/>
          <w:numId w:val="19"/>
        </w:numPr>
        <w:rPr>
          <w:rFonts w:cs="Arial"/>
        </w:rPr>
      </w:pPr>
      <w:r w:rsidRPr="00B0485D">
        <w:rPr>
          <w:rFonts w:cs="Arial"/>
        </w:rPr>
        <w:t xml:space="preserve">Separation distances for co-existence vary considerably depending on type of equipment and deployment (e.g. tilt and clutter), but can be large. </w:t>
      </w:r>
    </w:p>
    <w:p w:rsidR="00827E48" w:rsidRPr="00B0485D" w:rsidRDefault="000532CA">
      <w:pPr>
        <w:pStyle w:val="ECCParagraph"/>
        <w:numPr>
          <w:ilvl w:val="0"/>
          <w:numId w:val="19"/>
        </w:numPr>
        <w:rPr>
          <w:rFonts w:cs="Arial"/>
        </w:rPr>
      </w:pPr>
      <w:r w:rsidRPr="00B0485D">
        <w:rPr>
          <w:rFonts w:cs="Arial"/>
        </w:rPr>
        <w:t xml:space="preserve">BWA TS/MFCN UE impact earth stations less than CS/BS, so separation that prevents interference from CS/BS will also protect earth stations from TS/UE interference. </w:t>
      </w:r>
    </w:p>
    <w:p w:rsidR="00827E48" w:rsidRPr="00B0485D" w:rsidRDefault="000532CA">
      <w:pPr>
        <w:pStyle w:val="ECCParagraph"/>
        <w:numPr>
          <w:ilvl w:val="0"/>
          <w:numId w:val="19"/>
        </w:numPr>
        <w:rPr>
          <w:rFonts w:cs="Arial"/>
        </w:rPr>
      </w:pPr>
      <w:r w:rsidRPr="00B0485D">
        <w:rPr>
          <w:rFonts w:cs="Arial"/>
        </w:rPr>
        <w:t xml:space="preserve">LNB of satellite receivers need to be considered for adjacent frequency band operation. </w:t>
      </w:r>
    </w:p>
    <w:p w:rsidR="00827E48" w:rsidRPr="00B0485D" w:rsidRDefault="000532CA">
      <w:pPr>
        <w:pStyle w:val="ECCParagraph"/>
        <w:numPr>
          <w:ilvl w:val="0"/>
          <w:numId w:val="19"/>
        </w:numPr>
        <w:rPr>
          <w:rFonts w:cs="Arial"/>
        </w:rPr>
      </w:pPr>
      <w:r w:rsidRPr="00B0485D">
        <w:rPr>
          <w:rFonts w:cs="Arial"/>
        </w:rPr>
        <w:t>There are several mitigation techniques that can be applied, in particular site shielding of earth stations.</w:t>
      </w:r>
    </w:p>
    <w:p w:rsidR="00827E48" w:rsidRPr="00B0485D" w:rsidRDefault="000532CA">
      <w:pPr>
        <w:pStyle w:val="ECCParagraph"/>
        <w:numPr>
          <w:ilvl w:val="0"/>
          <w:numId w:val="19"/>
        </w:numPr>
        <w:rPr>
          <w:rFonts w:cs="Arial"/>
        </w:rPr>
      </w:pPr>
      <w:r w:rsidRPr="00B0485D">
        <w:rPr>
          <w:rFonts w:cs="Arial"/>
        </w:rPr>
        <w:lastRenderedPageBreak/>
        <w:t xml:space="preserve">Interference from FSS satellites to MFCN may exceed the acceptable interference level, but in most cases only by a small margin. </w:t>
      </w:r>
    </w:p>
    <w:p w:rsidR="00827E48" w:rsidRPr="00B0485D" w:rsidRDefault="000532CA" w:rsidP="001E1DD2">
      <w:pPr>
        <w:pStyle w:val="ECCParagraph"/>
        <w:rPr>
          <w:rFonts w:cs="Arial"/>
        </w:rPr>
      </w:pPr>
      <w:r w:rsidRPr="00B0485D">
        <w:rPr>
          <w:rFonts w:cs="Arial"/>
        </w:rPr>
        <w:t xml:space="preserve">It is noted that the results above are primarily based on co-existence with MFCN </w:t>
      </w:r>
      <w:r w:rsidR="00490386">
        <w:rPr>
          <w:rFonts w:cs="Arial"/>
        </w:rPr>
        <w:t>macrocell</w:t>
      </w:r>
      <w:r w:rsidRPr="00B0485D">
        <w:rPr>
          <w:rFonts w:cs="Arial"/>
        </w:rPr>
        <w:t>s only. Micro, pico and femto cell co-existence will result in considerably lower separation distances due to lower power and shielding offered by houses in the</w:t>
      </w:r>
      <w:r w:rsidR="007514CE" w:rsidRPr="00B0485D">
        <w:rPr>
          <w:rFonts w:cs="Arial"/>
        </w:rPr>
        <w:t xml:space="preserve"> vicinity of the base stations.</w:t>
      </w:r>
    </w:p>
    <w:p w:rsidR="00827E48" w:rsidRPr="00B0485D" w:rsidRDefault="000532CA" w:rsidP="00F25265">
      <w:pPr>
        <w:pStyle w:val="Heading2"/>
        <w:rPr>
          <w:lang w:val="en-GB"/>
        </w:rPr>
      </w:pPr>
      <w:bookmarkStart w:id="452" w:name="_Toc371934234"/>
      <w:r w:rsidRPr="00B0485D">
        <w:rPr>
          <w:lang w:val="en-GB"/>
        </w:rPr>
        <w:t>Co-existence between mobile systems and fs systems</w:t>
      </w:r>
      <w:bookmarkEnd w:id="452"/>
    </w:p>
    <w:p w:rsidR="00E66A46" w:rsidRPr="00B0485D" w:rsidRDefault="00E66A46" w:rsidP="00E66A46">
      <w:pPr>
        <w:pStyle w:val="ECCParagraph"/>
        <w:rPr>
          <w:rFonts w:cs="Arial"/>
        </w:rPr>
      </w:pPr>
      <w:r w:rsidRPr="00B0485D">
        <w:rPr>
          <w:rFonts w:cs="Arial"/>
        </w:rPr>
        <w:t xml:space="preserve">MFCN UEs and BWA terminal stations have similar characteristics, which justifies that the conclusions of the ECC Report 100 on the coexistence of BWA TS with Fixed Service can be extended to MFCN UEs. </w:t>
      </w:r>
      <w:r w:rsidR="00D014B2" w:rsidRPr="00B0485D">
        <w:rPr>
          <w:rFonts w:cs="Arial"/>
        </w:rPr>
        <w:t xml:space="preserve">With that understanding while coordinating MFCN BS and FS it is sufficient to ensure that MFCN BS do not interfere with FS, since that will also guarantee the protection of the FS from MFCN UEs. </w:t>
      </w:r>
      <w:r w:rsidRPr="00B0485D">
        <w:rPr>
          <w:rFonts w:cs="Arial"/>
        </w:rPr>
        <w:t>Additional considerations are provided in Annex 8.</w:t>
      </w:r>
    </w:p>
    <w:p w:rsidR="00827E48" w:rsidRPr="00B0485D" w:rsidRDefault="000532CA">
      <w:pPr>
        <w:pStyle w:val="ECCParagraph"/>
        <w:rPr>
          <w:rFonts w:cs="Arial"/>
        </w:rPr>
      </w:pPr>
      <w:r w:rsidRPr="00B0485D">
        <w:rPr>
          <w:rFonts w:cs="Arial"/>
        </w:rPr>
        <w:t xml:space="preserve">Co-existence between </w:t>
      </w:r>
      <w:r w:rsidR="00E66A46" w:rsidRPr="00B0485D">
        <w:rPr>
          <w:rFonts w:cs="Arial"/>
        </w:rPr>
        <w:t>MFCN BSs</w:t>
      </w:r>
      <w:r w:rsidRPr="00B0485D">
        <w:rPr>
          <w:rFonts w:cs="Arial"/>
        </w:rPr>
        <w:t xml:space="preserve"> and FS systems has been studied and results are summarized in Annex</w:t>
      </w:r>
      <w:r w:rsidR="007C4053" w:rsidRPr="00B0485D">
        <w:rPr>
          <w:rFonts w:cs="Arial"/>
        </w:rPr>
        <w:t>es</w:t>
      </w:r>
      <w:r w:rsidRPr="00B0485D">
        <w:rPr>
          <w:rFonts w:cs="Arial"/>
        </w:rPr>
        <w:t xml:space="preserve"> 7, 8 and 9. The method used is the same of ECC Report 100 [16], apart from some input parameters provided in Section 2.3. Conclusions are drawn below.</w:t>
      </w:r>
    </w:p>
    <w:p w:rsidR="00827E48" w:rsidRPr="00B0485D" w:rsidRDefault="000532CA" w:rsidP="00915765">
      <w:pPr>
        <w:pStyle w:val="Heading3"/>
      </w:pPr>
      <w:bookmarkStart w:id="453" w:name="_Toc371934235"/>
      <w:r w:rsidRPr="00B0485D">
        <w:t>Conclusion on MFCN and FS co-existence</w:t>
      </w:r>
      <w:bookmarkEnd w:id="453"/>
    </w:p>
    <w:p w:rsidR="0094330A" w:rsidRPr="00B0485D" w:rsidRDefault="0094330A">
      <w:pPr>
        <w:pStyle w:val="ECCParagraph"/>
        <w:rPr>
          <w:rFonts w:cs="Arial"/>
        </w:rPr>
      </w:pPr>
      <w:r w:rsidRPr="00B0485D">
        <w:rPr>
          <w:rFonts w:cs="Arial"/>
        </w:rPr>
        <w:t>Due to the varying characteristics of different types of FS systems and their deployment, no single separation distance, guard band or signal strength limit can be provided to guarantee co-existence with mobile systems. Co-existence can be achieved through coordi</w:t>
      </w:r>
      <w:r w:rsidR="007514CE" w:rsidRPr="00B0485D">
        <w:rPr>
          <w:rFonts w:cs="Arial"/>
        </w:rPr>
        <w:t>nation on a case-by-case basis.</w:t>
      </w:r>
    </w:p>
    <w:p w:rsidR="0094330A" w:rsidRPr="00B0485D" w:rsidRDefault="0094330A" w:rsidP="00F441E7">
      <w:pPr>
        <w:pStyle w:val="ECCParagraph"/>
        <w:rPr>
          <w:rFonts w:cs="Arial"/>
        </w:rPr>
      </w:pPr>
      <w:r w:rsidRPr="00B0485D">
        <w:rPr>
          <w:rFonts w:cs="Arial"/>
        </w:rPr>
        <w:t>Based on the results of analysis of both directions of interference (mobile service interfering into P-P and vice-versa) some general observations can be made. Overlapping channel sharing, i.e. a scenario with any amount of overlap between spectrum of interfering and interfered signals, 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94330A" w:rsidRPr="00B0485D" w:rsidRDefault="0094330A" w:rsidP="0094330A">
      <w:pPr>
        <w:pStyle w:val="ECCParagraph"/>
        <w:rPr>
          <w:rFonts w:cs="Arial"/>
        </w:rPr>
      </w:pPr>
      <w:r w:rsidRPr="00B0485D">
        <w:rPr>
          <w:rFonts w:cs="Arial"/>
        </w:rPr>
        <w:t>The studies in this report take into account a single interferer. In the case of multiple interferers co-existence could be more difficult to achieve.</w:t>
      </w:r>
    </w:p>
    <w:p w:rsidR="007B7688" w:rsidRPr="00B0485D" w:rsidRDefault="007B7688">
      <w:pPr>
        <w:pStyle w:val="ECCParagraph"/>
        <w:rPr>
          <w:rFonts w:cs="Arial"/>
        </w:rPr>
      </w:pPr>
      <w:r w:rsidRPr="00B0485D">
        <w:rPr>
          <w:rFonts w:cs="Arial"/>
        </w:rPr>
        <w:t xml:space="preserve">Annex 7 shows </w:t>
      </w:r>
      <w:r w:rsidR="00D014B2" w:rsidRPr="00B0485D">
        <w:rPr>
          <w:rFonts w:cs="Arial"/>
        </w:rPr>
        <w:t xml:space="preserve">how separation distances may vary depending on the scenario. </w:t>
      </w:r>
    </w:p>
    <w:p w:rsidR="00827E48" w:rsidRPr="00B0485D" w:rsidRDefault="000532CA">
      <w:pPr>
        <w:pStyle w:val="ECCParagraph"/>
      </w:pPr>
      <w:r w:rsidRPr="00B0485D">
        <w:rPr>
          <w:rFonts w:cs="Arial"/>
        </w:rPr>
        <w:t>Annex 9 contains analysis of interference between the Mobile Service and FS P-MP systems. The conclusion is that t</w:t>
      </w:r>
      <w:r w:rsidRPr="00B0485D">
        <w:t>he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w:t>
      </w:r>
    </w:p>
    <w:p w:rsidR="0094330A" w:rsidRPr="00B0485D" w:rsidRDefault="0094330A" w:rsidP="0094330A">
      <w:pPr>
        <w:pStyle w:val="ECCParagraph"/>
        <w:rPr>
          <w:rFonts w:cs="Arial"/>
        </w:rPr>
      </w:pPr>
      <w:r w:rsidRPr="00B0485D">
        <w:rPr>
          <w:rFonts w:cs="Arial"/>
        </w:rPr>
        <w:t>Also interference from FS systems to mobile systems may exceed the acceptable interference level.</w:t>
      </w:r>
    </w:p>
    <w:p w:rsidR="0094330A" w:rsidRPr="00B0485D" w:rsidRDefault="0094330A" w:rsidP="0094330A">
      <w:pPr>
        <w:pStyle w:val="ECCParagraph"/>
        <w:rPr>
          <w:rFonts w:cs="Arial"/>
        </w:rPr>
      </w:pPr>
      <w:r w:rsidRPr="00B0485D">
        <w:t>The</w:t>
      </w:r>
      <w:r w:rsidRPr="00B0485D">
        <w:rPr>
          <w:rFonts w:cs="Arial"/>
        </w:rP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94330A" w:rsidRPr="00B0485D" w:rsidRDefault="0094330A" w:rsidP="0094330A">
      <w:pPr>
        <w:pStyle w:val="ECCParagraph"/>
        <w:rPr>
          <w:rFonts w:cs="Arial"/>
        </w:rPr>
      </w:pPr>
      <w:r w:rsidRPr="00B0485D">
        <w:rPr>
          <w:rFonts w:cs="Arial"/>
        </w:rPr>
        <w:t>MFCN UEs and BWA terminal stations have similar characteristics, which justifies that the conclusions of the ECC Report 100 on the coexistence of BWA TS with Fixed Service can be extended to MFCN UEs. With that understanding while coordinating MFCN BS and FS it is sufficient to ensure that MFCN BS do not interfere with FS, since that will also guarantee the protection of the FS from MFCN UEs.</w:t>
      </w:r>
    </w:p>
    <w:p w:rsidR="00827E48" w:rsidRPr="00B0485D" w:rsidRDefault="000532CA" w:rsidP="00F25265">
      <w:pPr>
        <w:pStyle w:val="Heading2"/>
        <w:rPr>
          <w:lang w:val="en-GB"/>
        </w:rPr>
      </w:pPr>
      <w:bookmarkStart w:id="454" w:name="_Toc345429065"/>
      <w:bookmarkStart w:id="455" w:name="_Toc371934236"/>
      <w:r w:rsidRPr="00B0485D">
        <w:rPr>
          <w:lang w:val="en-GB"/>
        </w:rPr>
        <w:lastRenderedPageBreak/>
        <w:t>Co-existence between MFCN and Radiolocation</w:t>
      </w:r>
      <w:bookmarkEnd w:id="454"/>
      <w:r w:rsidRPr="00B0485D">
        <w:rPr>
          <w:lang w:val="en-GB"/>
        </w:rPr>
        <w:t xml:space="preserve"> systems</w:t>
      </w:r>
      <w:bookmarkEnd w:id="455"/>
    </w:p>
    <w:p w:rsidR="00827E48" w:rsidRPr="00B0485D" w:rsidRDefault="000532CA">
      <w:pPr>
        <w:pStyle w:val="ECCParagraph"/>
        <w:rPr>
          <w:rFonts w:cs="Arial"/>
        </w:rPr>
      </w:pPr>
      <w:r w:rsidRPr="00B0485D">
        <w:rPr>
          <w:rFonts w:cs="Arial"/>
        </w:rPr>
        <w:t xml:space="preserve">Co-existence between MFCN and Radiolocation has been studied in ECC Reports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 xml:space="preserve"> and ECC Report 174 </w:t>
      </w:r>
      <w:r w:rsidRPr="00B0485D">
        <w:fldChar w:fldCharType="begin"/>
      </w:r>
      <w:r w:rsidRPr="00B0485D">
        <w:instrText xml:space="preserve"> REF _Ref345913704 \n \h  \* MERGEFORMAT </w:instrText>
      </w:r>
      <w:r w:rsidRPr="00B0485D">
        <w:fldChar w:fldCharType="separate"/>
      </w:r>
      <w:r w:rsidR="00F82C4A" w:rsidRPr="00F82C4A">
        <w:rPr>
          <w:rFonts w:cs="Arial"/>
        </w:rPr>
        <w:t>[19]</w:t>
      </w:r>
      <w:r w:rsidRPr="00B0485D">
        <w:fldChar w:fldCharType="end"/>
      </w:r>
      <w:r w:rsidRPr="00B0485D">
        <w:rPr>
          <w:rFonts w:cs="Arial"/>
        </w:rPr>
        <w:t xml:space="preserve"> and ITU-R Report M.2111 </w:t>
      </w:r>
      <w:r w:rsidRPr="00B0485D">
        <w:fldChar w:fldCharType="begin"/>
      </w:r>
      <w:r w:rsidRPr="00B0485D">
        <w:instrText xml:space="preserve"> REF _Ref345913854 \n \h  \* MERGEFORMAT </w:instrText>
      </w:r>
      <w:r w:rsidRPr="00B0485D">
        <w:fldChar w:fldCharType="separate"/>
      </w:r>
      <w:r w:rsidR="00F82C4A" w:rsidRPr="00F82C4A">
        <w:rPr>
          <w:rFonts w:cs="Arial"/>
        </w:rPr>
        <w:t>[20]</w:t>
      </w:r>
      <w:r w:rsidRPr="00B0485D">
        <w:fldChar w:fldCharType="end"/>
      </w:r>
      <w:r w:rsidRPr="00B0485D">
        <w:rPr>
          <w:rFonts w:cs="Arial"/>
        </w:rPr>
        <w:t xml:space="preserve">. The results from these studies are summarized in Annex 6 and conclusions are drawn below. </w:t>
      </w:r>
    </w:p>
    <w:p w:rsidR="00827E48" w:rsidRPr="00B0485D" w:rsidRDefault="000532CA" w:rsidP="00915765">
      <w:pPr>
        <w:pStyle w:val="Heading3"/>
      </w:pPr>
      <w:bookmarkStart w:id="456" w:name="_Toc345429066"/>
      <w:bookmarkStart w:id="457" w:name="_Toc371934237"/>
      <w:r w:rsidRPr="00B0485D">
        <w:t>Conclusion on MFCN and Radiolocation co-existence</w:t>
      </w:r>
      <w:bookmarkEnd w:id="456"/>
      <w:bookmarkEnd w:id="457"/>
    </w:p>
    <w:p w:rsidR="00827E48" w:rsidRPr="00B0485D" w:rsidRDefault="000532CA">
      <w:pPr>
        <w:pStyle w:val="ECCParagraph"/>
        <w:rPr>
          <w:rFonts w:cs="Arial"/>
        </w:rPr>
      </w:pPr>
      <w:r w:rsidRPr="00B0485D">
        <w:rPr>
          <w:rFonts w:eastAsia="MS Mincho" w:cs="Arial"/>
        </w:rPr>
        <w:t xml:space="preserve">Due to the varying characteristics of different types of radar stations, their deployment (antenna height, elevation angle) and the terrain surrounding them, as well as differences in characteristics of different MFCN systems, no single separation distance, guard band or signal strength limit can be provided to guarantee co-existence with MFCN. </w:t>
      </w:r>
      <w:r w:rsidR="005635C6" w:rsidRPr="00B0485D">
        <w:rPr>
          <w:rFonts w:eastAsia="MS Mincho" w:cs="Arial"/>
        </w:rPr>
        <w:t>Co-existence should be achieved through co-ordination on a case-by-case basis. However, some general observations can be made.</w:t>
      </w:r>
    </w:p>
    <w:p w:rsidR="00827E48" w:rsidRPr="00B0485D" w:rsidRDefault="000532CA" w:rsidP="00F441E7">
      <w:pPr>
        <w:pStyle w:val="ECCParagraph"/>
      </w:pPr>
      <w:r w:rsidRPr="00B0485D">
        <w:t>Sharing studies of MFCN interference to different types of radars, assuming non-overlapping adjacent channel analysis and with IMT-Advanced unwanted emissions of -17 dBm/</w:t>
      </w:r>
      <w:proofErr w:type="gramStart"/>
      <w:r w:rsidRPr="00B0485D">
        <w:t>MHz,</w:t>
      </w:r>
      <w:proofErr w:type="gramEnd"/>
      <w:r w:rsidRPr="00B0485D">
        <w:t xml:space="preserve"> have shown the following:</w:t>
      </w:r>
    </w:p>
    <w:p w:rsidR="00827E48" w:rsidRPr="00B0485D" w:rsidRDefault="000532CA" w:rsidP="00F441E7">
      <w:pPr>
        <w:pStyle w:val="ECCParagraph"/>
        <w:numPr>
          <w:ilvl w:val="0"/>
          <w:numId w:val="19"/>
        </w:numPr>
      </w:pPr>
      <w:r w:rsidRPr="00B0485D">
        <w:t>For airborne radars the required separation distance is approximately 0 km, depending on the radar type and antenna type.</w:t>
      </w:r>
    </w:p>
    <w:p w:rsidR="00827E48" w:rsidRPr="00B0485D" w:rsidRDefault="000532CA" w:rsidP="00F441E7">
      <w:pPr>
        <w:pStyle w:val="ECCParagraph"/>
        <w:numPr>
          <w:ilvl w:val="0"/>
          <w:numId w:val="19"/>
        </w:numPr>
      </w:pPr>
      <w:r w:rsidRPr="00B0485D">
        <w:t>For land-based/shipborne radars the required separation distance is less than 1 km, depending on the radar type and antenna type.</w:t>
      </w:r>
    </w:p>
    <w:p w:rsidR="00827E48" w:rsidRPr="00B0485D" w:rsidRDefault="000532CA">
      <w:pPr>
        <w:pStyle w:val="ECCParagraph"/>
        <w:rPr>
          <w:rFonts w:cs="Arial"/>
        </w:rPr>
      </w:pPr>
      <w:r w:rsidRPr="00B0485D">
        <w:rPr>
          <w:rFonts w:cs="Arial"/>
        </w:rPr>
        <w:t xml:space="preserve">A frequency separation analyses concludes that for a 5 km separation, and considering IMT-Advanced interference to radars, the required frequency separation varies between 14 and 65 MHz, depending on radar type and scenario. </w:t>
      </w:r>
    </w:p>
    <w:p w:rsidR="00827E48" w:rsidRPr="00B0485D" w:rsidRDefault="000532CA">
      <w:pPr>
        <w:pStyle w:val="ECCParagraph"/>
        <w:rPr>
          <w:rFonts w:cs="Arial"/>
        </w:rPr>
      </w:pPr>
      <w:r w:rsidRPr="00B0485D">
        <w:rPr>
          <w:rFonts w:cs="Arial"/>
        </w:rPr>
        <w:t xml:space="preserve">There </w:t>
      </w:r>
      <w:proofErr w:type="gramStart"/>
      <w:r w:rsidRPr="00B0485D">
        <w:rPr>
          <w:rFonts w:cs="Arial"/>
        </w:rPr>
        <w:t>are</w:t>
      </w:r>
      <w:proofErr w:type="gramEnd"/>
      <w:r w:rsidRPr="00B0485D">
        <w:rPr>
          <w:rFonts w:cs="Arial"/>
        </w:rPr>
        <w:t xml:space="preserve"> mitigation techniques which can reduce the separation distance or frequency separation required. In particular, for adjacent channel/adjacent band interference, improved receiver performance and decreased unwanted emissions can be efficient.</w:t>
      </w:r>
    </w:p>
    <w:p w:rsidR="00827E48" w:rsidRPr="00B0485D" w:rsidRDefault="000532CA">
      <w:pPr>
        <w:pStyle w:val="ECCParagraph"/>
        <w:rPr>
          <w:rFonts w:cs="Arial"/>
        </w:rPr>
      </w:pPr>
      <w:r w:rsidRPr="00B0485D">
        <w:rPr>
          <w:rFonts w:cs="Arial"/>
        </w:rPr>
        <w:t>Regarding interference from radars to MFCN networks, the following observations have been made:</w:t>
      </w:r>
    </w:p>
    <w:p w:rsidR="00827E48" w:rsidRPr="00B0485D" w:rsidRDefault="000532CA">
      <w:pPr>
        <w:pStyle w:val="ECCParagraph"/>
        <w:numPr>
          <w:ilvl w:val="0"/>
          <w:numId w:val="20"/>
        </w:numPr>
        <w:tabs>
          <w:tab w:val="left" w:pos="1418"/>
        </w:tabs>
        <w:rPr>
          <w:rFonts w:cs="Arial"/>
        </w:rPr>
      </w:pPr>
      <w:r w:rsidRPr="00B0485D">
        <w:rPr>
          <w:rFonts w:cs="Arial"/>
        </w:rPr>
        <w:t>Installation of BWA systems closer than ca. 5 km from the radar should be coordinated;</w:t>
      </w:r>
    </w:p>
    <w:p w:rsidR="00827E48" w:rsidRPr="00B0485D" w:rsidRDefault="000532CA">
      <w:pPr>
        <w:pStyle w:val="ECCParagraph"/>
        <w:numPr>
          <w:ilvl w:val="0"/>
          <w:numId w:val="20"/>
        </w:numPr>
        <w:tabs>
          <w:tab w:val="left" w:pos="1418"/>
        </w:tabs>
        <w:rPr>
          <w:rFonts w:cs="Arial"/>
        </w:rPr>
      </w:pPr>
      <w:r w:rsidRPr="00B0485D">
        <w:rPr>
          <w:rFonts w:cs="Arial"/>
        </w:rPr>
        <w:t>In order to guarantee a limited C/I degradation of the P-MP BWA system, it is necessary to establish a protection distance of approximately 11 km in some areas (this value may be much less in some directions);</w:t>
      </w:r>
    </w:p>
    <w:p w:rsidR="00827E48" w:rsidRPr="00B0485D" w:rsidRDefault="000532CA">
      <w:pPr>
        <w:pStyle w:val="ECCParagraph"/>
        <w:numPr>
          <w:ilvl w:val="0"/>
          <w:numId w:val="20"/>
        </w:numPr>
        <w:tabs>
          <w:tab w:val="left" w:pos="1418"/>
        </w:tabs>
        <w:rPr>
          <w:rFonts w:cs="Arial"/>
        </w:rPr>
      </w:pPr>
      <w:r w:rsidRPr="00B0485D">
        <w:rPr>
          <w:rFonts w:cs="Arial"/>
        </w:rPr>
        <w:t>Considering the degradation for blocking effect, the radar can have impact in the BWA systems until 30 km (this value may be much less in some directions).</w:t>
      </w:r>
    </w:p>
    <w:p w:rsidR="00E17776" w:rsidRPr="00B0485D" w:rsidRDefault="00E17776" w:rsidP="00E17776">
      <w:pPr>
        <w:pStyle w:val="ECCParagraph"/>
        <w:rPr>
          <w:rFonts w:cs="Arial"/>
        </w:rPr>
      </w:pPr>
      <w:r w:rsidRPr="00B0485D">
        <w:rPr>
          <w:rFonts w:cs="Arial"/>
        </w:rPr>
        <w:t>The studies in Annex 6 indicate that a separation of less than 1 km would require coordination between Radar and BWA systems to ensure coexistence. If the separation distance based on base station interference is smaller than the size of the cell, UE interference to the radar may occur. In this case UE interference must be taken into account and mitigated by e.g. increasing the separation distance to at least the size of the cell. Further studies would be required in the case of implementation of MFCN BSs in close proximity to radiolocation stations.</w:t>
      </w:r>
    </w:p>
    <w:p w:rsidR="00DC0A61" w:rsidRPr="00B0485D" w:rsidRDefault="00E17776" w:rsidP="007B7688">
      <w:pPr>
        <w:pStyle w:val="ECCParagraph"/>
        <w:rPr>
          <w:rFonts w:cs="Arial"/>
        </w:rPr>
      </w:pPr>
      <w:r w:rsidRPr="00B0485D">
        <w:rPr>
          <w:rFonts w:cs="Arial"/>
        </w:rPr>
        <w:t xml:space="preserve">Regarding interference from radars to MFCN networks, it is concluded that adjacent channel interference may be perceived by MFCN stations at distances of up to tens of kilometres. The analysis did however not take into account the fact that interference from radars are of an intermittent nature (pulsed interference and rotating antenna), which means that the results may be pessimistic. </w:t>
      </w:r>
    </w:p>
    <w:p w:rsidR="00844E6C" w:rsidRPr="00B0485D" w:rsidRDefault="000532CA" w:rsidP="007B7688">
      <w:pPr>
        <w:pStyle w:val="ECCParagraph"/>
        <w:rPr>
          <w:rFonts w:cs="Arial"/>
        </w:rPr>
      </w:pPr>
      <w:r w:rsidRPr="00B0485D">
        <w:rPr>
          <w:rFonts w:cs="Arial"/>
        </w:rPr>
        <w:t>Measurements of continuous versus intermittent interference indicate that radar pulses cause less considerably less damage than a continuous wave interference with the same power.</w:t>
      </w:r>
    </w:p>
    <w:p w:rsidR="007B7688" w:rsidRPr="00B0485D" w:rsidRDefault="00844E6C" w:rsidP="007B7688">
      <w:pPr>
        <w:pStyle w:val="ECCParagraph"/>
        <w:rPr>
          <w:rFonts w:cs="Arial"/>
        </w:rPr>
      </w:pPr>
      <w:r w:rsidRPr="00B0485D">
        <w:rPr>
          <w:rFonts w:cs="Arial"/>
        </w:rPr>
        <w:t xml:space="preserve">With regard to blocking of radars by mobile systems, additional isolation on the separation distance could be required between the mobile service base station and the radar. The actual impact should be determined on a case-by-case basis. One way to address this issue would be to improve the radar adjacent channel </w:t>
      </w:r>
      <w:r w:rsidRPr="00B0485D">
        <w:rPr>
          <w:rFonts w:cs="Arial"/>
        </w:rPr>
        <w:lastRenderedPageBreak/>
        <w:t>rejection capability through enhancing receiving chains where needed. Non-linear responses could be dominant for some radar frequencies, but this would be subject to further studies on a case-by-case basis.</w:t>
      </w:r>
    </w:p>
    <w:p w:rsidR="00827E48" w:rsidRPr="00B0485D" w:rsidRDefault="000532CA" w:rsidP="00F25265">
      <w:pPr>
        <w:pStyle w:val="Heading2"/>
        <w:rPr>
          <w:lang w:val="en-GB"/>
        </w:rPr>
      </w:pPr>
      <w:bookmarkStart w:id="458" w:name="_Toc371934238"/>
      <w:r w:rsidRPr="00B0485D">
        <w:rPr>
          <w:lang w:val="en-GB"/>
        </w:rPr>
        <w:t>Protection of adjacent band services</w:t>
      </w:r>
      <w:bookmarkEnd w:id="458"/>
    </w:p>
    <w:p w:rsidR="00827E48" w:rsidRPr="00B0485D" w:rsidRDefault="000532CA">
      <w:pPr>
        <w:pStyle w:val="ECCParagraph"/>
        <w:rPr>
          <w:rFonts w:cs="Arial"/>
        </w:rPr>
      </w:pPr>
      <w:r w:rsidRPr="00B0485D">
        <w:rPr>
          <w:rFonts w:cs="Arial"/>
        </w:rPr>
        <w:t xml:space="preserve">In some CEPT countries military radiolocation systems that are deployed below 3400 MHz need a fixed limit for protection from base station interference (cases A and B in Table </w:t>
      </w:r>
      <w:r w:rsidR="005F5AB5" w:rsidRPr="00B0485D">
        <w:rPr>
          <w:rFonts w:cs="Arial"/>
        </w:rPr>
        <w:t>29</w:t>
      </w:r>
      <w:r w:rsidRPr="00B0485D">
        <w:rPr>
          <w:rFonts w:cs="Arial"/>
        </w:rPr>
        <w:t>). Other mitigation measures like geographical separation, coordination on a case by case basis or an additional guard band may be necessary for a TDD allocation.</w:t>
      </w:r>
    </w:p>
    <w:p w:rsidR="00827E48" w:rsidRPr="00B0485D" w:rsidRDefault="000532CA">
      <w:pPr>
        <w:pStyle w:val="ECCParagraph"/>
        <w:rPr>
          <w:rFonts w:cs="Arial"/>
        </w:rPr>
      </w:pPr>
      <w:r w:rsidRPr="00B0485D">
        <w:rPr>
          <w:rFonts w:cs="Arial"/>
        </w:rPr>
        <w:t xml:space="preserve">For UEs other mitigation measures will be necessary such as e.g. geographical separation or an additional guard band for </w:t>
      </w:r>
      <w:r w:rsidR="002D53BD" w:rsidRPr="00B0485D">
        <w:rPr>
          <w:rFonts w:cs="Arial"/>
        </w:rPr>
        <w:t>an</w:t>
      </w:r>
      <w:r w:rsidRPr="00B0485D">
        <w:rPr>
          <w:rFonts w:cs="Arial"/>
        </w:rPr>
        <w:t xml:space="preserve"> FDD </w:t>
      </w:r>
      <w:r w:rsidR="002D53BD" w:rsidRPr="00B0485D">
        <w:rPr>
          <w:rFonts w:cs="Arial"/>
        </w:rPr>
        <w:t>or</w:t>
      </w:r>
      <w:r w:rsidRPr="00B0485D">
        <w:rPr>
          <w:rFonts w:cs="Arial"/>
        </w:rPr>
        <w:t xml:space="preserve"> </w:t>
      </w:r>
      <w:r w:rsidR="002D53BD" w:rsidRPr="00B0485D">
        <w:rPr>
          <w:rFonts w:cs="Arial"/>
        </w:rPr>
        <w:t xml:space="preserve">a </w:t>
      </w:r>
      <w:r w:rsidRPr="00B0485D">
        <w:rPr>
          <w:rFonts w:cs="Arial"/>
        </w:rPr>
        <w:t>TDD allocation.</w:t>
      </w:r>
    </w:p>
    <w:p w:rsidR="00827E48" w:rsidRPr="00B0485D" w:rsidRDefault="000532CA">
      <w:pPr>
        <w:pStyle w:val="Heading1"/>
      </w:pPr>
      <w:bookmarkStart w:id="459" w:name="_Toc345429067"/>
      <w:bookmarkStart w:id="460" w:name="_Toc371934239"/>
      <w:r w:rsidRPr="00B0485D">
        <w:lastRenderedPageBreak/>
        <w:t>Cross-border coordination</w:t>
      </w:r>
      <w:bookmarkEnd w:id="459"/>
      <w:bookmarkEnd w:id="460"/>
    </w:p>
    <w:p w:rsidR="00827E48" w:rsidRPr="00B0485D" w:rsidRDefault="000532CA">
      <w:pPr>
        <w:pStyle w:val="ECCParagraph"/>
        <w:rPr>
          <w:rFonts w:cs="Arial"/>
        </w:rPr>
      </w:pPr>
      <w:r w:rsidRPr="00B0485D">
        <w:rPr>
          <w:rFonts w:cs="Arial"/>
        </w:rPr>
        <w:t>This section describes the basic idea of how to manage interference between MFCN networks across borders (or between different regions within one country), i.e. interference between operators using overlapping frequencies in adjacent geographical areas.</w:t>
      </w:r>
    </w:p>
    <w:p w:rsidR="00827E48" w:rsidRPr="00B0485D" w:rsidRDefault="000532CA">
      <w:pPr>
        <w:pStyle w:val="ECCParagraph"/>
        <w:rPr>
          <w:rFonts w:cs="Arial"/>
        </w:rPr>
      </w:pPr>
      <w:r w:rsidRPr="00B0485D">
        <w:rPr>
          <w:rFonts w:cs="Arial"/>
        </w:rPr>
        <w:t>For the case when networks on either side of a boundary are coordinated in the sense that the same frequency arrangement is used, cross-border coordination between MFCN networks is a well-known problem. For detailed descriptions of how cross-border coordination is managed in CEPT see the relevant cross-border Recommendations ERC/REC</w:t>
      </w:r>
      <w:proofErr w:type="gramStart"/>
      <w:r w:rsidRPr="00B0485D">
        <w:rPr>
          <w:rFonts w:cs="Arial"/>
        </w:rPr>
        <w:t>/(</w:t>
      </w:r>
      <w:proofErr w:type="gramEnd"/>
      <w:r w:rsidRPr="00B0485D">
        <w:rPr>
          <w:rFonts w:cs="Arial"/>
        </w:rPr>
        <w:t xml:space="preserve">01)01 </w:t>
      </w:r>
      <w:r w:rsidRPr="00B0485D">
        <w:fldChar w:fldCharType="begin"/>
      </w:r>
      <w:r w:rsidRPr="00B0485D">
        <w:instrText xml:space="preserve"> REF _Ref348000136 \n \h  \* MERGEFORMAT </w:instrText>
      </w:r>
      <w:r w:rsidRPr="00B0485D">
        <w:fldChar w:fldCharType="separate"/>
      </w:r>
      <w:r w:rsidR="00F82C4A" w:rsidRPr="00F82C4A">
        <w:rPr>
          <w:rFonts w:cs="Arial"/>
        </w:rPr>
        <w:t>[27]</w:t>
      </w:r>
      <w:r w:rsidRPr="00B0485D">
        <w:fldChar w:fldCharType="end"/>
      </w:r>
      <w:r w:rsidRPr="00B0485D">
        <w:rPr>
          <w:rFonts w:cs="Arial"/>
        </w:rPr>
        <w:t xml:space="preserve">, ECC/REC/(05)08 </w:t>
      </w:r>
      <w:r w:rsidRPr="00B0485D">
        <w:fldChar w:fldCharType="begin"/>
      </w:r>
      <w:r w:rsidRPr="00B0485D">
        <w:instrText xml:space="preserve"> REF _Ref348000144 \n \h  \* MERGEFORMAT </w:instrText>
      </w:r>
      <w:r w:rsidRPr="00B0485D">
        <w:fldChar w:fldCharType="separate"/>
      </w:r>
      <w:r w:rsidR="00F82C4A" w:rsidRPr="00F82C4A">
        <w:rPr>
          <w:rFonts w:cs="Arial"/>
        </w:rPr>
        <w:t>[28]</w:t>
      </w:r>
      <w:r w:rsidRPr="00B0485D">
        <w:fldChar w:fldCharType="end"/>
      </w:r>
      <w:r w:rsidRPr="00B0485D">
        <w:rPr>
          <w:rFonts w:cs="Arial"/>
        </w:rPr>
        <w:t xml:space="preserve">, ECC/REC/(08)02 </w:t>
      </w:r>
      <w:r w:rsidRPr="00B0485D">
        <w:fldChar w:fldCharType="begin"/>
      </w:r>
      <w:r w:rsidRPr="00B0485D">
        <w:instrText xml:space="preserve"> REF _Ref348000153 \n \h  \* MERGEFORMAT </w:instrText>
      </w:r>
      <w:r w:rsidRPr="00B0485D">
        <w:fldChar w:fldCharType="separate"/>
      </w:r>
      <w:r w:rsidR="00F82C4A" w:rsidRPr="00F82C4A">
        <w:rPr>
          <w:rFonts w:cs="Arial"/>
        </w:rPr>
        <w:t>[29]</w:t>
      </w:r>
      <w:r w:rsidRPr="00B0485D">
        <w:fldChar w:fldCharType="end"/>
      </w:r>
      <w:r w:rsidRPr="00B0485D">
        <w:rPr>
          <w:rFonts w:cs="Arial"/>
        </w:rPr>
        <w:t xml:space="preserve">, ECC/REC/(11)04 </w:t>
      </w:r>
      <w:r w:rsidRPr="00B0485D">
        <w:fldChar w:fldCharType="begin"/>
      </w:r>
      <w:r w:rsidRPr="00B0485D">
        <w:instrText xml:space="preserve"> REF _Ref348000162 \n \h  \* MERGEFORMAT </w:instrText>
      </w:r>
      <w:r w:rsidRPr="00B0485D">
        <w:fldChar w:fldCharType="separate"/>
      </w:r>
      <w:r w:rsidR="00F82C4A" w:rsidRPr="00F82C4A">
        <w:rPr>
          <w:rFonts w:cs="Arial"/>
        </w:rPr>
        <w:t>[30]</w:t>
      </w:r>
      <w:r w:rsidRPr="00B0485D">
        <w:fldChar w:fldCharType="end"/>
      </w:r>
      <w:r w:rsidRPr="00B0485D">
        <w:rPr>
          <w:rFonts w:cs="Arial"/>
        </w:rPr>
        <w:t xml:space="preserve">, ECC/REC/(11)05) </w:t>
      </w:r>
      <w:r w:rsidRPr="00B0485D">
        <w:fldChar w:fldCharType="begin"/>
      </w:r>
      <w:r w:rsidRPr="00B0485D">
        <w:instrText xml:space="preserve"> REF _Ref348000186 \n \h  \* MERGEFORMAT </w:instrText>
      </w:r>
      <w:r w:rsidRPr="00B0485D">
        <w:fldChar w:fldCharType="separate"/>
      </w:r>
      <w:r w:rsidR="00F82C4A" w:rsidRPr="00F82C4A">
        <w:rPr>
          <w:rFonts w:cs="Arial"/>
        </w:rPr>
        <w:t>[31]</w:t>
      </w:r>
      <w:r w:rsidRPr="00B0485D">
        <w:fldChar w:fldCharType="end"/>
      </w:r>
      <w:r w:rsidRPr="00B0485D">
        <w:rPr>
          <w:rFonts w:cs="Arial"/>
        </w:rPr>
        <w:t xml:space="preserve">. Considering the system characteristics of the MFCN networks, see Section 2.2, </w:t>
      </w:r>
      <w:r w:rsidR="00806398" w:rsidRPr="00B0485D">
        <w:rPr>
          <w:rFonts w:cs="Arial"/>
        </w:rPr>
        <w:t>expected to be deployed in 3400-</w:t>
      </w:r>
      <w:r w:rsidRPr="00B0485D">
        <w:rPr>
          <w:rFonts w:cs="Arial"/>
        </w:rPr>
        <w:t>3800 MHz, the general methodology should apply also for this frequency range:</w:t>
      </w:r>
    </w:p>
    <w:p w:rsidR="00827E48" w:rsidRPr="00B0485D" w:rsidRDefault="000532CA">
      <w:pPr>
        <w:pStyle w:val="ECCParagraph"/>
        <w:numPr>
          <w:ilvl w:val="0"/>
          <w:numId w:val="22"/>
        </w:numPr>
        <w:rPr>
          <w:rFonts w:cs="Arial"/>
        </w:rPr>
      </w:pPr>
      <w:r w:rsidRPr="00B0485D">
        <w:rPr>
          <w:rFonts w:cs="Arial"/>
        </w:rPr>
        <w:t>Apply the appropriate field strength (or pfd) trigger levels from the appropriate CEPT cross-border Recommendation. These field strengths are typically defined for a height 3 meters above ground level, at the borderline and possibly also some distance i</w:t>
      </w:r>
      <w:r w:rsidR="00163017">
        <w:rPr>
          <w:rFonts w:cs="Arial"/>
        </w:rPr>
        <w:t>nto the adjacent country/region;</w:t>
      </w:r>
    </w:p>
    <w:p w:rsidR="00827E48" w:rsidRPr="00B0485D" w:rsidRDefault="000532CA">
      <w:pPr>
        <w:pStyle w:val="ListParagraph"/>
        <w:numPr>
          <w:ilvl w:val="0"/>
          <w:numId w:val="22"/>
        </w:numPr>
        <w:rPr>
          <w:rFonts w:ascii="Arial" w:hAnsi="Arial" w:cs="Arial"/>
          <w:sz w:val="20"/>
          <w:szCs w:val="24"/>
          <w:lang w:val="en-GB"/>
        </w:rPr>
      </w:pPr>
      <w:r w:rsidRPr="00B0485D">
        <w:rPr>
          <w:rFonts w:ascii="Arial" w:hAnsi="Arial" w:cs="Arial"/>
          <w:sz w:val="20"/>
          <w:szCs w:val="24"/>
          <w:lang w:val="en-GB"/>
        </w:rPr>
        <w:t>A propagation model is selected, e.g. ITU-R Recommendation P.1546, and the field strength at the borderline (and/or some distance into the other country/region) is calculated for e.g. 10% time and 50% of locations. Coordination is then required when base stations cause field strengt</w:t>
      </w:r>
      <w:r w:rsidR="00163017">
        <w:rPr>
          <w:rFonts w:ascii="Arial" w:hAnsi="Arial" w:cs="Arial"/>
          <w:sz w:val="20"/>
          <w:szCs w:val="24"/>
          <w:lang w:val="en-GB"/>
        </w:rPr>
        <w:t>hs exceeding the trigger levels;</w:t>
      </w:r>
    </w:p>
    <w:p w:rsidR="00827E48" w:rsidRPr="00B0485D" w:rsidRDefault="000532CA">
      <w:pPr>
        <w:pStyle w:val="ECCParagraph"/>
        <w:numPr>
          <w:ilvl w:val="0"/>
          <w:numId w:val="22"/>
        </w:numPr>
        <w:rPr>
          <w:rFonts w:cs="Arial"/>
        </w:rPr>
      </w:pPr>
      <w:r w:rsidRPr="00B0485D">
        <w:rPr>
          <w:rFonts w:cs="Arial"/>
        </w:rPr>
        <w:t>A detailed field strength analysis can then be carried out to incorporate more details from the deployment and the detailed topography of the region in question.</w:t>
      </w:r>
    </w:p>
    <w:p w:rsidR="00827E48" w:rsidRPr="00B0485D" w:rsidRDefault="000532CA">
      <w:pPr>
        <w:pStyle w:val="ECCParagraph"/>
        <w:rPr>
          <w:rFonts w:cs="Arial"/>
        </w:rPr>
      </w:pPr>
      <w:r w:rsidRPr="00B0485D">
        <w:rPr>
          <w:rFonts w:cs="Arial"/>
        </w:rPr>
        <w:t xml:space="preserve">Modifications are introduced to the interfering network to ensure that the field strength (pfd) levels are sufficiently low on the other side of the border. Cross-border coordination requires special care when different frequency allocations (FDD vs TDD) are used on either side of a border or when TDD operators on either side of the border do not </w:t>
      </w:r>
      <w:r w:rsidR="006B56B9" w:rsidRPr="00B0485D">
        <w:rPr>
          <w:rFonts w:cs="Arial"/>
        </w:rPr>
        <w:t>synchronis</w:t>
      </w:r>
      <w:r w:rsidRPr="00B0485D">
        <w:rPr>
          <w:rFonts w:cs="Arial"/>
        </w:rPr>
        <w:t>e their systems and choose the same uplink-downlink configuration, due to BS-BS interference. Such interference may a</w:t>
      </w:r>
      <w:r w:rsidR="00806398" w:rsidRPr="00B0485D">
        <w:rPr>
          <w:rFonts w:cs="Arial"/>
        </w:rPr>
        <w:t>ppear in the 3400-</w:t>
      </w:r>
      <w:r w:rsidRPr="00B0485D">
        <w:rPr>
          <w:rFonts w:cs="Arial"/>
        </w:rPr>
        <w:t>3800 MHz range due to the multiple frequency arrangements and the TDD allocations. Although the same principles apply as for the case above, trigger levels are considerably lower and may lead to substantially increased separation distances, leading to important geographical zones in border area without coverage.</w:t>
      </w:r>
    </w:p>
    <w:p w:rsidR="00827E48" w:rsidRPr="00B0485D" w:rsidRDefault="000532CA">
      <w:pPr>
        <w:pStyle w:val="ECCParagraph"/>
        <w:rPr>
          <w:rFonts w:cs="Arial"/>
        </w:rPr>
      </w:pPr>
      <w:r w:rsidRPr="00B0485D">
        <w:rPr>
          <w:rFonts w:cs="Arial"/>
        </w:rPr>
        <w:t>Part of this band is allocated to BWA systems without frequency arrangement harmonisation between neighbouring countries. In addition in some countries, there are regional licenses. The border coordination rules are applied at the cross borders between neighbouring countries, as well as between different regions within the same country.</w:t>
      </w:r>
    </w:p>
    <w:p w:rsidR="00827E48" w:rsidRPr="00B0485D" w:rsidRDefault="000532CA">
      <w:pPr>
        <w:pStyle w:val="ECCParagraph"/>
        <w:rPr>
          <w:rFonts w:cs="Arial"/>
        </w:rPr>
      </w:pPr>
      <w:r w:rsidRPr="00B0485D">
        <w:rPr>
          <w:rFonts w:cs="Arial"/>
        </w:rPr>
        <w:t>FDD frequency arrangement exhibit no BS to BS co-channel interference. If TDD network synchronisation with coordinated UL/DL configuration, over all networks present in the cross-border area, the situation will be similar to FDD frequency arrangement situation with the additional constraint to ensure synchronisation of the networks on both sides of the border.</w:t>
      </w:r>
    </w:p>
    <w:p w:rsidR="00827E48" w:rsidRPr="00B0485D" w:rsidRDefault="000532CA">
      <w:pPr>
        <w:pStyle w:val="ECCParagraph"/>
        <w:rPr>
          <w:rFonts w:cs="Arial"/>
        </w:rPr>
      </w:pPr>
      <w:r w:rsidRPr="00B0485D">
        <w:rPr>
          <w:rFonts w:cs="Arial"/>
        </w:rPr>
        <w:t>It should be noted that at the moment of finalisation of this report there were on-going studies within CEPT which will detail the various field strength values that may be used for technology neutral co-ordination of dissimilar systems. Cross-borde</w:t>
      </w:r>
      <w:r w:rsidR="00806398" w:rsidRPr="00B0485D">
        <w:rPr>
          <w:rFonts w:cs="Arial"/>
        </w:rPr>
        <w:t>r coordination in the band 3400-</w:t>
      </w:r>
      <w:r w:rsidRPr="00B0485D">
        <w:rPr>
          <w:rFonts w:cs="Arial"/>
        </w:rPr>
        <w:t>3800 MHz will be subject to an ECC Recommendation and national agreements as for other cross-border coordination in other bands.</w:t>
      </w:r>
    </w:p>
    <w:p w:rsidR="00827E48" w:rsidRPr="00B0485D" w:rsidRDefault="000532CA">
      <w:pPr>
        <w:pStyle w:val="Heading1"/>
      </w:pPr>
      <w:bookmarkStart w:id="461" w:name="_Toc342249857"/>
      <w:bookmarkStart w:id="462" w:name="_Toc342664486"/>
      <w:bookmarkStart w:id="463" w:name="_Toc342249858"/>
      <w:bookmarkStart w:id="464" w:name="_Toc342664487"/>
      <w:bookmarkStart w:id="465" w:name="_Toc342249859"/>
      <w:bookmarkStart w:id="466" w:name="_Toc342664488"/>
      <w:bookmarkStart w:id="467" w:name="_Toc342249860"/>
      <w:bookmarkStart w:id="468" w:name="_Toc342664489"/>
      <w:bookmarkStart w:id="469" w:name="_Toc342249861"/>
      <w:bookmarkStart w:id="470" w:name="_Toc342664490"/>
      <w:bookmarkStart w:id="471" w:name="_Toc342249862"/>
      <w:bookmarkStart w:id="472" w:name="_Toc342664491"/>
      <w:bookmarkStart w:id="473" w:name="_Toc342249863"/>
      <w:bookmarkStart w:id="474" w:name="_Toc342664492"/>
      <w:bookmarkStart w:id="475" w:name="_Toc342249864"/>
      <w:bookmarkStart w:id="476" w:name="_Toc342664493"/>
      <w:bookmarkStart w:id="477" w:name="_Toc342249865"/>
      <w:bookmarkStart w:id="478" w:name="_Toc342664494"/>
      <w:bookmarkStart w:id="479" w:name="_Toc342249866"/>
      <w:bookmarkStart w:id="480" w:name="_Toc342664495"/>
      <w:bookmarkStart w:id="481" w:name="_Toc342249867"/>
      <w:bookmarkStart w:id="482" w:name="_Toc342664496"/>
      <w:bookmarkStart w:id="483" w:name="_Toc342249868"/>
      <w:bookmarkStart w:id="484" w:name="_Toc342664497"/>
      <w:bookmarkStart w:id="485" w:name="_Toc342249869"/>
      <w:bookmarkStart w:id="486" w:name="_Toc342664498"/>
      <w:bookmarkStart w:id="487" w:name="_Toc342249870"/>
      <w:bookmarkStart w:id="488" w:name="_Toc342664499"/>
      <w:bookmarkStart w:id="489" w:name="_Toc342249871"/>
      <w:bookmarkStart w:id="490" w:name="_Toc342664500"/>
      <w:bookmarkStart w:id="491" w:name="_Toc342249872"/>
      <w:bookmarkStart w:id="492" w:name="_Toc342664501"/>
      <w:bookmarkStart w:id="493" w:name="_Toc342249873"/>
      <w:bookmarkStart w:id="494" w:name="_Toc342664502"/>
      <w:bookmarkStart w:id="495" w:name="_Toc342249874"/>
      <w:bookmarkStart w:id="496" w:name="_Toc342664503"/>
      <w:bookmarkStart w:id="497" w:name="_Toc345429068"/>
      <w:bookmarkStart w:id="498" w:name="_Toc37193424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B0485D">
        <w:lastRenderedPageBreak/>
        <w:t>Conclusion</w:t>
      </w:r>
      <w:bookmarkEnd w:id="497"/>
      <w:bookmarkEnd w:id="498"/>
    </w:p>
    <w:p w:rsidR="00827E48" w:rsidRPr="00B0485D" w:rsidRDefault="00806398">
      <w:pPr>
        <w:pStyle w:val="ECCParagraph"/>
        <w:rPr>
          <w:rFonts w:cs="Arial"/>
        </w:rPr>
      </w:pPr>
      <w:r w:rsidRPr="00B0485D">
        <w:rPr>
          <w:rFonts w:cs="Arial"/>
        </w:rPr>
        <w:t>WRC-07 identified the band 3400-</w:t>
      </w:r>
      <w:r w:rsidR="000532CA" w:rsidRPr="00B0485D">
        <w:rPr>
          <w:rFonts w:cs="Arial"/>
        </w:rPr>
        <w:t xml:space="preserve">3600 MHz for IMT, and subsequently ECC adopted ECC/DEC/(11)06 </w:t>
      </w:r>
      <w:r w:rsidR="000532CA" w:rsidRPr="00B0485D">
        <w:fldChar w:fldCharType="begin"/>
      </w:r>
      <w:r w:rsidR="000532CA" w:rsidRPr="00B0485D">
        <w:instrText xml:space="preserve"> REF _Ref345680696 \n \h  \* MERGEFORMAT </w:instrText>
      </w:r>
      <w:r w:rsidR="000532CA" w:rsidRPr="00B0485D">
        <w:fldChar w:fldCharType="separate"/>
      </w:r>
      <w:r w:rsidR="00F82C4A" w:rsidRPr="00F82C4A">
        <w:rPr>
          <w:rFonts w:cs="Arial"/>
        </w:rPr>
        <w:t>[4]</w:t>
      </w:r>
      <w:r w:rsidR="000532CA" w:rsidRPr="00B0485D">
        <w:fldChar w:fldCharType="end"/>
      </w:r>
      <w:r w:rsidR="000532CA" w:rsidRPr="00B0485D">
        <w:rPr>
          <w:rFonts w:cs="Arial"/>
        </w:rPr>
        <w:t xml:space="preserve"> which contains the harmonised frequency arrangements for MFCN systems including</w:t>
      </w:r>
      <w:r w:rsidRPr="00B0485D">
        <w:rPr>
          <w:rFonts w:cs="Arial"/>
        </w:rPr>
        <w:t xml:space="preserve"> IMT for 3400-3600 MHz and 3600-</w:t>
      </w:r>
      <w:r w:rsidR="000532CA" w:rsidRPr="00B0485D">
        <w:rPr>
          <w:rFonts w:cs="Arial"/>
        </w:rPr>
        <w:t>3800 MHz as shown in the following figures.</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2170DEEC" wp14:editId="0224CE38">
            <wp:extent cx="5040000"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5040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Frequency arrangement for the 3400-3600 MHz band based on TDD</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5907DC96" wp14:editId="1DA640B6">
            <wp:extent cx="5040000" cy="694800"/>
            <wp:effectExtent l="0" t="0" r="0" b="0"/>
            <wp:docPr id="14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694800"/>
                    </a:xfrm>
                    <a:prstGeom prst="rect">
                      <a:avLst/>
                    </a:prstGeom>
                    <a:noFill/>
                    <a:ln>
                      <a:noFill/>
                    </a:ln>
                  </pic:spPr>
                </pic:pic>
              </a:graphicData>
            </a:graphic>
          </wp:inline>
        </w:drawing>
      </w:r>
    </w:p>
    <w:p w:rsidR="00827E48" w:rsidRPr="00B0485D" w:rsidRDefault="000532CA">
      <w:pPr>
        <w:pStyle w:val="ECCFiguretitle"/>
        <w:rPr>
          <w:rFonts w:cs="Arial"/>
        </w:rPr>
      </w:pPr>
      <w:r w:rsidRPr="00B0485D">
        <w:rPr>
          <w:rFonts w:cs="Arial"/>
        </w:rPr>
        <w:t>Frequency arrangement for the 3400-3600 MHz band based on FDD</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0E0D44E9" wp14:editId="2E195A5D">
            <wp:extent cx="5040000" cy="507600"/>
            <wp:effectExtent l="0" t="0" r="0" b="6985"/>
            <wp:docPr id="1431"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507600"/>
                    </a:xfrm>
                    <a:prstGeom prst="rect">
                      <a:avLst/>
                    </a:prstGeom>
                  </pic:spPr>
                </pic:pic>
              </a:graphicData>
            </a:graphic>
          </wp:inline>
        </w:drawing>
      </w:r>
    </w:p>
    <w:p w:rsidR="00827E48" w:rsidRPr="00B0485D" w:rsidRDefault="000532CA">
      <w:pPr>
        <w:pStyle w:val="ECCFiguretitle"/>
        <w:rPr>
          <w:rFonts w:cs="Arial"/>
        </w:rPr>
      </w:pPr>
      <w:r w:rsidRPr="00B0485D">
        <w:rPr>
          <w:rFonts w:cs="Arial"/>
        </w:rPr>
        <w:t>Frequency arrangement for the 3600-3800 MHz band based on TDD</w:t>
      </w:r>
      <w:r w:rsidRPr="00B0485D">
        <w:rPr>
          <w:rFonts w:cs="Arial"/>
          <w:noProof/>
          <w:lang w:val="da-DK" w:eastAsia="da-DK"/>
        </w:rPr>
        <w:drawing>
          <wp:anchor distT="0" distB="0" distL="114300" distR="114300" simplePos="0" relativeHeight="251669504" behindDoc="0" locked="0" layoutInCell="1" allowOverlap="1" wp14:anchorId="1DAC72B6" wp14:editId="7BB96A2F">
            <wp:simplePos x="0" y="0"/>
            <wp:positionH relativeFrom="column">
              <wp:posOffset>1771650</wp:posOffset>
            </wp:positionH>
            <wp:positionV relativeFrom="paragraph">
              <wp:posOffset>8999220</wp:posOffset>
            </wp:positionV>
            <wp:extent cx="5970905" cy="597535"/>
            <wp:effectExtent l="0" t="0" r="0" b="0"/>
            <wp:wrapNone/>
            <wp:docPr id="14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sidRPr="00B0485D">
        <w:rPr>
          <w:rFonts w:cs="Arial"/>
          <w:noProof/>
          <w:lang w:val="da-DK" w:eastAsia="da-DK"/>
        </w:rPr>
        <w:drawing>
          <wp:anchor distT="0" distB="0" distL="114300" distR="114300" simplePos="0" relativeHeight="251668480" behindDoc="0" locked="0" layoutInCell="1" allowOverlap="1" wp14:anchorId="132B8483" wp14:editId="07875D9A">
            <wp:simplePos x="0" y="0"/>
            <wp:positionH relativeFrom="column">
              <wp:posOffset>925830</wp:posOffset>
            </wp:positionH>
            <wp:positionV relativeFrom="paragraph">
              <wp:posOffset>8478520</wp:posOffset>
            </wp:positionV>
            <wp:extent cx="5970905" cy="597535"/>
            <wp:effectExtent l="0" t="0" r="0" b="0"/>
            <wp:wrapNone/>
            <wp:docPr id="1433"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sidRPr="00B0485D">
        <w:rPr>
          <w:rFonts w:cs="Arial"/>
          <w:noProof/>
          <w:lang w:val="da-DK" w:eastAsia="da-DK"/>
        </w:rPr>
        <w:drawing>
          <wp:anchor distT="0" distB="0" distL="114300" distR="114300" simplePos="0" relativeHeight="251667456" behindDoc="0" locked="0" layoutInCell="1" allowOverlap="1" wp14:anchorId="6F1E7F69" wp14:editId="000ACE44">
            <wp:simplePos x="0" y="0"/>
            <wp:positionH relativeFrom="column">
              <wp:posOffset>925830</wp:posOffset>
            </wp:positionH>
            <wp:positionV relativeFrom="paragraph">
              <wp:posOffset>8478520</wp:posOffset>
            </wp:positionV>
            <wp:extent cx="5970905" cy="597535"/>
            <wp:effectExtent l="0" t="0" r="0" b="0"/>
            <wp:wrapNone/>
            <wp:docPr id="143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sidRPr="00B0485D">
        <w:rPr>
          <w:rFonts w:cs="Arial"/>
          <w:noProof/>
          <w:lang w:val="da-DK" w:eastAsia="da-DK"/>
        </w:rPr>
        <w:drawing>
          <wp:anchor distT="0" distB="0" distL="114300" distR="114300" simplePos="0" relativeHeight="251666432" behindDoc="0" locked="0" layoutInCell="1" allowOverlap="1" wp14:anchorId="3997C891" wp14:editId="0EF62F8F">
            <wp:simplePos x="0" y="0"/>
            <wp:positionH relativeFrom="column">
              <wp:posOffset>925830</wp:posOffset>
            </wp:positionH>
            <wp:positionV relativeFrom="paragraph">
              <wp:posOffset>8478520</wp:posOffset>
            </wp:positionV>
            <wp:extent cx="5970905" cy="597535"/>
            <wp:effectExtent l="0" t="0" r="0" b="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p>
    <w:p w:rsidR="00827E48" w:rsidRPr="00B0485D" w:rsidRDefault="000532CA">
      <w:pPr>
        <w:pStyle w:val="ECCParagraph"/>
        <w:rPr>
          <w:rFonts w:cs="Arial"/>
        </w:rPr>
      </w:pPr>
      <w:r w:rsidRPr="00B0485D">
        <w:rPr>
          <w:rFonts w:cs="Arial"/>
        </w:rPr>
        <w:t>A base station BEM has been derived for these harmonised frequency arrangements. The BEM requirements as described below may be relaxed whenever there are bilateral agreements between operators. The BEM has not been constructed to protect other services or applications in the band, and only applies in blocks that have been licensed to MFCN according to the new harmonized frequency arrangement. In the figures below it is for simplicity assumed that all blocks have been licensed to MFCN.</w:t>
      </w:r>
    </w:p>
    <w:p w:rsidR="005C02A2" w:rsidRPr="00B0485D" w:rsidRDefault="005C02A2" w:rsidP="005C02A2">
      <w:pPr>
        <w:pStyle w:val="ECCParagraph"/>
        <w:rPr>
          <w:rFonts w:cs="Arial"/>
        </w:rPr>
      </w:pPr>
      <w:r w:rsidRPr="00B0485D">
        <w:rPr>
          <w:rFonts w:cs="Arial"/>
        </w:rPr>
        <w:t>The base station BEM requirements as described below may be relaxed whenever there are bilateral agreements between operators. For the spectrum 3400</w:t>
      </w:r>
      <w:r w:rsidR="00F25265" w:rsidRPr="00B0485D">
        <w:rPr>
          <w:rFonts w:cs="Arial"/>
        </w:rPr>
        <w:t>-</w:t>
      </w:r>
      <w:r w:rsidRPr="00B0485D">
        <w:rPr>
          <w:rFonts w:cs="Arial"/>
        </w:rPr>
        <w:t>3800 MHz, the BEM has not been developed to protect other services or applications, and only applies in blocks that have been licensed to MFCN according to the new harmonized frequency arrangement. In the figures below it is assumed for simplicity that all blocks have been licensed to MFCN. The BEM incorporates protection of military radiolocation below 3400 MHz.</w:t>
      </w:r>
    </w:p>
    <w:p w:rsidR="005C02A2" w:rsidRPr="00B0485D" w:rsidRDefault="005C02A2" w:rsidP="005C02A2">
      <w:pPr>
        <w:pStyle w:val="ECCParagraph"/>
        <w:rPr>
          <w:rFonts w:cs="Arial"/>
        </w:rPr>
      </w:pPr>
      <w:r w:rsidRPr="00B0485D">
        <w:t>The BEM consists of several elements. In-block power limit is applied to a block owned by an operator. The out-of-block elements consist of a baseline level, designed to protect the spectrum of other MFCN operators, and transitional levels enabling filter roll-off from in-block to baseline levels. Additionally levels are provided for guard bands and for protection of radar operation below 3400 MHz.</w:t>
      </w:r>
      <w:r w:rsidRPr="00B0485D">
        <w:rPr>
          <w:rFonts w:cs="Arial"/>
        </w:rPr>
        <w:t xml:space="preserve"> The BEM applies to macro, micro, pico and femto base stations.</w:t>
      </w:r>
    </w:p>
    <w:p w:rsidR="005C02A2" w:rsidRPr="00B0485D" w:rsidRDefault="005C02A2" w:rsidP="005C02A2">
      <w:pPr>
        <w:pStyle w:val="ECCParagraph"/>
      </w:pPr>
      <w:r w:rsidRPr="00B0485D">
        <w:rPr>
          <w:rFonts w:cs="Arial"/>
        </w:rPr>
        <w:t xml:space="preserve">Figure </w:t>
      </w:r>
      <w:r w:rsidR="00C27942" w:rsidRPr="00B0485D">
        <w:rPr>
          <w:rFonts w:cs="Arial"/>
        </w:rPr>
        <w:t>47</w:t>
      </w:r>
      <w:r w:rsidRPr="00B0485D">
        <w:rPr>
          <w:rFonts w:cs="Arial"/>
        </w:rPr>
        <w:t xml:space="preserve"> describes a general BEM.</w:t>
      </w:r>
    </w:p>
    <w:p w:rsidR="005C02A2" w:rsidRPr="00B0485D" w:rsidRDefault="00E13174" w:rsidP="005C02A2">
      <w:pPr>
        <w:pStyle w:val="ECCParagraph"/>
        <w:jc w:val="center"/>
        <w:rPr>
          <w:rFonts w:cs="Arial"/>
        </w:rPr>
      </w:pPr>
      <w:r w:rsidRPr="00B0485D">
        <w:rPr>
          <w:rFonts w:cs="Arial"/>
          <w:noProof/>
          <w:lang w:val="da-DK" w:eastAsia="da-DK"/>
        </w:rPr>
        <w:lastRenderedPageBreak/>
        <w:drawing>
          <wp:inline distT="0" distB="0" distL="0" distR="0" wp14:anchorId="158B29A3" wp14:editId="16C91DE5">
            <wp:extent cx="3867150" cy="1839378"/>
            <wp:effectExtent l="0" t="0" r="0" b="889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7034" cy="1839323"/>
                    </a:xfrm>
                    <a:prstGeom prst="rect">
                      <a:avLst/>
                    </a:prstGeom>
                    <a:noFill/>
                  </pic:spPr>
                </pic:pic>
              </a:graphicData>
            </a:graphic>
          </wp:inline>
        </w:drawing>
      </w:r>
    </w:p>
    <w:p w:rsidR="005C02A2" w:rsidRPr="00B0485D" w:rsidRDefault="005C02A2" w:rsidP="005C02A2">
      <w:pPr>
        <w:pStyle w:val="ECCFiguretitle"/>
        <w:rPr>
          <w:rFonts w:cs="Arial"/>
        </w:rPr>
      </w:pPr>
      <w:r w:rsidRPr="00B0485D">
        <w:rPr>
          <w:rFonts w:cs="Arial"/>
        </w:rPr>
        <w:t>Illustration of a general block-edge mask</w:t>
      </w:r>
    </w:p>
    <w:p w:rsidR="005C02A2" w:rsidRPr="00B0485D" w:rsidRDefault="005C02A2" w:rsidP="005C02A2">
      <w:pPr>
        <w:pStyle w:val="ECCParagraph"/>
        <w:rPr>
          <w:rFonts w:cs="Arial"/>
        </w:rPr>
      </w:pPr>
      <w:r w:rsidRPr="00B0485D">
        <w:rPr>
          <w:rFonts w:cs="Arial"/>
        </w:rPr>
        <w:t xml:space="preserve">Table </w:t>
      </w:r>
      <w:r w:rsidR="00C27942" w:rsidRPr="00B0485D">
        <w:rPr>
          <w:rFonts w:cs="Arial"/>
        </w:rPr>
        <w:t>32</w:t>
      </w:r>
      <w:r w:rsidRPr="00B0485D">
        <w:rPr>
          <w:rFonts w:cs="Arial"/>
        </w:rPr>
        <w:t xml:space="preserve"> contains the different elements of the BEM for the 3400-3600 MHz and 3600-3800 MHz bands. Tables </w:t>
      </w:r>
      <w:r w:rsidR="00C27942" w:rsidRPr="00B0485D">
        <w:rPr>
          <w:rFonts w:cs="Arial"/>
        </w:rPr>
        <w:t>33</w:t>
      </w:r>
      <w:r w:rsidRPr="00B0485D">
        <w:rPr>
          <w:rFonts w:cs="Arial"/>
        </w:rPr>
        <w:t xml:space="preserve"> to </w:t>
      </w:r>
      <w:r w:rsidR="00C27942" w:rsidRPr="00B0485D">
        <w:rPr>
          <w:rFonts w:cs="Arial"/>
        </w:rPr>
        <w:t>3</w:t>
      </w:r>
      <w:r w:rsidR="005F5AB5" w:rsidRPr="00B0485D">
        <w:rPr>
          <w:rFonts w:cs="Arial"/>
        </w:rPr>
        <w:t>7</w:t>
      </w:r>
      <w:r w:rsidRPr="00B0485D">
        <w:rPr>
          <w:rFonts w:cs="Arial"/>
        </w:rPr>
        <w:t xml:space="preserve"> contain the power limits for the different BEM elements. P</w:t>
      </w:r>
      <w:r w:rsidRPr="00B0485D">
        <w:rPr>
          <w:rFonts w:cs="Arial"/>
          <w:vertAlign w:val="subscript"/>
        </w:rPr>
        <w:t>Max</w:t>
      </w:r>
      <w:r w:rsidRPr="00B0485D">
        <w:rPr>
          <w:rFonts w:cs="Arial"/>
        </w:rPr>
        <w:t xml:space="preserve"> is the maximum carrier power for the base station in question, measured as </w:t>
      </w:r>
      <w:r w:rsidRPr="00B0485D">
        <w:rPr>
          <w:rFonts w:eastAsia="MS Mincho" w:cs="Arial"/>
          <w:lang w:eastAsia="ja-JP"/>
        </w:rPr>
        <w:t>e.i.r.p</w:t>
      </w:r>
      <w:r w:rsidRPr="00B0485D">
        <w:rPr>
          <w:rFonts w:cs="Arial"/>
        </w:rPr>
        <w:t xml:space="preserve">. </w:t>
      </w:r>
      <w:r w:rsidR="006B56B9" w:rsidRPr="00B0485D">
        <w:rPr>
          <w:rFonts w:cs="Arial"/>
        </w:rPr>
        <w:t>Synchronis</w:t>
      </w:r>
      <w:r w:rsidRPr="00B0485D">
        <w:rPr>
          <w:rFonts w:cs="Arial"/>
        </w:rPr>
        <w:t>ed operation in the context of this Report means operation of TDD in two different systems, where no simultaneous UL and DL transmissions occur.</w:t>
      </w:r>
    </w:p>
    <w:p w:rsidR="005C02A2" w:rsidRPr="00B0485D" w:rsidRDefault="005C02A2" w:rsidP="005C02A2">
      <w:pPr>
        <w:pStyle w:val="ECCParagraph"/>
        <w:rPr>
          <w:rFonts w:cs="Arial"/>
        </w:rPr>
      </w:pPr>
      <w:r w:rsidRPr="00B0485D">
        <w:rPr>
          <w:rFonts w:cs="Arial"/>
        </w:rPr>
        <w:t>To obtain a BEM for a specific block, the BEM elements that are defined in Table 1 are used as follows:</w:t>
      </w:r>
    </w:p>
    <w:p w:rsidR="005C02A2" w:rsidRPr="00B0485D" w:rsidRDefault="005C02A2" w:rsidP="00F25265">
      <w:pPr>
        <w:pStyle w:val="ECCParagraph"/>
        <w:numPr>
          <w:ilvl w:val="2"/>
          <w:numId w:val="89"/>
        </w:numPr>
      </w:pPr>
      <w:r w:rsidRPr="00B0485D">
        <w:t>In-block power limit is used for the block assigned to t</w:t>
      </w:r>
      <w:r w:rsidR="00BD039D" w:rsidRPr="00B0485D">
        <w:t>he operator;</w:t>
      </w:r>
    </w:p>
    <w:p w:rsidR="005C02A2" w:rsidRPr="00B0485D" w:rsidRDefault="005C02A2" w:rsidP="00F25265">
      <w:pPr>
        <w:pStyle w:val="ECCParagraph"/>
        <w:numPr>
          <w:ilvl w:val="2"/>
          <w:numId w:val="89"/>
        </w:numPr>
      </w:pPr>
      <w:r w:rsidRPr="00B0485D">
        <w:t>Transitional regions are determined, and corresponding power limits are used. The transitional regions may overlap with guard bands, in which case tra</w:t>
      </w:r>
      <w:r w:rsidR="00BD039D" w:rsidRPr="00B0485D">
        <w:t>nsitional power limits are used;</w:t>
      </w:r>
    </w:p>
    <w:p w:rsidR="005C02A2" w:rsidRPr="00B0485D" w:rsidRDefault="005C02A2" w:rsidP="00F25265">
      <w:pPr>
        <w:pStyle w:val="ECCParagraph"/>
        <w:numPr>
          <w:ilvl w:val="2"/>
          <w:numId w:val="89"/>
        </w:numPr>
      </w:pPr>
      <w:r w:rsidRPr="00B0485D">
        <w:t>For remaining spectrum assigned to MFCN FDD or TDD, baseline power limits are used</w:t>
      </w:r>
      <w:r w:rsidR="00BD039D" w:rsidRPr="00B0485D">
        <w:t>;</w:t>
      </w:r>
    </w:p>
    <w:p w:rsidR="005C02A2" w:rsidRPr="00B0485D" w:rsidRDefault="005C02A2" w:rsidP="00F25265">
      <w:pPr>
        <w:pStyle w:val="ECCParagraph"/>
        <w:numPr>
          <w:ilvl w:val="2"/>
          <w:numId w:val="89"/>
        </w:numPr>
      </w:pPr>
      <w:r w:rsidRPr="00B0485D">
        <w:t>For remaining guard band spectrum, g</w:t>
      </w:r>
      <w:r w:rsidR="00BD039D" w:rsidRPr="00B0485D">
        <w:t>uard band power limits are used;</w:t>
      </w:r>
    </w:p>
    <w:p w:rsidR="005C02A2" w:rsidRPr="00B0485D" w:rsidRDefault="005C02A2" w:rsidP="00F25265">
      <w:pPr>
        <w:pStyle w:val="ECCParagraph"/>
        <w:numPr>
          <w:ilvl w:val="2"/>
          <w:numId w:val="89"/>
        </w:numPr>
      </w:pPr>
      <w:r w:rsidRPr="00B0485D">
        <w:t>For spectrum below 3400 MHz, one of the “additional baseline” power limits is used.</w:t>
      </w:r>
    </w:p>
    <w:p w:rsidR="005C02A2" w:rsidRPr="00B0485D" w:rsidRDefault="005C02A2" w:rsidP="005C02A2">
      <w:pPr>
        <w:pStyle w:val="ECCParagraph"/>
        <w:rPr>
          <w:rFonts w:cs="Arial"/>
        </w:rPr>
      </w:pPr>
      <w:r w:rsidRPr="00B0485D">
        <w:rPr>
          <w:rFonts w:cs="Arial"/>
        </w:rPr>
        <w:t>Frequency ranges in the tables depend on the frequency arrangement chosen (FDD or TDD in 3400</w:t>
      </w:r>
      <w:r w:rsidR="00F25265" w:rsidRPr="00B0485D">
        <w:rPr>
          <w:rFonts w:cs="Arial"/>
        </w:rPr>
        <w:t>-</w:t>
      </w:r>
      <w:r w:rsidRPr="00B0485D">
        <w:rPr>
          <w:rFonts w:cs="Arial"/>
        </w:rPr>
        <w:t>3600 MHz).</w:t>
      </w:r>
    </w:p>
    <w:p w:rsidR="006F2F74" w:rsidRPr="00B0485D" w:rsidRDefault="006F2F74" w:rsidP="006F2F74">
      <w:pPr>
        <w:pStyle w:val="ECCTabletitle"/>
        <w:rPr>
          <w:lang w:val="en-GB"/>
        </w:rPr>
      </w:pPr>
      <w:r w:rsidRPr="00B0485D">
        <w:rPr>
          <w:lang w:val="en-GB"/>
        </w:rPr>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75"/>
        <w:gridCol w:w="8557"/>
      </w:tblGrid>
      <w:tr w:rsidR="00F21AF6" w:rsidRPr="00B0485D" w:rsidTr="00F441E7">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F21AF6" w:rsidRPr="00B0485D" w:rsidRDefault="00F21AF6">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elements</w:t>
            </w:r>
          </w:p>
        </w:tc>
      </w:tr>
      <w:tr w:rsidR="006F2F74" w:rsidRPr="00B0485D" w:rsidTr="00F441E7">
        <w:trPr>
          <w:jc w:val="center"/>
        </w:trPr>
        <w:tc>
          <w:tcPr>
            <w:tcW w:w="1175" w:type="dxa"/>
            <w:tcBorders>
              <w:top w:val="single" w:sz="4" w:space="0" w:color="C00000"/>
            </w:tcBorders>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 xml:space="preserve">In-block </w:t>
            </w:r>
          </w:p>
        </w:tc>
        <w:tc>
          <w:tcPr>
            <w:tcW w:w="8557" w:type="dxa"/>
            <w:tcBorders>
              <w:top w:val="single" w:sz="4" w:space="0" w:color="C00000"/>
            </w:tcBorders>
            <w:vAlign w:val="center"/>
          </w:tcPr>
          <w:p w:rsidR="006F2F74" w:rsidRPr="00B0485D" w:rsidRDefault="006F2F74" w:rsidP="00605469">
            <w:pPr>
              <w:pStyle w:val="ECCParagraph"/>
              <w:spacing w:after="0"/>
              <w:jc w:val="left"/>
              <w:rPr>
                <w:rFonts w:eastAsia="MS Mincho" w:cs="Arial"/>
                <w:lang w:eastAsia="ja-JP"/>
              </w:rPr>
            </w:pPr>
            <w:r w:rsidRPr="00B0485D">
              <w:rPr>
                <w:rFonts w:eastAsia="MS Mincho" w:cs="Arial"/>
                <w:lang w:eastAsia="ja-JP"/>
              </w:rPr>
              <w:t>Block for which the BEM is derived</w:t>
            </w:r>
          </w:p>
        </w:tc>
      </w:tr>
      <w:tr w:rsidR="006F2F74" w:rsidRPr="00B0485D" w:rsidTr="00F441E7">
        <w:trPr>
          <w:jc w:val="center"/>
        </w:trPr>
        <w:tc>
          <w:tcPr>
            <w:tcW w:w="1175" w:type="dxa"/>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 xml:space="preserve">Baseline </w:t>
            </w:r>
          </w:p>
        </w:tc>
        <w:tc>
          <w:tcPr>
            <w:tcW w:w="8557" w:type="dxa"/>
            <w:vAlign w:val="center"/>
          </w:tcPr>
          <w:p w:rsidR="006F2F74" w:rsidRPr="00B0485D" w:rsidRDefault="006F2F74" w:rsidP="00F441E7">
            <w:pPr>
              <w:pStyle w:val="ECCParagraph"/>
              <w:spacing w:before="60" w:after="60"/>
              <w:jc w:val="left"/>
              <w:rPr>
                <w:rFonts w:eastAsia="MS Mincho" w:cs="Arial"/>
                <w:b/>
                <w:bCs/>
                <w:lang w:eastAsia="ja-JP"/>
              </w:rPr>
            </w:pPr>
            <w:r w:rsidRPr="00B0485D">
              <w:rPr>
                <w:rFonts w:eastAsia="MS Mincho" w:cs="Arial"/>
                <w:lang w:eastAsia="ja-JP"/>
              </w:rPr>
              <w:t>Spectrum used for TDD and FDD UL and DL, except from the operator block in question and corresponding transitional regions</w:t>
            </w:r>
          </w:p>
        </w:tc>
      </w:tr>
      <w:tr w:rsidR="006F2F74" w:rsidRPr="00B0485D" w:rsidTr="00F441E7">
        <w:trPr>
          <w:jc w:val="center"/>
        </w:trPr>
        <w:tc>
          <w:tcPr>
            <w:tcW w:w="1175" w:type="dxa"/>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 xml:space="preserve">Transitional region </w:t>
            </w:r>
          </w:p>
        </w:tc>
        <w:tc>
          <w:tcPr>
            <w:tcW w:w="8557" w:type="dxa"/>
            <w:vAlign w:val="center"/>
          </w:tcPr>
          <w:p w:rsidR="006F2F74" w:rsidRPr="00B0485D" w:rsidRDefault="006F2F74" w:rsidP="00F441E7">
            <w:pPr>
              <w:pStyle w:val="ECCParagraph"/>
              <w:spacing w:before="60" w:after="60"/>
              <w:rPr>
                <w:rFonts w:eastAsia="MS Mincho" w:cs="Arial"/>
                <w:b/>
                <w:bCs/>
                <w:lang w:eastAsia="ja-JP"/>
              </w:rPr>
            </w:pPr>
            <w:r w:rsidRPr="00B0485D">
              <w:rPr>
                <w:rFonts w:eastAsia="MS Mincho" w:cs="Arial"/>
                <w:lang w:eastAsia="ja-JP"/>
              </w:rPr>
              <w:t>For FDD DL blocks, the transitional region applies 0 to 10 MHz below and above the block assigned to the operator.</w:t>
            </w:r>
          </w:p>
          <w:p w:rsidR="006F2F74" w:rsidRPr="00B0485D" w:rsidRDefault="006F2F74" w:rsidP="00605469">
            <w:pPr>
              <w:pStyle w:val="ECCParagraph"/>
              <w:spacing w:before="60" w:after="60"/>
              <w:rPr>
                <w:rFonts w:eastAsia="MS Mincho" w:cs="Arial"/>
                <w:b/>
                <w:bCs/>
                <w:lang w:eastAsia="ja-JP"/>
              </w:rPr>
            </w:pPr>
            <w:r w:rsidRPr="00B0485D">
              <w:rPr>
                <w:rFonts w:eastAsia="MS Mincho" w:cs="Arial"/>
                <w:lang w:eastAsia="ja-JP"/>
              </w:rPr>
              <w:t>For TDD blocks, the transitional region applies 0 to 10 MHz below and above the block assigned to the operator. Transitional regions do not apply to TDD blocks allocated to other operators, unless networks are synchronised.</w:t>
            </w:r>
          </w:p>
          <w:p w:rsidR="006F2F74" w:rsidRPr="00B0485D" w:rsidRDefault="006F2F74" w:rsidP="00F441E7">
            <w:pPr>
              <w:pStyle w:val="ECCParagraph"/>
              <w:spacing w:before="60" w:after="60"/>
              <w:rPr>
                <w:rFonts w:eastAsia="MS Mincho"/>
              </w:rPr>
            </w:pPr>
            <w:r w:rsidRPr="00B0485D">
              <w:rPr>
                <w:rFonts w:eastAsia="MS Mincho" w:cs="Arial"/>
                <w:lang w:eastAsia="ja-JP"/>
              </w:rPr>
              <w:t>The transitional regions do not apply below 3400 MHz or above 3800 MHz.</w:t>
            </w:r>
          </w:p>
        </w:tc>
      </w:tr>
      <w:tr w:rsidR="006F2F74" w:rsidRPr="00B0485D" w:rsidTr="00F441E7">
        <w:trPr>
          <w:jc w:val="center"/>
        </w:trPr>
        <w:tc>
          <w:tcPr>
            <w:tcW w:w="1175" w:type="dxa"/>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 xml:space="preserve">Guard bands </w:t>
            </w:r>
          </w:p>
        </w:tc>
        <w:tc>
          <w:tcPr>
            <w:tcW w:w="8557"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The following guard bands apply in case of an FDD allocation:</w:t>
            </w:r>
          </w:p>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3400-3410, 3490-3510 (duplex gap) and 3590-3600 MHz</w:t>
            </w:r>
          </w:p>
          <w:p w:rsidR="006F2F74" w:rsidRPr="00B0485D" w:rsidRDefault="006F2F74" w:rsidP="00F441E7">
            <w:pPr>
              <w:pStyle w:val="ECCParagraph"/>
              <w:spacing w:before="60" w:after="60"/>
              <w:jc w:val="left"/>
              <w:rPr>
                <w:rFonts w:eastAsia="MS Mincho" w:cs="Arial"/>
                <w:b/>
                <w:bCs/>
                <w:lang w:eastAsia="ja-JP"/>
              </w:rPr>
            </w:pPr>
            <w:r w:rsidRPr="00B0485D">
              <w:rPr>
                <w:rFonts w:eastAsia="MS Mincho" w:cs="Arial"/>
                <w:lang w:eastAsia="ja-JP"/>
              </w:rPr>
              <w:t>In case of overlap between transitional regions and guard bands, transitional power limits are used.</w:t>
            </w:r>
          </w:p>
        </w:tc>
      </w:tr>
      <w:tr w:rsidR="006F2F74" w:rsidRPr="00B0485D" w:rsidTr="00F21AF6">
        <w:trPr>
          <w:jc w:val="center"/>
        </w:trPr>
        <w:tc>
          <w:tcPr>
            <w:tcW w:w="1175"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8557"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Below 3400 MHz</w:t>
            </w:r>
          </w:p>
        </w:tc>
      </w:tr>
    </w:tbl>
    <w:p w:rsidR="006F2F74" w:rsidRPr="00B0485D" w:rsidRDefault="006F2F74" w:rsidP="006F2F74">
      <w:pPr>
        <w:pStyle w:val="ECCTabletitle"/>
        <w:rPr>
          <w:lang w:val="en-GB"/>
        </w:rPr>
      </w:pPr>
      <w:r w:rsidRPr="00B0485D">
        <w:rPr>
          <w:lang w:val="en-GB"/>
        </w:rPr>
        <w:lastRenderedPageBreak/>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6F2F74" w:rsidRPr="00B0485D" w:rsidTr="00F441E7">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6F2F74" w:rsidRPr="00B0485D" w:rsidRDefault="006F2F74">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6F2F74" w:rsidRPr="00B0485D" w:rsidRDefault="006F2F74">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6F2F74" w:rsidRPr="00B0485D" w:rsidRDefault="006F2F74">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6F2F74" w:rsidRPr="00B0485D" w:rsidTr="00F441E7">
        <w:trPr>
          <w:jc w:val="center"/>
        </w:trPr>
        <w:tc>
          <w:tcPr>
            <w:tcW w:w="1742" w:type="dxa"/>
            <w:tcBorders>
              <w:top w:val="single" w:sz="4" w:space="0" w:color="C00000"/>
            </w:tcBorders>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In-block</w:t>
            </w:r>
          </w:p>
        </w:tc>
        <w:tc>
          <w:tcPr>
            <w:tcW w:w="3026" w:type="dxa"/>
            <w:tcBorders>
              <w:top w:val="single" w:sz="4" w:space="0" w:color="C00000"/>
            </w:tcBorders>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Block assigned to the operator</w:t>
            </w:r>
          </w:p>
        </w:tc>
        <w:tc>
          <w:tcPr>
            <w:tcW w:w="5031" w:type="dxa"/>
            <w:tcBorders>
              <w:top w:val="single" w:sz="4" w:space="0" w:color="C00000"/>
            </w:tcBorders>
            <w:vAlign w:val="center"/>
          </w:tcPr>
          <w:p w:rsidR="006F2F74" w:rsidRPr="00B0485D" w:rsidRDefault="006F2F74" w:rsidP="00F441E7">
            <w:pPr>
              <w:pStyle w:val="ECCParagraph"/>
              <w:spacing w:before="60" w:after="60"/>
              <w:jc w:val="left"/>
              <w:rPr>
                <w:rFonts w:eastAsia="MS Mincho" w:cs="Arial"/>
                <w:lang w:eastAsia="ja-JP"/>
              </w:rPr>
            </w:pPr>
            <w:r w:rsidRPr="00B0485D">
              <w:rPr>
                <w:rFonts w:eastAsia="MS Mincho" w:cs="Arial"/>
                <w:lang w:eastAsia="ja-JP"/>
              </w:rPr>
              <w:t xml:space="preserve">Not obligatory. </w:t>
            </w:r>
            <w:r w:rsidRPr="00B0485D">
              <w:rPr>
                <w:rFonts w:eastAsia="MS Mincho" w:cs="Arial"/>
                <w:lang w:eastAsia="ja-JP"/>
              </w:rPr>
              <w:br/>
              <w:t xml:space="preserve">In case an upper bound is desired by an administration, a value </w:t>
            </w:r>
            <w:proofErr w:type="gramStart"/>
            <w:r w:rsidRPr="00B0485D">
              <w:rPr>
                <w:rFonts w:eastAsia="MS Mincho" w:cs="Arial"/>
                <w:lang w:eastAsia="ja-JP"/>
              </w:rPr>
              <w:t>of 68 dBm/5 MHz per antenna</w:t>
            </w:r>
            <w:proofErr w:type="gramEnd"/>
            <w:r w:rsidRPr="00B0485D">
              <w:rPr>
                <w:rFonts w:eastAsia="MS Mincho" w:cs="Arial"/>
                <w:lang w:eastAsia="ja-JP"/>
              </w:rPr>
              <w:t xml:space="preserve"> may be applied. </w:t>
            </w:r>
          </w:p>
        </w:tc>
      </w:tr>
    </w:tbl>
    <w:p w:rsidR="006F2F74" w:rsidRPr="00B0485D" w:rsidRDefault="006F2F74" w:rsidP="006F2F74">
      <w:pPr>
        <w:pStyle w:val="ECCTablenote"/>
      </w:pPr>
      <w:r w:rsidRPr="00B0485D">
        <w:t xml:space="preserve">Note: </w:t>
      </w:r>
      <w:r w:rsidRPr="00B0485D">
        <w:rPr>
          <w:rFonts w:cs="Arial"/>
        </w:rPr>
        <w:t>For femto base stations, power control should be applied to minimize interference to adjacent channels.</w:t>
      </w:r>
    </w:p>
    <w:p w:rsidR="006F2F74" w:rsidRPr="00B0485D" w:rsidRDefault="006F2F74" w:rsidP="006F2F74">
      <w:pPr>
        <w:pStyle w:val="ECCTabletitle"/>
        <w:rPr>
          <w:lang w:val="en-GB"/>
        </w:rPr>
      </w:pPr>
      <w:r w:rsidRPr="00B0485D">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4536"/>
        <w:gridCol w:w="3118"/>
      </w:tblGrid>
      <w:tr w:rsidR="00F21AF6" w:rsidRPr="00B0485D" w:rsidTr="00F441E7">
        <w:trPr>
          <w:tblHeader/>
        </w:trPr>
        <w:tc>
          <w:tcPr>
            <w:tcW w:w="2093" w:type="dxa"/>
            <w:tcBorders>
              <w:right w:val="single" w:sz="8" w:space="0" w:color="FFFFFF"/>
            </w:tcBorders>
            <w:shd w:val="clear" w:color="auto" w:fill="D2232A"/>
            <w:vAlign w:val="center"/>
          </w:tcPr>
          <w:p w:rsidR="00F21AF6" w:rsidRPr="00B0485D" w:rsidRDefault="00F21AF6" w:rsidP="00F441E7">
            <w:pPr>
              <w:spacing w:before="60" w:after="60"/>
              <w:jc w:val="center"/>
              <w:rPr>
                <w:b/>
                <w:color w:val="FFFFFF"/>
                <w:lang w:val="en-GB"/>
              </w:rPr>
            </w:pPr>
            <w:r w:rsidRPr="00B0485D">
              <w:rPr>
                <w:rFonts w:eastAsia="MS Mincho" w:cs="Arial"/>
                <w:b/>
                <w:color w:val="FFFFFF" w:themeColor="background1"/>
                <w:lang w:val="en-GB" w:eastAsia="ja-JP"/>
              </w:rPr>
              <w:t>BEM element</w:t>
            </w:r>
          </w:p>
        </w:tc>
        <w:tc>
          <w:tcPr>
            <w:tcW w:w="4536" w:type="dxa"/>
            <w:tcBorders>
              <w:left w:val="single" w:sz="8" w:space="0" w:color="FFFFFF"/>
              <w:right w:val="single" w:sz="8" w:space="0" w:color="FFFFFF"/>
            </w:tcBorders>
            <w:shd w:val="clear" w:color="auto" w:fill="D2232A"/>
            <w:vAlign w:val="center"/>
          </w:tcPr>
          <w:p w:rsidR="00F21AF6" w:rsidRPr="00B0485D" w:rsidRDefault="00F21AF6" w:rsidP="00F441E7">
            <w:pPr>
              <w:spacing w:before="60" w:after="60"/>
              <w:jc w:val="center"/>
              <w:rPr>
                <w:b/>
                <w:color w:val="FFFFFF"/>
                <w:lang w:val="en-GB"/>
              </w:rPr>
            </w:pPr>
            <w:r w:rsidRPr="00B0485D">
              <w:rPr>
                <w:rFonts w:eastAsia="MS Mincho" w:cs="Arial"/>
                <w:b/>
                <w:color w:val="FFFFFF" w:themeColor="background1"/>
                <w:lang w:val="en-GB" w:eastAsia="ja-JP"/>
              </w:rPr>
              <w:t>Frequency range</w:t>
            </w:r>
          </w:p>
        </w:tc>
        <w:tc>
          <w:tcPr>
            <w:tcW w:w="3118" w:type="dxa"/>
            <w:tcBorders>
              <w:left w:val="single" w:sz="8" w:space="0" w:color="FFFFFF"/>
            </w:tcBorders>
            <w:shd w:val="clear" w:color="auto" w:fill="D2232A"/>
            <w:vAlign w:val="center"/>
          </w:tcPr>
          <w:p w:rsidR="00F21AF6" w:rsidRPr="00B0485D" w:rsidRDefault="00F21AF6" w:rsidP="00F441E7">
            <w:pPr>
              <w:spacing w:before="60" w:after="60"/>
              <w:jc w:val="center"/>
              <w:rPr>
                <w:b/>
                <w:color w:val="FFFFFF"/>
                <w:lang w:val="en-GB"/>
              </w:rPr>
            </w:pPr>
            <w:r w:rsidRPr="00B0485D">
              <w:rPr>
                <w:rFonts w:eastAsia="MS Mincho" w:cs="Arial"/>
                <w:b/>
                <w:color w:val="FFFFFF" w:themeColor="background1"/>
                <w:lang w:val="en-GB" w:eastAsia="ja-JP"/>
              </w:rPr>
              <w:t>Power limit</w:t>
            </w:r>
          </w:p>
        </w:tc>
      </w:tr>
      <w:tr w:rsidR="00F21AF6" w:rsidRPr="00B0485D" w:rsidTr="00F441E7">
        <w:trPr>
          <w:trHeight w:val="673"/>
        </w:trPr>
        <w:tc>
          <w:tcPr>
            <w:tcW w:w="2093" w:type="dxa"/>
            <w:vAlign w:val="center"/>
          </w:tcPr>
          <w:p w:rsidR="00F21AF6" w:rsidRPr="00B0485D" w:rsidRDefault="00F21AF6" w:rsidP="00BD039D">
            <w:pPr>
              <w:pStyle w:val="ECCParagraph"/>
              <w:spacing w:before="60" w:after="0"/>
              <w:jc w:val="left"/>
              <w:rPr>
                <w:rFonts w:eastAsia="MS Mincho" w:cs="Arial"/>
                <w:b/>
                <w:bCs/>
                <w:lang w:eastAsia="ja-JP"/>
              </w:rPr>
            </w:pPr>
            <w:r w:rsidRPr="00B0485D">
              <w:rPr>
                <w:rFonts w:eastAsia="MS Mincho" w:cs="Arial"/>
                <w:lang w:eastAsia="ja-JP"/>
              </w:rPr>
              <w:t>Baseline</w:t>
            </w:r>
          </w:p>
        </w:tc>
        <w:tc>
          <w:tcPr>
            <w:tcW w:w="4536" w:type="dxa"/>
          </w:tcPr>
          <w:p w:rsidR="00F21AF6" w:rsidRPr="00B0485D" w:rsidRDefault="00F21AF6" w:rsidP="00BD039D">
            <w:pPr>
              <w:pStyle w:val="ECCParagraph"/>
              <w:spacing w:before="60" w:after="0"/>
              <w:jc w:val="left"/>
              <w:rPr>
                <w:rFonts w:eastAsia="MS Mincho"/>
              </w:rPr>
            </w:pPr>
            <w:r w:rsidRPr="00B0485D">
              <w:rPr>
                <w:rFonts w:eastAsia="MS Mincho" w:cs="Arial"/>
                <w:lang w:eastAsia="ja-JP"/>
              </w:rPr>
              <w:t xml:space="preserve">FDD DL (3510-3590 MHz). </w:t>
            </w:r>
            <w:r w:rsidRPr="00B0485D">
              <w:rPr>
                <w:rFonts w:eastAsia="MS Mincho" w:cs="Arial"/>
                <w:lang w:eastAsia="ja-JP"/>
              </w:rPr>
              <w:br/>
              <w:t>Synchronised TDD blocks with the same UL/DL configuration (3400-3800 or 3600-3800 MHz).</w:t>
            </w:r>
          </w:p>
        </w:tc>
        <w:tc>
          <w:tcPr>
            <w:tcW w:w="3118" w:type="dxa"/>
            <w:vAlign w:val="center"/>
          </w:tcPr>
          <w:p w:rsidR="00F21AF6" w:rsidRPr="00B0485D" w:rsidRDefault="00F21AF6" w:rsidP="00BD039D">
            <w:pPr>
              <w:pStyle w:val="ECCParagraph"/>
              <w:spacing w:before="60" w:after="0"/>
              <w:jc w:val="left"/>
              <w:rPr>
                <w:rFonts w:eastAsia="MS Mincho"/>
                <w:b/>
              </w:rPr>
            </w:pPr>
            <w:r w:rsidRPr="00B0485D">
              <w:rPr>
                <w:rFonts w:eastAsia="MS Mincho" w:cs="Arial"/>
                <w:lang w:eastAsia="ja-JP"/>
              </w:rPr>
              <w:t>Min(</w:t>
            </w:r>
            <w:r w:rsidRPr="00B0485D">
              <w:rPr>
                <w:rFonts w:cs="Arial"/>
              </w:rPr>
              <w:t>P</w:t>
            </w:r>
            <w:r w:rsidRPr="00B0485D">
              <w:rPr>
                <w:rFonts w:cs="Arial"/>
                <w:vertAlign w:val="subscript"/>
              </w:rPr>
              <w:t xml:space="preserve">Max </w:t>
            </w:r>
            <w:r w:rsidRPr="00B0485D">
              <w:rPr>
                <w:rFonts w:cs="Arial"/>
              </w:rPr>
              <w:t>– 43, 13)</w:t>
            </w:r>
            <w:r w:rsidRPr="00B0485D">
              <w:t xml:space="preserve"> dBm/</w:t>
            </w:r>
            <w:r w:rsidRPr="00B0485D">
              <w:rPr>
                <w:rFonts w:cs="Arial"/>
              </w:rPr>
              <w:t xml:space="preserve">5 </w:t>
            </w:r>
            <w:r w:rsidRPr="00B0485D">
              <w:t xml:space="preserve">MHz </w:t>
            </w:r>
            <w:r w:rsidRPr="00B0485D">
              <w:rPr>
                <w:rFonts w:cs="Arial"/>
              </w:rPr>
              <w:br/>
            </w:r>
            <w:r w:rsidRPr="00B0485D">
              <w:rPr>
                <w:rFonts w:eastAsia="MS Mincho"/>
              </w:rPr>
              <w:t>e.i.r.p</w:t>
            </w:r>
            <w:r w:rsidRPr="00B0485D">
              <w:rPr>
                <w:rFonts w:eastAsia="MS Mincho" w:cs="Arial"/>
                <w:lang w:eastAsia="ja-JP"/>
              </w:rPr>
              <w:t xml:space="preserve">. </w:t>
            </w:r>
            <w:r w:rsidRPr="00B0485D">
              <w:rPr>
                <w:rFonts w:cs="Arial"/>
              </w:rPr>
              <w:t>per antenna</w:t>
            </w:r>
          </w:p>
        </w:tc>
      </w:tr>
      <w:tr w:rsidR="00F21AF6" w:rsidRPr="00B0485D" w:rsidTr="00F441E7">
        <w:tc>
          <w:tcPr>
            <w:tcW w:w="2093" w:type="dxa"/>
            <w:vAlign w:val="center"/>
          </w:tcPr>
          <w:p w:rsidR="00F21AF6" w:rsidRPr="00B0485D" w:rsidRDefault="00F21AF6" w:rsidP="00BD039D">
            <w:pPr>
              <w:pStyle w:val="ECCParagraph"/>
              <w:spacing w:before="60" w:after="0"/>
              <w:jc w:val="left"/>
              <w:rPr>
                <w:rFonts w:eastAsia="MS Mincho" w:cs="Arial"/>
                <w:b/>
                <w:bCs/>
                <w:lang w:eastAsia="ja-JP"/>
              </w:rPr>
            </w:pPr>
            <w:r w:rsidRPr="00B0485D">
              <w:rPr>
                <w:rFonts w:eastAsia="MS Mincho" w:cs="Arial"/>
                <w:lang w:eastAsia="ja-JP"/>
              </w:rPr>
              <w:t>Baseline</w:t>
            </w:r>
          </w:p>
        </w:tc>
        <w:tc>
          <w:tcPr>
            <w:tcW w:w="4536" w:type="dxa"/>
          </w:tcPr>
          <w:p w:rsidR="00F21AF6" w:rsidRPr="00B0485D" w:rsidRDefault="00F21AF6" w:rsidP="00BD039D">
            <w:pPr>
              <w:pStyle w:val="ECCParagraph"/>
              <w:spacing w:before="60" w:after="0"/>
              <w:jc w:val="left"/>
              <w:rPr>
                <w:rFonts w:eastAsia="MS Mincho"/>
                <w:b/>
                <w:bCs/>
              </w:rPr>
            </w:pPr>
            <w:r w:rsidRPr="00B0485D">
              <w:rPr>
                <w:rFonts w:eastAsia="MS Mincho" w:cs="Arial"/>
                <w:lang w:eastAsia="ja-JP"/>
              </w:rPr>
              <w:t xml:space="preserve">FDD UL (3410-3490 MHz). </w:t>
            </w:r>
            <w:r w:rsidRPr="00B0485D">
              <w:rPr>
                <w:rFonts w:eastAsia="MS Mincho" w:cs="Arial"/>
                <w:lang w:eastAsia="ja-JP"/>
              </w:rPr>
              <w:br/>
              <w:t>Unsynchronised TDD blocks (3400-3800 or 3600-3800 MHz).</w:t>
            </w:r>
          </w:p>
        </w:tc>
        <w:tc>
          <w:tcPr>
            <w:tcW w:w="3118" w:type="dxa"/>
            <w:vAlign w:val="center"/>
          </w:tcPr>
          <w:p w:rsidR="00F21AF6" w:rsidRPr="00B0485D" w:rsidRDefault="00F21AF6" w:rsidP="00BD039D">
            <w:pPr>
              <w:pStyle w:val="ECCParagraph"/>
              <w:spacing w:before="60" w:after="0"/>
              <w:jc w:val="left"/>
              <w:rPr>
                <w:rFonts w:eastAsia="MS Mincho" w:cs="Arial"/>
                <w:lang w:eastAsia="ja-JP"/>
              </w:rPr>
            </w:pPr>
            <w:r w:rsidRPr="00B0485D">
              <w:rPr>
                <w:rFonts w:eastAsia="MS Mincho" w:cs="Arial"/>
                <w:lang w:eastAsia="ja-JP"/>
              </w:rPr>
              <w:t>-34 dBm/5 MHz e.i.r.p. per cell</w:t>
            </w:r>
          </w:p>
        </w:tc>
      </w:tr>
    </w:tbl>
    <w:p w:rsidR="006F2F74" w:rsidRPr="00B0485D" w:rsidRDefault="006F2F74" w:rsidP="006F2F74">
      <w:pPr>
        <w:pStyle w:val="ECCTabletitle"/>
        <w:rPr>
          <w:lang w:val="en-GB"/>
        </w:rPr>
      </w:pPr>
      <w:r w:rsidRPr="00B0485D">
        <w:rPr>
          <w:lang w:val="en-GB"/>
        </w:rP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6F2F74" w:rsidRPr="00B0485D" w:rsidTr="00F441E7">
        <w:trPr>
          <w:jc w:val="center"/>
        </w:trPr>
        <w:tc>
          <w:tcPr>
            <w:tcW w:w="2139"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6F2F74" w:rsidRPr="00B0485D" w:rsidRDefault="006F2F74" w:rsidP="00F441E7">
            <w:pPr>
              <w:spacing w:before="60" w:after="60"/>
              <w:jc w:val="center"/>
              <w:rPr>
                <w:rFonts w:eastAsia="MS Mincho" w:cs="Arial"/>
                <w:b/>
                <w:color w:val="FFFFFF" w:themeColor="background1"/>
                <w:lang w:val="en-GB" w:eastAsia="ja-JP"/>
              </w:rPr>
            </w:pPr>
            <w:r w:rsidRPr="00B0485D">
              <w:rPr>
                <w:rFonts w:eastAsia="MS Mincho" w:cs="Arial"/>
                <w:b/>
                <w:color w:val="FFFFFF" w:themeColor="background1"/>
                <w:lang w:val="en-GB" w:eastAsia="ja-JP"/>
              </w:rPr>
              <w:t>BEM element</w:t>
            </w:r>
          </w:p>
        </w:tc>
        <w:tc>
          <w:tcPr>
            <w:tcW w:w="401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6F2F74" w:rsidRPr="00B0485D" w:rsidRDefault="006F2F74" w:rsidP="00F441E7">
            <w:pPr>
              <w:spacing w:before="60" w:after="60"/>
              <w:jc w:val="center"/>
              <w:rPr>
                <w:rFonts w:eastAsia="MS Mincho" w:cs="Arial"/>
                <w:b/>
                <w:color w:val="FFFFFF" w:themeColor="background1"/>
                <w:lang w:val="en-GB" w:eastAsia="ja-JP"/>
              </w:rPr>
            </w:pPr>
            <w:r w:rsidRPr="00B0485D">
              <w:rPr>
                <w:rFonts w:eastAsia="MS Mincho" w:cs="Arial"/>
                <w:b/>
                <w:color w:val="FFFFFF" w:themeColor="background1"/>
                <w:lang w:val="en-GB" w:eastAsia="ja-JP"/>
              </w:rPr>
              <w:t>Frequency range</w:t>
            </w:r>
          </w:p>
        </w:tc>
        <w:tc>
          <w:tcPr>
            <w:tcW w:w="356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6F2F74" w:rsidRPr="00B0485D" w:rsidRDefault="006F2F74" w:rsidP="00F441E7">
            <w:pPr>
              <w:spacing w:before="60" w:after="60"/>
              <w:jc w:val="center"/>
              <w:rPr>
                <w:rFonts w:eastAsia="MS Mincho" w:cs="Arial"/>
                <w:b/>
                <w:color w:val="FFFFFF" w:themeColor="background1"/>
                <w:lang w:val="en-GB" w:eastAsia="ja-JP"/>
              </w:rPr>
            </w:pPr>
            <w:r w:rsidRPr="00B0485D">
              <w:rPr>
                <w:rFonts w:eastAsia="MS Mincho" w:cs="Arial"/>
                <w:b/>
                <w:color w:val="FFFFFF" w:themeColor="background1"/>
                <w:lang w:val="en-GB" w:eastAsia="ja-JP"/>
              </w:rPr>
              <w:t>Power limit</w:t>
            </w:r>
          </w:p>
        </w:tc>
      </w:tr>
      <w:tr w:rsidR="006F2F74" w:rsidRPr="00B0485D" w:rsidTr="00F441E7">
        <w:trPr>
          <w:jc w:val="center"/>
        </w:trPr>
        <w:tc>
          <w:tcPr>
            <w:tcW w:w="2139" w:type="dxa"/>
            <w:tcBorders>
              <w:top w:val="single" w:sz="4" w:space="0" w:color="C00000"/>
            </w:tcBorders>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Transitional region</w:t>
            </w:r>
          </w:p>
        </w:tc>
        <w:tc>
          <w:tcPr>
            <w:tcW w:w="4019" w:type="dxa"/>
            <w:tcBorders>
              <w:top w:val="single" w:sz="4" w:space="0" w:color="C00000"/>
            </w:tcBorders>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 xml:space="preserve">-5 to 0 MHz offset from lower block edge </w:t>
            </w:r>
            <w:r w:rsidRPr="00B0485D">
              <w:rPr>
                <w:rFonts w:eastAsia="MS Mincho" w:cs="Arial"/>
                <w:lang w:eastAsia="ja-JP"/>
              </w:rPr>
              <w:br/>
              <w:t xml:space="preserve">0 to 5 MHz offset from upper block edge </w:t>
            </w:r>
          </w:p>
        </w:tc>
        <w:tc>
          <w:tcPr>
            <w:tcW w:w="3568" w:type="dxa"/>
            <w:tcBorders>
              <w:top w:val="single" w:sz="4" w:space="0" w:color="C00000"/>
            </w:tcBorders>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 xml:space="preserve">Min(PMax – 40, 21) dBm/5 MHz </w:t>
            </w:r>
            <w:r w:rsidRPr="00B0485D">
              <w:rPr>
                <w:rFonts w:eastAsia="MS Mincho" w:cs="Arial"/>
                <w:lang w:eastAsia="ja-JP"/>
              </w:rPr>
              <w:br/>
              <w:t>e.i.r.p. per antenna</w:t>
            </w:r>
          </w:p>
        </w:tc>
      </w:tr>
      <w:tr w:rsidR="006F2F74" w:rsidRPr="00B0485D" w:rsidTr="00605469">
        <w:trPr>
          <w:jc w:val="center"/>
        </w:trPr>
        <w:tc>
          <w:tcPr>
            <w:tcW w:w="2139"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Transitional region</w:t>
            </w:r>
          </w:p>
        </w:tc>
        <w:tc>
          <w:tcPr>
            <w:tcW w:w="4019" w:type="dxa"/>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 xml:space="preserve">-10 to </w:t>
            </w:r>
            <w:r w:rsidR="00A37DE5" w:rsidRPr="00B0485D">
              <w:rPr>
                <w:rFonts w:eastAsia="MS Mincho" w:cs="Arial"/>
                <w:lang w:eastAsia="ja-JP"/>
              </w:rPr>
              <w:t>-</w:t>
            </w:r>
            <w:r w:rsidRPr="00B0485D">
              <w:rPr>
                <w:rFonts w:eastAsia="MS Mincho" w:cs="Arial"/>
                <w:lang w:eastAsia="ja-JP"/>
              </w:rPr>
              <w:t>5 MHz offset from lower block edge 5 to 10 MHz offset from upper block edge</w:t>
            </w:r>
          </w:p>
        </w:tc>
        <w:tc>
          <w:tcPr>
            <w:tcW w:w="3568"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 xml:space="preserve">Min(PMax – 43, 15) dBm/5 MHz </w:t>
            </w:r>
            <w:r w:rsidRPr="00B0485D">
              <w:rPr>
                <w:rFonts w:eastAsia="MS Mincho" w:cs="Arial"/>
                <w:lang w:eastAsia="ja-JP"/>
              </w:rPr>
              <w:br/>
              <w:t>e.i.r.p. per antenna</w:t>
            </w:r>
          </w:p>
        </w:tc>
      </w:tr>
    </w:tbl>
    <w:p w:rsidR="006F2F74" w:rsidRPr="00B0485D" w:rsidRDefault="006F2F74" w:rsidP="006F2F74">
      <w:pPr>
        <w:pStyle w:val="ECCTablenote"/>
      </w:pPr>
      <w:r w:rsidRPr="00B0485D">
        <w:t xml:space="preserve">Note: For TDD blocks the transitional region applies in case of </w:t>
      </w:r>
      <w:r w:rsidR="006B56B9" w:rsidRPr="00B0485D">
        <w:t>synchronis</w:t>
      </w:r>
      <w:r w:rsidRPr="00B0485D">
        <w:t>ed adjacent blocks, and in-between adjacent TDD blocks that are separated by 5 or 10 MHz. The transition region does not extend below 3400 MHz or above 3800 MHz</w:t>
      </w:r>
    </w:p>
    <w:p w:rsidR="006F2F74" w:rsidRPr="00B0485D" w:rsidRDefault="006F2F74" w:rsidP="006F2F74">
      <w:pPr>
        <w:pStyle w:val="ECCTabletitle"/>
        <w:rPr>
          <w:lang w:val="en-GB"/>
        </w:rPr>
      </w:pPr>
      <w:r w:rsidRPr="00B0485D">
        <w:rPr>
          <w:lang w:val="en-GB"/>
        </w:rPr>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6F2F74" w:rsidRPr="00B0485D" w:rsidTr="00605469">
        <w:trPr>
          <w:tblHeader/>
        </w:trPr>
        <w:tc>
          <w:tcPr>
            <w:tcW w:w="1951" w:type="dxa"/>
            <w:tcBorders>
              <w:right w:val="single" w:sz="8" w:space="0" w:color="FFFFFF"/>
            </w:tcBorders>
            <w:shd w:val="clear" w:color="auto" w:fill="D2232A"/>
            <w:vAlign w:val="center"/>
          </w:tcPr>
          <w:p w:rsidR="006F2F74" w:rsidRPr="00B0485D" w:rsidRDefault="006F2F74" w:rsidP="00605469">
            <w:pPr>
              <w:spacing w:before="60" w:after="60"/>
              <w:jc w:val="center"/>
              <w:rPr>
                <w:b/>
                <w:color w:val="FFFFFF"/>
                <w:lang w:val="en-GB"/>
              </w:rPr>
            </w:pPr>
            <w:r w:rsidRPr="00B0485D">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6F2F74" w:rsidRPr="00B0485D" w:rsidRDefault="006F2F74" w:rsidP="00605469">
            <w:pPr>
              <w:spacing w:before="60" w:after="60"/>
              <w:jc w:val="center"/>
              <w:rPr>
                <w:b/>
                <w:color w:val="FFFFFF"/>
                <w:lang w:val="en-GB"/>
              </w:rPr>
            </w:pPr>
            <w:r w:rsidRPr="00B0485D">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6F2F74" w:rsidRPr="00B0485D" w:rsidRDefault="006F2F74" w:rsidP="00605469">
            <w:pPr>
              <w:spacing w:before="60" w:after="60"/>
              <w:jc w:val="center"/>
              <w:rPr>
                <w:b/>
                <w:color w:val="FFFFFF"/>
                <w:lang w:val="en-GB"/>
              </w:rPr>
            </w:pPr>
            <w:r w:rsidRPr="00B0485D">
              <w:rPr>
                <w:rFonts w:eastAsia="MS Mincho" w:cs="Arial"/>
                <w:b/>
                <w:color w:val="FFFFFF" w:themeColor="background1"/>
                <w:lang w:val="en-GB" w:eastAsia="ja-JP"/>
              </w:rPr>
              <w:t>Power limit</w:t>
            </w:r>
          </w:p>
        </w:tc>
      </w:tr>
      <w:tr w:rsidR="006F2F74" w:rsidRPr="00B0485D" w:rsidTr="00F441E7">
        <w:tc>
          <w:tcPr>
            <w:tcW w:w="1951"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Guard band</w:t>
            </w:r>
          </w:p>
        </w:tc>
        <w:tc>
          <w:tcPr>
            <w:tcW w:w="3686"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3400-3410 MHz</w:t>
            </w:r>
          </w:p>
        </w:tc>
        <w:tc>
          <w:tcPr>
            <w:tcW w:w="4218"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-34 dBm/5 MHz e.i.r.p. per cell</w:t>
            </w:r>
          </w:p>
        </w:tc>
      </w:tr>
      <w:tr w:rsidR="006F2F74" w:rsidRPr="00B0485D" w:rsidTr="00F441E7">
        <w:tc>
          <w:tcPr>
            <w:tcW w:w="1951"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Guard band</w:t>
            </w:r>
          </w:p>
        </w:tc>
        <w:tc>
          <w:tcPr>
            <w:tcW w:w="3686"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3490-3500 MHz</w:t>
            </w:r>
          </w:p>
        </w:tc>
        <w:tc>
          <w:tcPr>
            <w:tcW w:w="4218" w:type="dxa"/>
            <w:vAlign w:val="center"/>
          </w:tcPr>
          <w:p w:rsidR="006F2F74" w:rsidRPr="00B0485D" w:rsidRDefault="006F2F74" w:rsidP="00F82C4A">
            <w:pPr>
              <w:pStyle w:val="ECCParagraph"/>
              <w:spacing w:before="60" w:after="0"/>
              <w:jc w:val="left"/>
              <w:rPr>
                <w:rFonts w:eastAsia="MS Mincho" w:cs="Arial"/>
                <w:b/>
                <w:bCs/>
                <w:lang w:eastAsia="ja-JP"/>
              </w:rPr>
            </w:pPr>
            <w:r w:rsidRPr="00B0485D">
              <w:rPr>
                <w:rFonts w:eastAsia="MS Mincho" w:cs="Arial"/>
                <w:lang w:eastAsia="ja-JP"/>
              </w:rPr>
              <w:t>-23 dBm/5 MHz per antenna</w:t>
            </w:r>
            <w:r w:rsidR="00F82C4A">
              <w:rPr>
                <w:rFonts w:eastAsia="MS Mincho" w:cs="Arial"/>
                <w:lang w:eastAsia="ja-JP"/>
              </w:rPr>
              <w:t xml:space="preserve"> port</w:t>
            </w:r>
            <w:r w:rsidR="00F82C4A" w:rsidRPr="00E942CB">
              <w:rPr>
                <w:rFonts w:eastAsia="MS Mincho" w:cs="Arial"/>
                <w:vertAlign w:val="superscript"/>
                <w:lang w:val="en-US" w:eastAsia="ja-JP"/>
              </w:rPr>
              <w:t>(1)</w:t>
            </w:r>
          </w:p>
        </w:tc>
      </w:tr>
      <w:tr w:rsidR="006F2F74" w:rsidRPr="00B0485D" w:rsidTr="00F441E7">
        <w:tc>
          <w:tcPr>
            <w:tcW w:w="1951"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Guard band</w:t>
            </w:r>
          </w:p>
        </w:tc>
        <w:tc>
          <w:tcPr>
            <w:tcW w:w="3686"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3500-3510 MHz</w:t>
            </w:r>
          </w:p>
        </w:tc>
        <w:tc>
          <w:tcPr>
            <w:tcW w:w="4218"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Min(P</w:t>
            </w:r>
            <w:r w:rsidRPr="00B0485D">
              <w:rPr>
                <w:rFonts w:cs="Arial"/>
                <w:vertAlign w:val="subscript"/>
              </w:rPr>
              <w:t>Max</w:t>
            </w:r>
            <w:r w:rsidRPr="00B0485D">
              <w:rPr>
                <w:rFonts w:eastAsia="MS Mincho" w:cs="Arial"/>
                <w:lang w:eastAsia="ja-JP"/>
              </w:rPr>
              <w:t xml:space="preserve"> – 43, 13) dBm/5 MHz </w:t>
            </w:r>
            <w:r w:rsidRPr="00B0485D">
              <w:rPr>
                <w:rFonts w:eastAsia="MS Mincho" w:cs="Arial"/>
                <w:lang w:eastAsia="ja-JP"/>
              </w:rPr>
              <w:br/>
              <w:t>e.i.r.p. per antenna</w:t>
            </w:r>
          </w:p>
        </w:tc>
      </w:tr>
      <w:tr w:rsidR="006F2F74" w:rsidRPr="00B0485D" w:rsidTr="00F441E7">
        <w:tc>
          <w:tcPr>
            <w:tcW w:w="1951"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Guard band</w:t>
            </w:r>
          </w:p>
        </w:tc>
        <w:tc>
          <w:tcPr>
            <w:tcW w:w="3686"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3590-3600 MHz</w:t>
            </w:r>
          </w:p>
        </w:tc>
        <w:tc>
          <w:tcPr>
            <w:tcW w:w="4218" w:type="dxa"/>
            <w:vAlign w:val="center"/>
          </w:tcPr>
          <w:p w:rsidR="006F2F74" w:rsidRPr="00B0485D" w:rsidRDefault="006F2F74" w:rsidP="00BD039D">
            <w:pPr>
              <w:pStyle w:val="ECCParagraph"/>
              <w:spacing w:before="60" w:after="0"/>
              <w:jc w:val="left"/>
              <w:rPr>
                <w:rFonts w:eastAsia="MS Mincho" w:cs="Arial"/>
                <w:lang w:eastAsia="ja-JP"/>
              </w:rPr>
            </w:pPr>
            <w:r w:rsidRPr="00B0485D">
              <w:rPr>
                <w:rFonts w:eastAsia="MS Mincho" w:cs="Arial"/>
                <w:lang w:eastAsia="ja-JP"/>
              </w:rPr>
              <w:t>Min(P</w:t>
            </w:r>
            <w:r w:rsidRPr="00B0485D">
              <w:rPr>
                <w:rFonts w:cs="Arial"/>
                <w:vertAlign w:val="subscript"/>
              </w:rPr>
              <w:t>Max</w:t>
            </w:r>
            <w:r w:rsidRPr="00B0485D">
              <w:rPr>
                <w:rFonts w:eastAsia="MS Mincho" w:cs="Arial"/>
                <w:lang w:eastAsia="ja-JP"/>
              </w:rPr>
              <w:t xml:space="preserve"> – 43, 13) dBm/5 MHz </w:t>
            </w:r>
            <w:r w:rsidRPr="00B0485D">
              <w:rPr>
                <w:rFonts w:eastAsia="MS Mincho" w:cs="Arial"/>
                <w:lang w:eastAsia="ja-JP"/>
              </w:rPr>
              <w:br/>
              <w:t>e.i.r.p. per antenna</w:t>
            </w:r>
          </w:p>
        </w:tc>
      </w:tr>
    </w:tbl>
    <w:p w:rsidR="00F21AF6" w:rsidRPr="00B0485D" w:rsidRDefault="00F82C4A" w:rsidP="00F21AF6">
      <w:pPr>
        <w:pStyle w:val="ECCParagraph"/>
        <w:rPr>
          <w:rFonts w:cs="Arial"/>
        </w:rPr>
      </w:pPr>
      <w:r w:rsidRPr="00CB5BF0">
        <w:rPr>
          <w:sz w:val="16"/>
          <w:szCs w:val="16"/>
        </w:rPr>
        <w:t>(1) The power limit for the frequency range 3490</w:t>
      </w:r>
      <w:r>
        <w:rPr>
          <w:sz w:val="16"/>
          <w:szCs w:val="16"/>
        </w:rPr>
        <w:t>-</w:t>
      </w:r>
      <w:r w:rsidRPr="00CB5BF0">
        <w:rPr>
          <w:sz w:val="16"/>
          <w:szCs w:val="16"/>
        </w:rPr>
        <w:t xml:space="preserve">3500 MHz is based on the spurious emission requirement </w:t>
      </w:r>
      <w:proofErr w:type="gramStart"/>
      <w:r w:rsidRPr="00CB5BF0">
        <w:rPr>
          <w:sz w:val="16"/>
          <w:szCs w:val="16"/>
        </w:rPr>
        <w:t>of -30 dBm/MHz at the antenna port,</w:t>
      </w:r>
      <w:proofErr w:type="gramEnd"/>
      <w:r w:rsidRPr="00CB5BF0">
        <w:rPr>
          <w:sz w:val="16"/>
          <w:szCs w:val="16"/>
        </w:rPr>
        <w:t xml:space="preserve"> converted to 5 MHz bandwidth.</w:t>
      </w:r>
    </w:p>
    <w:p w:rsidR="00F21AF6" w:rsidRDefault="00F21AF6">
      <w:pPr>
        <w:rPr>
          <w:rFonts w:cs="Arial"/>
          <w:lang w:val="en-GB"/>
        </w:rPr>
      </w:pPr>
      <w:r w:rsidRPr="00B0485D">
        <w:rPr>
          <w:rFonts w:cs="Arial"/>
          <w:lang w:val="en-GB"/>
        </w:rPr>
        <w:br w:type="page"/>
      </w:r>
    </w:p>
    <w:p w:rsidR="00F82C4A" w:rsidRPr="00B0485D" w:rsidRDefault="00F82C4A">
      <w:pPr>
        <w:rPr>
          <w:rFonts w:cs="Arial"/>
          <w:lang w:val="en-GB"/>
        </w:rPr>
      </w:pPr>
    </w:p>
    <w:p w:rsidR="00F21AF6" w:rsidRPr="00B0485D" w:rsidRDefault="00F21AF6" w:rsidP="00F441E7">
      <w:pPr>
        <w:pStyle w:val="ECCParagraph"/>
        <w:rPr>
          <w:sz w:val="8"/>
          <w:szCs w:val="8"/>
        </w:rPr>
      </w:pPr>
    </w:p>
    <w:p w:rsidR="006F2F74" w:rsidRPr="00B0485D" w:rsidRDefault="006F2F74" w:rsidP="006F2F74">
      <w:pPr>
        <w:pStyle w:val="ECCTabletitle"/>
        <w:rPr>
          <w:lang w:val="en-GB"/>
        </w:rPr>
      </w:pPr>
      <w:r w:rsidRPr="00B0485D">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6F2F74" w:rsidRPr="00B0485D" w:rsidTr="00F441E7">
        <w:trPr>
          <w:jc w:val="center"/>
        </w:trPr>
        <w:tc>
          <w:tcPr>
            <w:tcW w:w="2339"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6F2F74" w:rsidRPr="00B0485D" w:rsidRDefault="006F2F74"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Case</w:t>
            </w:r>
          </w:p>
        </w:tc>
        <w:tc>
          <w:tcPr>
            <w:tcW w:w="210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6F2F74" w:rsidRPr="00B0485D" w:rsidRDefault="006F2F74"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BEM element</w:t>
            </w:r>
          </w:p>
        </w:tc>
        <w:tc>
          <w:tcPr>
            <w:tcW w:w="283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6F2F74" w:rsidRPr="00B0485D" w:rsidRDefault="006F2F74"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Frequency range</w:t>
            </w:r>
          </w:p>
        </w:tc>
        <w:tc>
          <w:tcPr>
            <w:tcW w:w="2529"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6F2F74" w:rsidRPr="00B0485D" w:rsidRDefault="006F2F74" w:rsidP="00605469">
            <w:pPr>
              <w:pStyle w:val="ECCParagraph"/>
              <w:spacing w:before="60" w:after="60"/>
              <w:jc w:val="center"/>
              <w:rPr>
                <w:rFonts w:eastAsia="MS Mincho" w:cs="Arial"/>
                <w:b/>
                <w:color w:val="FFFFFF" w:themeColor="background1"/>
                <w:lang w:eastAsia="ja-JP"/>
              </w:rPr>
            </w:pPr>
            <w:r w:rsidRPr="00B0485D">
              <w:rPr>
                <w:rFonts w:eastAsia="MS Mincho" w:cs="Arial"/>
                <w:b/>
                <w:color w:val="FFFFFF" w:themeColor="background1"/>
                <w:lang w:eastAsia="ja-JP"/>
              </w:rPr>
              <w:t>Power limit</w:t>
            </w:r>
          </w:p>
        </w:tc>
      </w:tr>
      <w:tr w:rsidR="006F2F74" w:rsidRPr="00B0485D" w:rsidTr="00F441E7">
        <w:trPr>
          <w:jc w:val="center"/>
        </w:trPr>
        <w:tc>
          <w:tcPr>
            <w:tcW w:w="494" w:type="dxa"/>
            <w:tcBorders>
              <w:top w:val="single" w:sz="4" w:space="0" w:color="C00000"/>
            </w:tcBorders>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A</w:t>
            </w:r>
          </w:p>
        </w:tc>
        <w:tc>
          <w:tcPr>
            <w:tcW w:w="1845" w:type="dxa"/>
            <w:tcBorders>
              <w:top w:val="single" w:sz="4" w:space="0" w:color="C00000"/>
            </w:tcBorders>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CEPT countries with military radiolocation systems below 3400 MHz</w:t>
            </w:r>
          </w:p>
        </w:tc>
        <w:tc>
          <w:tcPr>
            <w:tcW w:w="2101" w:type="dxa"/>
            <w:tcBorders>
              <w:top w:val="single" w:sz="4" w:space="0" w:color="C00000"/>
            </w:tcBorders>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835" w:type="dxa"/>
            <w:tcBorders>
              <w:top w:val="single" w:sz="4" w:space="0" w:color="C00000"/>
            </w:tcBorders>
            <w:vAlign w:val="center"/>
          </w:tcPr>
          <w:p w:rsidR="006F2F74" w:rsidRPr="00B0485D" w:rsidRDefault="006F2F74" w:rsidP="00605469">
            <w:pPr>
              <w:pStyle w:val="ECCParagraph"/>
              <w:jc w:val="left"/>
              <w:rPr>
                <w:rFonts w:eastAsia="MS Mincho" w:cs="Arial"/>
                <w:b/>
                <w:bCs/>
                <w:lang w:eastAsia="ja-JP"/>
              </w:rPr>
            </w:pPr>
            <w:r w:rsidRPr="00B0485D">
              <w:rPr>
                <w:rFonts w:eastAsia="MS Mincho" w:cs="Arial"/>
                <w:lang w:eastAsia="ja-JP"/>
              </w:rPr>
              <w:t>Below 3400 MHz for both TDD and FDD allocation</w:t>
            </w:r>
            <w:r w:rsidRPr="00B0485D">
              <w:rPr>
                <w:rFonts w:eastAsia="MS Mincho" w:cs="Arial"/>
                <w:vertAlign w:val="superscript"/>
                <w:lang w:eastAsia="ja-JP"/>
              </w:rPr>
              <w:t>(1)</w:t>
            </w:r>
          </w:p>
        </w:tc>
        <w:tc>
          <w:tcPr>
            <w:tcW w:w="2529" w:type="dxa"/>
            <w:tcBorders>
              <w:top w:val="single" w:sz="4" w:space="0" w:color="C00000"/>
            </w:tcBorders>
            <w:vAlign w:val="center"/>
          </w:tcPr>
          <w:p w:rsidR="006F2F74" w:rsidRPr="00B0485D" w:rsidRDefault="006F2F74" w:rsidP="00605469">
            <w:pPr>
              <w:pStyle w:val="ECCParagraph"/>
              <w:jc w:val="left"/>
              <w:rPr>
                <w:rFonts w:eastAsia="MS Mincho" w:cs="Arial"/>
                <w:lang w:eastAsia="ja-JP"/>
              </w:rPr>
            </w:pPr>
            <w:r w:rsidRPr="00B0485D">
              <w:rPr>
                <w:rFonts w:eastAsia="MS Mincho" w:cs="Arial"/>
                <w:lang w:eastAsia="ja-JP"/>
              </w:rPr>
              <w:t xml:space="preserve">-59 </w:t>
            </w:r>
            <w:r w:rsidRPr="00B0485D">
              <w:rPr>
                <w:rFonts w:cs="Arial"/>
              </w:rPr>
              <w:t xml:space="preserve">dBm/MHz </w:t>
            </w:r>
            <w:r w:rsidRPr="00B0485D">
              <w:rPr>
                <w:rFonts w:eastAsia="MS Mincho" w:cs="Arial"/>
                <w:lang w:eastAsia="ja-JP"/>
              </w:rPr>
              <w:t>e.i.r.p.</w:t>
            </w:r>
            <w:r w:rsidRPr="00B0485D">
              <w:rPr>
                <w:rFonts w:eastAsia="MS Mincho" w:cs="Arial"/>
                <w:vertAlign w:val="superscript"/>
                <w:lang w:eastAsia="ja-JP"/>
              </w:rPr>
              <w:t>(2)</w:t>
            </w:r>
          </w:p>
        </w:tc>
      </w:tr>
      <w:tr w:rsidR="006F2F74" w:rsidRPr="00B0485D" w:rsidTr="00605469">
        <w:trPr>
          <w:jc w:val="center"/>
        </w:trPr>
        <w:tc>
          <w:tcPr>
            <w:tcW w:w="494" w:type="dxa"/>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B</w:t>
            </w:r>
          </w:p>
        </w:tc>
        <w:tc>
          <w:tcPr>
            <w:tcW w:w="1845" w:type="dxa"/>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CEPT countries with military radiolocation systems below 3400 MHz</w:t>
            </w:r>
          </w:p>
        </w:tc>
        <w:tc>
          <w:tcPr>
            <w:tcW w:w="2101"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835"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Below 3400 MHz for both TDD and FDD allocation</w:t>
            </w:r>
            <w:r w:rsidRPr="00B0485D">
              <w:rPr>
                <w:rFonts w:eastAsia="MS Mincho" w:cs="Arial"/>
                <w:vertAlign w:val="superscript"/>
                <w:lang w:eastAsia="ja-JP"/>
              </w:rPr>
              <w:t>(1)</w:t>
            </w:r>
          </w:p>
        </w:tc>
        <w:tc>
          <w:tcPr>
            <w:tcW w:w="2529" w:type="dxa"/>
            <w:vAlign w:val="center"/>
          </w:tcPr>
          <w:p w:rsidR="006F2F74" w:rsidRPr="00B0485D" w:rsidRDefault="006F2F74">
            <w:pPr>
              <w:pStyle w:val="ECCParagraph"/>
              <w:spacing w:before="60" w:after="60"/>
              <w:jc w:val="left"/>
              <w:rPr>
                <w:rFonts w:eastAsia="MS Mincho" w:cs="Arial"/>
                <w:b/>
                <w:bCs/>
                <w:lang w:eastAsia="ja-JP"/>
              </w:rPr>
            </w:pPr>
            <w:r w:rsidRPr="00B0485D">
              <w:rPr>
                <w:rFonts w:eastAsia="MS Mincho" w:cs="Arial"/>
                <w:lang w:eastAsia="ja-JP"/>
              </w:rPr>
              <w:t>-50 dBm/MHz e.i.r.p.</w:t>
            </w:r>
            <w:r w:rsidRPr="00B0485D">
              <w:rPr>
                <w:rFonts w:eastAsia="MS Mincho" w:cs="Arial"/>
                <w:vertAlign w:val="superscript"/>
                <w:lang w:eastAsia="ja-JP"/>
              </w:rPr>
              <w:t>(2)</w:t>
            </w:r>
          </w:p>
        </w:tc>
      </w:tr>
      <w:tr w:rsidR="006F2F74" w:rsidRPr="00B0485D" w:rsidTr="00605469">
        <w:trPr>
          <w:jc w:val="center"/>
        </w:trPr>
        <w:tc>
          <w:tcPr>
            <w:tcW w:w="494" w:type="dxa"/>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C</w:t>
            </w:r>
          </w:p>
        </w:tc>
        <w:tc>
          <w:tcPr>
            <w:tcW w:w="1845" w:type="dxa"/>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CEPT countries without adjacent band usage or with usage that does not need extra protection</w:t>
            </w:r>
          </w:p>
        </w:tc>
        <w:tc>
          <w:tcPr>
            <w:tcW w:w="2101"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Additional Baseline</w:t>
            </w:r>
          </w:p>
        </w:tc>
        <w:tc>
          <w:tcPr>
            <w:tcW w:w="2835" w:type="dxa"/>
            <w:vAlign w:val="center"/>
          </w:tcPr>
          <w:p w:rsidR="006F2F74" w:rsidRPr="00B0485D" w:rsidRDefault="006F2F74" w:rsidP="00605469">
            <w:pPr>
              <w:pStyle w:val="ECCParagraph"/>
              <w:spacing w:before="60" w:after="60"/>
              <w:jc w:val="left"/>
              <w:rPr>
                <w:rFonts w:eastAsia="MS Mincho" w:cs="Arial"/>
                <w:b/>
                <w:bCs/>
                <w:lang w:eastAsia="ja-JP"/>
              </w:rPr>
            </w:pPr>
            <w:r w:rsidRPr="00B0485D">
              <w:rPr>
                <w:rFonts w:eastAsia="MS Mincho" w:cs="Arial"/>
                <w:lang w:eastAsia="ja-JP"/>
              </w:rPr>
              <w:t>Below 3400 MHz for both TDD and FDD allocation</w:t>
            </w:r>
          </w:p>
        </w:tc>
        <w:tc>
          <w:tcPr>
            <w:tcW w:w="2529" w:type="dxa"/>
            <w:vAlign w:val="center"/>
          </w:tcPr>
          <w:p w:rsidR="006F2F74" w:rsidRPr="00B0485D" w:rsidRDefault="006F2F74" w:rsidP="00605469">
            <w:pPr>
              <w:pStyle w:val="ECCParagraph"/>
              <w:spacing w:before="60" w:after="60"/>
              <w:jc w:val="left"/>
              <w:rPr>
                <w:rFonts w:eastAsia="MS Mincho" w:cs="Arial"/>
                <w:lang w:eastAsia="ja-JP"/>
              </w:rPr>
            </w:pPr>
            <w:r w:rsidRPr="00B0485D">
              <w:rPr>
                <w:rFonts w:eastAsia="MS Mincho" w:cs="Arial"/>
                <w:lang w:eastAsia="ja-JP"/>
              </w:rPr>
              <w:t>Not applicable</w:t>
            </w:r>
          </w:p>
        </w:tc>
      </w:tr>
    </w:tbl>
    <w:p w:rsidR="006F2F74" w:rsidRPr="00B0485D" w:rsidRDefault="006F2F74" w:rsidP="006F2F74">
      <w:pPr>
        <w:pStyle w:val="ECCTablenote"/>
      </w:pPr>
      <w:r w:rsidRPr="00B0485D">
        <w:t>(1) Administrations may choose to have a guard band below 3400 MHz. In that case the power limit may apply below the guard band only.</w:t>
      </w:r>
    </w:p>
    <w:p w:rsidR="006F2F74" w:rsidRPr="00B0485D" w:rsidRDefault="006F2F74" w:rsidP="006F2F74">
      <w:pPr>
        <w:pStyle w:val="ECCTablenote"/>
      </w:pPr>
      <w:r w:rsidRPr="00B0485D">
        <w:t>(2) Administrations may select the limit from case A or B depending on the level of protection required for the radar in the region in question.</w:t>
      </w:r>
    </w:p>
    <w:p w:rsidR="006F2F74" w:rsidRPr="00B0485D" w:rsidRDefault="006F2F74" w:rsidP="006F2F74">
      <w:pPr>
        <w:pStyle w:val="ECCParagraph"/>
      </w:pPr>
    </w:p>
    <w:p w:rsidR="006F2F74" w:rsidRPr="00B0485D" w:rsidRDefault="006F2F74" w:rsidP="006F2F74">
      <w:pPr>
        <w:pStyle w:val="ECCParagraph"/>
        <w:rPr>
          <w:rFonts w:cs="Arial"/>
        </w:rPr>
      </w:pPr>
      <w:r w:rsidRPr="00B0485D">
        <w:rPr>
          <w:rFonts w:cs="Arial"/>
        </w:rPr>
        <w:t>Cases A, B and C can be applied per region or country so that the adjacent band may have different levels of protection in different geographic areas, depending on the deployment of the adjacent band systems.</w:t>
      </w:r>
    </w:p>
    <w:p w:rsidR="006F2F74" w:rsidRPr="00B0485D" w:rsidRDefault="006F2F74" w:rsidP="006F2F74">
      <w:pPr>
        <w:pStyle w:val="ECCParagraph"/>
      </w:pPr>
      <w:r w:rsidRPr="00B0485D">
        <w:t>In the following paragraphs the different BEM elements are described further.</w:t>
      </w:r>
    </w:p>
    <w:p w:rsidR="006F2F74" w:rsidRPr="00B0485D" w:rsidRDefault="006F2F74" w:rsidP="006F2F74">
      <w:pPr>
        <w:pStyle w:val="ECCParagraph"/>
        <w:rPr>
          <w:rFonts w:cs="Arial"/>
          <w:b/>
        </w:rPr>
      </w:pPr>
      <w:r w:rsidRPr="00B0485D">
        <w:rPr>
          <w:rFonts w:cs="Arial"/>
          <w:b/>
        </w:rPr>
        <w:t>In-block limits</w:t>
      </w:r>
    </w:p>
    <w:p w:rsidR="006F2F74" w:rsidRPr="00B0485D" w:rsidRDefault="006F2F74" w:rsidP="006F2F74">
      <w:pPr>
        <w:pStyle w:val="ECCParagraph"/>
        <w:rPr>
          <w:rFonts w:cs="Arial"/>
        </w:rPr>
      </w:pPr>
      <w:r w:rsidRPr="00B0485D">
        <w:rPr>
          <w:rFonts w:cs="Arial"/>
        </w:rPr>
        <w:t>The requirement on power control for femto base stations results from the need to reduce interference from equipment that may be deployed by consumers and may thus not be coordinated with surrounding networks.</w:t>
      </w:r>
    </w:p>
    <w:p w:rsidR="006F2F74" w:rsidRPr="00B0485D" w:rsidRDefault="006F2F74" w:rsidP="006F2F74">
      <w:pPr>
        <w:pStyle w:val="ECCParagraph"/>
        <w:rPr>
          <w:rFonts w:cs="Arial"/>
        </w:rPr>
      </w:pPr>
      <w:r w:rsidRPr="00B0485D">
        <w:rPr>
          <w:rFonts w:cs="Arial"/>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5F5AB5" w:rsidRPr="00B0485D">
        <w:rPr>
          <w:rFonts w:cs="Arial"/>
        </w:rPr>
        <w:t>33</w:t>
      </w:r>
      <w:r w:rsidRPr="00B0485D">
        <w:rPr>
          <w:rFonts w:cs="Arial"/>
        </w:rPr>
        <w:t>.</w:t>
      </w:r>
    </w:p>
    <w:p w:rsidR="006F2F74" w:rsidRPr="00B0485D" w:rsidRDefault="006F2F74" w:rsidP="006F2F74">
      <w:pPr>
        <w:pStyle w:val="ECCParagraph"/>
        <w:rPr>
          <w:rFonts w:cs="Arial"/>
          <w:b/>
        </w:rPr>
      </w:pPr>
      <w:r w:rsidRPr="00B0485D">
        <w:rPr>
          <w:rFonts w:cs="Arial"/>
          <w:b/>
        </w:rPr>
        <w:t>Baseline limits</w:t>
      </w:r>
    </w:p>
    <w:p w:rsidR="00C91421" w:rsidRPr="00B0485D" w:rsidRDefault="00C91421" w:rsidP="00C91421">
      <w:pPr>
        <w:pStyle w:val="ECCParagraph"/>
        <w:rPr>
          <w:rFonts w:cs="Arial"/>
        </w:rPr>
      </w:pPr>
      <w:r w:rsidRPr="00B0485D">
        <w:rPr>
          <w:rFonts w:cs="Arial"/>
        </w:rPr>
        <w:t xml:space="preserve">There are two different types of baseline levels. The first is defined for FDD downlink spectrum and for the case when two TDD blocks are </w:t>
      </w:r>
      <w:r w:rsidR="006B56B9" w:rsidRPr="00B0485D">
        <w:rPr>
          <w:rFonts w:cs="Arial"/>
        </w:rPr>
        <w:t>synchronis</w:t>
      </w:r>
      <w:r w:rsidRPr="00B0485D">
        <w:rPr>
          <w:rFonts w:cs="Arial"/>
        </w:rPr>
        <w:t xml:space="preserve">ed, i.e. when there is no BS – BS interference. This BEM element is expressed by combining attenuation relative to the maximum carrier power with a fixed upper limit. </w:t>
      </w:r>
      <w:r w:rsidRPr="00B0485D">
        <w:rPr>
          <w:rFonts w:eastAsia="MS Mincho" w:cs="Arial"/>
        </w:rPr>
        <w:t xml:space="preserve">The fixed limit is based on integration of the MSR wide area base station spectrum mask beyond 10 MHz offset from the block edge, and adding the corresponding antenna gain of 21 dBi. </w:t>
      </w:r>
      <w:r w:rsidRPr="00B0485D">
        <w:rPr>
          <w:rFonts w:cs="Arial"/>
        </w:rPr>
        <w:t xml:space="preserve">The fixed level prevents interference from increasing in the region where the limit derived from the relative requirement is less stringent. The values are derived from BS – UE interference analysis, and are expressed as e.i.r.p. limits per antenna. The stricter of the two requirements applies. </w:t>
      </w:r>
    </w:p>
    <w:p w:rsidR="00C91421" w:rsidRPr="00B0485D" w:rsidRDefault="00C91421" w:rsidP="00C91421">
      <w:pPr>
        <w:pStyle w:val="ECCParagraph"/>
      </w:pPr>
      <w:r w:rsidRPr="00B0485D">
        <w:rPr>
          <w:rFonts w:cs="Arial"/>
        </w:rPr>
        <w:t xml:space="preserve">When two TDD blocks are </w:t>
      </w:r>
      <w:r w:rsidR="006B56B9" w:rsidRPr="00B0485D">
        <w:rPr>
          <w:rFonts w:cs="Arial"/>
        </w:rPr>
        <w:t>synchronis</w:t>
      </w:r>
      <w:r w:rsidRPr="00B0485D">
        <w:rPr>
          <w:rFonts w:cs="Arial"/>
        </w:rPr>
        <w:t>ed, there will be no BS – BS interference. In this case, the same baseline as for the FDD DL region is used.</w:t>
      </w:r>
    </w:p>
    <w:p w:rsidR="006F2F74" w:rsidRPr="00B0485D" w:rsidRDefault="006F2F74" w:rsidP="006F2F74">
      <w:pPr>
        <w:pStyle w:val="ECCParagraph"/>
        <w:jc w:val="center"/>
        <w:rPr>
          <w:rFonts w:cs="Arial"/>
        </w:rPr>
      </w:pPr>
      <w:r w:rsidRPr="00B0485D">
        <w:rPr>
          <w:rFonts w:cs="Arial"/>
          <w:noProof/>
          <w:lang w:val="da-DK" w:eastAsia="da-DK"/>
        </w:rPr>
        <w:lastRenderedPageBreak/>
        <w:drawing>
          <wp:inline distT="0" distB="0" distL="0" distR="0" wp14:anchorId="3C8C9F33" wp14:editId="79C44C87">
            <wp:extent cx="4320000" cy="3481200"/>
            <wp:effectExtent l="0" t="0" r="0" b="0"/>
            <wp:docPr id="1624"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6F2F74" w:rsidRPr="00B0485D" w:rsidRDefault="006F2F74" w:rsidP="006F2F74">
      <w:pPr>
        <w:pStyle w:val="ECCFiguretitle"/>
      </w:pPr>
      <w:r w:rsidRPr="00B0485D">
        <w:t xml:space="preserve">Combining the relative and the fixed limit for the baseline applying to FDD DL spectrum and to </w:t>
      </w:r>
      <w:r w:rsidR="006B56B9" w:rsidRPr="00B0485D">
        <w:t>synchronis</w:t>
      </w:r>
      <w:r w:rsidRPr="00B0485D">
        <w:t>ed TDD spectrum</w:t>
      </w:r>
    </w:p>
    <w:p w:rsidR="006F2F74" w:rsidRPr="00B0485D" w:rsidRDefault="006F2F74" w:rsidP="006F2F74">
      <w:pPr>
        <w:pStyle w:val="ECCParagraph"/>
        <w:rPr>
          <w:rFonts w:cs="Arial"/>
        </w:rPr>
      </w:pPr>
      <w:r w:rsidRPr="00B0485D">
        <w:rPr>
          <w:rFonts w:cs="Arial"/>
        </w:rPr>
        <w:t xml:space="preserve">The second type of baseline is defined for FDD UL and TDD spectrum without </w:t>
      </w:r>
      <w:r w:rsidR="006B56B9" w:rsidRPr="00B0485D">
        <w:rPr>
          <w:rFonts w:cs="Arial"/>
        </w:rPr>
        <w:t>synchronis</w:t>
      </w:r>
      <w:r w:rsidRPr="00B0485D">
        <w:rPr>
          <w:rFonts w:cs="Arial"/>
        </w:rPr>
        <w:t xml:space="preserve">ation, and is expressed as a fixed limit only, calculated based on BS – BS interference. The </w:t>
      </w:r>
      <w:r w:rsidRPr="00B0485D">
        <w:rPr>
          <w:rFonts w:eastAsia="MS Mincho"/>
        </w:rPr>
        <w:t>e.i.r.p.</w:t>
      </w:r>
      <w:r w:rsidRPr="00B0485D">
        <w:rPr>
          <w:rFonts w:cs="Arial"/>
        </w:rPr>
        <w:t xml:space="preserve"> limit is given per cell. An exception for this type of baseline can be negotiated between adjacent operators for femto base stations in the case when there is no risk for interference to macro base stations. In that case -25 dBm/5MHz </w:t>
      </w:r>
      <w:r w:rsidRPr="00B0485D">
        <w:rPr>
          <w:rFonts w:eastAsia="MS Mincho"/>
        </w:rPr>
        <w:t>e.i.r.p.</w:t>
      </w:r>
      <w:r w:rsidRPr="00B0485D">
        <w:rPr>
          <w:rFonts w:cs="Arial"/>
        </w:rPr>
        <w:t xml:space="preserve"> per cell may be used.</w:t>
      </w:r>
    </w:p>
    <w:p w:rsidR="006F2F74" w:rsidRPr="00B0485D" w:rsidRDefault="006F2F74" w:rsidP="006F2F74">
      <w:pPr>
        <w:pStyle w:val="ECCParagraph"/>
        <w:rPr>
          <w:rFonts w:cs="Arial"/>
        </w:rPr>
      </w:pPr>
      <w:r w:rsidRPr="00B0485D">
        <w:rPr>
          <w:rFonts w:cs="Arial"/>
        </w:rPr>
        <w:t xml:space="preserve">In Figure </w:t>
      </w:r>
      <w:r w:rsidR="005F5AB5" w:rsidRPr="00B0485D">
        <w:rPr>
          <w:rFonts w:cs="Arial"/>
        </w:rPr>
        <w:t>49</w:t>
      </w:r>
      <w:r w:rsidRPr="00B0485D">
        <w:rPr>
          <w:rFonts w:cs="Arial"/>
        </w:rPr>
        <w:t xml:space="preserve"> the baseline levels are presented for a TDD-only allocation and in Figure </w:t>
      </w:r>
      <w:r w:rsidR="005F5AB5" w:rsidRPr="00B0485D">
        <w:rPr>
          <w:rFonts w:cs="Arial"/>
        </w:rPr>
        <w:t>50</w:t>
      </w:r>
      <w:r w:rsidRPr="00B0485D">
        <w:rPr>
          <w:rFonts w:cs="Arial"/>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6F2F74" w:rsidRPr="00B0485D" w:rsidRDefault="006F2F74" w:rsidP="006F2F74">
      <w:pPr>
        <w:pStyle w:val="ECCParagraph"/>
        <w:jc w:val="center"/>
        <w:rPr>
          <w:rFonts w:cs="Arial"/>
        </w:rPr>
      </w:pPr>
      <w:r w:rsidRPr="00B0485D">
        <w:rPr>
          <w:rFonts w:cs="Arial"/>
          <w:noProof/>
          <w:lang w:val="da-DK" w:eastAsia="da-DK"/>
        </w:rPr>
        <w:drawing>
          <wp:inline distT="0" distB="0" distL="0" distR="0" wp14:anchorId="7AB8D18C" wp14:editId="1F4BE777">
            <wp:extent cx="5040000" cy="1760400"/>
            <wp:effectExtent l="0" t="0" r="0" b="0"/>
            <wp:docPr id="1625" name="Grafik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6F2F74" w:rsidRPr="00B0485D" w:rsidRDefault="006F2F74" w:rsidP="006F2F74">
      <w:pPr>
        <w:pStyle w:val="ECCFiguretitle"/>
        <w:rPr>
          <w:rFonts w:cs="Arial"/>
        </w:rPr>
      </w:pPr>
      <w:r w:rsidRPr="00B0485D">
        <w:t xml:space="preserve">Schematic description of baseline levels for a TDD-only allocation. In the case of </w:t>
      </w:r>
      <w:r w:rsidR="006B56B9" w:rsidRPr="00B0485D">
        <w:t>synchronis</w:t>
      </w:r>
      <w:r w:rsidRPr="00B0485D">
        <w:t xml:space="preserve">ed TDD, it is assumed that all blocks are </w:t>
      </w:r>
      <w:r w:rsidR="006B56B9" w:rsidRPr="00B0485D">
        <w:t>synchronis</w:t>
      </w:r>
      <w:r w:rsidRPr="00B0485D">
        <w:t xml:space="preserve">ed. </w:t>
      </w:r>
    </w:p>
    <w:p w:rsidR="006F2F74" w:rsidRPr="00B0485D" w:rsidRDefault="006F2F74" w:rsidP="006F2F74">
      <w:pPr>
        <w:pStyle w:val="ECCParagraph"/>
        <w:jc w:val="center"/>
        <w:rPr>
          <w:rFonts w:cs="Arial"/>
        </w:rPr>
      </w:pPr>
      <w:r w:rsidRPr="00B0485D">
        <w:rPr>
          <w:noProof/>
          <w:lang w:val="da-DK" w:eastAsia="da-DK"/>
        </w:rPr>
        <w:lastRenderedPageBreak/>
        <w:drawing>
          <wp:inline distT="0" distB="0" distL="0" distR="0" wp14:anchorId="3DFB8098" wp14:editId="7481222E">
            <wp:extent cx="5040000" cy="1796400"/>
            <wp:effectExtent l="0" t="0" r="0" b="0"/>
            <wp:docPr id="16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6F2F74" w:rsidRPr="00B0485D" w:rsidRDefault="006F2F74" w:rsidP="006F2F74">
      <w:pPr>
        <w:pStyle w:val="ECCFiguretitle"/>
        <w:rPr>
          <w:rFonts w:cs="Arial"/>
        </w:rPr>
      </w:pPr>
      <w:r w:rsidRPr="00B0485D">
        <w:rPr>
          <w:rFonts w:cs="Arial"/>
        </w:rPr>
        <w:t xml:space="preserve">Schematic description of baseline and guard band power levels for a mixed FDD and TDD allocation. In the case of </w:t>
      </w:r>
      <w:r w:rsidR="006B56B9" w:rsidRPr="00B0485D">
        <w:rPr>
          <w:rFonts w:cs="Arial"/>
        </w:rPr>
        <w:t>synchronis</w:t>
      </w:r>
      <w:r w:rsidRPr="00B0485D">
        <w:rPr>
          <w:rFonts w:cs="Arial"/>
        </w:rPr>
        <w:t xml:space="preserve">ed TDD, it is assumed that all blocks are </w:t>
      </w:r>
      <w:r w:rsidR="006B56B9" w:rsidRPr="00B0485D">
        <w:rPr>
          <w:rFonts w:cs="Arial"/>
        </w:rPr>
        <w:t>synchronis</w:t>
      </w:r>
      <w:r w:rsidRPr="00B0485D">
        <w:rPr>
          <w:rFonts w:cs="Arial"/>
        </w:rPr>
        <w:t>ed</w:t>
      </w:r>
      <w:r w:rsidRPr="00B0485D">
        <w:t xml:space="preserve">. </w:t>
      </w:r>
    </w:p>
    <w:p w:rsidR="006F2F74" w:rsidRPr="00B0485D" w:rsidRDefault="006F2F74" w:rsidP="006F2F74">
      <w:pPr>
        <w:pStyle w:val="ECCParagraph"/>
        <w:rPr>
          <w:rFonts w:cs="Arial"/>
          <w:b/>
        </w:rPr>
      </w:pPr>
      <w:r w:rsidRPr="00B0485D">
        <w:rPr>
          <w:rFonts w:cs="Arial"/>
          <w:b/>
        </w:rPr>
        <w:t>Transitional region power limits</w:t>
      </w:r>
    </w:p>
    <w:p w:rsidR="006F2F74" w:rsidRPr="00B0485D" w:rsidRDefault="006F2F74" w:rsidP="006F2F74">
      <w:pPr>
        <w:spacing w:after="240"/>
        <w:jc w:val="both"/>
        <w:rPr>
          <w:rFonts w:eastAsia="MS Mincho" w:cs="Arial"/>
          <w:lang w:val="en-GB"/>
        </w:rPr>
      </w:pPr>
      <w:r w:rsidRPr="00B0485D">
        <w:rPr>
          <w:rFonts w:eastAsia="MS Mincho" w:cs="Arial"/>
          <w:lang w:val="en-GB"/>
        </w:rPr>
        <w:t xml:space="preserve">The transitional region power limits are defined to enable the reduction of power from the in-block level to the baseline or guard band levels, and is defined as in Table </w:t>
      </w:r>
      <w:r w:rsidR="005F5AB5" w:rsidRPr="00B0485D">
        <w:rPr>
          <w:rFonts w:eastAsia="MS Mincho" w:cs="Arial"/>
          <w:lang w:val="en-GB"/>
        </w:rPr>
        <w:t>3</w:t>
      </w:r>
      <w:r w:rsidRPr="00B0485D">
        <w:rPr>
          <w:rFonts w:eastAsia="MS Mincho" w:cs="Arial"/>
          <w:lang w:val="en-GB"/>
        </w:rPr>
        <w:t>5 above. The general shape of the transitional region is presented in Figure 5</w:t>
      </w:r>
      <w:r w:rsidR="005F5AB5" w:rsidRPr="00B0485D">
        <w:rPr>
          <w:rFonts w:eastAsia="MS Mincho" w:cs="Arial"/>
          <w:lang w:val="en-GB"/>
        </w:rPr>
        <w:t>1</w:t>
      </w:r>
      <w:r w:rsidRPr="00B0485D">
        <w:rPr>
          <w:rFonts w:eastAsia="MS Mincho" w:cs="Arial"/>
          <w:lang w:val="en-GB"/>
        </w:rPr>
        <w:t xml:space="preserve"> below.</w:t>
      </w:r>
    </w:p>
    <w:p w:rsidR="006F2F74" w:rsidRPr="00B0485D" w:rsidRDefault="006F2F74" w:rsidP="00F441E7">
      <w:pPr>
        <w:spacing w:after="240"/>
        <w:jc w:val="both"/>
        <w:rPr>
          <w:lang w:val="en-GB"/>
        </w:rPr>
      </w:pPr>
      <w:r w:rsidRPr="00B0485D">
        <w:rPr>
          <w:rFonts w:eastAsia="MS Mincho" w:cs="Arial"/>
          <w:lang w:val="en-GB"/>
        </w:rPr>
        <w:t xml:space="preserve">The requirements are defined for 0–5 MHz and 5–10 MHz offset from the upper and lower edges of an operator’s block (see Table </w:t>
      </w:r>
      <w:r w:rsidR="005F5AB5" w:rsidRPr="00B0485D">
        <w:rPr>
          <w:rFonts w:eastAsia="MS Mincho" w:cs="Arial"/>
          <w:lang w:val="en-GB"/>
        </w:rPr>
        <w:t>32</w:t>
      </w:r>
      <w:r w:rsidRPr="00B0485D">
        <w:rPr>
          <w:rFonts w:eastAsia="MS Mincho" w:cs="Arial"/>
          <w:lang w:val="en-GB"/>
        </w:rPr>
        <w:t xml:space="preserve"> for further details) They </w:t>
      </w:r>
      <w:r w:rsidRPr="00B0485D">
        <w:rPr>
          <w:rFonts w:cs="Arial"/>
          <w:lang w:val="en-GB"/>
        </w:rPr>
        <w:t xml:space="preserve">are expressed as attenuation relative to the maximum carrier power, combined with a fixed upper limit, as for the baseline requirement in the FDD DL. </w:t>
      </w:r>
      <w:r w:rsidRPr="00B0485D">
        <w:rPr>
          <w:lang w:val="en-GB"/>
        </w:rPr>
        <w:t>The stricter of the two requirements applies.</w:t>
      </w:r>
    </w:p>
    <w:p w:rsidR="006F2F74" w:rsidRPr="00B0485D" w:rsidRDefault="006F2F74" w:rsidP="006F2F74">
      <w:pPr>
        <w:pStyle w:val="ECCParagraph"/>
        <w:rPr>
          <w:rFonts w:cs="Arial"/>
          <w:b/>
        </w:rPr>
      </w:pPr>
      <w:r w:rsidRPr="00B0485D">
        <w:rPr>
          <w:rFonts w:cs="Arial"/>
          <w:b/>
        </w:rPr>
        <w:t>Guard band limits</w:t>
      </w:r>
    </w:p>
    <w:p w:rsidR="006F2F74" w:rsidRPr="00B0485D" w:rsidRDefault="006F2F74" w:rsidP="006F2F74">
      <w:pPr>
        <w:spacing w:after="240"/>
        <w:jc w:val="both"/>
        <w:rPr>
          <w:rFonts w:cs="Arial"/>
          <w:lang w:val="en-GB"/>
        </w:rPr>
      </w:pPr>
      <w:r w:rsidRPr="00B0485D">
        <w:rPr>
          <w:rFonts w:cs="Arial"/>
          <w:lang w:val="en-GB"/>
        </w:rPr>
        <w:t xml:space="preserve">In the case of an FDD allocation there will be guard bands below the FDD UL, above the FDD DL, and in-between the FDD UL and DL, see Figure </w:t>
      </w:r>
      <w:r w:rsidR="005F5AB5" w:rsidRPr="00B0485D">
        <w:rPr>
          <w:rFonts w:cs="Arial"/>
          <w:lang w:val="en-GB"/>
        </w:rPr>
        <w:t>50</w:t>
      </w:r>
      <w:r w:rsidRPr="00B0485D">
        <w:rPr>
          <w:rFonts w:cs="Arial"/>
          <w:lang w:val="en-GB"/>
        </w:rPr>
        <w:t xml:space="preserve"> above. For the guard band 3400-3410 MHz, the power limit is chosen to be the same as the baseline in the adjacent FDD UL spectrum, 3410-3490 MHz. Similarly, the baseline defined for 3510-3590 MHz band is also used in the guard band regions 3500-3510 MHz and 3590-3600 MHz. Finally, spurious requirements converted to 5 MHz bandwidth are used in the 3490-3500 MHz band.</w:t>
      </w:r>
    </w:p>
    <w:p w:rsidR="006F2F74" w:rsidRPr="00B0485D" w:rsidRDefault="006F2F74" w:rsidP="006F2F74">
      <w:pPr>
        <w:spacing w:after="240"/>
        <w:jc w:val="both"/>
        <w:rPr>
          <w:rFonts w:cs="Arial"/>
          <w:b/>
          <w:lang w:val="en-GB"/>
        </w:rPr>
      </w:pPr>
      <w:r w:rsidRPr="00B0485D">
        <w:rPr>
          <w:rFonts w:cs="Arial"/>
          <w:b/>
          <w:lang w:val="en-GB"/>
        </w:rPr>
        <w:t>Additional baseline limits</w:t>
      </w:r>
    </w:p>
    <w:p w:rsidR="006F2F74" w:rsidRPr="00B0485D" w:rsidRDefault="006F2F74" w:rsidP="006F2F74">
      <w:pPr>
        <w:spacing w:after="240"/>
        <w:jc w:val="both"/>
        <w:rPr>
          <w:rFonts w:cs="Arial"/>
          <w:lang w:val="en-GB"/>
        </w:rPr>
      </w:pPr>
      <w:r w:rsidRPr="00B0485D">
        <w:rPr>
          <w:rFonts w:cs="Arial"/>
          <w:lang w:val="en-GB"/>
        </w:rPr>
        <w:t>The additional baseline limits have been introduced to reflect the need for protection for military radiolocation in some countries. For further details can be found in the paragraph “Coexistence with other services than MFCN” below.</w:t>
      </w:r>
    </w:p>
    <w:p w:rsidR="006F2F74" w:rsidRPr="00B0485D" w:rsidRDefault="006F2F74" w:rsidP="006F2F74">
      <w:pPr>
        <w:pStyle w:val="ECCParagraph"/>
        <w:rPr>
          <w:rFonts w:cs="Arial"/>
          <w:b/>
        </w:rPr>
      </w:pPr>
      <w:r w:rsidRPr="00B0485D">
        <w:rPr>
          <w:rFonts w:cs="Arial"/>
          <w:b/>
        </w:rPr>
        <w:t>Combination of BEM elements</w:t>
      </w:r>
    </w:p>
    <w:p w:rsidR="006F2F74" w:rsidRPr="00B0485D" w:rsidRDefault="006F2F74" w:rsidP="006F2F74">
      <w:pPr>
        <w:pStyle w:val="ECCParagraph"/>
      </w:pPr>
      <w:r w:rsidRPr="00B0485D">
        <w:t xml:space="preserve">The BEM elements as described above are combined to provide a BEM for a particular block </w:t>
      </w:r>
      <w:r w:rsidRPr="00B0485D">
        <w:rPr>
          <w:rFonts w:cs="Arial"/>
        </w:rPr>
        <w:t>following</w:t>
      </w:r>
      <w:r w:rsidRPr="00B0485D">
        <w:t xml:space="preserve"> the </w:t>
      </w:r>
      <w:r w:rsidRPr="00B0485D">
        <w:rPr>
          <w:rFonts w:cs="Arial"/>
        </w:rPr>
        <w:t>five steps listed above.</w:t>
      </w:r>
      <w:r w:rsidRPr="00B0485D">
        <w:t xml:space="preserve"> Figure </w:t>
      </w:r>
      <w:r w:rsidRPr="00B0485D">
        <w:rPr>
          <w:rFonts w:cs="Arial"/>
        </w:rPr>
        <w:t>5</w:t>
      </w:r>
      <w:r w:rsidR="005F5AB5" w:rsidRPr="00B0485D">
        <w:rPr>
          <w:rFonts w:cs="Arial"/>
        </w:rPr>
        <w:t>1</w:t>
      </w:r>
      <w:r w:rsidRPr="00B0485D">
        <w:t xml:space="preserve"> provides an example of such a combination of BEM elements for </w:t>
      </w:r>
      <w:r w:rsidRPr="00B0485D">
        <w:rPr>
          <w:rFonts w:cs="Arial"/>
        </w:rPr>
        <w:t>a</w:t>
      </w:r>
      <w:r w:rsidRPr="00B0485D">
        <w:t xml:space="preserve"> FDD block in the lower part of the FDD DL spectrum. </w:t>
      </w:r>
      <w:r w:rsidRPr="00B0485D">
        <w:rPr>
          <w:rFonts w:cs="Arial"/>
        </w:rPr>
        <w:t>Note in particular that different baseline levels are defined for different parts of the spectrum and that the power limit of the lower transitional region is used in a part of the guard band 3490 – 3510 MHz. Spectrum below 3400 MHz has not been included in this figure, although the BEM element “additional baseline” may be applied to protect military radiolocation.</w:t>
      </w:r>
    </w:p>
    <w:p w:rsidR="006F2F74" w:rsidRPr="00B0485D" w:rsidRDefault="006F2F74" w:rsidP="006F2F74">
      <w:pPr>
        <w:pStyle w:val="ECCParagraph"/>
        <w:jc w:val="center"/>
        <w:rPr>
          <w:rFonts w:cs="Arial"/>
        </w:rPr>
      </w:pPr>
      <w:r w:rsidRPr="00B0485D">
        <w:rPr>
          <w:noProof/>
          <w:lang w:val="da-DK" w:eastAsia="da-DK"/>
        </w:rPr>
        <w:lastRenderedPageBreak/>
        <w:drawing>
          <wp:inline distT="0" distB="0" distL="0" distR="0" wp14:anchorId="19092C2F" wp14:editId="0FF0C917">
            <wp:extent cx="5040000" cy="2044800"/>
            <wp:effectExtent l="0" t="0" r="0" b="0"/>
            <wp:docPr id="1627"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6F2F74" w:rsidRPr="00B0485D" w:rsidRDefault="006F2F74" w:rsidP="006F2F74">
      <w:pPr>
        <w:pStyle w:val="ECCFiguretitle"/>
        <w:rPr>
          <w:rFonts w:eastAsia="MS Mincho" w:cs="Arial"/>
        </w:rPr>
      </w:pPr>
      <w:r w:rsidRPr="00B0485D">
        <w:rPr>
          <w:rFonts w:eastAsia="MS Mincho" w:cs="Arial"/>
        </w:rPr>
        <w:t>Combined BEM elements for an FDD block starting at 3510 MHz</w:t>
      </w:r>
    </w:p>
    <w:p w:rsidR="006F2F74" w:rsidRPr="00B0485D" w:rsidRDefault="006F2F74" w:rsidP="006F2F74">
      <w:pPr>
        <w:pStyle w:val="ECCParagraph"/>
        <w:rPr>
          <w:rFonts w:cs="Arial"/>
          <w:b/>
        </w:rPr>
      </w:pPr>
      <w:r w:rsidRPr="00B0485D">
        <w:rPr>
          <w:rFonts w:cs="Arial"/>
          <w:b/>
        </w:rPr>
        <w:t>Licensing approaches for unsynchronised TDD networks</w:t>
      </w:r>
    </w:p>
    <w:p w:rsidR="0073510F" w:rsidRPr="00B0485D" w:rsidRDefault="0073510F" w:rsidP="0073510F">
      <w:pPr>
        <w:pStyle w:val="ECCParagraph"/>
        <w:rPr>
          <w:rFonts w:eastAsia="MS Mincho"/>
          <w:lang w:eastAsia="ja-JP"/>
        </w:rPr>
      </w:pPr>
      <w:r w:rsidRPr="00B0485D">
        <w:rPr>
          <w:rFonts w:eastAsia="MS Mincho"/>
          <w:lang w:eastAsia="ja-JP"/>
        </w:rPr>
        <w:t>In the case of un</w:t>
      </w:r>
      <w:r w:rsidR="006B56B9" w:rsidRPr="00B0485D">
        <w:rPr>
          <w:rFonts w:eastAsia="MS Mincho"/>
          <w:lang w:eastAsia="ja-JP"/>
        </w:rPr>
        <w:t>synchronis</w:t>
      </w:r>
      <w:r w:rsidRPr="00B0485D">
        <w:rPr>
          <w:rFonts w:eastAsia="MS Mincho"/>
          <w:lang w:eastAsia="ja-JP"/>
        </w:rPr>
        <w:t>ed TDD networks, different licensing approaches may be applied to avoid interference between adjacent operators. Examples are provided below.</w:t>
      </w:r>
    </w:p>
    <w:p w:rsidR="0073510F" w:rsidRPr="00B0485D" w:rsidRDefault="0073510F" w:rsidP="0073510F">
      <w:pPr>
        <w:pStyle w:val="ECCParagraph"/>
        <w:rPr>
          <w:rFonts w:eastAsia="MS Mincho"/>
          <w:lang w:eastAsia="ja-JP"/>
        </w:rPr>
      </w:pPr>
      <w:r w:rsidRPr="00B0485D">
        <w:rPr>
          <w:rFonts w:eastAsia="MS Mincho"/>
          <w:lang w:eastAsia="ja-JP"/>
        </w:rPr>
        <w:t xml:space="preserve">Figure </w:t>
      </w:r>
      <w:r w:rsidR="005F5AB5" w:rsidRPr="00B0485D">
        <w:rPr>
          <w:rFonts w:eastAsia="MS Mincho"/>
          <w:lang w:eastAsia="ja-JP"/>
        </w:rPr>
        <w:t>52</w:t>
      </w:r>
      <w:r w:rsidRPr="00B0485D">
        <w:rPr>
          <w:rFonts w:eastAsia="MS Mincho"/>
          <w:lang w:eastAsia="ja-JP"/>
        </w:rPr>
        <w:t xml:space="preserve"> depicts the case where there is no frequency separation between the block edges of two adjacent operators. The baseline should then be met starting from the block edge of the other operator.</w:t>
      </w:r>
    </w:p>
    <w:p w:rsidR="00F21AF6" w:rsidRPr="00B0485D" w:rsidRDefault="00F21AF6" w:rsidP="00F21AF6">
      <w:pPr>
        <w:pStyle w:val="ECCParagraph"/>
        <w:ind w:left="1985"/>
        <w:jc w:val="left"/>
        <w:rPr>
          <w:rFonts w:cs="Arial"/>
          <w:b/>
        </w:rPr>
      </w:pPr>
      <w:r w:rsidRPr="00B0485D">
        <w:rPr>
          <w:rFonts w:cs="Arial"/>
          <w:b/>
          <w:noProof/>
          <w:lang w:val="da-DK" w:eastAsia="da-DK"/>
        </w:rPr>
        <w:drawing>
          <wp:anchor distT="0" distB="0" distL="114300" distR="114300" simplePos="0" relativeHeight="251700224" behindDoc="0" locked="0" layoutInCell="1" allowOverlap="1" wp14:anchorId="235F2BCF" wp14:editId="15205D5F">
            <wp:simplePos x="0" y="0"/>
            <wp:positionH relativeFrom="column">
              <wp:posOffset>3491230</wp:posOffset>
            </wp:positionH>
            <wp:positionV relativeFrom="paragraph">
              <wp:posOffset>62754</wp:posOffset>
            </wp:positionV>
            <wp:extent cx="2160000" cy="651600"/>
            <wp:effectExtent l="0" t="0" r="0" b="0"/>
            <wp:wrapNone/>
            <wp:docPr id="1658" name="Grafik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60000" cy="651600"/>
                    </a:xfrm>
                    <a:prstGeom prst="rect">
                      <a:avLst/>
                    </a:prstGeom>
                  </pic:spPr>
                </pic:pic>
              </a:graphicData>
            </a:graphic>
            <wp14:sizeRelH relativeFrom="page">
              <wp14:pctWidth>0</wp14:pctWidth>
            </wp14:sizeRelH>
            <wp14:sizeRelV relativeFrom="page">
              <wp14:pctHeight>0</wp14:pctHeight>
            </wp14:sizeRelV>
          </wp:anchor>
        </w:drawing>
      </w:r>
      <w:r w:rsidRPr="00B0485D">
        <w:rPr>
          <w:rFonts w:cs="Arial"/>
          <w:b/>
          <w:noProof/>
          <w:lang w:val="da-DK" w:eastAsia="da-DK"/>
        </w:rPr>
        <w:drawing>
          <wp:inline distT="0" distB="0" distL="0" distR="0" wp14:anchorId="15AACFB2" wp14:editId="54EE8C65">
            <wp:extent cx="2386800" cy="1800000"/>
            <wp:effectExtent l="0" t="0" r="0" b="0"/>
            <wp:docPr id="1659" name="Grafik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800" cy="1800000"/>
                    </a:xfrm>
                    <a:prstGeom prst="rect">
                      <a:avLst/>
                    </a:prstGeom>
                    <a:noFill/>
                    <a:ln>
                      <a:noFill/>
                    </a:ln>
                  </pic:spPr>
                </pic:pic>
              </a:graphicData>
            </a:graphic>
          </wp:inline>
        </w:drawing>
      </w:r>
    </w:p>
    <w:p w:rsidR="0073510F" w:rsidRPr="00B0485D" w:rsidRDefault="0073510F" w:rsidP="0073510F">
      <w:pPr>
        <w:pStyle w:val="ECCFiguretitle"/>
        <w:rPr>
          <w:rFonts w:eastAsia="MS Mincho"/>
        </w:rPr>
      </w:pPr>
      <w:r w:rsidRPr="00B0485D">
        <w:rPr>
          <w:rFonts w:eastAsia="MS Mincho"/>
        </w:rPr>
        <w:t>Licensing approach with no frequency separation between the block edges of two adjacent unsynchronised TDD networks</w:t>
      </w:r>
    </w:p>
    <w:p w:rsidR="0073510F" w:rsidRPr="00B0485D" w:rsidRDefault="0073510F" w:rsidP="0073510F">
      <w:pPr>
        <w:pStyle w:val="ECCParagraph"/>
        <w:jc w:val="left"/>
        <w:rPr>
          <w:rFonts w:eastAsia="MS Mincho"/>
          <w:lang w:eastAsia="ja-JP"/>
        </w:rPr>
      </w:pPr>
      <w:r w:rsidRPr="00B0485D">
        <w:rPr>
          <w:rFonts w:eastAsia="MS Mincho"/>
          <w:lang w:eastAsia="ja-JP"/>
        </w:rPr>
        <w:t xml:space="preserve">Spectrum usage could be increased by bilateral agreements, for instance by sharing an internal guard band as indicated in Figure </w:t>
      </w:r>
      <w:r w:rsidR="005F5AB5" w:rsidRPr="00B0485D">
        <w:rPr>
          <w:rFonts w:eastAsia="MS Mincho"/>
          <w:lang w:eastAsia="ja-JP"/>
        </w:rPr>
        <w:t>53</w:t>
      </w:r>
      <w:r w:rsidRPr="00B0485D">
        <w:rPr>
          <w:rFonts w:eastAsia="MS Mincho"/>
          <w:lang w:eastAsia="ja-JP"/>
        </w:rPr>
        <w:t>.</w:t>
      </w:r>
    </w:p>
    <w:p w:rsidR="00F21AF6" w:rsidRPr="00B0485D" w:rsidRDefault="00F21AF6">
      <w:pPr>
        <w:rPr>
          <w:rFonts w:eastAsia="MS Mincho"/>
          <w:lang w:val="en-GB" w:eastAsia="ja-JP"/>
        </w:rPr>
      </w:pPr>
      <w:r w:rsidRPr="00B0485D">
        <w:rPr>
          <w:rFonts w:eastAsia="MS Mincho"/>
          <w:lang w:val="en-GB" w:eastAsia="ja-JP"/>
        </w:rPr>
        <w:br w:type="page"/>
      </w:r>
    </w:p>
    <w:p w:rsidR="00F21AF6" w:rsidRPr="00B0485D" w:rsidRDefault="00F21AF6" w:rsidP="0073510F">
      <w:pPr>
        <w:pStyle w:val="ECCParagraph"/>
        <w:jc w:val="left"/>
        <w:rPr>
          <w:rFonts w:eastAsia="MS Mincho"/>
          <w:sz w:val="8"/>
          <w:szCs w:val="8"/>
          <w:lang w:eastAsia="ja-JP"/>
        </w:rPr>
      </w:pPr>
    </w:p>
    <w:p w:rsidR="00F21AF6" w:rsidRPr="00B0485D" w:rsidRDefault="00F21AF6" w:rsidP="00F21AF6">
      <w:pPr>
        <w:pStyle w:val="ECCParagraph"/>
        <w:ind w:left="1985"/>
        <w:jc w:val="left"/>
        <w:rPr>
          <w:rFonts w:eastAsia="MS Mincho"/>
          <w:lang w:eastAsia="ja-JP"/>
        </w:rPr>
      </w:pPr>
      <w:r w:rsidRPr="00B0485D">
        <w:rPr>
          <w:rFonts w:eastAsia="MS Mincho"/>
          <w:noProof/>
          <w:lang w:val="da-DK" w:eastAsia="da-DK"/>
        </w:rPr>
        <w:drawing>
          <wp:anchor distT="0" distB="0" distL="114300" distR="114300" simplePos="0" relativeHeight="251702272" behindDoc="0" locked="0" layoutInCell="1" allowOverlap="1" wp14:anchorId="5E8CE963" wp14:editId="5EE26DFA">
            <wp:simplePos x="0" y="0"/>
            <wp:positionH relativeFrom="column">
              <wp:posOffset>3488690</wp:posOffset>
            </wp:positionH>
            <wp:positionV relativeFrom="paragraph">
              <wp:posOffset>24019</wp:posOffset>
            </wp:positionV>
            <wp:extent cx="2160000" cy="838800"/>
            <wp:effectExtent l="0" t="0" r="0" b="0"/>
            <wp:wrapNone/>
            <wp:docPr id="1660" name="Grafik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bmp"/>
                    <pic:cNvPicPr/>
                  </pic:nvPicPr>
                  <pic:blipFill>
                    <a:blip r:embed="rId20">
                      <a:extLst>
                        <a:ext uri="{28A0092B-C50C-407E-A947-70E740481C1C}">
                          <a14:useLocalDpi xmlns:a14="http://schemas.microsoft.com/office/drawing/2010/main" val="0"/>
                        </a:ext>
                      </a:extLst>
                    </a:blip>
                    <a:stretch>
                      <a:fillRect/>
                    </a:stretch>
                  </pic:blipFill>
                  <pic:spPr>
                    <a:xfrm>
                      <a:off x="0" y="0"/>
                      <a:ext cx="2160000" cy="838800"/>
                    </a:xfrm>
                    <a:prstGeom prst="rect">
                      <a:avLst/>
                    </a:prstGeom>
                  </pic:spPr>
                </pic:pic>
              </a:graphicData>
            </a:graphic>
            <wp14:sizeRelH relativeFrom="page">
              <wp14:pctWidth>0</wp14:pctWidth>
            </wp14:sizeRelH>
            <wp14:sizeRelV relativeFrom="page">
              <wp14:pctHeight>0</wp14:pctHeight>
            </wp14:sizeRelV>
          </wp:anchor>
        </w:drawing>
      </w:r>
      <w:r w:rsidRPr="00B0485D">
        <w:rPr>
          <w:rFonts w:eastAsia="MS Mincho"/>
          <w:noProof/>
          <w:lang w:val="da-DK" w:eastAsia="da-DK"/>
        </w:rPr>
        <w:drawing>
          <wp:inline distT="0" distB="0" distL="0" distR="0" wp14:anchorId="2FA2090E" wp14:editId="764233E0">
            <wp:extent cx="1857600" cy="1800000"/>
            <wp:effectExtent l="0" t="0" r="0" b="0"/>
            <wp:docPr id="1661" name="Grafik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bmp"/>
                    <pic:cNvPicPr/>
                  </pic:nvPicPr>
                  <pic:blipFill>
                    <a:blip r:embed="rId21">
                      <a:extLst>
                        <a:ext uri="{28A0092B-C50C-407E-A947-70E740481C1C}">
                          <a14:useLocalDpi xmlns:a14="http://schemas.microsoft.com/office/drawing/2010/main" val="0"/>
                        </a:ext>
                      </a:extLst>
                    </a:blip>
                    <a:stretch>
                      <a:fillRect/>
                    </a:stretch>
                  </pic:blipFill>
                  <pic:spPr>
                    <a:xfrm>
                      <a:off x="0" y="0"/>
                      <a:ext cx="1857600" cy="1800000"/>
                    </a:xfrm>
                    <a:prstGeom prst="rect">
                      <a:avLst/>
                    </a:prstGeom>
                  </pic:spPr>
                </pic:pic>
              </a:graphicData>
            </a:graphic>
          </wp:inline>
        </w:drawing>
      </w:r>
    </w:p>
    <w:p w:rsidR="0073510F" w:rsidRPr="00B0485D" w:rsidRDefault="0073510F" w:rsidP="0073510F">
      <w:pPr>
        <w:pStyle w:val="ECCFiguretitle"/>
        <w:rPr>
          <w:rFonts w:eastAsia="MS Mincho"/>
        </w:rPr>
      </w:pPr>
      <w:r w:rsidRPr="00B0485D">
        <w:rPr>
          <w:rFonts w:eastAsia="MS Mincho"/>
        </w:rPr>
        <w:t>Licensing approach with no frequency separation between the block edges of two adjacent unsynchronised TDD networks</w:t>
      </w:r>
    </w:p>
    <w:p w:rsidR="0073510F" w:rsidRPr="00B0485D" w:rsidRDefault="0073510F" w:rsidP="0073510F">
      <w:pPr>
        <w:pStyle w:val="ECCParagraph"/>
        <w:jc w:val="left"/>
        <w:rPr>
          <w:rFonts w:eastAsia="MS Mincho" w:cs="Arial"/>
          <w:lang w:eastAsia="ja-JP"/>
        </w:rPr>
      </w:pPr>
      <w:r w:rsidRPr="00B0485D">
        <w:rPr>
          <w:rFonts w:eastAsia="MS Mincho" w:cs="Arial"/>
          <w:lang w:eastAsia="ja-JP"/>
        </w:rPr>
        <w:t xml:space="preserve">Figure </w:t>
      </w:r>
      <w:r w:rsidR="005F5AB5" w:rsidRPr="00B0485D">
        <w:rPr>
          <w:rFonts w:eastAsia="MS Mincho" w:cs="Arial"/>
          <w:lang w:eastAsia="ja-JP"/>
        </w:rPr>
        <w:t>54</w:t>
      </w:r>
      <w:r w:rsidRPr="00B0485D">
        <w:rPr>
          <w:rFonts w:eastAsia="MS Mincho" w:cs="Arial"/>
          <w:lang w:eastAsia="ja-JP"/>
        </w:rPr>
        <w:t xml:space="preserve"> shows a case where the regulator has introduced a separation between the block edges of the two adjacent operators, to enable sufficient roll-off of filters to meet the baseline.</w:t>
      </w:r>
    </w:p>
    <w:p w:rsidR="00F21AF6" w:rsidRPr="00B0485D" w:rsidRDefault="00F21AF6" w:rsidP="00F21AF6">
      <w:pPr>
        <w:pStyle w:val="ECCParagraph"/>
        <w:ind w:left="1985"/>
        <w:jc w:val="left"/>
        <w:rPr>
          <w:rFonts w:cs="Arial"/>
          <w:b/>
        </w:rPr>
      </w:pPr>
      <w:r w:rsidRPr="00B0485D">
        <w:rPr>
          <w:rFonts w:cs="Arial"/>
          <w:b/>
          <w:noProof/>
          <w:lang w:val="da-DK" w:eastAsia="da-DK"/>
        </w:rPr>
        <w:drawing>
          <wp:anchor distT="0" distB="0" distL="114300" distR="114300" simplePos="0" relativeHeight="251704320" behindDoc="0" locked="0" layoutInCell="1" allowOverlap="1" wp14:anchorId="64CD17C0" wp14:editId="2B1518DD">
            <wp:simplePos x="0" y="0"/>
            <wp:positionH relativeFrom="column">
              <wp:posOffset>3604260</wp:posOffset>
            </wp:positionH>
            <wp:positionV relativeFrom="paragraph">
              <wp:posOffset>-43180</wp:posOffset>
            </wp:positionV>
            <wp:extent cx="2159000" cy="654050"/>
            <wp:effectExtent l="0" t="0" r="0" b="0"/>
            <wp:wrapNone/>
            <wp:docPr id="1662" name="Grafik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59000" cy="654050"/>
                    </a:xfrm>
                    <a:prstGeom prst="rect">
                      <a:avLst/>
                    </a:prstGeom>
                  </pic:spPr>
                </pic:pic>
              </a:graphicData>
            </a:graphic>
            <wp14:sizeRelH relativeFrom="page">
              <wp14:pctWidth>0</wp14:pctWidth>
            </wp14:sizeRelH>
            <wp14:sizeRelV relativeFrom="page">
              <wp14:pctHeight>0</wp14:pctHeight>
            </wp14:sizeRelV>
          </wp:anchor>
        </w:drawing>
      </w:r>
      <w:r w:rsidRPr="00B0485D">
        <w:rPr>
          <w:rFonts w:cs="Arial"/>
          <w:b/>
          <w:noProof/>
          <w:lang w:val="da-DK" w:eastAsia="da-DK"/>
        </w:rPr>
        <w:drawing>
          <wp:inline distT="0" distB="0" distL="0" distR="0" wp14:anchorId="63679047" wp14:editId="1716E443">
            <wp:extent cx="2232000" cy="1800000"/>
            <wp:effectExtent l="0" t="0" r="0" b="0"/>
            <wp:docPr id="1663" name="Grafik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22">
                      <a:extLst>
                        <a:ext uri="{28A0092B-C50C-407E-A947-70E740481C1C}">
                          <a14:useLocalDpi xmlns:a14="http://schemas.microsoft.com/office/drawing/2010/main" val="0"/>
                        </a:ext>
                      </a:extLst>
                    </a:blip>
                    <a:stretch>
                      <a:fillRect/>
                    </a:stretch>
                  </pic:blipFill>
                  <pic:spPr>
                    <a:xfrm>
                      <a:off x="0" y="0"/>
                      <a:ext cx="2232000" cy="1800000"/>
                    </a:xfrm>
                    <a:prstGeom prst="rect">
                      <a:avLst/>
                    </a:prstGeom>
                  </pic:spPr>
                </pic:pic>
              </a:graphicData>
            </a:graphic>
          </wp:inline>
        </w:drawing>
      </w:r>
    </w:p>
    <w:p w:rsidR="0073510F" w:rsidRPr="00B0485D" w:rsidRDefault="0073510F" w:rsidP="0073510F">
      <w:pPr>
        <w:pStyle w:val="ECCFiguretitle"/>
        <w:rPr>
          <w:rFonts w:eastAsia="MS Mincho" w:cs="Arial"/>
        </w:rPr>
      </w:pPr>
      <w:r w:rsidRPr="00B0485D">
        <w:rPr>
          <w:rFonts w:eastAsia="MS Mincho" w:cs="Arial"/>
        </w:rPr>
        <w:t>Licensing approach with separation between the block edges of the two adjacent operators</w:t>
      </w:r>
    </w:p>
    <w:p w:rsidR="0073510F" w:rsidRPr="00B0485D" w:rsidRDefault="0073510F" w:rsidP="0073510F">
      <w:pPr>
        <w:pStyle w:val="ECCParagraph"/>
        <w:rPr>
          <w:rFonts w:eastAsia="MS Mincho" w:cs="Arial"/>
          <w:lang w:eastAsia="ja-JP"/>
        </w:rPr>
      </w:pPr>
      <w:r w:rsidRPr="00B0485D">
        <w:rPr>
          <w:rFonts w:eastAsia="MS Mincho" w:cs="Arial"/>
          <w:lang w:eastAsia="ja-JP"/>
        </w:rPr>
        <w:t xml:space="preserve">Figure </w:t>
      </w:r>
      <w:r w:rsidR="005F5AB5" w:rsidRPr="00B0485D">
        <w:rPr>
          <w:rFonts w:eastAsia="MS Mincho" w:cs="Arial"/>
          <w:lang w:eastAsia="ja-JP"/>
        </w:rPr>
        <w:t>55</w:t>
      </w:r>
      <w:r w:rsidRPr="00B0485D">
        <w:rPr>
          <w:rFonts w:eastAsia="MS Mincho" w:cs="Arial"/>
          <w:lang w:eastAsia="ja-JP"/>
        </w:rPr>
        <w:t xml:space="preserve"> displays the case without frequency separation of adjacent operators’ blocks, but where the operators are required to limit the power used in the upper or lower part of their assigned spectrum. The level that will ensure the protection of an adjacent operator block is equal to 4.1 dBm/5MHz e.i.r.p. per cell.</w:t>
      </w:r>
    </w:p>
    <w:p w:rsidR="00F21AF6" w:rsidRPr="00B0485D" w:rsidRDefault="00F21AF6" w:rsidP="00F21AF6">
      <w:pPr>
        <w:pStyle w:val="ECCParagraph"/>
        <w:ind w:left="1985"/>
        <w:jc w:val="left"/>
        <w:rPr>
          <w:rFonts w:cs="Arial"/>
          <w:b/>
        </w:rPr>
      </w:pPr>
      <w:r w:rsidRPr="00B0485D">
        <w:rPr>
          <w:rFonts w:cs="Arial"/>
          <w:b/>
          <w:noProof/>
          <w:lang w:val="da-DK" w:eastAsia="da-DK"/>
        </w:rPr>
        <w:drawing>
          <wp:anchor distT="0" distB="0" distL="114300" distR="114300" simplePos="0" relativeHeight="251706368" behindDoc="0" locked="0" layoutInCell="1" allowOverlap="1" wp14:anchorId="643FAA77" wp14:editId="797B860C">
            <wp:simplePos x="0" y="0"/>
            <wp:positionH relativeFrom="column">
              <wp:posOffset>3715385</wp:posOffset>
            </wp:positionH>
            <wp:positionV relativeFrom="paragraph">
              <wp:posOffset>103616</wp:posOffset>
            </wp:positionV>
            <wp:extent cx="2159635" cy="651510"/>
            <wp:effectExtent l="0" t="0" r="0" b="0"/>
            <wp:wrapNone/>
            <wp:docPr id="1664" name="Grafik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18">
                      <a:extLst>
                        <a:ext uri="{28A0092B-C50C-407E-A947-70E740481C1C}">
                          <a14:useLocalDpi xmlns:a14="http://schemas.microsoft.com/office/drawing/2010/main" val="0"/>
                        </a:ext>
                      </a:extLst>
                    </a:blip>
                    <a:stretch>
                      <a:fillRect/>
                    </a:stretch>
                  </pic:blipFill>
                  <pic:spPr>
                    <a:xfrm>
                      <a:off x="0" y="0"/>
                      <a:ext cx="2159635" cy="651510"/>
                    </a:xfrm>
                    <a:prstGeom prst="rect">
                      <a:avLst/>
                    </a:prstGeom>
                  </pic:spPr>
                </pic:pic>
              </a:graphicData>
            </a:graphic>
            <wp14:sizeRelH relativeFrom="page">
              <wp14:pctWidth>0</wp14:pctWidth>
            </wp14:sizeRelH>
            <wp14:sizeRelV relativeFrom="page">
              <wp14:pctHeight>0</wp14:pctHeight>
            </wp14:sizeRelV>
          </wp:anchor>
        </w:drawing>
      </w:r>
      <w:r w:rsidRPr="00B0485D">
        <w:rPr>
          <w:rFonts w:cs="Arial"/>
          <w:b/>
          <w:noProof/>
          <w:lang w:val="da-DK" w:eastAsia="da-DK"/>
        </w:rPr>
        <w:drawing>
          <wp:inline distT="0" distB="0" distL="0" distR="0" wp14:anchorId="12D26D01" wp14:editId="2DAC6F65">
            <wp:extent cx="2368800" cy="1980000"/>
            <wp:effectExtent l="0" t="0" r="0" b="1270"/>
            <wp:docPr id="1665" name="Grafik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bmp"/>
                    <pic:cNvPicPr/>
                  </pic:nvPicPr>
                  <pic:blipFill>
                    <a:blip r:embed="rId23">
                      <a:extLst>
                        <a:ext uri="{28A0092B-C50C-407E-A947-70E740481C1C}">
                          <a14:useLocalDpi xmlns:a14="http://schemas.microsoft.com/office/drawing/2010/main" val="0"/>
                        </a:ext>
                      </a:extLst>
                    </a:blip>
                    <a:stretch>
                      <a:fillRect/>
                    </a:stretch>
                  </pic:blipFill>
                  <pic:spPr>
                    <a:xfrm>
                      <a:off x="0" y="0"/>
                      <a:ext cx="2368800" cy="1980000"/>
                    </a:xfrm>
                    <a:prstGeom prst="rect">
                      <a:avLst/>
                    </a:prstGeom>
                  </pic:spPr>
                </pic:pic>
              </a:graphicData>
            </a:graphic>
          </wp:inline>
        </w:drawing>
      </w:r>
    </w:p>
    <w:p w:rsidR="0073510F" w:rsidRPr="00B0485D" w:rsidRDefault="0073510F" w:rsidP="0073510F">
      <w:pPr>
        <w:pStyle w:val="ECCFiguretitle"/>
        <w:rPr>
          <w:rFonts w:cs="Arial"/>
          <w:b w:val="0"/>
        </w:rPr>
      </w:pPr>
      <w:r w:rsidRPr="00B0485D">
        <w:rPr>
          <w:rFonts w:eastAsia="MS Mincho" w:cs="Arial"/>
        </w:rPr>
        <w:t>Licensing approach with restricted blocks</w:t>
      </w:r>
    </w:p>
    <w:p w:rsidR="006F2F74" w:rsidRPr="00B0485D" w:rsidRDefault="006F2F74" w:rsidP="006F2F74">
      <w:pPr>
        <w:pStyle w:val="ECCParagraph"/>
        <w:rPr>
          <w:rFonts w:cs="Arial"/>
          <w:b/>
        </w:rPr>
      </w:pPr>
      <w:r w:rsidRPr="00B0485D">
        <w:rPr>
          <w:rFonts w:cs="Arial"/>
          <w:b/>
        </w:rPr>
        <w:lastRenderedPageBreak/>
        <w:t>UE In-block requirement</w:t>
      </w:r>
    </w:p>
    <w:p w:rsidR="006F2F74" w:rsidRPr="00B0485D" w:rsidRDefault="006F2F74" w:rsidP="006F2F74">
      <w:pPr>
        <w:pStyle w:val="ECCParagraph"/>
        <w:rPr>
          <w:rFonts w:eastAsia="MS Mincho" w:cs="Arial"/>
          <w:lang w:eastAsia="ja-JP"/>
        </w:rPr>
      </w:pPr>
      <w:r w:rsidRPr="00B0485D">
        <w:rPr>
          <w:rFonts w:eastAsia="MS Mincho" w:cs="Arial"/>
          <w:lang w:eastAsia="ja-JP"/>
        </w:rPr>
        <w:t>This report provides a recommended upper limit of 25 dBm for the in-block power of the terminals.</w:t>
      </w:r>
    </w:p>
    <w:p w:rsidR="006F2F74" w:rsidRPr="00B0485D" w:rsidRDefault="006F2F74" w:rsidP="006F2F74">
      <w:pPr>
        <w:pStyle w:val="ECCParagraph"/>
        <w:rPr>
          <w:rFonts w:eastAsia="MS Mincho" w:cs="Arial"/>
          <w:lang w:eastAsia="ja-JP"/>
        </w:rPr>
      </w:pPr>
      <w:r w:rsidRPr="00B0485D">
        <w:rPr>
          <w:rFonts w:eastAsia="MS Mincho" w:cs="Arial"/>
          <w:lang w:eastAsia="ja-JP"/>
        </w:rPr>
        <w:t>This power limit is specified as e.i.r.p. for terminal stations designed to be fixed or installed and as TRP</w:t>
      </w:r>
      <w:r w:rsidRPr="00B0485D">
        <w:rPr>
          <w:rStyle w:val="FootnoteReference"/>
          <w:rFonts w:eastAsia="MS Mincho" w:cs="Arial"/>
          <w:lang w:eastAsia="ja-JP"/>
        </w:rPr>
        <w:footnoteReference w:id="4"/>
      </w:r>
      <w:r w:rsidRPr="00B0485D">
        <w:rPr>
          <w:rFonts w:eastAsia="MS Mincho" w:cs="Arial"/>
          <w:lang w:eastAsia="ja-JP"/>
        </w:rPr>
        <w:t xml:space="preserve"> for terminal stations designed to be mobile or nomadic.</w:t>
      </w:r>
    </w:p>
    <w:p w:rsidR="006F2F74" w:rsidRPr="00B0485D" w:rsidRDefault="006F2F74" w:rsidP="006F2F74">
      <w:pPr>
        <w:pStyle w:val="ECCParagraph"/>
        <w:rPr>
          <w:rFonts w:eastAsia="MS Mincho" w:cs="Arial"/>
          <w:lang w:eastAsia="ja-JP"/>
        </w:rPr>
      </w:pPr>
      <w:r w:rsidRPr="00B0485D">
        <w:rPr>
          <w:rFonts w:eastAsia="MS Mincho" w:cs="Arial"/>
          <w:lang w:eastAsia="ja-JP"/>
        </w:rPr>
        <w:t>A tolerance of up to +2 dB has been included in this limit, to reflect operation under extreme environmental conditions and production spread.</w:t>
      </w:r>
    </w:p>
    <w:p w:rsidR="006F2F74" w:rsidRPr="00B0485D" w:rsidRDefault="006F2F74" w:rsidP="006F2F74">
      <w:pPr>
        <w:pStyle w:val="ECCParagraph"/>
        <w:rPr>
          <w:rFonts w:eastAsia="MS Mincho" w:cs="Arial"/>
          <w:b/>
          <w:lang w:eastAsia="ja-JP"/>
        </w:rPr>
      </w:pPr>
      <w:r w:rsidRPr="00B0485D">
        <w:rPr>
          <w:rFonts w:eastAsia="MS Mincho" w:cs="Arial"/>
          <w:b/>
          <w:lang w:eastAsia="ja-JP"/>
        </w:rPr>
        <w:t>UE to UE interference</w:t>
      </w:r>
    </w:p>
    <w:p w:rsidR="006F2F74" w:rsidRPr="00B0485D" w:rsidRDefault="006F2F74" w:rsidP="006F2F74">
      <w:pPr>
        <w:pStyle w:val="ECCParagraph"/>
        <w:rPr>
          <w:rFonts w:eastAsia="MS Mincho" w:cs="Arial"/>
          <w:lang w:eastAsia="ja-JP"/>
        </w:rPr>
      </w:pPr>
      <w:r w:rsidRPr="00B0485D">
        <w:rPr>
          <w:rFonts w:eastAsia="MS Mincho" w:cs="Arial"/>
          <w:lang w:eastAsia="ja-JP"/>
        </w:rPr>
        <w:t>The interference between UEs belonging to different FDD operators will be very limited due to the duplex gap and the associated filters for both transmitters and receivers.</w:t>
      </w:r>
    </w:p>
    <w:p w:rsidR="006F2F74" w:rsidRPr="00B0485D" w:rsidRDefault="006F2F74" w:rsidP="006F2F74">
      <w:pPr>
        <w:pStyle w:val="ECCParagraph"/>
        <w:rPr>
          <w:rFonts w:eastAsia="MS Mincho" w:cs="Arial"/>
          <w:lang w:eastAsia="ja-JP"/>
        </w:rPr>
      </w:pPr>
      <w:r w:rsidRPr="00B0485D">
        <w:rPr>
          <w:rFonts w:eastAsia="MS Mincho" w:cs="Arial"/>
          <w:lang w:eastAsia="ja-JP"/>
        </w:rPr>
        <w:t>Similarly, interference from TDD UEs to FDD UEs and vice versa will also be limited due to the guard band between FDD and TDD spectrum.</w:t>
      </w:r>
    </w:p>
    <w:p w:rsidR="006F2F74" w:rsidRPr="00B0485D" w:rsidRDefault="006F2F74" w:rsidP="006F2F74">
      <w:pPr>
        <w:pStyle w:val="ECCParagraph"/>
        <w:rPr>
          <w:rFonts w:eastAsia="MS Mincho" w:cs="Arial"/>
          <w:lang w:eastAsia="ja-JP"/>
        </w:rPr>
      </w:pPr>
      <w:r w:rsidRPr="00B0485D">
        <w:rPr>
          <w:rFonts w:eastAsia="MS Mincho" w:cs="Arial"/>
          <w:lang w:eastAsia="ja-JP"/>
        </w:rPr>
        <w:t>On the contrary, there could be UE to UE interference between UEs of un</w:t>
      </w:r>
      <w:r w:rsidR="006B56B9" w:rsidRPr="00B0485D">
        <w:rPr>
          <w:rFonts w:eastAsia="MS Mincho" w:cs="Arial"/>
          <w:lang w:eastAsia="ja-JP"/>
        </w:rPr>
        <w:t>synchronis</w:t>
      </w:r>
      <w:r w:rsidRPr="00B0485D">
        <w:rPr>
          <w:rFonts w:eastAsia="MS Mincho" w:cs="Arial"/>
          <w:lang w:eastAsia="ja-JP"/>
        </w:rPr>
        <w:t>ed TDD networks, in case a UE is transmitting in the vicinity of another UE using an adjacent channel.</w:t>
      </w:r>
    </w:p>
    <w:p w:rsidR="006F2F74" w:rsidRPr="00B0485D" w:rsidRDefault="006F2F74" w:rsidP="006F2F74">
      <w:pPr>
        <w:pStyle w:val="ECCParagraph"/>
        <w:rPr>
          <w:rFonts w:cs="Arial"/>
          <w:b/>
        </w:rPr>
      </w:pPr>
      <w:r w:rsidRPr="00B0485D">
        <w:rPr>
          <w:rFonts w:cs="Arial"/>
          <w:b/>
        </w:rPr>
        <w:t>Co</w:t>
      </w:r>
      <w:r w:rsidRPr="00B0485D">
        <w:rPr>
          <w:b/>
        </w:rPr>
        <w:t>-</w:t>
      </w:r>
      <w:r w:rsidRPr="00B0485D">
        <w:rPr>
          <w:rFonts w:cs="Arial"/>
          <w:b/>
        </w:rPr>
        <w:t>existence with other services than MFCN</w:t>
      </w:r>
    </w:p>
    <w:p w:rsidR="006F2F74" w:rsidRPr="00B0485D" w:rsidRDefault="006F2F74" w:rsidP="006F2F74">
      <w:pPr>
        <w:pStyle w:val="ECCParagraph"/>
        <w:rPr>
          <w:rFonts w:cs="Arial"/>
          <w:szCs w:val="20"/>
        </w:rPr>
      </w:pPr>
      <w:r w:rsidRPr="00B0485D">
        <w:rPr>
          <w:rFonts w:cs="Arial"/>
          <w:szCs w:val="20"/>
        </w:rPr>
        <w:t>Co-existence studies for other services than MFCN have been carried out for both in-band and out-of-band scenarios. The in-band services considered are FSS, FS and BWA and the out-of-band services are civil and military Radiolocation.</w:t>
      </w:r>
    </w:p>
    <w:p w:rsidR="006F2F74" w:rsidRPr="00B0485D" w:rsidRDefault="006F2F74">
      <w:pPr>
        <w:pStyle w:val="ECCParagraph"/>
        <w:rPr>
          <w:rFonts w:cs="Arial"/>
          <w:szCs w:val="20"/>
        </w:rPr>
      </w:pPr>
      <w:r w:rsidRPr="00B0485D">
        <w:rPr>
          <w:rFonts w:cs="Arial"/>
          <w:szCs w:val="20"/>
        </w:rPr>
        <w:t>The conclusions are as follows:</w:t>
      </w:r>
    </w:p>
    <w:p w:rsidR="006F2F74" w:rsidRPr="00B0485D" w:rsidRDefault="006F2F74" w:rsidP="006F2F74">
      <w:pPr>
        <w:pStyle w:val="ECCParagraph"/>
        <w:rPr>
          <w:rFonts w:cs="Arial"/>
          <w:u w:val="single"/>
        </w:rPr>
      </w:pPr>
      <w:r w:rsidRPr="00B0485D">
        <w:rPr>
          <w:rFonts w:cs="Arial"/>
          <w:u w:val="single"/>
        </w:rPr>
        <w:t>BWA</w:t>
      </w:r>
    </w:p>
    <w:p w:rsidR="006F2F74" w:rsidRPr="00B0485D" w:rsidRDefault="006F2F74" w:rsidP="006F2F74">
      <w:pPr>
        <w:pStyle w:val="ECCParagraph"/>
        <w:rPr>
          <w:rFonts w:cs="Arial"/>
        </w:rPr>
      </w:pPr>
      <w:r w:rsidRPr="00B0485D">
        <w:rPr>
          <w:rFonts w:cs="Arial"/>
        </w:rPr>
        <w:t>For the purpose of co-existence, it is assumed that BWA systems as defined above are similar to MFCN systems. Therefore no studies were carried out for MFCN – BWA co-existence.</w:t>
      </w:r>
    </w:p>
    <w:p w:rsidR="006F2F74" w:rsidRPr="00B0485D" w:rsidRDefault="006F2F74" w:rsidP="006F2F74">
      <w:pPr>
        <w:pStyle w:val="ECCParagraph"/>
        <w:rPr>
          <w:rFonts w:cs="Arial"/>
          <w:szCs w:val="20"/>
          <w:lang w:eastAsia="de-DE"/>
        </w:rPr>
      </w:pPr>
      <w:r w:rsidRPr="00B0485D">
        <w:rPr>
          <w:rFonts w:cs="Arial"/>
          <w:szCs w:val="20"/>
          <w:lang w:eastAsia="de-DE"/>
        </w:rPr>
        <w:t>Care should be taken to avoid interference from MFCN systems to BWA systems compliant with the former BEM (as defined in ECC Recommendation (04)05). The BWA UL needs to be protected from MFCN DL interference in the same way as a MFCN UL is protected. This can be achieved by frequency separation, or by applying the appropriate BEM elements as described above.</w:t>
      </w:r>
    </w:p>
    <w:p w:rsidR="006F2F74" w:rsidRPr="00B0485D" w:rsidRDefault="006F2F74" w:rsidP="006F2F74">
      <w:pPr>
        <w:pStyle w:val="ECCParagraph"/>
        <w:rPr>
          <w:rFonts w:cs="Arial"/>
          <w:u w:val="single"/>
        </w:rPr>
      </w:pPr>
      <w:r w:rsidRPr="00B0485D">
        <w:rPr>
          <w:rFonts w:cs="Arial"/>
          <w:u w:val="single"/>
        </w:rPr>
        <w:t>Fixed Service</w:t>
      </w:r>
    </w:p>
    <w:p w:rsidR="006F2F74" w:rsidRPr="00B0485D" w:rsidRDefault="006F2F74" w:rsidP="006F2F74">
      <w:pPr>
        <w:pStyle w:val="ECCParagraph"/>
        <w:rPr>
          <w:rFonts w:cs="Arial"/>
          <w:szCs w:val="20"/>
        </w:rPr>
      </w:pPr>
      <w:r w:rsidRPr="00B0485D">
        <w:rPr>
          <w:rFonts w:cs="Arial"/>
          <w:szCs w:val="20"/>
        </w:rPr>
        <w:t>Due to the varying characteristics of different types of FS systems and their deployment, no single separation distance, guard band or signal strength limit can be provided to guarantee co-existence with mobile systems. Co-existence can be achieved through coordination on a case-by-case basis. Based on the results of analysis of both directions of interference (mobile service interfering into P-P and vice-versa) some general observations can be made. Overlapping channel sharing, i.e. a scenario with any amount of overlap between spectrum of interfering and interfered signals, 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6F2F74" w:rsidRPr="00B0485D" w:rsidRDefault="006F2F74" w:rsidP="006F2F74">
      <w:pPr>
        <w:pStyle w:val="ECCParagraph"/>
        <w:rPr>
          <w:rFonts w:cs="Arial"/>
          <w:szCs w:val="20"/>
        </w:rPr>
      </w:pPr>
      <w:r w:rsidRPr="00B0485D">
        <w:rPr>
          <w:rFonts w:cs="Arial"/>
          <w:szCs w:val="20"/>
        </w:rPr>
        <w:t>The studies in this report take into account a single interferer. In the case of multiple interferers co-existence could be more difficult to achieve.</w:t>
      </w:r>
    </w:p>
    <w:p w:rsidR="006F2F74" w:rsidRPr="00B0485D" w:rsidRDefault="006F2F74" w:rsidP="006F2F74">
      <w:pPr>
        <w:pStyle w:val="ECCParagraph"/>
        <w:rPr>
          <w:rFonts w:cs="Arial"/>
        </w:rPr>
      </w:pPr>
      <w:r w:rsidRPr="00B0485D">
        <w:rPr>
          <w:rFonts w:cs="Arial"/>
          <w:szCs w:val="20"/>
        </w:rPr>
        <w:t>Also interference from FS systems to mobile systems may exceed the acceptable interference level.</w:t>
      </w:r>
    </w:p>
    <w:p w:rsidR="006F2F74" w:rsidRPr="00B0485D" w:rsidRDefault="006F2F74" w:rsidP="006F2F74">
      <w:pPr>
        <w:pStyle w:val="ECCParagraph"/>
      </w:pPr>
      <w:r w:rsidRPr="00B0485D">
        <w:lastRenderedPageBreak/>
        <w:t>The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w:t>
      </w:r>
    </w:p>
    <w:p w:rsidR="006F2F74" w:rsidRPr="00B0485D" w:rsidRDefault="006F2F74" w:rsidP="006F2F74">
      <w:pPr>
        <w:pStyle w:val="ECCParagraph"/>
        <w:rPr>
          <w:rFonts w:cs="Arial"/>
        </w:rPr>
      </w:pPr>
      <w:r w:rsidRPr="00B0485D">
        <w:rPr>
          <w:rFonts w:cs="Arial"/>
        </w:rPr>
        <w:t>MFCN UEs and BWA terminal stations have similar characteristics, which justifies that the conclusions of the ECC Report 100 on the coexistence of BWA TS with Fixed Service can be extended to MFCN UEs. With that understanding while coordinating MFCN BS and FS it is sufficient to ensure that MFCN BS do not interfere with FS, since that will also guarantee the protection of the FS from MFCN UEs.</w:t>
      </w:r>
    </w:p>
    <w:p w:rsidR="006F2F74" w:rsidRPr="00B0485D" w:rsidRDefault="006F2F74" w:rsidP="006F2F74">
      <w:pPr>
        <w:pStyle w:val="ECCParagraph"/>
        <w:rPr>
          <w:rFonts w:cs="Arial"/>
          <w:u w:val="single"/>
        </w:rPr>
      </w:pPr>
      <w:r w:rsidRPr="00B0485D">
        <w:rPr>
          <w:rFonts w:cs="Arial"/>
          <w:u w:val="single"/>
        </w:rPr>
        <w:t>Fixed Satellite Service</w:t>
      </w:r>
    </w:p>
    <w:p w:rsidR="006F2F74" w:rsidRPr="00B0485D" w:rsidRDefault="006F2F74" w:rsidP="006F2F74">
      <w:pPr>
        <w:pStyle w:val="ECCParagraph"/>
        <w:rPr>
          <w:rFonts w:cs="Arial"/>
          <w:szCs w:val="20"/>
          <w:lang w:eastAsia="de-DE"/>
        </w:rPr>
      </w:pPr>
      <w:r w:rsidRPr="00B0485D">
        <w:rPr>
          <w:rFonts w:cs="Arial"/>
        </w:rPr>
        <w:t xml:space="preserve">Due to the varying characteristics of different types of FSS earth stations and their deployment, no single separation distance, guard band or signal strength limit can be provided to ensure co-existence with MFCN. Co-existence should be achieved through co-ordination on a case-by-case basis, assuming FSS earth stations locations are known. </w:t>
      </w:r>
      <w:r w:rsidRPr="00B0485D">
        <w:rPr>
          <w:rFonts w:cs="Arial"/>
          <w:szCs w:val="20"/>
          <w:lang w:eastAsia="de-DE"/>
        </w:rPr>
        <w:t>This has been studied in ECC Report 100 [16], as referenced by ECC Decision (07)02, and in ITU-R Report M.2109 [18].</w:t>
      </w:r>
    </w:p>
    <w:p w:rsidR="006F2F74" w:rsidRPr="00B0485D" w:rsidRDefault="006F2F74" w:rsidP="006F2F74">
      <w:pPr>
        <w:pStyle w:val="ECCParagraph"/>
        <w:rPr>
          <w:rFonts w:cs="Arial"/>
        </w:rPr>
      </w:pPr>
      <w:r w:rsidRPr="00B0485D">
        <w:rPr>
          <w:rFonts w:cs="Arial"/>
        </w:rPr>
        <w:t xml:space="preserve">Some general observations </w:t>
      </w:r>
      <w:r w:rsidRPr="00B0485D">
        <w:rPr>
          <w:rFonts w:cs="Arial"/>
          <w:szCs w:val="20"/>
          <w:lang w:eastAsia="de-DE"/>
        </w:rPr>
        <w:t xml:space="preserve">about MFCN – FSS co-existence </w:t>
      </w:r>
      <w:r w:rsidRPr="00B0485D">
        <w:rPr>
          <w:rFonts w:cs="Arial"/>
        </w:rPr>
        <w:t>can also be made. Separation distances for co-existence vary considerably depending on type of equipment and deployment (e.g. tilt and clutter), but can be large. User equipment impact earth stations less than base stations, so separation that prevents interference from base stations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6F2F74" w:rsidRPr="00B0485D" w:rsidRDefault="006F2F74" w:rsidP="006F2F74">
      <w:pPr>
        <w:pStyle w:val="ECCParagraph"/>
        <w:rPr>
          <w:rFonts w:cs="Arial"/>
        </w:rPr>
      </w:pPr>
      <w:r w:rsidRPr="00B0485D">
        <w:rPr>
          <w:rFonts w:cs="Arial"/>
        </w:rPr>
        <w:t xml:space="preserve">The coordination of MFCN BS and FSS will ensure that MFCN UEs do not interfere with FSS, based on the analysis conducted in ECC Report 100 </w:t>
      </w:r>
      <w:r w:rsidRPr="00B0485D">
        <w:rPr>
          <w:rFonts w:cs="Arial"/>
        </w:rPr>
        <w:fldChar w:fldCharType="begin"/>
      </w:r>
      <w:r w:rsidRPr="00B0485D">
        <w:rPr>
          <w:rFonts w:cs="Arial"/>
        </w:rPr>
        <w:instrText xml:space="preserve"> REF _Ref345681833 \n \h  \* MERGEFORMAT </w:instrText>
      </w:r>
      <w:r w:rsidRPr="00B0485D">
        <w:rPr>
          <w:rFonts w:cs="Arial"/>
        </w:rPr>
      </w:r>
      <w:r w:rsidRPr="00B0485D">
        <w:rPr>
          <w:rFonts w:cs="Arial"/>
        </w:rPr>
        <w:fldChar w:fldCharType="separate"/>
      </w:r>
      <w:r w:rsidR="00F82C4A">
        <w:rPr>
          <w:rFonts w:cs="Arial"/>
        </w:rPr>
        <w:t>[16]</w:t>
      </w:r>
      <w:r w:rsidRPr="00B0485D">
        <w:rPr>
          <w:rFonts w:cs="Arial"/>
        </w:rPr>
        <w:fldChar w:fldCharType="end"/>
      </w:r>
      <w:r w:rsidRPr="00B0485D">
        <w:rPr>
          <w:rFonts w:cs="Arial"/>
        </w:rPr>
        <w:t xml:space="preserve"> and ITU-R Report M.2109 </w:t>
      </w:r>
      <w:r w:rsidRPr="00B0485D">
        <w:rPr>
          <w:rFonts w:cs="Arial"/>
        </w:rPr>
        <w:fldChar w:fldCharType="begin"/>
      </w:r>
      <w:r w:rsidRPr="00B0485D">
        <w:rPr>
          <w:rFonts w:cs="Arial"/>
        </w:rPr>
        <w:instrText xml:space="preserve"> REF _Ref345913683 \n \h  \* MERGEFORMAT </w:instrText>
      </w:r>
      <w:r w:rsidRPr="00B0485D">
        <w:rPr>
          <w:rFonts w:cs="Arial"/>
        </w:rPr>
      </w:r>
      <w:r w:rsidRPr="00B0485D">
        <w:rPr>
          <w:rFonts w:cs="Arial"/>
        </w:rPr>
        <w:fldChar w:fldCharType="separate"/>
      </w:r>
      <w:r w:rsidR="00F82C4A">
        <w:rPr>
          <w:rFonts w:cs="Arial"/>
        </w:rPr>
        <w:t>[18]</w:t>
      </w:r>
      <w:r w:rsidRPr="00B0485D">
        <w:rPr>
          <w:rFonts w:cs="Arial"/>
        </w:rPr>
        <w:fldChar w:fldCharType="end"/>
      </w:r>
      <w:r w:rsidRPr="00B0485D">
        <w:rPr>
          <w:rFonts w:cs="Arial"/>
        </w:rPr>
        <w:t>.</w:t>
      </w:r>
    </w:p>
    <w:p w:rsidR="006F2F74" w:rsidRPr="00B0485D" w:rsidRDefault="006F2F74" w:rsidP="006F2F74">
      <w:pPr>
        <w:pStyle w:val="ECCParagraph"/>
        <w:rPr>
          <w:rFonts w:cs="Arial"/>
          <w:u w:val="single"/>
        </w:rPr>
      </w:pPr>
      <w:r w:rsidRPr="00B0485D">
        <w:rPr>
          <w:rFonts w:cs="Arial"/>
          <w:u w:val="single"/>
        </w:rPr>
        <w:t>Radiolocation</w:t>
      </w:r>
    </w:p>
    <w:p w:rsidR="006F2F74" w:rsidRPr="00B0485D" w:rsidRDefault="006F2F74" w:rsidP="006F2F74">
      <w:pPr>
        <w:pStyle w:val="ECCParagraph"/>
        <w:rPr>
          <w:rFonts w:cs="Arial"/>
        </w:rPr>
      </w:pPr>
      <w:r w:rsidRPr="00B0485D">
        <w:rPr>
          <w:rFonts w:cs="Arial"/>
        </w:rPr>
        <w:t>Due to the varying characteristics of different types of radar stations and their deployment, no single separation distance, guard band or signal strength limit can be provided to ensure co-existence with MFCN. Co-existence should be achieved through co-ordination on a case-by-case basis. However, some general observations can be made. Separation distances due to interference from MFCN to radars can be large, but may be limited to a few km in case of sufficient frequency separation to enable roll-off for MFCN unwanted emissions and good selectivity of radars.</w:t>
      </w:r>
    </w:p>
    <w:p w:rsidR="006F2F74" w:rsidRPr="00B0485D" w:rsidRDefault="006F2F74" w:rsidP="006F2F74">
      <w:pPr>
        <w:pStyle w:val="ECCParagraph"/>
        <w:rPr>
          <w:rFonts w:cs="Arial"/>
        </w:rPr>
      </w:pPr>
      <w:r w:rsidRPr="00B0485D" w:rsidDel="002B5351">
        <w:rPr>
          <w:rFonts w:cs="Arial"/>
        </w:rPr>
        <w:t xml:space="preserve">There </w:t>
      </w:r>
      <w:proofErr w:type="gramStart"/>
      <w:r w:rsidRPr="00B0485D" w:rsidDel="002B5351">
        <w:rPr>
          <w:rFonts w:cs="Arial"/>
        </w:rPr>
        <w:t>are</w:t>
      </w:r>
      <w:proofErr w:type="gramEnd"/>
      <w:r w:rsidRPr="00B0485D" w:rsidDel="002B5351">
        <w:rPr>
          <w:rFonts w:cs="Arial"/>
        </w:rPr>
        <w:t xml:space="preserve"> mitigation techniques which can reduce the separation distance or frequency separation required. In particular, for adjacent channel/adjacent band interference, improved receiver performance and decreased unwanted emissions can be efficient.</w:t>
      </w:r>
    </w:p>
    <w:p w:rsidR="006F2F74" w:rsidRPr="00B0485D" w:rsidRDefault="006F2F74" w:rsidP="006F2F74">
      <w:pPr>
        <w:pStyle w:val="ECCParagraph"/>
        <w:rPr>
          <w:rFonts w:cs="Arial"/>
        </w:rPr>
      </w:pPr>
      <w:r w:rsidRPr="00B0485D">
        <w:rPr>
          <w:rFonts w:cs="Arial"/>
        </w:rPr>
        <w:t>With regard to blocking of radars by mobile systems, additional isolation on the separation distance could be required between the mobile service base station and the radar. The actual impact should be determined on a case-by-case basis. One way to address this issue would be to improve the radar adjacent channel rejection capability through enhancing receiving chains where needed. Non-linear responses could be dominant for some radar frequencies, but this would be subject to further studies on a case-by-case basis.</w:t>
      </w:r>
    </w:p>
    <w:p w:rsidR="006F2F74" w:rsidRPr="00B0485D" w:rsidRDefault="006F2F74" w:rsidP="006F2F74">
      <w:pPr>
        <w:pStyle w:val="ECCParagraph"/>
        <w:rPr>
          <w:rFonts w:cs="Arial"/>
        </w:rPr>
      </w:pPr>
      <w:r w:rsidRPr="00B0485D">
        <w:rPr>
          <w:rFonts w:cs="Arial"/>
        </w:rPr>
        <w:t>Regarding interference from radars to MFCN networks, it is concluded that adjacent channel interference may be perceived by MFCN stations at distances of up to tens of kilometres. The analysis did however not take into account the fact that interference from radars are of an intermittent nature (pulsed interference and rotating antenna), which means that the results may be pessimistic.</w:t>
      </w:r>
    </w:p>
    <w:p w:rsidR="006F2F74" w:rsidRPr="00B0485D" w:rsidRDefault="006F2F74" w:rsidP="006F2F74">
      <w:pPr>
        <w:spacing w:after="240"/>
        <w:jc w:val="both"/>
        <w:rPr>
          <w:rFonts w:cs="Arial"/>
          <w:lang w:val="en-GB"/>
        </w:rPr>
      </w:pPr>
      <w:r w:rsidRPr="00B0485D">
        <w:rPr>
          <w:rFonts w:cs="Arial"/>
          <w:lang w:val="en-GB"/>
        </w:rPr>
        <w:t>If the separation distance based on base station interference is smaller than the size of the cell, UE interference to the radar may occur. In this case UE interference must be taken into account and mitigated by e.g. increasing the separation distance to at least the size of the cell.</w:t>
      </w:r>
    </w:p>
    <w:p w:rsidR="00F902AD" w:rsidRPr="00B0485D" w:rsidRDefault="00F902AD">
      <w:pPr>
        <w:rPr>
          <w:rFonts w:cs="Arial"/>
          <w:u w:val="single"/>
          <w:lang w:val="en-GB"/>
        </w:rPr>
      </w:pPr>
      <w:r w:rsidRPr="00B0485D">
        <w:rPr>
          <w:rFonts w:cs="Arial"/>
          <w:u w:val="single"/>
          <w:lang w:val="en-GB"/>
        </w:rPr>
        <w:br w:type="page"/>
      </w:r>
    </w:p>
    <w:p w:rsidR="006F2F74" w:rsidRPr="00B0485D" w:rsidRDefault="006F2F74" w:rsidP="006F2F74">
      <w:pPr>
        <w:pStyle w:val="ECCParagraph"/>
        <w:rPr>
          <w:rFonts w:cs="Arial"/>
          <w:u w:val="single"/>
        </w:rPr>
      </w:pPr>
      <w:r w:rsidRPr="00B0485D">
        <w:rPr>
          <w:rFonts w:cs="Arial"/>
          <w:u w:val="single"/>
        </w:rPr>
        <w:lastRenderedPageBreak/>
        <w:t>Adjacent band limit in the case of adjacent band usage by military systems</w:t>
      </w:r>
    </w:p>
    <w:p w:rsidR="006F2F74" w:rsidRPr="00B0485D" w:rsidRDefault="006F2F74" w:rsidP="006F2F74">
      <w:pPr>
        <w:pStyle w:val="ECCParagraph"/>
        <w:rPr>
          <w:rFonts w:cs="Arial"/>
        </w:rPr>
      </w:pPr>
      <w:r w:rsidRPr="00B0485D">
        <w:rPr>
          <w:rFonts w:cs="Arial"/>
        </w:rPr>
        <w:t>In some CEPT countries military radiolocation systems that are deployed below 3400 MHz need a fixed limit for protection from base station interference (cases A and B in Table 3</w:t>
      </w:r>
      <w:r w:rsidR="005F5AB5" w:rsidRPr="00B0485D">
        <w:rPr>
          <w:rFonts w:cs="Arial"/>
        </w:rPr>
        <w:t>7</w:t>
      </w:r>
      <w:r w:rsidRPr="00B0485D">
        <w:rPr>
          <w:rFonts w:cs="Arial"/>
        </w:rPr>
        <w:t>). Other mitigation measures like geographical separation, coordination on a case by case basis or an additional guard band may be necessary for a TDD allocation.</w:t>
      </w:r>
    </w:p>
    <w:p w:rsidR="006F2F74" w:rsidRPr="00B0485D" w:rsidRDefault="006F2F74" w:rsidP="006F2F74">
      <w:pPr>
        <w:pStyle w:val="ECCParagraph"/>
        <w:rPr>
          <w:rFonts w:cs="Arial"/>
        </w:rPr>
      </w:pPr>
      <w:r w:rsidRPr="00B0485D">
        <w:rPr>
          <w:rFonts w:cs="Arial"/>
        </w:rPr>
        <w:t>For UEs other mitigation measures will be necessary such as e.g. geographical separation or an additional guard band for both FDD and TDD allocation.</w:t>
      </w:r>
    </w:p>
    <w:p w:rsidR="006F2F74" w:rsidRPr="00B0485D" w:rsidRDefault="006F2F74" w:rsidP="005C02A2">
      <w:pPr>
        <w:pStyle w:val="ECCParagraph"/>
        <w:rPr>
          <w:rFonts w:cs="Arial"/>
        </w:rPr>
      </w:pPr>
    </w:p>
    <w:p w:rsidR="00827E48" w:rsidRPr="00B0485D" w:rsidRDefault="00827E48">
      <w:pPr>
        <w:pStyle w:val="ECCParagraph"/>
        <w:rPr>
          <w:rFonts w:cs="Arial"/>
        </w:rPr>
      </w:pPr>
    </w:p>
    <w:p w:rsidR="00827E48" w:rsidRPr="00B0485D" w:rsidRDefault="00827E48">
      <w:pPr>
        <w:rPr>
          <w:rFonts w:cs="Arial"/>
          <w:lang w:val="en-GB"/>
        </w:rPr>
        <w:sectPr w:rsidR="00827E48" w:rsidRPr="00B0485D" w:rsidSect="006C7633">
          <w:headerReference w:type="even" r:id="rId52"/>
          <w:headerReference w:type="default" r:id="rId53"/>
          <w:headerReference w:type="first" r:id="rId54"/>
          <w:pgSz w:w="11907" w:h="16840" w:code="9"/>
          <w:pgMar w:top="1440" w:right="1134" w:bottom="1134" w:left="1134" w:header="709" w:footer="709" w:gutter="0"/>
          <w:cols w:space="708"/>
          <w:docGrid w:linePitch="360"/>
        </w:sectPr>
      </w:pPr>
    </w:p>
    <w:p w:rsidR="00827E48" w:rsidRPr="00B0485D" w:rsidRDefault="000532CA">
      <w:pPr>
        <w:keepNext/>
        <w:pageBreakBefore/>
        <w:numPr>
          <w:ilvl w:val="0"/>
          <w:numId w:val="4"/>
        </w:numPr>
        <w:spacing w:before="600" w:after="240"/>
        <w:outlineLvl w:val="0"/>
        <w:rPr>
          <w:rFonts w:cs="Arial"/>
          <w:b/>
          <w:bCs/>
          <w:caps/>
          <w:color w:val="D2232A"/>
          <w:kern w:val="32"/>
          <w:szCs w:val="32"/>
          <w:lang w:val="en-GB"/>
        </w:rPr>
      </w:pPr>
      <w:bookmarkStart w:id="499" w:name="_Toc371934241"/>
      <w:bookmarkStart w:id="500" w:name="_Ref347997656"/>
      <w:r w:rsidRPr="00B0485D">
        <w:rPr>
          <w:rFonts w:cs="Arial"/>
          <w:b/>
          <w:bCs/>
          <w:caps/>
          <w:color w:val="D2232A"/>
          <w:kern w:val="32"/>
          <w:szCs w:val="32"/>
          <w:lang w:val="en-GB"/>
        </w:rPr>
        <w:lastRenderedPageBreak/>
        <w:t>Propagation models</w:t>
      </w:r>
      <w:bookmarkEnd w:id="499"/>
    </w:p>
    <w:p w:rsidR="00827E48" w:rsidRPr="00B0485D" w:rsidRDefault="000532CA">
      <w:pPr>
        <w:pStyle w:val="ECCAnnexheading2"/>
        <w:rPr>
          <w:rFonts w:cs="Arial"/>
          <w:lang w:val="en-GB"/>
        </w:rPr>
      </w:pPr>
      <w:r w:rsidRPr="00B0485D">
        <w:rPr>
          <w:rFonts w:cs="Arial"/>
          <w:lang w:val="en-GB"/>
        </w:rPr>
        <w:t>Free Space model</w:t>
      </w:r>
    </w:p>
    <w:p w:rsidR="00827E48" w:rsidRPr="00B0485D" w:rsidRDefault="000532CA">
      <w:pPr>
        <w:pStyle w:val="ECCParagraph"/>
        <w:rPr>
          <w:rFonts w:cs="Arial"/>
        </w:rPr>
      </w:pPr>
      <w:r w:rsidRPr="00B0485D">
        <w:rPr>
          <w:rFonts w:cs="Arial"/>
        </w:rPr>
        <w:t xml:space="preserve">This is a basic propagation model, which describes the theoretical minimum propagation path loss between transmitter and receiver antennas in free space, when direct line of sight (LOS) is assumed. For the calculation of Free Space Attenuation, see Recommendation ITU-R P.525-2 </w:t>
      </w:r>
      <w:r w:rsidRPr="00B0485D">
        <w:rPr>
          <w:rFonts w:cs="Arial"/>
        </w:rPr>
        <w:fldChar w:fldCharType="begin"/>
      </w:r>
      <w:r w:rsidRPr="00B0485D">
        <w:rPr>
          <w:rFonts w:cs="Arial"/>
        </w:rPr>
        <w:instrText xml:space="preserve"> REF _Ref356398481 \r \h </w:instrText>
      </w:r>
      <w:r w:rsidRPr="00B0485D">
        <w:rPr>
          <w:rFonts w:cs="Arial"/>
        </w:rPr>
      </w:r>
      <w:r w:rsidRPr="00B0485D">
        <w:rPr>
          <w:rFonts w:cs="Arial"/>
        </w:rPr>
        <w:fldChar w:fldCharType="separate"/>
      </w:r>
      <w:r w:rsidR="00F82C4A">
        <w:rPr>
          <w:rFonts w:cs="Arial"/>
        </w:rPr>
        <w:t>[50]</w:t>
      </w:r>
      <w:r w:rsidRPr="00B0485D">
        <w:rPr>
          <w:rFonts w:cs="Arial"/>
        </w:rPr>
        <w:fldChar w:fldCharType="end"/>
      </w:r>
      <w:r w:rsidRPr="00B0485D">
        <w:rPr>
          <w:rFonts w:cs="Arial"/>
        </w:rPr>
        <w:t>. This propagation model is valid for all frequencies above 30 MHz:</w:t>
      </w:r>
    </w:p>
    <w:p w:rsidR="00827E48" w:rsidRPr="00B0485D" w:rsidRDefault="000532CA">
      <w:pPr>
        <w:pStyle w:val="ECCParagraph"/>
        <w:spacing w:after="120"/>
        <w:jc w:val="center"/>
        <w:rPr>
          <w:rFonts w:cs="Arial"/>
        </w:rPr>
      </w:pPr>
      <w:r w:rsidRPr="00B0485D">
        <w:rPr>
          <w:rFonts w:cs="Arial"/>
        </w:rPr>
        <w:object w:dxaOrig="3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14pt" o:ole="">
            <v:imagedata r:id="rId55" o:title=""/>
          </v:shape>
          <o:OLEObject Type="Embed" ProgID="Equation.3" ShapeID="_x0000_i1025" DrawAspect="Content" ObjectID="_1484460357" r:id="rId56"/>
        </w:object>
      </w:r>
    </w:p>
    <w:p w:rsidR="00827E48" w:rsidRPr="00B0485D" w:rsidRDefault="000532CA">
      <w:pPr>
        <w:pStyle w:val="ECCParagraph"/>
        <w:spacing w:after="0"/>
        <w:rPr>
          <w:rFonts w:cs="Arial"/>
        </w:rPr>
      </w:pPr>
      <w:proofErr w:type="gramStart"/>
      <w:r w:rsidRPr="00B0485D">
        <w:rPr>
          <w:rFonts w:cs="Arial"/>
        </w:rPr>
        <w:t>where</w:t>
      </w:r>
      <w:proofErr w:type="gramEnd"/>
      <w:r w:rsidRPr="00B0485D">
        <w:rPr>
          <w:rFonts w:cs="Arial"/>
        </w:rPr>
        <w:t>:</w:t>
      </w:r>
    </w:p>
    <w:p w:rsidR="00827E48" w:rsidRPr="00B0485D" w:rsidRDefault="000532CA">
      <w:pPr>
        <w:pStyle w:val="ECCParagraph"/>
        <w:ind w:left="993"/>
        <w:rPr>
          <w:rFonts w:cs="Arial"/>
        </w:rPr>
      </w:pPr>
      <w:r w:rsidRPr="00B0485D">
        <w:rPr>
          <w:rFonts w:cs="Arial"/>
        </w:rPr>
        <w:sym w:font="Symbol" w:char="F0A6"/>
      </w:r>
      <w:r w:rsidRPr="00B0485D">
        <w:rPr>
          <w:rFonts w:cs="Arial"/>
        </w:rPr>
        <w:t xml:space="preserve"> = frequency [MHz],</w:t>
      </w:r>
    </w:p>
    <w:p w:rsidR="00827E48" w:rsidRPr="00B0485D" w:rsidRDefault="000532CA">
      <w:pPr>
        <w:pStyle w:val="ECCParagraph"/>
        <w:ind w:left="993"/>
        <w:rPr>
          <w:rFonts w:cs="Arial"/>
        </w:rPr>
      </w:pPr>
      <w:r w:rsidRPr="00B0485D">
        <w:rPr>
          <w:rFonts w:cs="Arial"/>
          <w:i/>
        </w:rPr>
        <w:t>d</w:t>
      </w:r>
      <w:r w:rsidRPr="00B0485D">
        <w:rPr>
          <w:rFonts w:cs="Arial"/>
        </w:rPr>
        <w:t xml:space="preserve"> = distance between transmitter and receiver [km].</w:t>
      </w:r>
    </w:p>
    <w:p w:rsidR="00827E48" w:rsidRPr="00B0485D" w:rsidRDefault="000532CA">
      <w:pPr>
        <w:pStyle w:val="ECCAnnexheading2"/>
        <w:rPr>
          <w:rFonts w:cs="Arial"/>
          <w:lang w:val="en-GB"/>
        </w:rPr>
      </w:pPr>
      <w:r w:rsidRPr="00B0485D">
        <w:rPr>
          <w:rFonts w:cs="Arial"/>
          <w:lang w:val="en-GB"/>
        </w:rPr>
        <w:t>ITU-R Report M.2135</w:t>
      </w:r>
    </w:p>
    <w:p w:rsidR="00827E48" w:rsidRPr="00B0485D" w:rsidRDefault="000532CA">
      <w:pPr>
        <w:pStyle w:val="ECCParagraph"/>
        <w:rPr>
          <w:rFonts w:cs="Arial"/>
        </w:rPr>
      </w:pPr>
      <w:r w:rsidRPr="00B0485D">
        <w:t xml:space="preserve">The propagation models in Report ITU-R M.2135-1 </w:t>
      </w:r>
      <w:r w:rsidRPr="00B0485D">
        <w:rPr>
          <w:rFonts w:cs="Arial"/>
        </w:rPr>
        <w:fldChar w:fldCharType="begin"/>
      </w:r>
      <w:r w:rsidRPr="00B0485D">
        <w:instrText xml:space="preserve"> REF _Ref345929568 \r \h </w:instrText>
      </w:r>
      <w:r w:rsidRPr="00B0485D">
        <w:rPr>
          <w:rFonts w:cs="Arial"/>
        </w:rPr>
      </w:r>
      <w:r w:rsidRPr="00B0485D">
        <w:rPr>
          <w:rFonts w:cs="Arial"/>
        </w:rPr>
        <w:fldChar w:fldCharType="separate"/>
      </w:r>
      <w:r w:rsidR="00F82C4A">
        <w:t>[7]</w:t>
      </w:r>
      <w:r w:rsidRPr="00B0485D">
        <w:rPr>
          <w:rFonts w:cs="Arial"/>
        </w:rPr>
        <w:fldChar w:fldCharType="end"/>
      </w:r>
      <w:r w:rsidRPr="00B0485D">
        <w:rPr>
          <w:rFonts w:cs="Arial"/>
        </w:rPr>
        <w:t xml:space="preserve"> are based on the work in Winner II (Wireless World Initiative New Radio phase II), and are valid for the frequency range 2 - 6 GHz. </w:t>
      </w:r>
    </w:p>
    <w:p w:rsidR="00827E48" w:rsidRPr="00B0485D" w:rsidRDefault="000532CA">
      <w:pPr>
        <w:pStyle w:val="ECCParagraph"/>
        <w:rPr>
          <w:rFonts w:cs="Arial"/>
        </w:rPr>
      </w:pPr>
      <w:r w:rsidRPr="00B0485D">
        <w:rPr>
          <w:rFonts w:cs="Arial"/>
        </w:rPr>
        <w:t>The models cover different propagation scenarios for indoor and outdoor environments in urban, suburban and rural settings. The upper limit on distance (5 km) does not prevent it from being used in this context due to the small cell radius used in the simulations.</w:t>
      </w:r>
    </w:p>
    <w:p w:rsidR="00827E48" w:rsidRPr="00B0485D" w:rsidRDefault="000532CA">
      <w:pPr>
        <w:pStyle w:val="ECCParagraph"/>
        <w:rPr>
          <w:rFonts w:cs="Arial"/>
        </w:rPr>
      </w:pPr>
      <w:r w:rsidRPr="00B0485D">
        <w:rPr>
          <w:rFonts w:cs="Arial"/>
        </w:rPr>
        <w:t xml:space="preserve">The full description of the propagation models in Report ITU-R M.2135-1, Section 1.3.1, is included below. </w:t>
      </w:r>
    </w:p>
    <w:p w:rsidR="00827E48" w:rsidRPr="00B0485D" w:rsidRDefault="000532CA">
      <w:pPr>
        <w:pStyle w:val="ECCParagraph"/>
        <w:rPr>
          <w:rFonts w:cs="Arial"/>
          <w:b/>
          <w:i/>
          <w:color w:val="FF0000"/>
        </w:rPr>
      </w:pPr>
      <w:r w:rsidRPr="00B0485D">
        <w:rPr>
          <w:rFonts w:cs="Arial"/>
          <w:b/>
          <w:i/>
          <w:color w:val="FF0000"/>
        </w:rPr>
        <w:t>Extract from Report ITU-R M.2135-1 (12/2009)</w:t>
      </w:r>
    </w:p>
    <w:p w:rsidR="00827E48" w:rsidRPr="00B0485D" w:rsidRDefault="000532CA">
      <w:pPr>
        <w:pStyle w:val="ECCParagraph"/>
        <w:rPr>
          <w:rFonts w:cs="Arial"/>
        </w:rPr>
      </w:pPr>
      <w:r w:rsidRPr="00B0485D">
        <w:rPr>
          <w:rFonts w:cs="Arial"/>
        </w:rPr>
        <w:t>“Path loss models for the various propagation scenarios have been developed based on measurement results carried out in references</w:t>
      </w:r>
      <w:r w:rsidRPr="00B0485D">
        <w:rPr>
          <w:rFonts w:cs="Arial"/>
        </w:rPr>
        <w:footnoteReference w:customMarkFollows="1" w:id="5"/>
        <w:t xml:space="preserve">* [Dong et al., 2007; Fujii, 2003; Lu et al., 2007; Xinying et al., 2007; Xu et al., 2007; Zhang et al., 2007 and 2008], as well as results from the literature. The models can be applied in the frequency range of 2-6 GHz and for different antenna heights. The rural path-loss formula can be applied to the desired frequency range from 450 MHz to 6 GHz. The path loss models have been summarized in Table 35. Note that the distribution of the shadow fading is log-normal, and its standard deviation for each scenario is given in the following table. </w:t>
      </w:r>
    </w:p>
    <w:p w:rsidR="00827E48" w:rsidRPr="00B0485D" w:rsidRDefault="000532CA">
      <w:pPr>
        <w:pStyle w:val="TableNo"/>
        <w:rPr>
          <w:sz w:val="22"/>
          <w:szCs w:val="22"/>
          <w:lang w:val="en-GB"/>
        </w:rPr>
      </w:pPr>
      <w:bookmarkStart w:id="501" w:name="_Ref152591636"/>
      <w:bookmarkStart w:id="502" w:name="OLE_LINK7"/>
      <w:bookmarkStart w:id="503" w:name="OLE_LINK8"/>
      <w:r w:rsidRPr="00B0485D">
        <w:rPr>
          <w:sz w:val="22"/>
          <w:szCs w:val="22"/>
          <w:lang w:val="en-GB"/>
        </w:rPr>
        <w:t>TABLE A1-2</w:t>
      </w:r>
    </w:p>
    <w:p w:rsidR="00827E48" w:rsidRPr="00B0485D" w:rsidRDefault="000532CA">
      <w:pPr>
        <w:pStyle w:val="Tabletitle"/>
        <w:rPr>
          <w:lang w:val="en-GB"/>
        </w:rPr>
      </w:pPr>
      <w:r w:rsidRPr="00B0485D">
        <w:rPr>
          <w:lang w:val="en-GB"/>
        </w:rPr>
        <w:t>Summary table of the primary module path loss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rsidRPr="00B0485D">
        <w:trPr>
          <w:jc w:val="center"/>
        </w:trPr>
        <w:tc>
          <w:tcPr>
            <w:tcW w:w="1260" w:type="dxa"/>
            <w:gridSpan w:val="2"/>
            <w:tcBorders>
              <w:bottom w:val="double" w:sz="4" w:space="0" w:color="auto"/>
            </w:tcBorders>
          </w:tcPr>
          <w:p w:rsidR="00827E48" w:rsidRPr="00B0485D" w:rsidRDefault="000532CA">
            <w:pPr>
              <w:pStyle w:val="Tablehead"/>
              <w:rPr>
                <w:sz w:val="20"/>
                <w:lang w:val="en-GB"/>
              </w:rPr>
            </w:pPr>
            <w:r w:rsidRPr="00B0485D">
              <w:rPr>
                <w:sz w:val="20"/>
                <w:lang w:val="en-GB"/>
              </w:rPr>
              <w:t>Scenario</w:t>
            </w:r>
          </w:p>
        </w:tc>
        <w:tc>
          <w:tcPr>
            <w:tcW w:w="4680" w:type="dxa"/>
            <w:tcBorders>
              <w:bottom w:val="double" w:sz="4" w:space="0" w:color="auto"/>
            </w:tcBorders>
          </w:tcPr>
          <w:p w:rsidR="00827E48" w:rsidRPr="00B0485D" w:rsidRDefault="000532CA">
            <w:pPr>
              <w:pStyle w:val="Tablehead"/>
              <w:rPr>
                <w:sz w:val="20"/>
                <w:lang w:val="en-GB"/>
              </w:rPr>
            </w:pPr>
            <w:r w:rsidRPr="00B0485D">
              <w:rPr>
                <w:sz w:val="20"/>
                <w:lang w:val="en-GB"/>
              </w:rPr>
              <w:t>Path loss (dB</w:t>
            </w:r>
            <w:proofErr w:type="gramStart"/>
            <w:r w:rsidRPr="00B0485D">
              <w:rPr>
                <w:sz w:val="20"/>
                <w:lang w:val="en-GB"/>
              </w:rPr>
              <w:t>)</w:t>
            </w:r>
            <w:proofErr w:type="gramEnd"/>
            <w:r w:rsidRPr="00B0485D">
              <w:rPr>
                <w:sz w:val="20"/>
                <w:lang w:val="en-GB"/>
              </w:rPr>
              <w:br/>
              <w:t>Note: fc is given in GHz and distance in m!</w:t>
            </w:r>
          </w:p>
        </w:tc>
        <w:tc>
          <w:tcPr>
            <w:tcW w:w="1080" w:type="dxa"/>
            <w:tcBorders>
              <w:bottom w:val="double" w:sz="4" w:space="0" w:color="auto"/>
            </w:tcBorders>
          </w:tcPr>
          <w:p w:rsidR="00827E48" w:rsidRPr="00B0485D" w:rsidRDefault="000532CA">
            <w:pPr>
              <w:pStyle w:val="Tablehead"/>
              <w:rPr>
                <w:sz w:val="20"/>
                <w:lang w:val="en-GB"/>
              </w:rPr>
            </w:pPr>
            <w:r w:rsidRPr="00B0485D">
              <w:rPr>
                <w:sz w:val="20"/>
                <w:lang w:val="en-GB"/>
              </w:rPr>
              <w:t>Shadow fading std (dB)</w:t>
            </w:r>
          </w:p>
        </w:tc>
        <w:tc>
          <w:tcPr>
            <w:tcW w:w="2619" w:type="dxa"/>
            <w:tcBorders>
              <w:bottom w:val="double" w:sz="4" w:space="0" w:color="auto"/>
            </w:tcBorders>
          </w:tcPr>
          <w:p w:rsidR="00827E48" w:rsidRPr="00B0485D" w:rsidRDefault="000532CA">
            <w:pPr>
              <w:pStyle w:val="Tablehead"/>
              <w:rPr>
                <w:sz w:val="20"/>
                <w:lang w:val="en-GB"/>
              </w:rPr>
            </w:pPr>
            <w:r w:rsidRPr="00B0485D">
              <w:rPr>
                <w:sz w:val="20"/>
                <w:lang w:val="en-GB"/>
              </w:rPr>
              <w:t>Applicability range, antenna height default values</w:t>
            </w:r>
          </w:p>
        </w:tc>
      </w:tr>
      <w:tr w:rsidR="00827E48" w:rsidRPr="00B0485D">
        <w:trPr>
          <w:jc w:val="center"/>
        </w:trPr>
        <w:tc>
          <w:tcPr>
            <w:tcW w:w="567" w:type="dxa"/>
            <w:vMerge w:val="restart"/>
            <w:tcBorders>
              <w:right w:val="nil"/>
            </w:tcBorders>
            <w:shd w:val="clear" w:color="auto" w:fill="auto"/>
            <w:textDirection w:val="btLr"/>
            <w:vAlign w:val="center"/>
          </w:tcPr>
          <w:p w:rsidR="00827E48" w:rsidRPr="00B0485D" w:rsidRDefault="000532CA">
            <w:pPr>
              <w:pStyle w:val="Tabletext0"/>
              <w:jc w:val="center"/>
              <w:rPr>
                <w:rFonts w:eastAsia="MS Mincho"/>
                <w:sz w:val="20"/>
                <w:lang w:val="en-GB"/>
              </w:rPr>
            </w:pPr>
            <w:r w:rsidRPr="00B0485D">
              <w:rPr>
                <w:rFonts w:eastAsia="MS Mincho"/>
                <w:sz w:val="20"/>
                <w:lang w:val="en-GB"/>
              </w:rPr>
              <w:t>Indoor Hotspot (InH)</w:t>
            </w: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LoS</w:t>
            </w:r>
          </w:p>
        </w:tc>
        <w:tc>
          <w:tcPr>
            <w:tcW w:w="4680" w:type="dxa"/>
          </w:tcPr>
          <w:p w:rsidR="00827E48" w:rsidRPr="00490386" w:rsidRDefault="000532CA">
            <w:pPr>
              <w:pStyle w:val="Tabletext0"/>
              <w:jc w:val="left"/>
              <w:rPr>
                <w:rFonts w:eastAsia="MS Mincho"/>
                <w:sz w:val="20"/>
                <w:lang w:val="da-DK"/>
              </w:rPr>
            </w:pPr>
            <w:r w:rsidRPr="00490386">
              <w:rPr>
                <w:rFonts w:eastAsia="MS Mincho"/>
                <w:i/>
                <w:sz w:val="20"/>
                <w:lang w:val="da-DK"/>
              </w:rPr>
              <w:t>PL</w:t>
            </w:r>
            <w:r w:rsidRPr="00490386">
              <w:rPr>
                <w:rFonts w:eastAsia="MS Mincho"/>
                <w:sz w:val="20"/>
                <w:lang w:val="da-DK"/>
              </w:rPr>
              <w:t xml:space="preserve"> = 16.9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d</w:t>
            </w:r>
            <w:r w:rsidRPr="00490386">
              <w:rPr>
                <w:rFonts w:eastAsia="MS Mincho"/>
                <w:sz w:val="20"/>
                <w:lang w:val="da-DK"/>
              </w:rPr>
              <w:t>) + 32.8 + 20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f</w:t>
            </w:r>
            <w:r w:rsidRPr="00490386">
              <w:rPr>
                <w:rFonts w:eastAsia="MS Mincho"/>
                <w:i/>
                <w:sz w:val="20"/>
                <w:vertAlign w:val="subscript"/>
                <w:lang w:val="da-DK"/>
              </w:rPr>
              <w:t>c</w:t>
            </w:r>
            <w:r w:rsidRPr="00490386">
              <w:rPr>
                <w:rFonts w:eastAsia="MS Mincho"/>
                <w:sz w:val="20"/>
                <w:lang w:val="da-DK"/>
              </w:rPr>
              <w:t>)</w:t>
            </w:r>
          </w:p>
        </w:tc>
        <w:tc>
          <w:tcPr>
            <w:tcW w:w="1080" w:type="dxa"/>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iCs/>
                <w:sz w:val="20"/>
                <w:vertAlign w:val="subscript"/>
                <w:lang w:val="en-GB"/>
              </w:rPr>
              <w:t xml:space="preserve"> </w:t>
            </w:r>
            <w:r w:rsidRPr="00B0485D">
              <w:rPr>
                <w:rFonts w:eastAsia="MS Mincho"/>
                <w:sz w:val="20"/>
                <w:lang w:val="en-GB"/>
              </w:rPr>
              <w:t xml:space="preserve">= </w:t>
            </w:r>
            <w:r w:rsidRPr="00B0485D">
              <w:rPr>
                <w:rFonts w:eastAsia="MS Mincho"/>
                <w:sz w:val="20"/>
                <w:lang w:val="en-GB" w:eastAsia="zh-CN"/>
              </w:rPr>
              <w:t>3</w:t>
            </w:r>
          </w:p>
        </w:tc>
        <w:tc>
          <w:tcPr>
            <w:tcW w:w="2619" w:type="dxa"/>
          </w:tcPr>
          <w:p w:rsidR="00827E48" w:rsidRPr="00B0485D" w:rsidRDefault="000532CA">
            <w:pPr>
              <w:pStyle w:val="Tabletext0"/>
              <w:jc w:val="left"/>
              <w:rPr>
                <w:rFonts w:eastAsia="MS Mincho"/>
                <w:sz w:val="20"/>
                <w:lang w:val="en-GB"/>
              </w:rPr>
            </w:pPr>
            <w:r w:rsidRPr="00B0485D">
              <w:rPr>
                <w:rFonts w:eastAsia="MS Mincho"/>
                <w:sz w:val="20"/>
                <w:lang w:val="en-GB" w:eastAsia="zh-CN"/>
              </w:rPr>
              <w:t>3</w:t>
            </w:r>
            <w:r w:rsidRPr="00B0485D">
              <w:rPr>
                <w:rFonts w:eastAsia="MS Mincho"/>
                <w:sz w:val="20"/>
                <w:lang w:val="en-GB"/>
              </w:rPr>
              <w:t xml:space="preserve"> m &lt; </w:t>
            </w:r>
            <w:r w:rsidRPr="00B0485D">
              <w:rPr>
                <w:rFonts w:eastAsia="MS Mincho"/>
                <w:i/>
                <w:sz w:val="20"/>
                <w:lang w:val="en-GB"/>
              </w:rPr>
              <w:t xml:space="preserve">d </w:t>
            </w:r>
            <w:r w:rsidRPr="00B0485D">
              <w:rPr>
                <w:rFonts w:eastAsia="MS Mincho"/>
                <w:sz w:val="20"/>
                <w:lang w:val="en-GB"/>
              </w:rPr>
              <w:t xml:space="preserve">&lt; </w:t>
            </w:r>
            <w:r w:rsidRPr="00B0485D">
              <w:rPr>
                <w:rFonts w:eastAsia="MS Mincho"/>
                <w:sz w:val="20"/>
                <w:lang w:val="en-GB" w:eastAsia="zh-CN"/>
              </w:rPr>
              <w:t>100</w:t>
            </w:r>
            <w:r w:rsidRPr="00B0485D">
              <w:rPr>
                <w:rFonts w:eastAsia="MS Mincho"/>
                <w:sz w:val="20"/>
                <w:lang w:val="en-GB"/>
              </w:rPr>
              <w:t xml:space="preserve"> m</w:t>
            </w:r>
            <w:r w:rsidRPr="00B0485D">
              <w:rPr>
                <w:rFonts w:eastAsia="MS Mincho"/>
                <w:sz w:val="20"/>
                <w:lang w:val="en-GB"/>
              </w:rPr>
              <w:br/>
            </w: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rPr>
              <w:t xml:space="preserve"> = </w:t>
            </w:r>
            <w:r w:rsidRPr="00B0485D">
              <w:rPr>
                <w:rFonts w:eastAsia="MS Mincho"/>
                <w:sz w:val="20"/>
                <w:lang w:val="en-GB" w:eastAsia="zh-CN"/>
              </w:rPr>
              <w:t>3-6 m</w:t>
            </w:r>
            <w:r w:rsidRPr="00B0485D">
              <w:rPr>
                <w:rFonts w:eastAsia="MS Mincho"/>
                <w:sz w:val="20"/>
                <w:lang w:val="en-GB" w:eastAsia="zh-CN"/>
              </w:rPr>
              <w:br/>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lang w:val="en-GB"/>
              </w:rPr>
              <w:t xml:space="preserve"> = 1-2.5 m</w:t>
            </w:r>
          </w:p>
        </w:tc>
      </w:tr>
      <w:tr w:rsidR="00827E48" w:rsidRPr="00B0485D">
        <w:trPr>
          <w:trHeight w:val="782"/>
          <w:jc w:val="center"/>
        </w:trPr>
        <w:tc>
          <w:tcPr>
            <w:tcW w:w="567" w:type="dxa"/>
            <w:vMerge/>
            <w:tcBorders>
              <w:right w:val="nil"/>
            </w:tcBorders>
            <w:shd w:val="clear" w:color="auto" w:fill="auto"/>
            <w:vAlign w:val="center"/>
          </w:tcPr>
          <w:p w:rsidR="00827E48" w:rsidRPr="00B0485D" w:rsidRDefault="00827E48">
            <w:pPr>
              <w:pStyle w:val="Tabletext0"/>
              <w:jc w:val="center"/>
              <w:rPr>
                <w:rFonts w:eastAsia="MS Mincho"/>
                <w:sz w:val="20"/>
                <w:lang w:val="en-GB"/>
              </w:rPr>
            </w:pP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NLoS</w:t>
            </w:r>
          </w:p>
        </w:tc>
        <w:tc>
          <w:tcPr>
            <w:tcW w:w="4680" w:type="dxa"/>
          </w:tcPr>
          <w:p w:rsidR="00827E48" w:rsidRPr="00490386" w:rsidRDefault="000532CA">
            <w:pPr>
              <w:pStyle w:val="Tabletext0"/>
              <w:jc w:val="left"/>
              <w:rPr>
                <w:rFonts w:eastAsia="MS Mincho"/>
                <w:sz w:val="20"/>
                <w:lang w:val="da-DK"/>
              </w:rPr>
            </w:pPr>
            <w:r w:rsidRPr="00490386">
              <w:rPr>
                <w:rFonts w:eastAsia="MS Mincho"/>
                <w:i/>
                <w:sz w:val="20"/>
                <w:lang w:val="da-DK"/>
              </w:rPr>
              <w:t>PL</w:t>
            </w:r>
            <w:r w:rsidRPr="00490386">
              <w:rPr>
                <w:rFonts w:eastAsia="MS Mincho"/>
                <w:sz w:val="20"/>
                <w:lang w:val="da-DK"/>
              </w:rPr>
              <w:t xml:space="preserve"> = 43.3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d</w:t>
            </w:r>
            <w:r w:rsidRPr="00490386">
              <w:rPr>
                <w:rFonts w:eastAsia="MS Mincho"/>
                <w:sz w:val="20"/>
                <w:lang w:val="da-DK"/>
              </w:rPr>
              <w:t>) + 11.5 + 20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f</w:t>
            </w:r>
            <w:r w:rsidRPr="00490386">
              <w:rPr>
                <w:rFonts w:eastAsia="MS Mincho"/>
                <w:i/>
                <w:sz w:val="20"/>
                <w:vertAlign w:val="subscript"/>
                <w:lang w:val="da-DK"/>
              </w:rPr>
              <w:t>c</w:t>
            </w:r>
            <w:r w:rsidRPr="00490386">
              <w:rPr>
                <w:rFonts w:eastAsia="MS Mincho"/>
                <w:sz w:val="20"/>
                <w:lang w:val="da-DK"/>
              </w:rPr>
              <w:t>)</w:t>
            </w:r>
          </w:p>
        </w:tc>
        <w:tc>
          <w:tcPr>
            <w:tcW w:w="1080" w:type="dxa"/>
          </w:tcPr>
          <w:p w:rsidR="00827E48" w:rsidRPr="00B0485D" w:rsidRDefault="000532CA">
            <w:pPr>
              <w:pStyle w:val="Tabletext0"/>
              <w:jc w:val="left"/>
              <w:rPr>
                <w:rFonts w:eastAsia="MS Mincho"/>
                <w:sz w:val="20"/>
                <w:lang w:val="en-GB" w:eastAsia="zh-CN"/>
              </w:rPr>
            </w:pPr>
            <w:r w:rsidRPr="00B0485D">
              <w:rPr>
                <w:rFonts w:eastAsia="MS Mincho"/>
                <w:iCs/>
                <w:sz w:val="20"/>
                <w:lang w:val="en-GB"/>
              </w:rPr>
              <w:sym w:font="Symbol" w:char="F073"/>
            </w:r>
            <w:r w:rsidRPr="00B0485D">
              <w:rPr>
                <w:rFonts w:eastAsia="MS Mincho"/>
                <w:iCs/>
                <w:sz w:val="20"/>
                <w:lang w:val="en-GB"/>
              </w:rPr>
              <w:t xml:space="preserve"> </w:t>
            </w:r>
            <w:r w:rsidRPr="00B0485D">
              <w:rPr>
                <w:rFonts w:eastAsia="MS Mincho"/>
                <w:sz w:val="20"/>
                <w:lang w:val="en-GB"/>
              </w:rPr>
              <w:t xml:space="preserve">= </w:t>
            </w:r>
            <w:r w:rsidRPr="00B0485D">
              <w:rPr>
                <w:rFonts w:eastAsia="MS Mincho"/>
                <w:sz w:val="20"/>
                <w:lang w:val="en-GB" w:eastAsia="zh-CN"/>
              </w:rPr>
              <w:t>4</w:t>
            </w:r>
          </w:p>
        </w:tc>
        <w:tc>
          <w:tcPr>
            <w:tcW w:w="2619" w:type="dxa"/>
          </w:tcPr>
          <w:p w:rsidR="00827E48" w:rsidRPr="00B0485D" w:rsidRDefault="000532CA">
            <w:pPr>
              <w:pStyle w:val="Tabletext0"/>
              <w:jc w:val="left"/>
              <w:rPr>
                <w:rFonts w:eastAsia="MS Mincho"/>
                <w:sz w:val="20"/>
                <w:lang w:val="en-GB"/>
              </w:rPr>
            </w:pPr>
            <w:r w:rsidRPr="00B0485D">
              <w:rPr>
                <w:rFonts w:eastAsia="MS Mincho"/>
                <w:sz w:val="20"/>
                <w:lang w:val="en-GB" w:eastAsia="zh-CN"/>
              </w:rPr>
              <w:t>10</w:t>
            </w:r>
            <w:r w:rsidRPr="00B0485D">
              <w:rPr>
                <w:rFonts w:eastAsia="MS Mincho"/>
                <w:sz w:val="20"/>
                <w:lang w:val="en-GB"/>
              </w:rPr>
              <w:t xml:space="preserve"> m &lt; </w:t>
            </w:r>
            <w:r w:rsidRPr="00B0485D">
              <w:rPr>
                <w:rFonts w:eastAsia="MS Mincho"/>
                <w:i/>
                <w:sz w:val="20"/>
                <w:lang w:val="en-GB"/>
              </w:rPr>
              <w:t>d</w:t>
            </w:r>
            <w:r w:rsidRPr="00B0485D">
              <w:rPr>
                <w:rFonts w:eastAsia="MS Mincho"/>
                <w:sz w:val="20"/>
                <w:lang w:val="en-GB"/>
              </w:rPr>
              <w:t xml:space="preserve"> &lt; </w:t>
            </w:r>
            <w:r w:rsidRPr="00B0485D">
              <w:rPr>
                <w:rFonts w:eastAsia="MS Mincho"/>
                <w:sz w:val="20"/>
                <w:lang w:val="en-GB" w:eastAsia="zh-CN"/>
              </w:rPr>
              <w:t xml:space="preserve">150 </w:t>
            </w:r>
            <w:r w:rsidRPr="00B0485D">
              <w:rPr>
                <w:rFonts w:eastAsia="MS Mincho"/>
                <w:sz w:val="20"/>
                <w:lang w:val="en-GB"/>
              </w:rPr>
              <w:t>m</w:t>
            </w:r>
            <w:r w:rsidRPr="00B0485D">
              <w:rPr>
                <w:rFonts w:eastAsia="MS Mincho"/>
                <w:sz w:val="20"/>
                <w:lang w:val="en-GB"/>
              </w:rPr>
              <w:br/>
            </w: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rPr>
              <w:t xml:space="preserve"> = </w:t>
            </w:r>
            <w:r w:rsidRPr="00B0485D">
              <w:rPr>
                <w:rFonts w:eastAsia="MS Mincho"/>
                <w:sz w:val="20"/>
                <w:lang w:val="en-GB" w:eastAsia="zh-CN"/>
              </w:rPr>
              <w:t>3-6 m</w:t>
            </w:r>
            <w:r w:rsidRPr="00B0485D">
              <w:rPr>
                <w:rFonts w:eastAsia="MS Mincho"/>
                <w:sz w:val="20"/>
                <w:lang w:val="en-GB" w:eastAsia="zh-CN"/>
              </w:rPr>
              <w:br/>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lang w:val="en-GB"/>
              </w:rPr>
              <w:t xml:space="preserve"> = 1-2.5 m</w:t>
            </w:r>
          </w:p>
        </w:tc>
      </w:tr>
    </w:tbl>
    <w:p w:rsidR="00827E48" w:rsidRPr="00B0485D" w:rsidRDefault="00827E48">
      <w:pPr>
        <w:pStyle w:val="Tablefin"/>
      </w:pPr>
    </w:p>
    <w:p w:rsidR="00827E48" w:rsidRPr="00B0485D" w:rsidRDefault="000532CA">
      <w:pPr>
        <w:pStyle w:val="TableNo"/>
        <w:rPr>
          <w:sz w:val="22"/>
          <w:szCs w:val="22"/>
          <w:lang w:val="en-GB"/>
        </w:rPr>
      </w:pPr>
      <w:r w:rsidRPr="00B0485D">
        <w:rPr>
          <w:sz w:val="22"/>
          <w:szCs w:val="22"/>
          <w:lang w:val="en-GB"/>
        </w:rPr>
        <w:t>TABLE A1-2 (</w:t>
      </w:r>
      <w:r w:rsidRPr="00B0485D">
        <w:rPr>
          <w:i/>
          <w:iCs/>
          <w:sz w:val="22"/>
          <w:szCs w:val="22"/>
          <w:lang w:val="en-GB"/>
        </w:rPr>
        <w:t>continued</w:t>
      </w:r>
      <w:r w:rsidRPr="00B0485D">
        <w:rPr>
          <w:sz w:val="22"/>
          <w:szCs w:val="22"/>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rsidRPr="00B0485D">
        <w:trPr>
          <w:jc w:val="center"/>
        </w:trPr>
        <w:tc>
          <w:tcPr>
            <w:tcW w:w="1260" w:type="dxa"/>
            <w:gridSpan w:val="2"/>
            <w:tcBorders>
              <w:bottom w:val="double" w:sz="4" w:space="0" w:color="auto"/>
            </w:tcBorders>
          </w:tcPr>
          <w:p w:rsidR="00827E48" w:rsidRPr="00B0485D" w:rsidRDefault="000532CA">
            <w:pPr>
              <w:pStyle w:val="Tablehead"/>
              <w:rPr>
                <w:sz w:val="20"/>
                <w:lang w:val="en-GB"/>
              </w:rPr>
            </w:pPr>
            <w:r w:rsidRPr="00B0485D">
              <w:rPr>
                <w:sz w:val="20"/>
                <w:lang w:val="en-GB"/>
              </w:rPr>
              <w:t>Scenario</w:t>
            </w:r>
          </w:p>
        </w:tc>
        <w:tc>
          <w:tcPr>
            <w:tcW w:w="4680" w:type="dxa"/>
            <w:tcBorders>
              <w:bottom w:val="double" w:sz="4" w:space="0" w:color="auto"/>
            </w:tcBorders>
          </w:tcPr>
          <w:p w:rsidR="00827E48" w:rsidRPr="00B0485D" w:rsidRDefault="000532CA">
            <w:pPr>
              <w:pStyle w:val="Tablehead"/>
              <w:rPr>
                <w:sz w:val="20"/>
                <w:lang w:val="en-GB"/>
              </w:rPr>
            </w:pPr>
            <w:r w:rsidRPr="00B0485D">
              <w:rPr>
                <w:sz w:val="20"/>
                <w:lang w:val="en-GB"/>
              </w:rPr>
              <w:t>Path loss (dB</w:t>
            </w:r>
            <w:proofErr w:type="gramStart"/>
            <w:r w:rsidRPr="00B0485D">
              <w:rPr>
                <w:sz w:val="20"/>
                <w:lang w:val="en-GB"/>
              </w:rPr>
              <w:t>)</w:t>
            </w:r>
            <w:proofErr w:type="gramEnd"/>
            <w:r w:rsidRPr="00B0485D">
              <w:rPr>
                <w:sz w:val="20"/>
                <w:lang w:val="en-GB"/>
              </w:rPr>
              <w:br/>
              <w:t>Note: fc is given in GHz and distance in m!</w:t>
            </w:r>
          </w:p>
        </w:tc>
        <w:tc>
          <w:tcPr>
            <w:tcW w:w="1080" w:type="dxa"/>
            <w:tcBorders>
              <w:bottom w:val="double" w:sz="4" w:space="0" w:color="auto"/>
            </w:tcBorders>
          </w:tcPr>
          <w:p w:rsidR="00827E48" w:rsidRPr="00B0485D" w:rsidRDefault="000532CA">
            <w:pPr>
              <w:pStyle w:val="Tablehead"/>
              <w:rPr>
                <w:sz w:val="20"/>
                <w:lang w:val="en-GB"/>
              </w:rPr>
            </w:pPr>
            <w:r w:rsidRPr="00B0485D">
              <w:rPr>
                <w:sz w:val="20"/>
                <w:lang w:val="en-GB"/>
              </w:rPr>
              <w:t>Shadow fading std (dB)</w:t>
            </w:r>
          </w:p>
        </w:tc>
        <w:tc>
          <w:tcPr>
            <w:tcW w:w="2619" w:type="dxa"/>
            <w:tcBorders>
              <w:bottom w:val="double" w:sz="4" w:space="0" w:color="auto"/>
            </w:tcBorders>
          </w:tcPr>
          <w:p w:rsidR="00827E48" w:rsidRPr="00B0485D" w:rsidRDefault="000532CA">
            <w:pPr>
              <w:pStyle w:val="Tablehead"/>
              <w:rPr>
                <w:sz w:val="20"/>
                <w:lang w:val="en-GB"/>
              </w:rPr>
            </w:pPr>
            <w:r w:rsidRPr="00B0485D">
              <w:rPr>
                <w:sz w:val="20"/>
                <w:lang w:val="en-GB"/>
              </w:rPr>
              <w:t>Applicability range, antenna height default values</w:t>
            </w:r>
          </w:p>
        </w:tc>
      </w:tr>
      <w:tr w:rsidR="00827E48" w:rsidRPr="00B0485D">
        <w:trPr>
          <w:cantSplit/>
          <w:jc w:val="center"/>
        </w:trPr>
        <w:tc>
          <w:tcPr>
            <w:tcW w:w="567" w:type="dxa"/>
            <w:vMerge w:val="restart"/>
            <w:tcBorders>
              <w:right w:val="nil"/>
            </w:tcBorders>
            <w:textDirection w:val="btLr"/>
            <w:vAlign w:val="center"/>
          </w:tcPr>
          <w:p w:rsidR="00827E48" w:rsidRPr="00B0485D" w:rsidRDefault="000532CA">
            <w:pPr>
              <w:pStyle w:val="Tabletext0"/>
              <w:jc w:val="center"/>
              <w:rPr>
                <w:rFonts w:eastAsia="MS Mincho"/>
                <w:sz w:val="20"/>
                <w:lang w:val="en-GB"/>
              </w:rPr>
            </w:pPr>
            <w:r w:rsidRPr="00B0485D">
              <w:rPr>
                <w:rFonts w:eastAsia="MS Mincho"/>
                <w:sz w:val="20"/>
                <w:lang w:val="en-GB"/>
              </w:rPr>
              <w:t>Urban Micro (UMi)</w:t>
            </w: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LoS</w:t>
            </w:r>
          </w:p>
        </w:tc>
        <w:tc>
          <w:tcPr>
            <w:tcW w:w="4680" w:type="dxa"/>
          </w:tcPr>
          <w:p w:rsidR="00827E48" w:rsidRPr="00490386" w:rsidRDefault="000532CA">
            <w:pPr>
              <w:pStyle w:val="Tabletext0"/>
              <w:jc w:val="left"/>
              <w:rPr>
                <w:rFonts w:eastAsia="MS Mincho"/>
                <w:sz w:val="20"/>
                <w:lang w:val="da-DK"/>
              </w:rPr>
            </w:pPr>
            <w:r w:rsidRPr="00490386">
              <w:rPr>
                <w:rFonts w:eastAsia="MS Mincho"/>
                <w:i/>
                <w:iCs/>
                <w:sz w:val="20"/>
                <w:lang w:val="da-DK" w:eastAsia="zh-CN"/>
              </w:rPr>
              <w:t xml:space="preserve">PL </w:t>
            </w:r>
            <w:r w:rsidRPr="00490386">
              <w:rPr>
                <w:rFonts w:eastAsia="MS Mincho"/>
                <w:b/>
                <w:sz w:val="20"/>
                <w:lang w:val="da-DK"/>
              </w:rPr>
              <w:t xml:space="preserve">= </w:t>
            </w:r>
            <w:r w:rsidRPr="00490386">
              <w:rPr>
                <w:rFonts w:eastAsia="MS Mincho"/>
                <w:sz w:val="20"/>
                <w:lang w:val="da-DK"/>
              </w:rPr>
              <w:t>22.0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d</w:t>
            </w:r>
            <w:r w:rsidRPr="00490386">
              <w:rPr>
                <w:rFonts w:eastAsia="MS Mincho"/>
                <w:sz w:val="20"/>
                <w:lang w:val="da-DK"/>
              </w:rPr>
              <w:t>) + 28.0 + 20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f</w:t>
            </w:r>
            <w:r w:rsidRPr="00490386">
              <w:rPr>
                <w:rFonts w:eastAsia="MS Mincho"/>
                <w:i/>
                <w:sz w:val="20"/>
                <w:vertAlign w:val="subscript"/>
                <w:lang w:val="da-DK"/>
              </w:rPr>
              <w:t>c</w:t>
            </w:r>
            <w:r w:rsidRPr="00490386">
              <w:rPr>
                <w:rFonts w:eastAsia="MS Mincho"/>
                <w:sz w:val="20"/>
                <w:lang w:val="da-DK"/>
              </w:rPr>
              <w:t xml:space="preserve">) </w:t>
            </w:r>
            <w:r w:rsidRPr="00490386">
              <w:rPr>
                <w:rFonts w:eastAsia="MS Mincho"/>
                <w:sz w:val="20"/>
                <w:lang w:val="da-DK"/>
              </w:rPr>
              <w:br/>
            </w:r>
            <w:r w:rsidRPr="00490386">
              <w:rPr>
                <w:rFonts w:eastAsia="MS Mincho"/>
                <w:sz w:val="20"/>
                <w:lang w:val="da-DK"/>
              </w:rPr>
              <w:br/>
            </w:r>
            <w:r w:rsidRPr="00490386">
              <w:rPr>
                <w:rFonts w:eastAsia="MS Mincho"/>
                <w:i/>
                <w:iCs/>
                <w:sz w:val="20"/>
                <w:lang w:val="da-DK"/>
              </w:rPr>
              <w:t>PL</w:t>
            </w:r>
            <w:r w:rsidRPr="00490386">
              <w:rPr>
                <w:rFonts w:eastAsia="MS Mincho"/>
                <w:sz w:val="20"/>
                <w:lang w:val="da-DK"/>
              </w:rPr>
              <w:t xml:space="preserve"> = 40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d</w:t>
            </w:r>
            <w:r w:rsidRPr="00490386">
              <w:rPr>
                <w:rFonts w:eastAsia="MS Mincho"/>
                <w:i/>
                <w:iCs/>
                <w:sz w:val="20"/>
                <w:vertAlign w:val="subscript"/>
                <w:lang w:val="da-DK"/>
              </w:rPr>
              <w:t>1</w:t>
            </w:r>
            <w:r w:rsidRPr="00490386">
              <w:rPr>
                <w:rFonts w:eastAsia="MS Mincho"/>
                <w:sz w:val="20"/>
                <w:lang w:val="da-DK"/>
              </w:rPr>
              <w:t>) + 7.8 – 18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h</w:t>
            </w:r>
            <w:r w:rsidRPr="00490386">
              <w:rPr>
                <w:rFonts w:eastAsia="MS Mincho"/>
                <w:sz w:val="20"/>
                <w:lang w:val="da-DK"/>
              </w:rPr>
              <w:t>′</w:t>
            </w:r>
            <w:r w:rsidRPr="00490386">
              <w:rPr>
                <w:rFonts w:eastAsia="MS Mincho"/>
                <w:sz w:val="20"/>
                <w:vertAlign w:val="subscript"/>
                <w:lang w:val="da-DK"/>
              </w:rPr>
              <w:t>BS</w:t>
            </w:r>
            <w:r w:rsidRPr="00490386">
              <w:rPr>
                <w:rFonts w:eastAsia="MS Mincho"/>
                <w:sz w:val="20"/>
                <w:lang w:val="da-DK"/>
              </w:rPr>
              <w:t>) –18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h</w:t>
            </w:r>
            <w:r w:rsidRPr="00490386">
              <w:rPr>
                <w:rFonts w:eastAsia="MS Mincho"/>
                <w:sz w:val="20"/>
                <w:lang w:val="da-DK"/>
              </w:rPr>
              <w:t>′</w:t>
            </w:r>
            <w:r w:rsidRPr="00490386">
              <w:rPr>
                <w:rFonts w:eastAsia="MS Mincho"/>
                <w:sz w:val="20"/>
                <w:vertAlign w:val="subscript"/>
                <w:lang w:val="da-DK"/>
              </w:rPr>
              <w:t>UT</w:t>
            </w:r>
            <w:r w:rsidRPr="00490386">
              <w:rPr>
                <w:rFonts w:eastAsia="MS Mincho"/>
                <w:sz w:val="20"/>
                <w:lang w:val="da-DK"/>
              </w:rPr>
              <w:t>) + 2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f</w:t>
            </w:r>
            <w:r w:rsidRPr="00490386">
              <w:rPr>
                <w:rFonts w:eastAsia="MS Mincho"/>
                <w:i/>
                <w:iCs/>
                <w:sz w:val="20"/>
                <w:vertAlign w:val="subscript"/>
                <w:lang w:val="da-DK"/>
              </w:rPr>
              <w:t>c</w:t>
            </w:r>
            <w:r w:rsidRPr="00490386">
              <w:rPr>
                <w:rFonts w:eastAsia="MS Mincho"/>
                <w:sz w:val="20"/>
                <w:lang w:val="da-DK"/>
              </w:rPr>
              <w:t>)</w:t>
            </w:r>
          </w:p>
        </w:tc>
        <w:tc>
          <w:tcPr>
            <w:tcW w:w="1080" w:type="dxa"/>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sz w:val="20"/>
                <w:vertAlign w:val="subscript"/>
                <w:lang w:val="en-GB"/>
              </w:rPr>
              <w:t xml:space="preserve"> </w:t>
            </w:r>
            <w:r w:rsidRPr="00B0485D">
              <w:rPr>
                <w:rFonts w:eastAsia="MS Mincho"/>
                <w:sz w:val="20"/>
                <w:lang w:val="en-GB"/>
              </w:rPr>
              <w:t>= 3</w:t>
            </w:r>
            <w:r w:rsidRPr="00B0485D">
              <w:rPr>
                <w:rFonts w:eastAsia="MS Mincho"/>
                <w:sz w:val="20"/>
                <w:lang w:val="en-GB"/>
              </w:rPr>
              <w:br/>
            </w:r>
            <w:r w:rsidRPr="00B0485D">
              <w:rPr>
                <w:rFonts w:eastAsia="MS Mincho"/>
                <w:sz w:val="20"/>
                <w:lang w:val="en-GB"/>
              </w:rPr>
              <w:br/>
            </w:r>
            <w:r w:rsidRPr="00B0485D">
              <w:rPr>
                <w:rFonts w:eastAsia="MS Mincho"/>
                <w:iCs/>
                <w:sz w:val="20"/>
                <w:lang w:val="en-GB"/>
              </w:rPr>
              <w:sym w:font="Symbol" w:char="F073"/>
            </w:r>
            <w:r w:rsidRPr="00B0485D">
              <w:rPr>
                <w:rFonts w:eastAsia="MS Mincho"/>
                <w:iCs/>
                <w:sz w:val="20"/>
                <w:vertAlign w:val="subscript"/>
                <w:lang w:val="en-GB"/>
              </w:rPr>
              <w:t xml:space="preserve"> </w:t>
            </w:r>
            <w:r w:rsidRPr="00B0485D">
              <w:rPr>
                <w:rFonts w:eastAsia="MS Mincho"/>
                <w:sz w:val="20"/>
                <w:lang w:val="en-GB"/>
              </w:rPr>
              <w:t>= 3</w:t>
            </w:r>
          </w:p>
        </w:tc>
        <w:tc>
          <w:tcPr>
            <w:tcW w:w="2619" w:type="dxa"/>
          </w:tcPr>
          <w:p w:rsidR="00827E48" w:rsidRPr="00B0485D" w:rsidRDefault="000532CA">
            <w:pPr>
              <w:pStyle w:val="Tabletext0"/>
              <w:jc w:val="left"/>
              <w:rPr>
                <w:rFonts w:eastAsia="MS Mincho"/>
                <w:sz w:val="20"/>
                <w:lang w:val="en-GB"/>
              </w:rPr>
            </w:pPr>
            <w:r w:rsidRPr="00B0485D">
              <w:rPr>
                <w:rFonts w:eastAsia="MS Mincho"/>
                <w:sz w:val="20"/>
                <w:lang w:val="en-GB"/>
              </w:rPr>
              <w:t xml:space="preserve">10 m &lt; </w:t>
            </w:r>
            <w:r w:rsidRPr="00B0485D">
              <w:rPr>
                <w:rFonts w:eastAsia="MS Mincho"/>
                <w:i/>
                <w:sz w:val="20"/>
                <w:lang w:val="en-GB"/>
              </w:rPr>
              <w:t>d</w:t>
            </w:r>
            <w:r w:rsidRPr="00B0485D">
              <w:rPr>
                <w:rFonts w:eastAsia="MS Mincho"/>
                <w:sz w:val="20"/>
                <w:vertAlign w:val="subscript"/>
                <w:lang w:val="en-GB"/>
              </w:rPr>
              <w:t>1</w:t>
            </w:r>
            <w:r w:rsidRPr="00B0485D">
              <w:rPr>
                <w:rFonts w:eastAsia="MS Mincho"/>
                <w:sz w:val="20"/>
                <w:lang w:val="en-GB"/>
              </w:rPr>
              <w:t xml:space="preserve"> &lt; </w:t>
            </w:r>
            <w:r w:rsidRPr="00B0485D">
              <w:rPr>
                <w:rFonts w:eastAsia="MS Mincho"/>
                <w:i/>
                <w:sz w:val="20"/>
                <w:lang w:val="en-GB"/>
              </w:rPr>
              <w:t>d</w:t>
            </w:r>
            <w:r w:rsidRPr="00B0485D">
              <w:rPr>
                <w:rFonts w:eastAsia="MS Mincho"/>
                <w:sz w:val="20"/>
                <w:lang w:val="en-GB"/>
              </w:rPr>
              <w:t>′</w:t>
            </w:r>
            <w:r w:rsidRPr="00B0485D">
              <w:rPr>
                <w:rFonts w:eastAsia="MS Mincho"/>
                <w:i/>
                <w:sz w:val="20"/>
                <w:vertAlign w:val="subscript"/>
                <w:lang w:val="en-GB"/>
              </w:rPr>
              <w:t>BP</w:t>
            </w:r>
            <w:r w:rsidRPr="00B0485D">
              <w:rPr>
                <w:rFonts w:eastAsia="MS Mincho"/>
                <w:sz w:val="20"/>
                <w:vertAlign w:val="superscript"/>
                <w:lang w:val="en-GB"/>
              </w:rPr>
              <w:t xml:space="preserve"> (1)</w:t>
            </w:r>
            <w:r w:rsidRPr="00B0485D">
              <w:rPr>
                <w:rFonts w:eastAsia="MS Mincho"/>
                <w:sz w:val="20"/>
                <w:lang w:val="en-GB"/>
              </w:rPr>
              <w:br/>
            </w:r>
            <w:r w:rsidRPr="00B0485D">
              <w:rPr>
                <w:rFonts w:eastAsia="MS Mincho"/>
                <w:sz w:val="20"/>
                <w:lang w:val="en-GB"/>
              </w:rPr>
              <w:br/>
            </w:r>
            <w:r w:rsidRPr="00B0485D">
              <w:rPr>
                <w:rFonts w:eastAsia="MS Mincho"/>
                <w:i/>
                <w:sz w:val="20"/>
                <w:lang w:val="en-GB"/>
              </w:rPr>
              <w:t>d</w:t>
            </w:r>
            <w:r w:rsidRPr="00B0485D">
              <w:rPr>
                <w:rFonts w:eastAsia="MS Mincho"/>
                <w:sz w:val="20"/>
                <w:lang w:val="en-GB"/>
              </w:rPr>
              <w:t>′</w:t>
            </w:r>
            <w:r w:rsidRPr="00B0485D">
              <w:rPr>
                <w:rFonts w:eastAsia="MS Mincho"/>
                <w:i/>
                <w:sz w:val="20"/>
                <w:vertAlign w:val="subscript"/>
                <w:lang w:val="en-GB"/>
              </w:rPr>
              <w:t>BP</w:t>
            </w:r>
            <w:r w:rsidRPr="00B0485D">
              <w:rPr>
                <w:rFonts w:eastAsia="MS Mincho"/>
                <w:sz w:val="20"/>
                <w:lang w:val="en-GB"/>
              </w:rPr>
              <w:t xml:space="preserve"> &lt; </w:t>
            </w:r>
            <w:r w:rsidRPr="00B0485D">
              <w:rPr>
                <w:rFonts w:eastAsia="MS Mincho"/>
                <w:i/>
                <w:sz w:val="20"/>
                <w:lang w:val="en-GB"/>
              </w:rPr>
              <w:t>d</w:t>
            </w:r>
            <w:r w:rsidRPr="00B0485D">
              <w:rPr>
                <w:rFonts w:eastAsia="MS Mincho"/>
                <w:sz w:val="20"/>
                <w:vertAlign w:val="subscript"/>
                <w:lang w:val="en-GB"/>
              </w:rPr>
              <w:t>1</w:t>
            </w:r>
            <w:r w:rsidRPr="00B0485D">
              <w:rPr>
                <w:rFonts w:eastAsia="MS Mincho"/>
                <w:sz w:val="20"/>
                <w:lang w:val="en-GB"/>
              </w:rPr>
              <w:t xml:space="preserve"> &lt; 5 000 m</w:t>
            </w:r>
            <w:r w:rsidRPr="00B0485D">
              <w:rPr>
                <w:rFonts w:eastAsia="MS Mincho"/>
                <w:sz w:val="20"/>
                <w:vertAlign w:val="superscript"/>
                <w:lang w:val="en-GB"/>
              </w:rPr>
              <w:t>(1)</w:t>
            </w:r>
            <w:r w:rsidRPr="00B0485D">
              <w:rPr>
                <w:rFonts w:eastAsia="MS Mincho"/>
                <w:sz w:val="20"/>
                <w:lang w:val="en-GB"/>
              </w:rPr>
              <w:br/>
            </w: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rPr>
              <w:t xml:space="preserve"> = 10 m</w:t>
            </w:r>
            <w:r w:rsidRPr="00B0485D">
              <w:rPr>
                <w:rFonts w:eastAsia="MS Mincho"/>
                <w:sz w:val="20"/>
                <w:vertAlign w:val="superscript"/>
                <w:lang w:val="en-GB"/>
              </w:rPr>
              <w:t>(1)</w:t>
            </w:r>
            <w:r w:rsidRPr="00B0485D">
              <w:rPr>
                <w:rFonts w:eastAsia="MS Mincho"/>
                <w:sz w:val="20"/>
                <w:lang w:val="en-GB"/>
              </w:rPr>
              <w:t xml:space="preserve">, </w:t>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vertAlign w:val="subscript"/>
                <w:lang w:val="en-GB"/>
              </w:rPr>
              <w:t xml:space="preserve">  </w:t>
            </w:r>
            <w:r w:rsidRPr="00B0485D">
              <w:rPr>
                <w:rFonts w:eastAsia="MS Mincho"/>
                <w:sz w:val="20"/>
                <w:lang w:val="en-GB"/>
              </w:rPr>
              <w:t>= 1.5 m</w:t>
            </w:r>
            <w:r w:rsidRPr="00B0485D">
              <w:rPr>
                <w:rFonts w:eastAsia="MS Mincho"/>
                <w:sz w:val="20"/>
                <w:vertAlign w:val="superscript"/>
                <w:lang w:val="en-GB"/>
              </w:rPr>
              <w:t>(1)</w:t>
            </w:r>
          </w:p>
        </w:tc>
      </w:tr>
      <w:tr w:rsidR="00827E48" w:rsidRPr="00B0485D">
        <w:trPr>
          <w:cantSplit/>
          <w:jc w:val="center"/>
        </w:trPr>
        <w:tc>
          <w:tcPr>
            <w:tcW w:w="567" w:type="dxa"/>
            <w:vMerge/>
            <w:tcBorders>
              <w:bottom w:val="nil"/>
              <w:right w:val="nil"/>
            </w:tcBorders>
            <w:vAlign w:val="center"/>
          </w:tcPr>
          <w:p w:rsidR="00827E48" w:rsidRPr="00B0485D" w:rsidRDefault="00827E48">
            <w:pPr>
              <w:pStyle w:val="Tabletext0"/>
              <w:jc w:val="left"/>
              <w:rPr>
                <w:rFonts w:eastAsia="MS Mincho"/>
                <w:sz w:val="20"/>
                <w:lang w:val="en-GB"/>
              </w:rPr>
            </w:pP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NLoS</w:t>
            </w:r>
          </w:p>
        </w:tc>
        <w:tc>
          <w:tcPr>
            <w:tcW w:w="4680" w:type="dxa"/>
          </w:tcPr>
          <w:p w:rsidR="00827E48" w:rsidRPr="00B0485D" w:rsidRDefault="000532CA">
            <w:pPr>
              <w:pStyle w:val="Tabletext0"/>
              <w:jc w:val="left"/>
              <w:rPr>
                <w:rFonts w:eastAsia="MS Mincho"/>
                <w:b/>
                <w:sz w:val="20"/>
                <w:lang w:val="en-GB"/>
              </w:rPr>
            </w:pPr>
            <w:r w:rsidRPr="00B0485D">
              <w:rPr>
                <w:rFonts w:eastAsia="MS Mincho"/>
                <w:b/>
                <w:sz w:val="20"/>
                <w:lang w:val="en-GB"/>
              </w:rPr>
              <w:t>Manhattan grid layout:</w:t>
            </w:r>
          </w:p>
          <w:p w:rsidR="00827E48" w:rsidRPr="00B0485D" w:rsidRDefault="000532CA">
            <w:pPr>
              <w:pStyle w:val="Tabletext0"/>
              <w:jc w:val="left"/>
              <w:rPr>
                <w:rFonts w:eastAsia="MS Mincho"/>
                <w:sz w:val="20"/>
                <w:lang w:val="en-GB"/>
              </w:rPr>
            </w:pPr>
            <w:r w:rsidRPr="00B0485D">
              <w:rPr>
                <w:rFonts w:eastAsia="MS Mincho"/>
                <w:position w:val="-10"/>
                <w:sz w:val="20"/>
                <w:lang w:val="en-GB"/>
              </w:rPr>
              <w:object w:dxaOrig="3240" w:dyaOrig="340">
                <v:shape id="_x0000_i1026" type="#_x0000_t75" style="width:120pt;height:12pt" o:ole="" fillcolor="window">
                  <v:imagedata r:id="rId57" o:title=""/>
                </v:shape>
                <o:OLEObject Type="Embed" ProgID="Equation.3" ShapeID="_x0000_i1026" DrawAspect="Content" ObjectID="_1484460358" r:id="rId58"/>
              </w:object>
            </w:r>
            <w:r w:rsidRPr="00B0485D">
              <w:rPr>
                <w:rFonts w:eastAsia="MS Mincho"/>
                <w:sz w:val="20"/>
                <w:lang w:val="en-GB"/>
              </w:rPr>
              <w:br/>
              <w:t>where:</w:t>
            </w:r>
            <w:r w:rsidRPr="00B0485D">
              <w:rPr>
                <w:rFonts w:eastAsia="MS Mincho"/>
                <w:sz w:val="20"/>
                <w:lang w:val="en-GB"/>
              </w:rPr>
              <w:br/>
              <w:t xml:space="preserve">  </w:t>
            </w:r>
            <w:r w:rsidRPr="00B0485D">
              <w:rPr>
                <w:rFonts w:eastAsia="MS Mincho"/>
                <w:position w:val="-26"/>
                <w:sz w:val="20"/>
                <w:lang w:val="en-GB"/>
              </w:rPr>
              <w:object w:dxaOrig="4880" w:dyaOrig="620">
                <v:shape id="_x0000_i1027" type="#_x0000_t75" style="width:219pt;height:29pt" o:ole="" fillcolor="window">
                  <v:imagedata r:id="rId59" o:title=""/>
                </v:shape>
                <o:OLEObject Type="Embed" ProgID="Equation.3" ShapeID="_x0000_i1027" DrawAspect="Content" ObjectID="_1484460359" r:id="rId60"/>
              </w:object>
            </w:r>
            <w:r w:rsidRPr="00B0485D">
              <w:rPr>
                <w:rFonts w:eastAsia="MS Mincho"/>
                <w:sz w:val="20"/>
                <w:lang w:val="en-GB"/>
              </w:rPr>
              <w:br/>
              <w:t xml:space="preserve">  and</w:t>
            </w:r>
          </w:p>
          <w:p w:rsidR="00827E48" w:rsidRPr="00B0485D" w:rsidRDefault="000532CA">
            <w:pPr>
              <w:pStyle w:val="Tabletext0"/>
              <w:jc w:val="left"/>
              <w:rPr>
                <w:rFonts w:eastAsia="MS Mincho"/>
                <w:sz w:val="20"/>
                <w:szCs w:val="22"/>
                <w:lang w:val="en-GB"/>
              </w:rPr>
            </w:pPr>
            <w:r w:rsidRPr="00B0485D">
              <w:rPr>
                <w:rFonts w:eastAsia="MS Mincho"/>
                <w:sz w:val="20"/>
                <w:lang w:val="en-GB"/>
              </w:rPr>
              <w:t xml:space="preserve">        </w:t>
            </w:r>
            <w:r w:rsidRPr="00B0485D">
              <w:rPr>
                <w:rFonts w:eastAsia="MS Mincho"/>
                <w:position w:val="-12"/>
                <w:sz w:val="20"/>
                <w:szCs w:val="22"/>
                <w:lang w:val="en-GB"/>
              </w:rPr>
              <w:object w:dxaOrig="2620" w:dyaOrig="320">
                <v:shape id="_x0000_i1028" type="#_x0000_t75" style="width:111pt;height:14pt" o:ole="" fillcolor="window">
                  <v:imagedata r:id="rId61" o:title=""/>
                </v:shape>
                <o:OLEObject Type="Embed" ProgID="Equation.3" ShapeID="_x0000_i1028" DrawAspect="Content" ObjectID="_1484460360" r:id="rId62"/>
              </w:object>
            </w:r>
            <w:r w:rsidRPr="00B0485D">
              <w:rPr>
                <w:rFonts w:eastAsia="MS Mincho"/>
                <w:sz w:val="20"/>
                <w:szCs w:val="22"/>
                <w:lang w:val="en-GB"/>
              </w:rPr>
              <w:t xml:space="preserve"> </w:t>
            </w:r>
          </w:p>
          <w:p w:rsidR="00827E48" w:rsidRPr="00B0485D" w:rsidRDefault="000532CA">
            <w:pPr>
              <w:pStyle w:val="Tabletext0"/>
              <w:jc w:val="left"/>
              <w:rPr>
                <w:rFonts w:eastAsia="MS Mincho"/>
                <w:sz w:val="20"/>
                <w:lang w:val="en-GB"/>
              </w:rPr>
            </w:pPr>
            <w:r w:rsidRPr="00B0485D">
              <w:rPr>
                <w:rFonts w:eastAsia="MS Mincho"/>
                <w:sz w:val="20"/>
                <w:lang w:val="en-GB"/>
              </w:rPr>
              <w:t xml:space="preserve">        </w:t>
            </w:r>
            <w:r w:rsidRPr="00B0485D">
              <w:rPr>
                <w:rFonts w:eastAsia="MS Mincho"/>
                <w:i/>
                <w:sz w:val="20"/>
                <w:lang w:val="en-GB"/>
              </w:rPr>
              <w:t>PL</w:t>
            </w:r>
            <w:r w:rsidRPr="00B0485D">
              <w:rPr>
                <w:rFonts w:eastAsia="MS Mincho"/>
                <w:i/>
                <w:sz w:val="20"/>
                <w:vertAlign w:val="subscript"/>
                <w:lang w:val="en-GB"/>
              </w:rPr>
              <w:t>LOS</w:t>
            </w:r>
            <w:r w:rsidRPr="00B0485D">
              <w:rPr>
                <w:rFonts w:eastAsia="MS Mincho"/>
                <w:i/>
                <w:sz w:val="20"/>
                <w:lang w:val="en-GB"/>
              </w:rPr>
              <w:t>:</w:t>
            </w:r>
            <w:r w:rsidRPr="00B0485D">
              <w:rPr>
                <w:rFonts w:eastAsia="MS Mincho"/>
                <w:sz w:val="20"/>
                <w:lang w:val="en-GB"/>
              </w:rPr>
              <w:t xml:space="preserve"> path loss of scenario UMi LoS and </w:t>
            </w:r>
            <w:r w:rsidRPr="00B0485D">
              <w:rPr>
                <w:rFonts w:eastAsia="MS Mincho"/>
                <w:sz w:val="20"/>
                <w:lang w:val="en-GB"/>
              </w:rPr>
              <w:br/>
              <w:t xml:space="preserve">        </w:t>
            </w:r>
            <w:r w:rsidRPr="00B0485D">
              <w:rPr>
                <w:rFonts w:eastAsia="MS Mincho"/>
                <w:i/>
                <w:sz w:val="20"/>
                <w:lang w:val="en-GB"/>
              </w:rPr>
              <w:t>k</w:t>
            </w:r>
            <w:proofErr w:type="gramStart"/>
            <w:r w:rsidRPr="00B0485D">
              <w:rPr>
                <w:rFonts w:eastAsia="MS Mincho"/>
                <w:i/>
                <w:sz w:val="20"/>
                <w:lang w:val="en-GB"/>
              </w:rPr>
              <w:t>,l</w:t>
            </w:r>
            <w:proofErr w:type="gramEnd"/>
            <w:r w:rsidRPr="00B0485D">
              <w:rPr>
                <w:rFonts w:eastAsia="MS Mincho"/>
                <w:sz w:val="20"/>
                <w:lang w:val="en-GB"/>
              </w:rPr>
              <w:t xml:space="preserve"> </w:t>
            </w:r>
            <w:r w:rsidRPr="00B0485D">
              <w:rPr>
                <w:rFonts w:eastAsia="MS Mincho"/>
                <w:sz w:val="20"/>
                <w:lang w:val="en-GB"/>
              </w:rPr>
              <w:sym w:font="Symbol" w:char="F0CE"/>
            </w:r>
            <w:r w:rsidRPr="00B0485D">
              <w:rPr>
                <w:rFonts w:eastAsia="MS Mincho"/>
                <w:sz w:val="20"/>
                <w:lang w:val="en-GB"/>
              </w:rPr>
              <w:t xml:space="preserve"> {1,2}.</w:t>
            </w:r>
          </w:p>
          <w:p w:rsidR="00827E48" w:rsidRPr="00B0485D" w:rsidRDefault="000532CA">
            <w:pPr>
              <w:pStyle w:val="Tabletext0"/>
              <w:jc w:val="left"/>
              <w:rPr>
                <w:rFonts w:eastAsia="MS Mincho"/>
                <w:b/>
                <w:sz w:val="20"/>
                <w:lang w:val="en-GB"/>
              </w:rPr>
            </w:pPr>
            <w:r w:rsidRPr="00B0485D">
              <w:rPr>
                <w:rFonts w:eastAsia="MS Mincho"/>
                <w:b/>
                <w:sz w:val="20"/>
                <w:lang w:val="en-GB"/>
              </w:rPr>
              <w:t>Hexagonal cell layout:</w:t>
            </w:r>
          </w:p>
          <w:p w:rsidR="00827E48" w:rsidRPr="00B0485D" w:rsidRDefault="000532CA">
            <w:pPr>
              <w:pStyle w:val="Tabletext0"/>
              <w:jc w:val="left"/>
              <w:rPr>
                <w:rFonts w:eastAsia="MS Mincho"/>
                <w:sz w:val="20"/>
                <w:lang w:val="en-GB"/>
              </w:rPr>
            </w:pPr>
            <w:r w:rsidRPr="00B0485D">
              <w:rPr>
                <w:rFonts w:eastAsia="MS Mincho"/>
                <w:i/>
                <w:sz w:val="20"/>
                <w:lang w:val="en-GB"/>
              </w:rPr>
              <w:t xml:space="preserve">PL </w:t>
            </w:r>
            <w:r w:rsidRPr="00B0485D">
              <w:rPr>
                <w:rFonts w:eastAsia="MS Mincho"/>
                <w:sz w:val="20"/>
                <w:lang w:val="en-GB"/>
              </w:rPr>
              <w:t>= 36.7 log</w:t>
            </w:r>
            <w:r w:rsidRPr="00B0485D">
              <w:rPr>
                <w:rFonts w:eastAsia="MS Mincho"/>
                <w:sz w:val="20"/>
                <w:vertAlign w:val="subscript"/>
                <w:lang w:val="en-GB"/>
              </w:rPr>
              <w:t>10</w:t>
            </w:r>
            <w:r w:rsidRPr="00B0485D">
              <w:rPr>
                <w:rFonts w:eastAsia="MS Mincho"/>
                <w:sz w:val="20"/>
                <w:lang w:val="en-GB"/>
              </w:rPr>
              <w:t>(</w:t>
            </w:r>
            <w:r w:rsidRPr="00B0485D">
              <w:rPr>
                <w:rFonts w:eastAsia="MS Mincho"/>
                <w:i/>
                <w:sz w:val="20"/>
                <w:lang w:val="en-GB"/>
              </w:rPr>
              <w:t>d</w:t>
            </w:r>
            <w:r w:rsidRPr="00B0485D">
              <w:rPr>
                <w:rFonts w:eastAsia="MS Mincho"/>
                <w:sz w:val="20"/>
                <w:lang w:val="en-GB"/>
              </w:rPr>
              <w:t>) + 22.7 + 26 log</w:t>
            </w:r>
            <w:r w:rsidRPr="00B0485D">
              <w:rPr>
                <w:rFonts w:eastAsia="MS Mincho"/>
                <w:sz w:val="20"/>
                <w:vertAlign w:val="subscript"/>
                <w:lang w:val="en-GB"/>
              </w:rPr>
              <w:t>10</w:t>
            </w:r>
            <w:r w:rsidRPr="00B0485D">
              <w:rPr>
                <w:rFonts w:eastAsia="MS Mincho"/>
                <w:sz w:val="20"/>
                <w:lang w:val="en-GB"/>
              </w:rPr>
              <w:t>(</w:t>
            </w:r>
            <w:r w:rsidRPr="00B0485D">
              <w:rPr>
                <w:rFonts w:eastAsia="MS Mincho"/>
                <w:i/>
                <w:sz w:val="20"/>
                <w:lang w:val="en-GB"/>
              </w:rPr>
              <w:t>f</w:t>
            </w:r>
            <w:r w:rsidRPr="00B0485D">
              <w:rPr>
                <w:rFonts w:eastAsia="MS Mincho"/>
                <w:i/>
                <w:sz w:val="20"/>
                <w:vertAlign w:val="subscript"/>
                <w:lang w:val="en-GB"/>
              </w:rPr>
              <w:t>c</w:t>
            </w:r>
            <w:r w:rsidRPr="00B0485D">
              <w:rPr>
                <w:rFonts w:eastAsia="MS Mincho"/>
                <w:sz w:val="20"/>
                <w:lang w:val="en-GB"/>
              </w:rPr>
              <w:t>)</w:t>
            </w:r>
          </w:p>
        </w:tc>
        <w:tc>
          <w:tcPr>
            <w:tcW w:w="1080" w:type="dxa"/>
          </w:tcPr>
          <w:p w:rsidR="00827E48" w:rsidRPr="00B0485D" w:rsidRDefault="00827E48">
            <w:pPr>
              <w:pStyle w:val="Tabletext0"/>
              <w:jc w:val="left"/>
              <w:rPr>
                <w:rFonts w:eastAsia="MS Mincho"/>
                <w:sz w:val="20"/>
                <w:lang w:val="en-GB"/>
              </w:rPr>
            </w:pPr>
          </w:p>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iCs/>
                <w:sz w:val="20"/>
                <w:lang w:val="en-GB"/>
              </w:rPr>
              <w:t xml:space="preserve"> </w:t>
            </w:r>
            <w:r w:rsidRPr="00B0485D">
              <w:rPr>
                <w:rFonts w:eastAsia="MS Mincho"/>
                <w:sz w:val="20"/>
                <w:vertAlign w:val="subscript"/>
                <w:lang w:val="en-GB"/>
              </w:rPr>
              <w:t xml:space="preserve"> </w:t>
            </w:r>
            <w:r w:rsidRPr="00B0485D">
              <w:rPr>
                <w:rFonts w:eastAsia="MS Mincho"/>
                <w:sz w:val="20"/>
                <w:lang w:val="en-GB"/>
              </w:rPr>
              <w:t>= 4</w:t>
            </w:r>
          </w:p>
          <w:p w:rsidR="00827E48" w:rsidRPr="00B0485D" w:rsidRDefault="000532CA">
            <w:pPr>
              <w:pStyle w:val="Tabletext0"/>
              <w:jc w:val="left"/>
              <w:rPr>
                <w:rFonts w:eastAsia="MS Mincho"/>
                <w:sz w:val="20"/>
                <w:lang w:val="en-GB"/>
              </w:rPr>
            </w:pPr>
            <w:r w:rsidRPr="00B0485D">
              <w:rPr>
                <w:rFonts w:eastAsia="MS Mincho"/>
                <w:sz w:val="20"/>
                <w:lang w:val="en-GB"/>
              </w:rPr>
              <w:br/>
            </w:r>
            <w:r w:rsidRPr="00B0485D">
              <w:rPr>
                <w:rFonts w:eastAsia="MS Mincho"/>
                <w:sz w:val="20"/>
                <w:lang w:val="en-GB"/>
              </w:rPr>
              <w:br/>
            </w:r>
            <w:r w:rsidRPr="00B0485D">
              <w:rPr>
                <w:rFonts w:eastAsia="MS Mincho"/>
                <w:sz w:val="20"/>
                <w:lang w:val="en-GB"/>
              </w:rPr>
              <w:br/>
            </w:r>
            <w:r w:rsidRPr="00B0485D">
              <w:rPr>
                <w:rFonts w:eastAsia="MS Mincho"/>
                <w:sz w:val="20"/>
                <w:lang w:val="en-GB"/>
              </w:rPr>
              <w:br/>
            </w:r>
            <w:r w:rsidRPr="00B0485D">
              <w:rPr>
                <w:rFonts w:eastAsia="MS Mincho"/>
                <w:sz w:val="20"/>
                <w:lang w:val="en-GB"/>
              </w:rPr>
              <w:br/>
            </w:r>
            <w:r w:rsidRPr="00B0485D">
              <w:rPr>
                <w:rFonts w:eastAsia="MS Mincho"/>
                <w:sz w:val="20"/>
                <w:lang w:val="en-GB"/>
              </w:rPr>
              <w:br/>
            </w:r>
            <w:r w:rsidRPr="00B0485D">
              <w:rPr>
                <w:rFonts w:eastAsia="MS Mincho"/>
                <w:sz w:val="20"/>
                <w:lang w:val="en-GB"/>
              </w:rPr>
              <w:br/>
            </w:r>
          </w:p>
          <w:p w:rsidR="00827E48" w:rsidRPr="00B0485D" w:rsidRDefault="000532CA">
            <w:pPr>
              <w:pStyle w:val="Tabletext0"/>
              <w:jc w:val="left"/>
              <w:rPr>
                <w:rFonts w:eastAsia="MS Mincho"/>
                <w:sz w:val="20"/>
                <w:lang w:val="en-GB"/>
              </w:rPr>
            </w:pPr>
            <w:r w:rsidRPr="00B0485D">
              <w:rPr>
                <w:rFonts w:eastAsia="MS Mincho"/>
                <w:sz w:val="20"/>
                <w:lang w:val="en-GB"/>
              </w:rPr>
              <w:br/>
            </w:r>
            <w:r w:rsidRPr="00B0485D">
              <w:rPr>
                <w:rFonts w:eastAsia="MS Mincho"/>
                <w:iCs/>
                <w:sz w:val="20"/>
                <w:lang w:val="en-GB"/>
              </w:rPr>
              <w:sym w:font="Symbol" w:char="F073"/>
            </w:r>
            <w:r w:rsidRPr="00B0485D">
              <w:rPr>
                <w:rFonts w:eastAsia="MS Mincho"/>
                <w:iCs/>
                <w:sz w:val="20"/>
                <w:lang w:val="en-GB"/>
              </w:rPr>
              <w:t xml:space="preserve"> </w:t>
            </w:r>
            <w:r w:rsidRPr="00B0485D">
              <w:rPr>
                <w:rFonts w:eastAsia="MS Mincho"/>
                <w:sz w:val="20"/>
                <w:vertAlign w:val="subscript"/>
                <w:lang w:val="en-GB"/>
              </w:rPr>
              <w:t xml:space="preserve"> </w:t>
            </w:r>
            <w:r w:rsidRPr="00B0485D">
              <w:rPr>
                <w:rFonts w:eastAsia="MS Mincho"/>
                <w:sz w:val="20"/>
                <w:lang w:val="en-GB"/>
              </w:rPr>
              <w:t>= 4</w:t>
            </w:r>
          </w:p>
        </w:tc>
        <w:tc>
          <w:tcPr>
            <w:tcW w:w="2619" w:type="dxa"/>
          </w:tcPr>
          <w:p w:rsidR="00827E48" w:rsidRPr="00490386" w:rsidRDefault="00827E48">
            <w:pPr>
              <w:pStyle w:val="Tabletext0"/>
              <w:jc w:val="left"/>
              <w:rPr>
                <w:rFonts w:eastAsia="MS Mincho"/>
                <w:sz w:val="20"/>
                <w:lang w:val="da-DK"/>
              </w:rPr>
            </w:pPr>
          </w:p>
          <w:p w:rsidR="00827E48" w:rsidRPr="00490386" w:rsidRDefault="000532CA">
            <w:pPr>
              <w:pStyle w:val="Tabletext0"/>
              <w:jc w:val="left"/>
              <w:rPr>
                <w:rFonts w:eastAsia="MS Mincho"/>
                <w:sz w:val="20"/>
                <w:lang w:val="da-DK"/>
              </w:rPr>
            </w:pPr>
            <w:r w:rsidRPr="00490386">
              <w:rPr>
                <w:rFonts w:eastAsia="MS Mincho"/>
                <w:sz w:val="20"/>
                <w:lang w:val="da-DK"/>
              </w:rPr>
              <w:t xml:space="preserve">10 m &lt; </w:t>
            </w:r>
            <w:r w:rsidRPr="00490386">
              <w:rPr>
                <w:rFonts w:eastAsia="MS Mincho"/>
                <w:i/>
                <w:sz w:val="20"/>
                <w:lang w:val="da-DK"/>
              </w:rPr>
              <w:t>d</w:t>
            </w:r>
            <w:r w:rsidRPr="00490386">
              <w:rPr>
                <w:rFonts w:ascii="(Asiatische Schriftart verwende" w:eastAsia="MS Mincho" w:hAnsi="(Asiatische Schriftart verwende"/>
                <w:sz w:val="20"/>
                <w:vertAlign w:val="subscript"/>
                <w:lang w:val="da-DK"/>
              </w:rPr>
              <w:t>1</w:t>
            </w:r>
            <w:r w:rsidRPr="00490386">
              <w:rPr>
                <w:rFonts w:eastAsia="MS Mincho"/>
                <w:sz w:val="20"/>
                <w:lang w:val="da-DK"/>
              </w:rPr>
              <w:t xml:space="preserve"> + </w:t>
            </w:r>
            <w:r w:rsidRPr="00490386">
              <w:rPr>
                <w:rFonts w:eastAsia="MS Mincho"/>
                <w:i/>
                <w:sz w:val="20"/>
                <w:lang w:val="da-DK"/>
              </w:rPr>
              <w:t>d</w:t>
            </w:r>
            <w:r w:rsidRPr="00490386">
              <w:rPr>
                <w:rFonts w:ascii="(Asiatische Schriftart verwende" w:eastAsia="MS Mincho" w:hAnsi="(Asiatische Schriftart verwende"/>
                <w:sz w:val="20"/>
                <w:vertAlign w:val="subscript"/>
                <w:lang w:val="da-DK"/>
              </w:rPr>
              <w:t xml:space="preserve">2 </w:t>
            </w:r>
            <w:r w:rsidRPr="00490386">
              <w:rPr>
                <w:rFonts w:eastAsia="MS Mincho"/>
                <w:sz w:val="20"/>
                <w:lang w:val="da-DK"/>
              </w:rPr>
              <w:t xml:space="preserve"> &lt; 5 000 m,</w:t>
            </w:r>
          </w:p>
          <w:p w:rsidR="00827E48" w:rsidRPr="00490386" w:rsidRDefault="000532CA">
            <w:pPr>
              <w:pStyle w:val="Tabletext0"/>
              <w:jc w:val="left"/>
              <w:rPr>
                <w:rFonts w:eastAsia="MS Mincho"/>
                <w:sz w:val="20"/>
                <w:lang w:val="da-DK"/>
              </w:rPr>
            </w:pPr>
            <w:r w:rsidRPr="00490386">
              <w:rPr>
                <w:rFonts w:eastAsia="MS Mincho"/>
                <w:i/>
                <w:sz w:val="20"/>
                <w:lang w:val="da-DK"/>
              </w:rPr>
              <w:t>w</w:t>
            </w:r>
            <w:r w:rsidRPr="00490386">
              <w:rPr>
                <w:rFonts w:eastAsia="MS Mincho"/>
                <w:sz w:val="20"/>
                <w:lang w:val="da-DK"/>
              </w:rPr>
              <w:t>/2 &lt; min(</w:t>
            </w:r>
            <w:r w:rsidRPr="00490386">
              <w:rPr>
                <w:rFonts w:eastAsia="MS Mincho"/>
                <w:i/>
                <w:sz w:val="20"/>
                <w:lang w:val="da-DK"/>
              </w:rPr>
              <w:t>d</w:t>
            </w:r>
            <w:r w:rsidRPr="00490386">
              <w:rPr>
                <w:rFonts w:ascii="(Asiatische Schriftart verwende" w:eastAsia="MS Mincho" w:hAnsi="(Asiatische Schriftart verwende"/>
                <w:sz w:val="20"/>
                <w:vertAlign w:val="subscript"/>
                <w:lang w:val="da-DK"/>
              </w:rPr>
              <w:t>1</w:t>
            </w:r>
            <w:r w:rsidRPr="00490386">
              <w:rPr>
                <w:rFonts w:eastAsia="MS Mincho"/>
                <w:sz w:val="20"/>
                <w:lang w:val="da-DK"/>
              </w:rPr>
              <w:t>,</w:t>
            </w:r>
            <w:r w:rsidRPr="00490386">
              <w:rPr>
                <w:rFonts w:eastAsia="MS Mincho"/>
                <w:i/>
                <w:sz w:val="20"/>
                <w:lang w:val="da-DK"/>
              </w:rPr>
              <w:t>d</w:t>
            </w:r>
            <w:r w:rsidRPr="00490386">
              <w:rPr>
                <w:rFonts w:ascii="(Asiatische Schriftart verwende" w:eastAsia="MS Mincho" w:hAnsi="(Asiatische Schriftart verwende"/>
                <w:sz w:val="20"/>
                <w:vertAlign w:val="subscript"/>
                <w:lang w:val="da-DK"/>
              </w:rPr>
              <w:t xml:space="preserve">2 </w:t>
            </w:r>
            <w:r w:rsidRPr="00490386">
              <w:rPr>
                <w:rFonts w:eastAsia="MS Mincho"/>
                <w:sz w:val="20"/>
                <w:lang w:val="da-DK"/>
              </w:rPr>
              <w:t>)</w:t>
            </w:r>
            <w:r w:rsidRPr="00490386">
              <w:rPr>
                <w:rFonts w:eastAsia="MS Mincho"/>
                <w:sz w:val="20"/>
                <w:vertAlign w:val="superscript"/>
                <w:lang w:val="da-DK"/>
              </w:rPr>
              <w:t>(2)</w:t>
            </w:r>
          </w:p>
          <w:p w:rsidR="00827E48" w:rsidRPr="00B0485D" w:rsidRDefault="000532CA">
            <w:pPr>
              <w:pStyle w:val="Tabletext0"/>
              <w:jc w:val="left"/>
              <w:rPr>
                <w:rFonts w:eastAsia="MS Mincho"/>
                <w:sz w:val="20"/>
                <w:lang w:val="en-GB"/>
              </w:rPr>
            </w:pPr>
            <w:r w:rsidRPr="00B0485D">
              <w:rPr>
                <w:rFonts w:eastAsia="MS Mincho"/>
                <w:i/>
                <w:sz w:val="20"/>
                <w:lang w:val="en-GB"/>
              </w:rPr>
              <w:t>w</w:t>
            </w:r>
            <w:r w:rsidRPr="00B0485D">
              <w:rPr>
                <w:rFonts w:eastAsia="MS Mincho"/>
                <w:sz w:val="20"/>
                <w:lang w:val="en-GB"/>
              </w:rPr>
              <w:t xml:space="preserve"> = 20 m (street width)</w:t>
            </w:r>
          </w:p>
          <w:p w:rsidR="00827E48" w:rsidRPr="00B0485D" w:rsidRDefault="000532CA">
            <w:pPr>
              <w:pStyle w:val="Tabletext0"/>
              <w:jc w:val="left"/>
              <w:rPr>
                <w:rFonts w:eastAsia="MS Mincho"/>
                <w:sz w:val="20"/>
                <w:lang w:val="en-GB"/>
              </w:rPr>
            </w:pP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rPr>
              <w:t xml:space="preserve"> = 10 m, </w:t>
            </w:r>
            <w:proofErr w:type="gramStart"/>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vertAlign w:val="subscript"/>
                <w:lang w:val="en-GB"/>
              </w:rPr>
              <w:t xml:space="preserve">  </w:t>
            </w:r>
            <w:r w:rsidRPr="00B0485D">
              <w:rPr>
                <w:rFonts w:eastAsia="MS Mincho"/>
                <w:sz w:val="20"/>
                <w:lang w:val="en-GB"/>
              </w:rPr>
              <w:t>=</w:t>
            </w:r>
            <w:proofErr w:type="gramEnd"/>
            <w:r w:rsidRPr="00B0485D">
              <w:rPr>
                <w:rFonts w:eastAsia="MS Mincho"/>
                <w:sz w:val="20"/>
                <w:lang w:val="en-GB"/>
              </w:rPr>
              <w:t xml:space="preserve"> 1.5 m.</w:t>
            </w:r>
          </w:p>
          <w:p w:rsidR="00827E48" w:rsidRPr="00B0485D" w:rsidRDefault="000532CA">
            <w:pPr>
              <w:pStyle w:val="Tabletext0"/>
              <w:jc w:val="left"/>
              <w:rPr>
                <w:rFonts w:eastAsia="MS Mincho"/>
                <w:sz w:val="20"/>
                <w:lang w:val="en-GB"/>
              </w:rPr>
            </w:pPr>
            <w:r w:rsidRPr="00B0485D">
              <w:rPr>
                <w:rFonts w:eastAsia="MS Mincho"/>
                <w:sz w:val="20"/>
                <w:lang w:val="en-GB"/>
              </w:rPr>
              <w:t>When 0</w:t>
            </w:r>
            <w:r w:rsidRPr="00B0485D">
              <w:rPr>
                <w:rFonts w:eastAsia="MS Mincho"/>
                <w:i/>
                <w:sz w:val="20"/>
                <w:lang w:val="en-GB"/>
              </w:rPr>
              <w:t xml:space="preserve"> &lt;</w:t>
            </w:r>
            <w:r w:rsidRPr="00B0485D">
              <w:rPr>
                <w:rFonts w:eastAsia="MS Mincho"/>
                <w:sz w:val="20"/>
                <w:lang w:val="en-GB"/>
              </w:rPr>
              <w:t xml:space="preserve"> </w:t>
            </w:r>
            <w:proofErr w:type="gramStart"/>
            <w:r w:rsidRPr="00B0485D">
              <w:rPr>
                <w:rFonts w:eastAsia="MS Mincho"/>
                <w:sz w:val="20"/>
                <w:lang w:val="en-GB"/>
              </w:rPr>
              <w:t>min(</w:t>
            </w:r>
            <w:proofErr w:type="gramEnd"/>
            <w:r w:rsidRPr="00B0485D">
              <w:rPr>
                <w:rFonts w:eastAsia="MS Mincho"/>
                <w:i/>
                <w:sz w:val="20"/>
                <w:lang w:val="en-GB"/>
              </w:rPr>
              <w:t>d</w:t>
            </w:r>
            <w:r w:rsidRPr="00B0485D">
              <w:rPr>
                <w:rFonts w:ascii="(Asiatische Schriftart verwende" w:eastAsia="MS Mincho" w:hAnsi="(Asiatische Schriftart verwende"/>
                <w:sz w:val="20"/>
                <w:vertAlign w:val="subscript"/>
                <w:lang w:val="en-GB"/>
              </w:rPr>
              <w:t>1</w:t>
            </w:r>
            <w:r w:rsidRPr="00B0485D">
              <w:rPr>
                <w:rFonts w:eastAsia="MS Mincho"/>
                <w:sz w:val="20"/>
                <w:lang w:val="en-GB"/>
              </w:rPr>
              <w:t>,</w:t>
            </w:r>
            <w:r w:rsidRPr="00B0485D">
              <w:rPr>
                <w:rFonts w:eastAsia="MS Mincho"/>
                <w:i/>
                <w:sz w:val="20"/>
                <w:lang w:val="en-GB"/>
              </w:rPr>
              <w:t>d</w:t>
            </w:r>
            <w:r w:rsidRPr="00B0485D">
              <w:rPr>
                <w:rFonts w:ascii="(Asiatische Schriftart verwende" w:eastAsia="MS Mincho" w:hAnsi="(Asiatische Schriftart verwende"/>
                <w:sz w:val="20"/>
                <w:vertAlign w:val="subscript"/>
                <w:lang w:val="en-GB"/>
              </w:rPr>
              <w:t xml:space="preserve">2 </w:t>
            </w:r>
            <w:r w:rsidRPr="00B0485D">
              <w:rPr>
                <w:rFonts w:eastAsia="MS Mincho"/>
                <w:sz w:val="20"/>
                <w:lang w:val="en-GB"/>
              </w:rPr>
              <w:t xml:space="preserve">) </w:t>
            </w:r>
            <w:r w:rsidRPr="00B0485D">
              <w:rPr>
                <w:rFonts w:ascii="(Asiatische Schriftart verwende" w:eastAsia="MS Mincho" w:hAnsi="(Asiatische Schriftart verwende"/>
                <w:sz w:val="20"/>
                <w:vertAlign w:val="subscript"/>
                <w:lang w:val="en-GB"/>
              </w:rPr>
              <w:t xml:space="preserve"> </w:t>
            </w:r>
            <w:r w:rsidRPr="00B0485D">
              <w:rPr>
                <w:rFonts w:eastAsia="MS Mincho"/>
                <w:i/>
                <w:sz w:val="20"/>
                <w:lang w:val="en-GB"/>
              </w:rPr>
              <w:t>&lt; w</w:t>
            </w:r>
            <w:r w:rsidRPr="00B0485D">
              <w:rPr>
                <w:rFonts w:eastAsia="MS Mincho"/>
                <w:sz w:val="20"/>
                <w:lang w:val="en-GB"/>
              </w:rPr>
              <w:t>/2 , the LoS PL is applied.</w:t>
            </w:r>
          </w:p>
          <w:p w:rsidR="00827E48" w:rsidRPr="00B0485D" w:rsidRDefault="00827E48">
            <w:pPr>
              <w:pStyle w:val="Tabletext0"/>
              <w:jc w:val="left"/>
              <w:rPr>
                <w:rFonts w:eastAsia="MS Mincho"/>
                <w:sz w:val="20"/>
                <w:lang w:val="en-GB"/>
              </w:rPr>
            </w:pPr>
          </w:p>
          <w:p w:rsidR="00827E48" w:rsidRPr="00B0485D" w:rsidRDefault="00827E48">
            <w:pPr>
              <w:pStyle w:val="Tabletext0"/>
              <w:jc w:val="left"/>
              <w:rPr>
                <w:rFonts w:eastAsia="MS Mincho"/>
                <w:sz w:val="20"/>
                <w:lang w:val="en-GB"/>
              </w:rPr>
            </w:pPr>
          </w:p>
          <w:p w:rsidR="00827E48" w:rsidRPr="00B0485D" w:rsidRDefault="000532CA">
            <w:pPr>
              <w:pStyle w:val="Tabletext0"/>
              <w:jc w:val="left"/>
              <w:rPr>
                <w:rFonts w:eastAsia="MS Mincho"/>
                <w:sz w:val="20"/>
                <w:lang w:val="en-GB"/>
              </w:rPr>
            </w:pPr>
            <w:r w:rsidRPr="00B0485D">
              <w:rPr>
                <w:rFonts w:eastAsia="MS Mincho"/>
                <w:sz w:val="20"/>
                <w:lang w:val="en-GB"/>
              </w:rPr>
              <w:br/>
            </w:r>
            <w:r w:rsidRPr="00B0485D">
              <w:rPr>
                <w:rFonts w:eastAsia="MS Mincho"/>
                <w:sz w:val="20"/>
                <w:lang w:val="en-GB" w:eastAsia="zh-CN"/>
              </w:rPr>
              <w:t>1</w:t>
            </w:r>
            <w:r w:rsidRPr="00B0485D">
              <w:rPr>
                <w:rFonts w:eastAsia="MS Mincho"/>
                <w:sz w:val="20"/>
                <w:lang w:val="en-GB"/>
              </w:rPr>
              <w:t xml:space="preserve">0 m &lt; </w:t>
            </w:r>
            <w:r w:rsidRPr="00B0485D">
              <w:rPr>
                <w:rFonts w:eastAsia="MS Mincho"/>
                <w:i/>
                <w:sz w:val="20"/>
                <w:lang w:val="en-GB"/>
              </w:rPr>
              <w:t xml:space="preserve">d </w:t>
            </w:r>
            <w:r w:rsidRPr="00B0485D">
              <w:rPr>
                <w:rFonts w:eastAsia="MS Mincho"/>
                <w:sz w:val="20"/>
                <w:lang w:val="en-GB"/>
              </w:rPr>
              <w:t xml:space="preserve">&lt; 2 000 </w:t>
            </w:r>
            <w:r w:rsidRPr="00B0485D">
              <w:rPr>
                <w:rFonts w:eastAsia="MS Mincho"/>
                <w:sz w:val="20"/>
                <w:lang w:val="en-GB" w:eastAsia="zh-CN"/>
              </w:rPr>
              <w:t>m</w:t>
            </w:r>
          </w:p>
          <w:p w:rsidR="00827E48" w:rsidRPr="00B0485D" w:rsidRDefault="000532CA">
            <w:pPr>
              <w:pStyle w:val="Tabletext0"/>
              <w:jc w:val="left"/>
              <w:rPr>
                <w:rFonts w:eastAsia="MS Mincho"/>
                <w:sz w:val="20"/>
                <w:lang w:val="en-GB"/>
              </w:rPr>
            </w:pP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rPr>
              <w:t xml:space="preserve"> = </w:t>
            </w:r>
            <w:r w:rsidRPr="00B0485D">
              <w:rPr>
                <w:rFonts w:eastAsia="MS Mincho"/>
                <w:sz w:val="20"/>
                <w:lang w:val="en-GB" w:eastAsia="zh-CN"/>
              </w:rPr>
              <w:t>10 m</w:t>
            </w:r>
            <w:r w:rsidRPr="00B0485D">
              <w:rPr>
                <w:rFonts w:eastAsia="MS Mincho"/>
                <w:sz w:val="20"/>
                <w:lang w:val="en-GB" w:eastAsia="zh-CN"/>
              </w:rPr>
              <w:br/>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lang w:val="en-GB"/>
              </w:rPr>
              <w:t xml:space="preserve"> =1-2.5 m</w:t>
            </w:r>
          </w:p>
        </w:tc>
      </w:tr>
      <w:tr w:rsidR="00827E48" w:rsidRPr="00B0485D">
        <w:trPr>
          <w:cantSplit/>
          <w:jc w:val="center"/>
        </w:trPr>
        <w:tc>
          <w:tcPr>
            <w:tcW w:w="567" w:type="dxa"/>
            <w:tcBorders>
              <w:top w:val="nil"/>
              <w:left w:val="single" w:sz="4" w:space="0" w:color="auto"/>
              <w:bottom w:val="single" w:sz="4" w:space="0" w:color="auto"/>
              <w:right w:val="nil"/>
            </w:tcBorders>
            <w:vAlign w:val="center"/>
          </w:tcPr>
          <w:p w:rsidR="00827E48" w:rsidRPr="00B0485D" w:rsidRDefault="000532CA">
            <w:pPr>
              <w:pStyle w:val="Tabletext0"/>
              <w:jc w:val="left"/>
              <w:rPr>
                <w:rFonts w:eastAsia="MS Mincho"/>
                <w:sz w:val="20"/>
                <w:lang w:val="en-GB"/>
              </w:rPr>
            </w:pPr>
            <w:r w:rsidRPr="00B0485D">
              <w:rPr>
                <w:rFonts w:eastAsia="MS Mincho"/>
                <w:sz w:val="20"/>
                <w:lang w:val="en-GB"/>
              </w:rPr>
              <w:br w:type="page"/>
              <w:t xml:space="preserve"> </w:t>
            </w:r>
          </w:p>
        </w:tc>
        <w:tc>
          <w:tcPr>
            <w:tcW w:w="693" w:type="dxa"/>
            <w:tcBorders>
              <w:left w:val="nil"/>
              <w:bottom w:val="single" w:sz="4" w:space="0" w:color="auto"/>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O-to-I</w:t>
            </w:r>
          </w:p>
        </w:tc>
        <w:tc>
          <w:tcPr>
            <w:tcW w:w="4680" w:type="dxa"/>
            <w:tcBorders>
              <w:bottom w:val="single" w:sz="4" w:space="0" w:color="auto"/>
            </w:tcBorders>
          </w:tcPr>
          <w:p w:rsidR="00827E48" w:rsidRPr="00B0485D" w:rsidRDefault="000532CA">
            <w:pPr>
              <w:pStyle w:val="Tabletext0"/>
              <w:jc w:val="left"/>
              <w:rPr>
                <w:rFonts w:eastAsia="MS Mincho"/>
                <w:sz w:val="20"/>
                <w:lang w:val="en-GB" w:eastAsia="zh-CN"/>
              </w:rPr>
            </w:pPr>
            <w:r w:rsidRPr="00B0485D">
              <w:rPr>
                <w:rFonts w:eastAsia="MS Mincho"/>
                <w:sz w:val="20"/>
                <w:lang w:val="en-GB" w:eastAsia="zh-CN"/>
              </w:rPr>
              <w:object w:dxaOrig="1954" w:dyaOrig="310">
                <v:shape id="_x0000_i1029" type="#_x0000_t75" style="width:98pt;height:15pt" o:ole="">
                  <v:imagedata r:id="rId63" o:title=""/>
                </v:shape>
                <o:OLEObject Type="Embed" ProgID="Equation.3" ShapeID="_x0000_i1029" DrawAspect="Content" ObjectID="_1484460361" r:id="rId64"/>
              </w:object>
            </w:r>
          </w:p>
          <w:p w:rsidR="00827E48" w:rsidRPr="00B0485D" w:rsidRDefault="000532CA">
            <w:pPr>
              <w:pStyle w:val="Tabletext0"/>
              <w:jc w:val="left"/>
              <w:rPr>
                <w:rFonts w:eastAsia="MS Mincho"/>
                <w:b/>
                <w:sz w:val="20"/>
                <w:lang w:val="en-GB"/>
              </w:rPr>
            </w:pPr>
            <w:r w:rsidRPr="00B0485D">
              <w:rPr>
                <w:rFonts w:eastAsia="MS Mincho"/>
                <w:b/>
                <w:sz w:val="20"/>
                <w:lang w:val="en-GB" w:eastAsia="zh-CN"/>
              </w:rPr>
              <w:t>Manhattan grid layout (</w:t>
            </w:r>
            <w:r w:rsidRPr="00B0485D">
              <w:rPr>
                <w:rFonts w:eastAsia="MS Mincho"/>
                <w:b/>
                <w:iCs/>
                <w:sz w:val="20"/>
                <w:lang w:val="en-GB" w:eastAsia="zh-CN"/>
              </w:rPr>
              <w:t>θ</w:t>
            </w:r>
            <w:r w:rsidRPr="00B0485D">
              <w:rPr>
                <w:rFonts w:eastAsia="MS Mincho"/>
                <w:b/>
                <w:sz w:val="20"/>
                <w:lang w:val="en-GB" w:eastAsia="zh-CN"/>
              </w:rPr>
              <w:t xml:space="preserve"> known):</w:t>
            </w:r>
          </w:p>
          <w:p w:rsidR="00827E48" w:rsidRPr="00B0485D" w:rsidRDefault="000532CA">
            <w:pPr>
              <w:pStyle w:val="Tabletext0"/>
              <w:jc w:val="left"/>
              <w:rPr>
                <w:rFonts w:ascii="Arial" w:eastAsia="MS Mincho" w:hAnsi="Arial" w:cs="Arial"/>
                <w:sz w:val="20"/>
                <w:lang w:val="en-GB" w:eastAsia="zh-CN"/>
              </w:rPr>
            </w:pPr>
            <w:r w:rsidRPr="00B0485D">
              <w:rPr>
                <w:rFonts w:ascii="Arial" w:eastAsia="MS Mincho" w:hAnsi="Arial" w:cs="Arial"/>
                <w:position w:val="-48"/>
                <w:sz w:val="20"/>
                <w:lang w:val="en-GB" w:eastAsia="zh-CN"/>
              </w:rPr>
              <w:object w:dxaOrig="2320" w:dyaOrig="1060">
                <v:shape id="_x0000_i1030" type="#_x0000_t75" style="width:115pt;height:53pt" o:ole="">
                  <v:imagedata r:id="rId65" o:title=""/>
                </v:shape>
                <o:OLEObject Type="Embed" ProgID="Equation.3" ShapeID="_x0000_i1030" DrawAspect="Content" ObjectID="_1484460362" r:id="rId66"/>
              </w:object>
            </w:r>
          </w:p>
          <w:p w:rsidR="00827E48" w:rsidRPr="00B0485D" w:rsidRDefault="000532CA">
            <w:pPr>
              <w:pStyle w:val="Tabletext0"/>
              <w:jc w:val="left"/>
              <w:rPr>
                <w:rFonts w:eastAsia="MS Mincho"/>
                <w:b/>
                <w:sz w:val="20"/>
                <w:lang w:val="en-GB" w:eastAsia="zh-CN"/>
              </w:rPr>
            </w:pPr>
            <w:r w:rsidRPr="00B0485D">
              <w:rPr>
                <w:rFonts w:eastAsia="MS Mincho"/>
                <w:b/>
                <w:sz w:val="20"/>
                <w:lang w:val="en-GB" w:eastAsia="zh-CN"/>
              </w:rPr>
              <w:t>For hexagonal layout (</w:t>
            </w:r>
            <w:r w:rsidRPr="00B0485D">
              <w:rPr>
                <w:rFonts w:eastAsia="MS Mincho"/>
                <w:b/>
                <w:iCs/>
                <w:sz w:val="20"/>
                <w:lang w:val="en-GB" w:eastAsia="zh-CN"/>
              </w:rPr>
              <w:t>θ</w:t>
            </w:r>
            <w:r w:rsidRPr="00B0485D">
              <w:rPr>
                <w:rFonts w:eastAsia="MS Mincho"/>
                <w:b/>
                <w:sz w:val="20"/>
                <w:lang w:val="en-GB" w:eastAsia="zh-CN"/>
              </w:rPr>
              <w:t xml:space="preserve"> unknown):</w:t>
            </w:r>
          </w:p>
          <w:p w:rsidR="00827E48" w:rsidRPr="00B0485D" w:rsidRDefault="000532CA">
            <w:pPr>
              <w:pStyle w:val="Tabletext0"/>
              <w:jc w:val="left"/>
              <w:rPr>
                <w:rFonts w:eastAsia="MS Mincho"/>
                <w:b/>
                <w:sz w:val="20"/>
                <w:lang w:val="en-GB"/>
              </w:rPr>
            </w:pPr>
            <w:r w:rsidRPr="00B0485D">
              <w:rPr>
                <w:rFonts w:eastAsia="MS Mincho"/>
                <w:i/>
                <w:iCs/>
                <w:sz w:val="20"/>
                <w:lang w:val="en-GB" w:eastAsia="zh-CN"/>
              </w:rPr>
              <w:t>PL</w:t>
            </w:r>
            <w:r w:rsidRPr="00B0485D">
              <w:rPr>
                <w:rFonts w:eastAsia="MS Mincho"/>
                <w:i/>
                <w:iCs/>
                <w:sz w:val="20"/>
                <w:vertAlign w:val="subscript"/>
                <w:lang w:val="en-GB" w:eastAsia="zh-CN"/>
              </w:rPr>
              <w:t>tw</w:t>
            </w:r>
            <w:r w:rsidRPr="00B0485D">
              <w:rPr>
                <w:rFonts w:eastAsia="MS Mincho"/>
                <w:b/>
                <w:sz w:val="20"/>
                <w:lang w:val="en-GB"/>
              </w:rPr>
              <w:t xml:space="preserve"> = </w:t>
            </w:r>
            <w:r w:rsidRPr="00B0485D">
              <w:rPr>
                <w:rFonts w:eastAsia="MS Mincho"/>
                <w:bCs/>
                <w:sz w:val="20"/>
                <w:lang w:val="en-GB"/>
              </w:rPr>
              <w:t>20</w:t>
            </w:r>
            <w:r w:rsidRPr="00B0485D">
              <w:rPr>
                <w:rFonts w:eastAsia="MS Mincho"/>
                <w:sz w:val="20"/>
                <w:lang w:val="en-GB" w:eastAsia="zh-CN"/>
              </w:rPr>
              <w:t>, other values remain the same.</w:t>
            </w:r>
            <w:r w:rsidRPr="00B0485D">
              <w:rPr>
                <w:rFonts w:eastAsia="MS Mincho"/>
                <w:b/>
                <w:sz w:val="20"/>
                <w:lang w:val="en-GB"/>
              </w:rPr>
              <w:t xml:space="preserve"> </w:t>
            </w:r>
          </w:p>
        </w:tc>
        <w:tc>
          <w:tcPr>
            <w:tcW w:w="1080" w:type="dxa"/>
            <w:tcBorders>
              <w:bottom w:val="single" w:sz="4" w:space="0" w:color="auto"/>
            </w:tcBorders>
          </w:tcPr>
          <w:p w:rsidR="00827E48" w:rsidRPr="00B0485D" w:rsidRDefault="00827E48">
            <w:pPr>
              <w:pStyle w:val="Tabletext0"/>
              <w:jc w:val="left"/>
              <w:rPr>
                <w:rFonts w:ascii="Symbol" w:eastAsia="MS Mincho" w:hAnsi="Symbol" w:cs="Symbol"/>
                <w:sz w:val="20"/>
                <w:lang w:val="en-GB" w:eastAsia="zh-CN"/>
              </w:rPr>
            </w:pPr>
          </w:p>
          <w:p w:rsidR="00827E48" w:rsidRPr="00B0485D" w:rsidRDefault="000532CA">
            <w:pPr>
              <w:pStyle w:val="Tabletext0"/>
              <w:jc w:val="left"/>
              <w:rPr>
                <w:rFonts w:eastAsia="MS Mincho"/>
                <w:sz w:val="20"/>
                <w:lang w:val="en-GB"/>
              </w:rPr>
            </w:pPr>
            <w:r w:rsidRPr="00B0485D">
              <w:rPr>
                <w:rFonts w:ascii="Symbol" w:eastAsia="MS Mincho" w:hAnsi="Symbol" w:cs="Symbol"/>
                <w:iCs/>
                <w:sz w:val="20"/>
                <w:lang w:val="en-GB" w:eastAsia="zh-CN"/>
              </w:rPr>
              <w:t></w:t>
            </w:r>
            <w:r w:rsidRPr="00B0485D">
              <w:rPr>
                <w:rFonts w:eastAsia="MS Mincho"/>
                <w:iCs/>
                <w:sz w:val="20"/>
                <w:vertAlign w:val="subscript"/>
                <w:lang w:val="en-GB" w:eastAsia="zh-CN"/>
              </w:rPr>
              <w:t xml:space="preserve"> </w:t>
            </w:r>
            <w:r w:rsidRPr="00B0485D">
              <w:rPr>
                <w:rFonts w:eastAsia="MS Mincho"/>
                <w:sz w:val="20"/>
                <w:lang w:val="en-GB" w:eastAsia="zh-CN"/>
              </w:rPr>
              <w:t>= 7</w:t>
            </w:r>
          </w:p>
        </w:tc>
        <w:tc>
          <w:tcPr>
            <w:tcW w:w="2619" w:type="dxa"/>
            <w:tcBorders>
              <w:bottom w:val="single" w:sz="4" w:space="0" w:color="auto"/>
            </w:tcBorders>
          </w:tcPr>
          <w:p w:rsidR="00827E48" w:rsidRPr="00490386" w:rsidRDefault="00827E48">
            <w:pPr>
              <w:pStyle w:val="Tabletext0"/>
              <w:jc w:val="left"/>
              <w:rPr>
                <w:rFonts w:eastAsia="MS Mincho"/>
                <w:sz w:val="20"/>
                <w:lang w:val="da-DK" w:eastAsia="zh-CN"/>
              </w:rPr>
            </w:pPr>
          </w:p>
          <w:p w:rsidR="00827E48" w:rsidRPr="00490386" w:rsidRDefault="000532CA">
            <w:pPr>
              <w:pStyle w:val="Tabletext0"/>
              <w:jc w:val="left"/>
              <w:rPr>
                <w:rFonts w:eastAsia="MS Mincho"/>
                <w:sz w:val="20"/>
                <w:lang w:val="da-DK" w:eastAsia="zh-CN"/>
              </w:rPr>
            </w:pPr>
            <w:r w:rsidRPr="00490386">
              <w:rPr>
                <w:rFonts w:eastAsia="MS Mincho"/>
                <w:sz w:val="20"/>
                <w:lang w:val="da-DK" w:eastAsia="zh-CN"/>
              </w:rPr>
              <w:t xml:space="preserve">10 m &lt; </w:t>
            </w:r>
            <w:r w:rsidRPr="00490386">
              <w:rPr>
                <w:rFonts w:eastAsia="MS Mincho"/>
                <w:i/>
                <w:iCs/>
                <w:sz w:val="20"/>
                <w:lang w:val="da-DK" w:eastAsia="zh-CN"/>
              </w:rPr>
              <w:t>d</w:t>
            </w:r>
            <w:r w:rsidRPr="00490386">
              <w:rPr>
                <w:rFonts w:eastAsia="MS Mincho"/>
                <w:i/>
                <w:iCs/>
                <w:sz w:val="20"/>
                <w:vertAlign w:val="subscript"/>
                <w:lang w:val="da-DK" w:eastAsia="zh-CN"/>
              </w:rPr>
              <w:t xml:space="preserve">out </w:t>
            </w:r>
            <w:r w:rsidRPr="00490386">
              <w:rPr>
                <w:rFonts w:eastAsia="MS Mincho"/>
                <w:i/>
                <w:iCs/>
                <w:sz w:val="20"/>
                <w:lang w:val="da-DK" w:eastAsia="zh-CN"/>
              </w:rPr>
              <w:t>+ d</w:t>
            </w:r>
            <w:r w:rsidRPr="00490386">
              <w:rPr>
                <w:rFonts w:eastAsia="MS Mincho"/>
                <w:i/>
                <w:iCs/>
                <w:sz w:val="20"/>
                <w:vertAlign w:val="subscript"/>
                <w:lang w:val="da-DK" w:eastAsia="zh-CN"/>
              </w:rPr>
              <w:t>in</w:t>
            </w:r>
            <w:r w:rsidRPr="00490386">
              <w:rPr>
                <w:rFonts w:eastAsia="MS Mincho"/>
                <w:sz w:val="20"/>
                <w:lang w:val="da-DK" w:eastAsia="zh-CN"/>
              </w:rPr>
              <w:t>&lt; 1 000 m,</w:t>
            </w:r>
          </w:p>
          <w:p w:rsidR="00827E48" w:rsidRPr="00490386" w:rsidRDefault="000532CA">
            <w:pPr>
              <w:pStyle w:val="Tabletext0"/>
              <w:jc w:val="left"/>
              <w:rPr>
                <w:rFonts w:eastAsia="MS Mincho"/>
                <w:sz w:val="20"/>
                <w:lang w:val="da-DK" w:eastAsia="zh-CN"/>
              </w:rPr>
            </w:pPr>
            <w:r w:rsidRPr="00490386">
              <w:rPr>
                <w:rFonts w:eastAsia="MS Mincho"/>
                <w:sz w:val="20"/>
                <w:lang w:val="da-DK" w:eastAsia="zh-CN"/>
              </w:rPr>
              <w:t xml:space="preserve">0 m &lt; </w:t>
            </w:r>
            <w:r w:rsidRPr="00490386">
              <w:rPr>
                <w:rFonts w:eastAsia="MS Mincho"/>
                <w:i/>
                <w:iCs/>
                <w:sz w:val="20"/>
                <w:lang w:val="da-DK" w:eastAsia="zh-CN"/>
              </w:rPr>
              <w:t>d</w:t>
            </w:r>
            <w:r w:rsidRPr="00490386">
              <w:rPr>
                <w:rFonts w:eastAsia="MS Mincho"/>
                <w:i/>
                <w:iCs/>
                <w:sz w:val="20"/>
                <w:vertAlign w:val="subscript"/>
                <w:lang w:val="da-DK" w:eastAsia="zh-CN"/>
              </w:rPr>
              <w:t>in</w:t>
            </w:r>
            <w:r w:rsidRPr="00490386">
              <w:rPr>
                <w:rFonts w:eastAsia="MS Mincho"/>
                <w:sz w:val="20"/>
                <w:lang w:val="da-DK" w:eastAsia="zh-CN"/>
              </w:rPr>
              <w:t>&lt; 25 m,</w:t>
            </w:r>
          </w:p>
          <w:p w:rsidR="00827E48" w:rsidRPr="00B0485D" w:rsidRDefault="000532CA">
            <w:pPr>
              <w:pStyle w:val="Tabletext0"/>
              <w:jc w:val="left"/>
              <w:rPr>
                <w:rFonts w:eastAsia="MS Mincho"/>
                <w:sz w:val="20"/>
                <w:lang w:val="en-GB" w:eastAsia="zh-CN"/>
              </w:rPr>
            </w:pPr>
            <w:r w:rsidRPr="00B0485D">
              <w:rPr>
                <w:rFonts w:eastAsia="MS Mincho"/>
                <w:i/>
                <w:iCs/>
                <w:sz w:val="20"/>
                <w:lang w:val="en-GB" w:eastAsia="zh-CN"/>
              </w:rPr>
              <w:t>h</w:t>
            </w:r>
            <w:r w:rsidRPr="00B0485D">
              <w:rPr>
                <w:rFonts w:eastAsia="MS Mincho"/>
                <w:i/>
                <w:iCs/>
                <w:sz w:val="20"/>
                <w:vertAlign w:val="subscript"/>
                <w:lang w:val="en-GB" w:eastAsia="zh-CN"/>
              </w:rPr>
              <w:t xml:space="preserve">BS </w:t>
            </w:r>
            <w:r w:rsidRPr="00B0485D">
              <w:rPr>
                <w:rFonts w:eastAsia="MS Mincho"/>
                <w:sz w:val="20"/>
                <w:lang w:val="en-GB" w:eastAsia="zh-CN"/>
              </w:rPr>
              <w:t xml:space="preserve">= 10 m, </w:t>
            </w:r>
            <w:r w:rsidRPr="00B0485D">
              <w:rPr>
                <w:rFonts w:eastAsia="MS Mincho"/>
                <w:i/>
                <w:iCs/>
                <w:sz w:val="20"/>
                <w:lang w:val="en-GB" w:eastAsia="zh-CN"/>
              </w:rPr>
              <w:t>h</w:t>
            </w:r>
            <w:r w:rsidRPr="00B0485D">
              <w:rPr>
                <w:rFonts w:eastAsia="MS Mincho"/>
                <w:i/>
                <w:iCs/>
                <w:sz w:val="20"/>
                <w:vertAlign w:val="subscript"/>
                <w:lang w:val="en-GB" w:eastAsia="zh-CN"/>
              </w:rPr>
              <w:t xml:space="preserve">UT </w:t>
            </w:r>
            <w:r w:rsidRPr="00B0485D">
              <w:rPr>
                <w:rFonts w:eastAsia="MS Mincho"/>
                <w:sz w:val="20"/>
                <w:lang w:val="en-GB" w:eastAsia="zh-CN"/>
              </w:rPr>
              <w:t>= 3(</w:t>
            </w:r>
            <w:r w:rsidRPr="00B0485D">
              <w:rPr>
                <w:rFonts w:eastAsia="MS Mincho"/>
                <w:i/>
                <w:iCs/>
                <w:sz w:val="20"/>
                <w:lang w:val="en-GB" w:eastAsia="zh-CN"/>
              </w:rPr>
              <w:t>n</w:t>
            </w:r>
            <w:r w:rsidRPr="00B0485D">
              <w:rPr>
                <w:rFonts w:eastAsia="MS Mincho"/>
                <w:i/>
                <w:iCs/>
                <w:sz w:val="20"/>
                <w:vertAlign w:val="subscript"/>
                <w:lang w:val="en-GB" w:eastAsia="zh-CN"/>
              </w:rPr>
              <w:t xml:space="preserve">Fl </w:t>
            </w:r>
            <w:r w:rsidRPr="00B0485D">
              <w:rPr>
                <w:rFonts w:eastAsia="MS Mincho"/>
                <w:sz w:val="20"/>
                <w:lang w:val="en-GB" w:eastAsia="zh-CN"/>
              </w:rPr>
              <w:t>-1)</w:t>
            </w:r>
            <w:r w:rsidRPr="00B0485D">
              <w:rPr>
                <w:rFonts w:eastAsia="MS Mincho"/>
                <w:sz w:val="20"/>
                <w:lang w:val="en-GB" w:eastAsia="zh-CN"/>
              </w:rPr>
              <w:br/>
              <w:t>+ 1.5 m,</w:t>
            </w:r>
          </w:p>
          <w:p w:rsidR="00827E48" w:rsidRPr="00B0485D" w:rsidRDefault="000532CA">
            <w:pPr>
              <w:pStyle w:val="Tabletext0"/>
              <w:jc w:val="left"/>
              <w:rPr>
                <w:rFonts w:eastAsia="MS Mincho"/>
                <w:sz w:val="20"/>
                <w:lang w:val="en-GB" w:eastAsia="zh-CN"/>
              </w:rPr>
            </w:pPr>
            <w:r w:rsidRPr="00B0485D">
              <w:rPr>
                <w:rFonts w:eastAsia="MS Mincho"/>
                <w:i/>
                <w:iCs/>
                <w:sz w:val="20"/>
                <w:lang w:val="en-GB" w:eastAsia="zh-CN"/>
              </w:rPr>
              <w:t>n</w:t>
            </w:r>
            <w:r w:rsidRPr="00B0485D">
              <w:rPr>
                <w:rFonts w:eastAsia="MS Mincho"/>
                <w:i/>
                <w:iCs/>
                <w:sz w:val="20"/>
                <w:vertAlign w:val="subscript"/>
                <w:lang w:val="en-GB" w:eastAsia="zh-CN"/>
              </w:rPr>
              <w:t xml:space="preserve">Fl </w:t>
            </w:r>
            <w:r w:rsidRPr="00B0485D">
              <w:rPr>
                <w:rFonts w:eastAsia="MS Mincho"/>
                <w:sz w:val="20"/>
                <w:lang w:val="en-GB" w:eastAsia="zh-CN"/>
              </w:rPr>
              <w:t>= 1</w:t>
            </w:r>
          </w:p>
          <w:p w:rsidR="00827E48" w:rsidRPr="00B0485D" w:rsidRDefault="000532CA">
            <w:pPr>
              <w:pStyle w:val="Tabletext0"/>
              <w:jc w:val="left"/>
              <w:rPr>
                <w:rFonts w:eastAsia="MS Mincho"/>
                <w:sz w:val="20"/>
                <w:vertAlign w:val="superscript"/>
                <w:lang w:val="en-GB"/>
              </w:rPr>
            </w:pPr>
            <w:r w:rsidRPr="00B0485D">
              <w:rPr>
                <w:rFonts w:eastAsia="MS Mincho"/>
                <w:i/>
                <w:iCs/>
                <w:sz w:val="20"/>
                <w:lang w:val="en-GB" w:eastAsia="zh-CN"/>
              </w:rPr>
              <w:t>Explanations</w:t>
            </w:r>
            <w:r w:rsidRPr="00B0485D">
              <w:rPr>
                <w:rFonts w:eastAsia="MS Mincho"/>
                <w:sz w:val="20"/>
                <w:lang w:val="en-GB" w:eastAsia="zh-CN"/>
              </w:rPr>
              <w:t xml:space="preserve">: see </w:t>
            </w:r>
            <w:r w:rsidRPr="00B0485D">
              <w:rPr>
                <w:rFonts w:eastAsia="MS Mincho"/>
                <w:sz w:val="20"/>
                <w:vertAlign w:val="superscript"/>
                <w:lang w:val="en-GB"/>
              </w:rPr>
              <w:t>(3)</w:t>
            </w:r>
          </w:p>
        </w:tc>
      </w:tr>
      <w:tr w:rsidR="00827E48" w:rsidRPr="00B0485D">
        <w:trPr>
          <w:cantSplit/>
          <w:jc w:val="center"/>
        </w:trPr>
        <w:tc>
          <w:tcPr>
            <w:tcW w:w="567" w:type="dxa"/>
            <w:vMerge w:val="restart"/>
            <w:tcBorders>
              <w:top w:val="single" w:sz="4" w:space="0" w:color="auto"/>
              <w:right w:val="nil"/>
            </w:tcBorders>
            <w:textDirection w:val="btLr"/>
            <w:vAlign w:val="center"/>
          </w:tcPr>
          <w:p w:rsidR="00827E48" w:rsidRPr="00B0485D" w:rsidRDefault="000532CA">
            <w:pPr>
              <w:pStyle w:val="Tabletext0"/>
              <w:jc w:val="center"/>
              <w:rPr>
                <w:rFonts w:eastAsia="MS Mincho"/>
                <w:sz w:val="20"/>
                <w:lang w:val="en-GB"/>
              </w:rPr>
            </w:pPr>
            <w:r w:rsidRPr="00B0485D">
              <w:rPr>
                <w:rFonts w:eastAsia="MS Mincho"/>
                <w:sz w:val="20"/>
                <w:lang w:val="en-GB"/>
              </w:rPr>
              <w:t>Urban Macro (UMa)</w:t>
            </w: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LoS</w:t>
            </w:r>
          </w:p>
        </w:tc>
        <w:tc>
          <w:tcPr>
            <w:tcW w:w="4680" w:type="dxa"/>
          </w:tcPr>
          <w:p w:rsidR="00827E48" w:rsidRPr="00490386" w:rsidRDefault="000532CA">
            <w:pPr>
              <w:pStyle w:val="Tabletext0"/>
              <w:jc w:val="left"/>
              <w:rPr>
                <w:rFonts w:eastAsia="MS Mincho"/>
                <w:sz w:val="20"/>
                <w:lang w:val="da-DK"/>
              </w:rPr>
            </w:pPr>
            <w:r w:rsidRPr="00490386">
              <w:rPr>
                <w:rFonts w:eastAsia="MS Mincho"/>
                <w:i/>
                <w:iCs/>
                <w:sz w:val="20"/>
                <w:lang w:val="da-DK" w:eastAsia="zh-CN"/>
              </w:rPr>
              <w:t xml:space="preserve">PL </w:t>
            </w:r>
            <w:r w:rsidRPr="00490386">
              <w:rPr>
                <w:rFonts w:eastAsia="MS Mincho"/>
                <w:b/>
                <w:sz w:val="20"/>
                <w:lang w:val="da-DK"/>
              </w:rPr>
              <w:t xml:space="preserve">= </w:t>
            </w:r>
            <w:r w:rsidRPr="00490386">
              <w:rPr>
                <w:rFonts w:eastAsia="MS Mincho"/>
                <w:sz w:val="20"/>
                <w:lang w:val="da-DK"/>
              </w:rPr>
              <w:t>22.0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d</w:t>
            </w:r>
            <w:r w:rsidRPr="00490386">
              <w:rPr>
                <w:rFonts w:eastAsia="MS Mincho"/>
                <w:sz w:val="20"/>
                <w:lang w:val="da-DK"/>
              </w:rPr>
              <w:t>) + 28.0 + 20 log</w:t>
            </w:r>
            <w:r w:rsidRPr="00490386">
              <w:rPr>
                <w:rFonts w:eastAsia="MS Mincho"/>
                <w:sz w:val="20"/>
                <w:vertAlign w:val="subscript"/>
                <w:lang w:val="da-DK"/>
              </w:rPr>
              <w:t>10</w:t>
            </w:r>
            <w:r w:rsidRPr="00490386">
              <w:rPr>
                <w:rFonts w:eastAsia="MS Mincho"/>
                <w:sz w:val="20"/>
                <w:lang w:val="da-DK"/>
              </w:rPr>
              <w:t>(</w:t>
            </w:r>
            <w:r w:rsidRPr="00490386">
              <w:rPr>
                <w:rFonts w:eastAsia="MS Mincho"/>
                <w:i/>
                <w:sz w:val="20"/>
                <w:lang w:val="da-DK"/>
              </w:rPr>
              <w:t>f</w:t>
            </w:r>
            <w:r w:rsidRPr="00490386">
              <w:rPr>
                <w:rFonts w:eastAsia="MS Mincho"/>
                <w:i/>
                <w:sz w:val="20"/>
                <w:vertAlign w:val="subscript"/>
                <w:lang w:val="da-DK"/>
              </w:rPr>
              <w:t>c</w:t>
            </w:r>
            <w:r w:rsidRPr="00490386">
              <w:rPr>
                <w:rFonts w:eastAsia="MS Mincho"/>
                <w:sz w:val="20"/>
                <w:lang w:val="da-DK"/>
              </w:rPr>
              <w:t>)</w:t>
            </w:r>
          </w:p>
          <w:p w:rsidR="00827E48" w:rsidRPr="00490386" w:rsidRDefault="00827E48">
            <w:pPr>
              <w:pStyle w:val="Tabletext0"/>
              <w:jc w:val="left"/>
              <w:rPr>
                <w:rFonts w:eastAsia="MS Mincho"/>
                <w:sz w:val="20"/>
                <w:lang w:val="da-DK"/>
              </w:rPr>
            </w:pPr>
          </w:p>
          <w:p w:rsidR="00827E48" w:rsidRPr="00B0485D" w:rsidRDefault="000532CA">
            <w:pPr>
              <w:pStyle w:val="Tabletext0"/>
              <w:jc w:val="left"/>
              <w:rPr>
                <w:rFonts w:eastAsia="MS Mincho"/>
                <w:sz w:val="20"/>
                <w:lang w:val="en-GB"/>
              </w:rPr>
            </w:pPr>
            <w:r w:rsidRPr="00B0485D">
              <w:rPr>
                <w:rFonts w:eastAsia="MS Mincho"/>
                <w:position w:val="-26"/>
                <w:sz w:val="20"/>
                <w:lang w:val="en-GB"/>
              </w:rPr>
              <w:object w:dxaOrig="3620" w:dyaOrig="620">
                <v:shape id="_x0000_i1031" type="#_x0000_t75" style="width:186pt;height:29pt" o:ole="" fillcolor="window">
                  <v:imagedata r:id="rId67" o:title=""/>
                </v:shape>
                <o:OLEObject Type="Embed" ProgID="Equation.3" ShapeID="_x0000_i1031" DrawAspect="Content" ObjectID="_1484460363" r:id="rId68"/>
              </w:object>
            </w:r>
          </w:p>
        </w:tc>
        <w:tc>
          <w:tcPr>
            <w:tcW w:w="1080" w:type="dxa"/>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sz w:val="20"/>
                <w:vertAlign w:val="subscript"/>
                <w:lang w:val="en-GB"/>
              </w:rPr>
              <w:t xml:space="preserve"> </w:t>
            </w:r>
            <w:r w:rsidRPr="00B0485D">
              <w:rPr>
                <w:rFonts w:eastAsia="MS Mincho"/>
                <w:sz w:val="20"/>
                <w:lang w:val="en-GB"/>
              </w:rPr>
              <w:t>= 4</w:t>
            </w:r>
          </w:p>
          <w:p w:rsidR="00827E48" w:rsidRPr="00B0485D" w:rsidRDefault="00827E48">
            <w:pPr>
              <w:pStyle w:val="Tabletext0"/>
              <w:jc w:val="left"/>
              <w:rPr>
                <w:rFonts w:eastAsia="MS Mincho"/>
                <w:sz w:val="20"/>
                <w:lang w:val="en-GB"/>
              </w:rPr>
            </w:pPr>
          </w:p>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iCs/>
                <w:sz w:val="20"/>
                <w:vertAlign w:val="subscript"/>
                <w:lang w:val="en-GB"/>
              </w:rPr>
              <w:t xml:space="preserve"> </w:t>
            </w:r>
            <w:r w:rsidRPr="00B0485D">
              <w:rPr>
                <w:rFonts w:eastAsia="MS Mincho"/>
                <w:sz w:val="20"/>
                <w:lang w:val="en-GB"/>
              </w:rPr>
              <w:t>= 4</w:t>
            </w:r>
          </w:p>
          <w:p w:rsidR="00827E48" w:rsidRPr="00B0485D" w:rsidRDefault="00827E48">
            <w:pPr>
              <w:pStyle w:val="Tabletext0"/>
              <w:jc w:val="left"/>
              <w:rPr>
                <w:rFonts w:eastAsia="MS Mincho"/>
                <w:sz w:val="20"/>
                <w:lang w:val="en-GB"/>
              </w:rPr>
            </w:pPr>
          </w:p>
        </w:tc>
        <w:tc>
          <w:tcPr>
            <w:tcW w:w="2619" w:type="dxa"/>
          </w:tcPr>
          <w:p w:rsidR="00827E48" w:rsidRPr="00B0485D" w:rsidRDefault="000532CA">
            <w:pPr>
              <w:pStyle w:val="Tabletext0"/>
              <w:jc w:val="left"/>
              <w:rPr>
                <w:rFonts w:eastAsia="MS Mincho"/>
                <w:i/>
                <w:sz w:val="20"/>
                <w:lang w:val="en-GB"/>
              </w:rPr>
            </w:pPr>
            <w:r w:rsidRPr="00B0485D">
              <w:rPr>
                <w:rFonts w:eastAsia="MS Mincho"/>
                <w:sz w:val="20"/>
                <w:lang w:val="en-GB"/>
              </w:rPr>
              <w:t xml:space="preserve">10 m &lt; </w:t>
            </w:r>
            <w:r w:rsidRPr="00B0485D">
              <w:rPr>
                <w:rFonts w:eastAsia="MS Mincho"/>
                <w:i/>
                <w:sz w:val="20"/>
                <w:lang w:val="en-GB"/>
              </w:rPr>
              <w:t>d</w:t>
            </w:r>
            <w:r w:rsidRPr="00B0485D">
              <w:rPr>
                <w:rFonts w:eastAsia="MS Mincho"/>
                <w:sz w:val="20"/>
                <w:lang w:val="en-GB"/>
              </w:rPr>
              <w:t xml:space="preserve"> &lt; </w:t>
            </w:r>
            <w:r w:rsidRPr="00B0485D">
              <w:rPr>
                <w:rFonts w:eastAsia="MS Mincho"/>
                <w:i/>
                <w:sz w:val="20"/>
                <w:lang w:val="en-GB"/>
              </w:rPr>
              <w:t>d′</w:t>
            </w:r>
            <w:r w:rsidRPr="00B0485D">
              <w:rPr>
                <w:rFonts w:eastAsia="MS Mincho"/>
                <w:i/>
                <w:sz w:val="20"/>
                <w:vertAlign w:val="subscript"/>
                <w:lang w:val="en-GB"/>
              </w:rPr>
              <w:t>BP</w:t>
            </w:r>
            <w:r w:rsidRPr="00B0485D">
              <w:rPr>
                <w:rFonts w:eastAsia="MS Mincho"/>
                <w:sz w:val="20"/>
                <w:vertAlign w:val="superscript"/>
                <w:lang w:val="en-GB"/>
              </w:rPr>
              <w:t xml:space="preserve"> (1)</w:t>
            </w:r>
          </w:p>
          <w:p w:rsidR="00827E48" w:rsidRPr="00B0485D" w:rsidRDefault="00827E48">
            <w:pPr>
              <w:pStyle w:val="Tabletext0"/>
              <w:jc w:val="left"/>
              <w:rPr>
                <w:rFonts w:eastAsia="MS Mincho"/>
                <w:i/>
                <w:sz w:val="20"/>
                <w:lang w:val="en-GB"/>
              </w:rPr>
            </w:pPr>
          </w:p>
          <w:p w:rsidR="00827E48" w:rsidRPr="00B0485D" w:rsidRDefault="000532CA">
            <w:pPr>
              <w:pStyle w:val="Tabletext0"/>
              <w:jc w:val="left"/>
              <w:rPr>
                <w:rFonts w:eastAsia="MS Mincho"/>
                <w:sz w:val="20"/>
                <w:lang w:val="en-GB"/>
              </w:rPr>
            </w:pPr>
            <w:r w:rsidRPr="00B0485D">
              <w:rPr>
                <w:rFonts w:eastAsia="MS Mincho"/>
                <w:i/>
                <w:sz w:val="20"/>
                <w:lang w:val="en-GB"/>
              </w:rPr>
              <w:t>d′</w:t>
            </w:r>
            <w:r w:rsidRPr="00B0485D">
              <w:rPr>
                <w:rFonts w:eastAsia="MS Mincho"/>
                <w:i/>
                <w:sz w:val="20"/>
                <w:vertAlign w:val="subscript"/>
                <w:lang w:val="en-GB"/>
              </w:rPr>
              <w:t>BP</w:t>
            </w:r>
            <w:r w:rsidRPr="00B0485D">
              <w:rPr>
                <w:rFonts w:eastAsia="MS Mincho"/>
                <w:sz w:val="20"/>
                <w:lang w:val="en-GB"/>
              </w:rPr>
              <w:t xml:space="preserve"> &lt; </w:t>
            </w:r>
            <w:r w:rsidRPr="00B0485D">
              <w:rPr>
                <w:rFonts w:eastAsia="MS Mincho"/>
                <w:i/>
                <w:sz w:val="20"/>
                <w:lang w:val="en-GB"/>
              </w:rPr>
              <w:t>d</w:t>
            </w:r>
            <w:r w:rsidRPr="00B0485D">
              <w:rPr>
                <w:rFonts w:eastAsia="MS Mincho"/>
                <w:sz w:val="20"/>
                <w:lang w:val="en-GB"/>
              </w:rPr>
              <w:t xml:space="preserve"> &lt; 5 000 m</w:t>
            </w:r>
            <w:r w:rsidRPr="00B0485D">
              <w:rPr>
                <w:rFonts w:eastAsia="MS Mincho"/>
                <w:sz w:val="20"/>
                <w:vertAlign w:val="superscript"/>
                <w:lang w:val="en-GB"/>
              </w:rPr>
              <w:t>(1)</w:t>
            </w:r>
          </w:p>
          <w:p w:rsidR="00827E48" w:rsidRPr="00B0485D" w:rsidRDefault="000532CA">
            <w:pPr>
              <w:pStyle w:val="Tabletext0"/>
              <w:jc w:val="left"/>
              <w:rPr>
                <w:rFonts w:eastAsia="MS Mincho"/>
                <w:sz w:val="20"/>
                <w:lang w:val="en-GB"/>
              </w:rPr>
            </w:pP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rPr>
              <w:t> = 25 m</w:t>
            </w:r>
            <w:r w:rsidRPr="00B0485D">
              <w:rPr>
                <w:rFonts w:eastAsia="MS Mincho"/>
                <w:sz w:val="20"/>
                <w:vertAlign w:val="superscript"/>
                <w:lang w:val="en-GB"/>
              </w:rPr>
              <w:t>(1)</w:t>
            </w:r>
            <w:r w:rsidRPr="00B0485D">
              <w:rPr>
                <w:rFonts w:eastAsia="MS Mincho"/>
                <w:sz w:val="20"/>
                <w:lang w:val="en-GB"/>
              </w:rPr>
              <w:t xml:space="preserve">, </w:t>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lang w:val="en-GB"/>
              </w:rPr>
              <w:t> = 1.5 m</w:t>
            </w:r>
            <w:r w:rsidRPr="00B0485D">
              <w:rPr>
                <w:rFonts w:eastAsia="MS Mincho"/>
                <w:sz w:val="20"/>
                <w:vertAlign w:val="superscript"/>
                <w:lang w:val="en-GB"/>
              </w:rPr>
              <w:t>(1)</w:t>
            </w:r>
          </w:p>
        </w:tc>
      </w:tr>
      <w:tr w:rsidR="00827E48" w:rsidRPr="00B0485D">
        <w:trPr>
          <w:cantSplit/>
          <w:jc w:val="center"/>
        </w:trPr>
        <w:tc>
          <w:tcPr>
            <w:tcW w:w="567" w:type="dxa"/>
            <w:vMerge/>
            <w:tcBorders>
              <w:right w:val="nil"/>
            </w:tcBorders>
            <w:vAlign w:val="center"/>
          </w:tcPr>
          <w:p w:rsidR="00827E48" w:rsidRPr="00B0485D" w:rsidRDefault="00827E48">
            <w:pPr>
              <w:pStyle w:val="Tabletext0"/>
              <w:jc w:val="left"/>
              <w:rPr>
                <w:rFonts w:eastAsia="MS Mincho"/>
                <w:sz w:val="20"/>
                <w:lang w:val="en-GB"/>
              </w:rPr>
            </w:pP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NLoS</w:t>
            </w:r>
          </w:p>
        </w:tc>
        <w:tc>
          <w:tcPr>
            <w:tcW w:w="4680" w:type="dxa"/>
          </w:tcPr>
          <w:p w:rsidR="00827E48" w:rsidRPr="00B0485D" w:rsidRDefault="000532CA">
            <w:pPr>
              <w:pStyle w:val="Tabletext0"/>
              <w:jc w:val="left"/>
              <w:rPr>
                <w:rFonts w:eastAsia="MS Mincho"/>
                <w:sz w:val="20"/>
                <w:lang w:val="en-GB"/>
              </w:rPr>
            </w:pPr>
            <w:r w:rsidRPr="00B0485D">
              <w:rPr>
                <w:rFonts w:eastAsia="MS Mincho"/>
                <w:i/>
                <w:iCs/>
                <w:sz w:val="20"/>
                <w:lang w:val="en-GB"/>
              </w:rPr>
              <w:t>PL</w:t>
            </w:r>
            <w:r w:rsidRPr="00B0485D">
              <w:rPr>
                <w:rFonts w:eastAsia="MS Mincho"/>
                <w:sz w:val="20"/>
                <w:lang w:val="en-GB"/>
              </w:rPr>
              <w:t xml:space="preserve"> = 161.04 – 7.1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W</w:t>
            </w:r>
            <w:r w:rsidRPr="00B0485D">
              <w:rPr>
                <w:rFonts w:eastAsia="MS Mincho"/>
                <w:sz w:val="20"/>
                <w:lang w:val="en-GB"/>
              </w:rPr>
              <w:t>) + 7.5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sz w:val="20"/>
                <w:lang w:val="en-GB"/>
              </w:rPr>
              <w:t xml:space="preserve">) </w:t>
            </w:r>
            <w:r w:rsidRPr="00B0485D">
              <w:rPr>
                <w:rFonts w:eastAsia="MS Mincho"/>
                <w:sz w:val="20"/>
                <w:lang w:val="en-GB" w:eastAsia="ja-JP"/>
              </w:rPr>
              <w:br/>
            </w:r>
            <w:r w:rsidRPr="00B0485D">
              <w:rPr>
                <w:rFonts w:eastAsia="MS Mincho"/>
                <w:sz w:val="20"/>
                <w:lang w:val="en-GB"/>
              </w:rPr>
              <w:t>– (24.37 – 3.7(</w:t>
            </w:r>
            <w:r w:rsidRPr="00B0485D">
              <w:rPr>
                <w:rFonts w:eastAsia="MS Mincho"/>
                <w:i/>
                <w:iCs/>
                <w:sz w:val="20"/>
                <w:lang w:val="en-GB"/>
              </w:rPr>
              <w:t>h</w:t>
            </w:r>
            <w:r w:rsidRPr="00B0485D">
              <w:rPr>
                <w:rFonts w:eastAsia="MS Mincho"/>
                <w:sz w:val="20"/>
                <w:lang w:val="en-GB"/>
              </w:rPr>
              <w:t>/</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w:t>
            </w:r>
            <w:r w:rsidRPr="00B0485D">
              <w:rPr>
                <w:rFonts w:eastAsia="MS Mincho"/>
                <w:sz w:val="20"/>
                <w:vertAlign w:val="superscript"/>
                <w:lang w:val="en-GB"/>
              </w:rPr>
              <w:t>2</w:t>
            </w:r>
            <w:r w:rsidRPr="00B0485D">
              <w:rPr>
                <w:rFonts w:eastAsia="MS Mincho"/>
                <w:sz w:val="20"/>
                <w:lang w:val="en-GB"/>
              </w:rPr>
              <w:t>)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xml:space="preserve">) </w:t>
            </w:r>
            <w:r w:rsidRPr="00B0485D">
              <w:rPr>
                <w:rFonts w:eastAsia="MS Mincho"/>
                <w:sz w:val="20"/>
                <w:lang w:val="en-GB" w:eastAsia="ja-JP"/>
              </w:rPr>
              <w:br/>
            </w:r>
            <w:r w:rsidRPr="00B0485D">
              <w:rPr>
                <w:rFonts w:eastAsia="MS Mincho"/>
                <w:sz w:val="20"/>
                <w:lang w:val="en-GB"/>
              </w:rPr>
              <w:t>+ (43.42 – 3.1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d</w:t>
            </w:r>
            <w:r w:rsidRPr="00B0485D">
              <w:rPr>
                <w:rFonts w:eastAsia="MS Mincho"/>
                <w:iCs/>
                <w:sz w:val="20"/>
                <w:lang w:val="en-GB"/>
              </w:rPr>
              <w:t xml:space="preserve">) </w:t>
            </w:r>
            <w:r w:rsidRPr="00B0485D">
              <w:rPr>
                <w:rFonts w:eastAsia="MS Mincho"/>
                <w:iCs/>
                <w:sz w:val="20"/>
                <w:lang w:val="en-GB"/>
              </w:rPr>
              <w:sym w:font="Symbol" w:char="F02D"/>
            </w:r>
            <w:r w:rsidRPr="00B0485D">
              <w:rPr>
                <w:rFonts w:eastAsia="MS Mincho"/>
                <w:iCs/>
                <w:sz w:val="20"/>
                <w:lang w:val="en-GB"/>
              </w:rPr>
              <w:t xml:space="preserve"> 3)</w:t>
            </w:r>
            <w:r w:rsidRPr="00B0485D">
              <w:rPr>
                <w:rFonts w:eastAsia="MS Mincho"/>
                <w:sz w:val="20"/>
                <w:lang w:val="en-GB"/>
              </w:rPr>
              <w:t xml:space="preserve"> +</w:t>
            </w:r>
          </w:p>
          <w:p w:rsidR="00827E48" w:rsidRPr="00B0485D" w:rsidRDefault="000532CA">
            <w:pPr>
              <w:pStyle w:val="Tabletext0"/>
              <w:jc w:val="left"/>
              <w:rPr>
                <w:rFonts w:eastAsia="MS Mincho"/>
                <w:iCs/>
                <w:sz w:val="20"/>
                <w:lang w:val="en-GB"/>
              </w:rPr>
            </w:pPr>
            <w:r w:rsidRPr="00B0485D">
              <w:rPr>
                <w:rFonts w:eastAsia="MS Mincho"/>
                <w:sz w:val="20"/>
                <w:lang w:val="en-GB"/>
              </w:rPr>
              <w:t>20 log</w:t>
            </w:r>
            <w:r w:rsidRPr="00B0485D">
              <w:rPr>
                <w:rFonts w:eastAsia="MS Mincho"/>
                <w:sz w:val="20"/>
                <w:vertAlign w:val="subscript"/>
                <w:lang w:val="en-GB"/>
              </w:rPr>
              <w:t>10</w:t>
            </w:r>
            <w:r w:rsidRPr="00B0485D">
              <w:rPr>
                <w:rFonts w:eastAsia="MS Mincho"/>
                <w:sz w:val="20"/>
                <w:lang w:val="en-GB"/>
              </w:rPr>
              <w:t>(</w:t>
            </w:r>
            <w:r w:rsidRPr="00B0485D">
              <w:rPr>
                <w:rFonts w:eastAsia="MS Mincho"/>
                <w:i/>
                <w:iCs/>
                <w:sz w:val="20"/>
                <w:lang w:val="en-GB"/>
              </w:rPr>
              <w:t>f</w:t>
            </w:r>
            <w:r w:rsidRPr="00B0485D">
              <w:rPr>
                <w:rFonts w:eastAsia="MS Mincho"/>
                <w:i/>
                <w:iCs/>
                <w:sz w:val="20"/>
                <w:vertAlign w:val="subscript"/>
                <w:lang w:val="en-GB" w:eastAsia="ja-JP"/>
              </w:rPr>
              <w:t>c</w:t>
            </w:r>
            <w:r w:rsidRPr="00B0485D">
              <w:rPr>
                <w:rFonts w:eastAsia="MS Mincho"/>
                <w:sz w:val="20"/>
                <w:lang w:val="en-GB"/>
              </w:rPr>
              <w:t>) – (3.2 (log</w:t>
            </w:r>
            <w:r w:rsidRPr="00B0485D">
              <w:rPr>
                <w:rFonts w:eastAsia="MS Mincho"/>
                <w:sz w:val="20"/>
                <w:vertAlign w:val="subscript"/>
                <w:lang w:val="en-GB"/>
              </w:rPr>
              <w:t>10</w:t>
            </w:r>
            <w:r w:rsidRPr="00B0485D">
              <w:rPr>
                <w:rFonts w:eastAsia="MS Mincho"/>
                <w:sz w:val="20"/>
                <w:lang w:val="en-GB"/>
              </w:rPr>
              <w:t xml:space="preserve"> (11.75 </w:t>
            </w:r>
            <w:r w:rsidRPr="00B0485D">
              <w:rPr>
                <w:rFonts w:eastAsia="MS Mincho"/>
                <w:i/>
                <w:iCs/>
                <w:sz w:val="20"/>
                <w:lang w:val="en-GB"/>
              </w:rPr>
              <w:t>h</w:t>
            </w:r>
            <w:r w:rsidRPr="00B0485D">
              <w:rPr>
                <w:rFonts w:eastAsia="MS Mincho"/>
                <w:i/>
                <w:iCs/>
                <w:sz w:val="20"/>
                <w:vertAlign w:val="subscript"/>
                <w:lang w:val="en-GB"/>
              </w:rPr>
              <w:t>UT</w:t>
            </w:r>
            <w:r w:rsidRPr="00B0485D">
              <w:rPr>
                <w:rFonts w:eastAsia="MS Mincho"/>
                <w:sz w:val="20"/>
                <w:lang w:val="en-GB"/>
              </w:rPr>
              <w:t>))</w:t>
            </w:r>
            <w:r w:rsidRPr="00B0485D">
              <w:rPr>
                <w:rFonts w:eastAsia="MS Mincho"/>
                <w:sz w:val="20"/>
                <w:vertAlign w:val="superscript"/>
                <w:lang w:val="en-GB"/>
              </w:rPr>
              <w:t>2</w:t>
            </w:r>
            <w:r w:rsidRPr="00B0485D">
              <w:rPr>
                <w:rFonts w:eastAsia="MS Mincho"/>
                <w:sz w:val="20"/>
                <w:lang w:val="en-GB"/>
              </w:rPr>
              <w:t xml:space="preserve"> </w:t>
            </w:r>
            <w:r w:rsidRPr="00B0485D">
              <w:rPr>
                <w:rFonts w:eastAsia="MS Mincho"/>
                <w:sz w:val="20"/>
                <w:lang w:val="en-GB"/>
              </w:rPr>
              <w:sym w:font="Symbol" w:char="F02D"/>
            </w:r>
            <w:r w:rsidRPr="00B0485D">
              <w:rPr>
                <w:rFonts w:eastAsia="MS Mincho"/>
                <w:sz w:val="20"/>
                <w:lang w:val="en-GB"/>
              </w:rPr>
              <w:t xml:space="preserve"> 4.97)</w:t>
            </w:r>
          </w:p>
        </w:tc>
        <w:tc>
          <w:tcPr>
            <w:tcW w:w="1080" w:type="dxa"/>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sz w:val="20"/>
                <w:vertAlign w:val="subscript"/>
                <w:lang w:val="en-GB"/>
              </w:rPr>
              <w:t xml:space="preserve"> </w:t>
            </w:r>
            <w:r w:rsidRPr="00B0485D">
              <w:rPr>
                <w:rFonts w:eastAsia="MS Mincho"/>
                <w:sz w:val="20"/>
                <w:lang w:val="en-GB"/>
              </w:rPr>
              <w:t>= 6</w:t>
            </w:r>
          </w:p>
          <w:p w:rsidR="00827E48" w:rsidRPr="00B0485D" w:rsidRDefault="00827E48">
            <w:pPr>
              <w:pStyle w:val="Tabletext0"/>
              <w:jc w:val="left"/>
              <w:rPr>
                <w:rFonts w:eastAsia="MS Mincho"/>
                <w:sz w:val="20"/>
                <w:lang w:val="en-GB"/>
              </w:rPr>
            </w:pPr>
          </w:p>
          <w:p w:rsidR="00827E48" w:rsidRPr="00B0485D" w:rsidRDefault="00827E48">
            <w:pPr>
              <w:pStyle w:val="Tabletext0"/>
              <w:jc w:val="left"/>
              <w:rPr>
                <w:rFonts w:eastAsia="MS Mincho"/>
                <w:sz w:val="20"/>
                <w:lang w:val="en-GB"/>
              </w:rPr>
            </w:pPr>
          </w:p>
        </w:tc>
        <w:tc>
          <w:tcPr>
            <w:tcW w:w="2619" w:type="dxa"/>
          </w:tcPr>
          <w:p w:rsidR="00827E48" w:rsidRPr="00B0485D" w:rsidRDefault="000532CA">
            <w:pPr>
              <w:pStyle w:val="Tabletext0"/>
              <w:jc w:val="left"/>
              <w:rPr>
                <w:rFonts w:eastAsia="MS Mincho"/>
                <w:i/>
                <w:sz w:val="20"/>
                <w:lang w:val="en-GB"/>
              </w:rPr>
            </w:pPr>
            <w:r w:rsidRPr="00B0485D">
              <w:rPr>
                <w:rFonts w:eastAsia="MS Mincho"/>
                <w:sz w:val="20"/>
                <w:lang w:val="en-GB"/>
              </w:rPr>
              <w:t xml:space="preserve">10 m &lt; </w:t>
            </w:r>
            <w:r w:rsidRPr="00B0485D">
              <w:rPr>
                <w:rFonts w:eastAsia="MS Mincho"/>
                <w:i/>
                <w:sz w:val="20"/>
                <w:lang w:val="en-GB"/>
              </w:rPr>
              <w:t xml:space="preserve">d </w:t>
            </w:r>
            <w:r w:rsidRPr="00B0485D">
              <w:rPr>
                <w:rFonts w:eastAsia="MS Mincho"/>
                <w:sz w:val="20"/>
                <w:lang w:val="en-GB"/>
              </w:rPr>
              <w:t>&lt; 5 000 m</w:t>
            </w:r>
          </w:p>
          <w:p w:rsidR="00827E48" w:rsidRPr="00B0485D" w:rsidRDefault="000532CA">
            <w:pPr>
              <w:pStyle w:val="Tabletext0"/>
              <w:jc w:val="left"/>
              <w:rPr>
                <w:rFonts w:eastAsia="MS Mincho"/>
                <w:i/>
                <w:sz w:val="20"/>
                <w:lang w:val="en-GB" w:eastAsia="ja-JP"/>
              </w:rPr>
            </w:pPr>
            <w:r w:rsidRPr="00B0485D">
              <w:rPr>
                <w:rFonts w:eastAsia="MS Mincho"/>
                <w:i/>
                <w:sz w:val="20"/>
                <w:lang w:val="en-GB"/>
              </w:rPr>
              <w:t>h</w:t>
            </w:r>
            <w:r w:rsidRPr="00B0485D">
              <w:rPr>
                <w:rFonts w:eastAsia="MS Mincho"/>
                <w:sz w:val="20"/>
                <w:lang w:val="en-GB"/>
              </w:rPr>
              <w:t xml:space="preserve"> = avg. building height</w:t>
            </w:r>
            <w:r w:rsidRPr="00B0485D">
              <w:rPr>
                <w:rFonts w:eastAsia="MS Mincho"/>
                <w:i/>
                <w:sz w:val="20"/>
                <w:lang w:val="en-GB" w:eastAsia="ja-JP"/>
              </w:rPr>
              <w:br/>
            </w:r>
            <w:r w:rsidRPr="00B0485D">
              <w:rPr>
                <w:rFonts w:eastAsia="MS Mincho"/>
                <w:i/>
                <w:sz w:val="20"/>
                <w:lang w:val="en-GB"/>
              </w:rPr>
              <w:t>W</w:t>
            </w:r>
            <w:r w:rsidRPr="00B0485D">
              <w:rPr>
                <w:rFonts w:eastAsia="MS Mincho"/>
                <w:sz w:val="20"/>
                <w:lang w:val="en-GB"/>
              </w:rPr>
              <w:t xml:space="preserve"> = street width</w:t>
            </w:r>
          </w:p>
          <w:p w:rsidR="00827E48" w:rsidRPr="00B0485D" w:rsidRDefault="000532CA">
            <w:pPr>
              <w:pStyle w:val="Tabletext0"/>
              <w:jc w:val="left"/>
              <w:rPr>
                <w:rFonts w:eastAsia="MS Mincho"/>
                <w:sz w:val="20"/>
                <w:lang w:val="en-GB" w:eastAsia="ja-JP"/>
              </w:rPr>
            </w:pPr>
            <w:proofErr w:type="gramStart"/>
            <w:r w:rsidRPr="00B0485D">
              <w:rPr>
                <w:rFonts w:eastAsia="MS Mincho"/>
                <w:i/>
                <w:iCs/>
                <w:sz w:val="20"/>
                <w:lang w:val="en-GB"/>
              </w:rPr>
              <w:t>h</w:t>
            </w:r>
            <w:r w:rsidRPr="00B0485D">
              <w:rPr>
                <w:rFonts w:eastAsia="MS Mincho"/>
                <w:i/>
                <w:iCs/>
                <w:sz w:val="20"/>
                <w:vertAlign w:val="subscript"/>
                <w:lang w:val="en-GB"/>
              </w:rPr>
              <w:t>BS</w:t>
            </w:r>
            <w:proofErr w:type="gramEnd"/>
            <w:r w:rsidRPr="00B0485D">
              <w:rPr>
                <w:rFonts w:eastAsia="MS Mincho"/>
                <w:sz w:val="20"/>
                <w:lang w:val="en-GB"/>
              </w:rPr>
              <w:t xml:space="preserve"> =  25 m</w:t>
            </w:r>
            <w:r w:rsidRPr="00B0485D">
              <w:rPr>
                <w:rFonts w:eastAsia="MS Mincho"/>
                <w:sz w:val="20"/>
                <w:lang w:val="en-GB" w:eastAsia="ja-JP"/>
              </w:rPr>
              <w:t>,</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 xml:space="preserve">UT </w:t>
            </w:r>
            <w:r w:rsidRPr="00B0485D">
              <w:rPr>
                <w:rFonts w:eastAsia="MS Mincho"/>
                <w:sz w:val="20"/>
                <w:lang w:val="en-GB"/>
              </w:rPr>
              <w:t xml:space="preserve"> = 1.5 m</w:t>
            </w:r>
            <w:r w:rsidRPr="00B0485D">
              <w:rPr>
                <w:rFonts w:eastAsia="MS Mincho"/>
                <w:sz w:val="20"/>
                <w:lang w:val="en-GB" w:eastAsia="ja-JP"/>
              </w:rPr>
              <w:t>,</w:t>
            </w:r>
            <w:r w:rsidRPr="00B0485D">
              <w:rPr>
                <w:rFonts w:eastAsia="MS Mincho"/>
                <w:sz w:val="20"/>
                <w:lang w:val="en-GB" w:eastAsia="ja-JP"/>
              </w:rPr>
              <w:br/>
            </w:r>
            <w:r w:rsidRPr="00B0485D">
              <w:rPr>
                <w:rFonts w:eastAsia="MS Mincho"/>
                <w:i/>
                <w:iCs/>
                <w:sz w:val="20"/>
                <w:lang w:val="en-GB" w:eastAsia="ja-JP"/>
              </w:rPr>
              <w:t>W</w:t>
            </w:r>
            <w:r w:rsidRPr="00B0485D">
              <w:rPr>
                <w:rFonts w:eastAsia="MS Mincho"/>
                <w:sz w:val="20"/>
                <w:lang w:val="en-GB" w:eastAsia="ja-JP"/>
              </w:rPr>
              <w:t xml:space="preserve"> = 20 m, </w:t>
            </w:r>
            <w:r w:rsidRPr="00B0485D">
              <w:rPr>
                <w:rFonts w:eastAsia="MS Mincho"/>
                <w:i/>
                <w:iCs/>
                <w:sz w:val="20"/>
                <w:lang w:val="en-GB" w:eastAsia="ja-JP"/>
              </w:rPr>
              <w:t xml:space="preserve">h </w:t>
            </w:r>
            <w:r w:rsidRPr="00B0485D">
              <w:rPr>
                <w:rFonts w:eastAsia="MS Mincho"/>
                <w:sz w:val="20"/>
                <w:lang w:val="en-GB" w:eastAsia="ja-JP"/>
              </w:rPr>
              <w:t>= 20 m.</w:t>
            </w:r>
          </w:p>
          <w:p w:rsidR="00827E48" w:rsidRPr="00B0485D" w:rsidRDefault="000532CA">
            <w:pPr>
              <w:pStyle w:val="Tabletext0"/>
              <w:jc w:val="left"/>
              <w:rPr>
                <w:rFonts w:eastAsia="MS Mincho"/>
                <w:sz w:val="20"/>
                <w:lang w:val="en-GB"/>
              </w:rPr>
            </w:pPr>
            <w:r w:rsidRPr="00B0485D">
              <w:rPr>
                <w:rFonts w:eastAsia="MS Mincho"/>
                <w:sz w:val="20"/>
                <w:lang w:val="en-GB" w:eastAsia="ja-JP"/>
              </w:rPr>
              <w:t>The a</w:t>
            </w:r>
            <w:r w:rsidRPr="00B0485D">
              <w:rPr>
                <w:rFonts w:eastAsia="MS Mincho"/>
                <w:sz w:val="20"/>
                <w:lang w:val="en-GB"/>
              </w:rPr>
              <w:t>pplicability</w:t>
            </w:r>
            <w:r w:rsidRPr="00B0485D">
              <w:rPr>
                <w:rFonts w:eastAsia="MS Mincho"/>
                <w:sz w:val="20"/>
                <w:lang w:val="en-GB" w:eastAsia="ja-JP"/>
              </w:rPr>
              <w:t xml:space="preserve"> ranges:</w:t>
            </w:r>
            <w:r w:rsidRPr="00B0485D">
              <w:rPr>
                <w:rFonts w:eastAsia="MS Mincho"/>
                <w:sz w:val="20"/>
                <w:lang w:val="en-GB" w:eastAsia="ja-JP"/>
              </w:rPr>
              <w:br/>
            </w:r>
            <w:r w:rsidRPr="00B0485D">
              <w:rPr>
                <w:rFonts w:eastAsia="MS Mincho"/>
                <w:sz w:val="20"/>
                <w:lang w:val="en-GB"/>
              </w:rPr>
              <w:t xml:space="preserve">5 m &lt; </w:t>
            </w:r>
            <w:r w:rsidRPr="00B0485D">
              <w:rPr>
                <w:rFonts w:eastAsia="MS Mincho"/>
                <w:i/>
                <w:sz w:val="20"/>
                <w:lang w:val="en-GB" w:eastAsia="ja-JP"/>
              </w:rPr>
              <w:t xml:space="preserve">h </w:t>
            </w:r>
            <w:r w:rsidRPr="00B0485D">
              <w:rPr>
                <w:rFonts w:eastAsia="MS Mincho"/>
                <w:sz w:val="20"/>
                <w:lang w:val="en-GB"/>
              </w:rPr>
              <w:t>&lt; 50 m</w:t>
            </w:r>
            <w:r w:rsidRPr="00B0485D">
              <w:rPr>
                <w:rFonts w:eastAsia="MS Mincho"/>
                <w:sz w:val="20"/>
                <w:lang w:val="en-GB" w:eastAsia="ja-JP"/>
              </w:rPr>
              <w:br/>
            </w:r>
            <w:r w:rsidRPr="00B0485D">
              <w:rPr>
                <w:rFonts w:eastAsia="MS Mincho"/>
                <w:sz w:val="20"/>
                <w:lang w:val="en-GB"/>
              </w:rPr>
              <w:t xml:space="preserve">5 m &lt; </w:t>
            </w:r>
            <w:r w:rsidRPr="00B0485D">
              <w:rPr>
                <w:rFonts w:eastAsia="MS Mincho"/>
                <w:i/>
                <w:sz w:val="20"/>
                <w:lang w:val="en-GB"/>
              </w:rPr>
              <w:t xml:space="preserve">W </w:t>
            </w:r>
            <w:r w:rsidRPr="00B0485D">
              <w:rPr>
                <w:rFonts w:eastAsia="MS Mincho"/>
                <w:sz w:val="20"/>
                <w:lang w:val="en-GB"/>
              </w:rPr>
              <w:t xml:space="preserve">&lt; 50 m </w:t>
            </w:r>
            <w:r w:rsidRPr="00B0485D">
              <w:rPr>
                <w:rFonts w:eastAsia="MS Mincho"/>
                <w:sz w:val="20"/>
                <w:lang w:val="en-GB" w:eastAsia="ja-JP"/>
              </w:rPr>
              <w:br/>
            </w:r>
            <w:r w:rsidRPr="00B0485D">
              <w:rPr>
                <w:rFonts w:eastAsia="MS Mincho"/>
                <w:sz w:val="20"/>
                <w:lang w:val="en-GB"/>
              </w:rPr>
              <w:t xml:space="preserve">10 m &lt; </w:t>
            </w:r>
            <w:r w:rsidRPr="00B0485D">
              <w:rPr>
                <w:rFonts w:eastAsia="MS Mincho"/>
                <w:i/>
                <w:sz w:val="20"/>
                <w:lang w:val="en-GB"/>
              </w:rPr>
              <w:t>h</w:t>
            </w:r>
            <w:r w:rsidRPr="00B0485D">
              <w:rPr>
                <w:rFonts w:ascii="MS Mincho" w:eastAsia="MS Mincho" w:hAnsi="MS Mincho"/>
                <w:i/>
                <w:sz w:val="20"/>
                <w:vertAlign w:val="subscript"/>
                <w:lang w:val="en-GB" w:eastAsia="ja-JP"/>
              </w:rPr>
              <w:t>BS</w:t>
            </w:r>
            <w:r w:rsidRPr="00B0485D">
              <w:rPr>
                <w:rFonts w:eastAsia="MS Mincho"/>
                <w:sz w:val="20"/>
                <w:lang w:val="en-GB"/>
              </w:rPr>
              <w:t xml:space="preserve"> &lt; 150 m </w:t>
            </w:r>
            <w:r w:rsidRPr="00B0485D">
              <w:rPr>
                <w:rFonts w:eastAsia="MS Mincho"/>
                <w:sz w:val="20"/>
                <w:lang w:val="en-GB" w:eastAsia="ja-JP"/>
              </w:rPr>
              <w:br/>
            </w:r>
            <w:r w:rsidRPr="00B0485D">
              <w:rPr>
                <w:rFonts w:eastAsia="MS Mincho"/>
                <w:sz w:val="20"/>
                <w:lang w:val="en-GB"/>
              </w:rPr>
              <w:t xml:space="preserve">1 m &lt; </w:t>
            </w:r>
            <w:r w:rsidRPr="00B0485D">
              <w:rPr>
                <w:rFonts w:eastAsia="MS Mincho"/>
                <w:i/>
                <w:sz w:val="20"/>
                <w:lang w:val="en-GB"/>
              </w:rPr>
              <w:t>h</w:t>
            </w:r>
            <w:r w:rsidRPr="00B0485D">
              <w:rPr>
                <w:rFonts w:ascii="MS Mincho" w:eastAsia="MS Mincho" w:hAnsi="MS Mincho"/>
                <w:i/>
                <w:sz w:val="20"/>
                <w:vertAlign w:val="subscript"/>
                <w:lang w:val="en-GB" w:eastAsia="ja-JP"/>
              </w:rPr>
              <w:t>UT</w:t>
            </w:r>
            <w:r w:rsidRPr="00B0485D">
              <w:rPr>
                <w:rFonts w:eastAsia="MS Mincho"/>
                <w:sz w:val="20"/>
                <w:lang w:val="en-GB"/>
              </w:rPr>
              <w:t xml:space="preserve"> &lt; 10 m</w:t>
            </w:r>
          </w:p>
        </w:tc>
      </w:tr>
    </w:tbl>
    <w:p w:rsidR="00827E48" w:rsidRPr="00B0485D" w:rsidRDefault="00827E48">
      <w:pPr>
        <w:pStyle w:val="Tablefin"/>
      </w:pPr>
    </w:p>
    <w:p w:rsidR="00827E48" w:rsidRPr="00B0485D" w:rsidRDefault="000532CA">
      <w:pPr>
        <w:pStyle w:val="TableNo"/>
        <w:rPr>
          <w:sz w:val="22"/>
          <w:szCs w:val="22"/>
          <w:lang w:val="en-GB"/>
        </w:rPr>
      </w:pPr>
      <w:r w:rsidRPr="00B0485D">
        <w:rPr>
          <w:sz w:val="22"/>
          <w:szCs w:val="22"/>
          <w:lang w:val="en-GB"/>
        </w:rPr>
        <w:lastRenderedPageBreak/>
        <w:t>TABLE A1-2 (</w:t>
      </w:r>
      <w:r w:rsidRPr="00B0485D">
        <w:rPr>
          <w:i/>
          <w:iCs/>
          <w:sz w:val="22"/>
          <w:szCs w:val="22"/>
          <w:lang w:val="en-GB"/>
        </w:rPr>
        <w:t>end</w:t>
      </w:r>
      <w:r w:rsidRPr="00B0485D">
        <w:rPr>
          <w:sz w:val="22"/>
          <w:szCs w:val="22"/>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rsidRPr="00B0485D">
        <w:trPr>
          <w:jc w:val="center"/>
        </w:trPr>
        <w:tc>
          <w:tcPr>
            <w:tcW w:w="1260" w:type="dxa"/>
            <w:gridSpan w:val="2"/>
            <w:tcBorders>
              <w:bottom w:val="double" w:sz="4" w:space="0" w:color="auto"/>
            </w:tcBorders>
          </w:tcPr>
          <w:p w:rsidR="00827E48" w:rsidRPr="00B0485D" w:rsidRDefault="000532CA">
            <w:pPr>
              <w:pStyle w:val="Tablehead"/>
              <w:rPr>
                <w:sz w:val="20"/>
                <w:lang w:val="en-GB"/>
              </w:rPr>
            </w:pPr>
            <w:r w:rsidRPr="00B0485D">
              <w:rPr>
                <w:sz w:val="20"/>
                <w:lang w:val="en-GB"/>
              </w:rPr>
              <w:t>Scenario</w:t>
            </w:r>
          </w:p>
        </w:tc>
        <w:tc>
          <w:tcPr>
            <w:tcW w:w="4680" w:type="dxa"/>
            <w:tcBorders>
              <w:bottom w:val="double" w:sz="4" w:space="0" w:color="auto"/>
            </w:tcBorders>
          </w:tcPr>
          <w:p w:rsidR="00827E48" w:rsidRPr="00B0485D" w:rsidRDefault="000532CA">
            <w:pPr>
              <w:pStyle w:val="Tablehead"/>
              <w:rPr>
                <w:sz w:val="20"/>
                <w:lang w:val="en-GB"/>
              </w:rPr>
            </w:pPr>
            <w:r w:rsidRPr="00B0485D">
              <w:rPr>
                <w:sz w:val="20"/>
                <w:lang w:val="en-GB"/>
              </w:rPr>
              <w:t>Path loss (dB</w:t>
            </w:r>
            <w:proofErr w:type="gramStart"/>
            <w:r w:rsidRPr="00B0485D">
              <w:rPr>
                <w:sz w:val="20"/>
                <w:lang w:val="en-GB"/>
              </w:rPr>
              <w:t>)</w:t>
            </w:r>
            <w:proofErr w:type="gramEnd"/>
            <w:r w:rsidRPr="00B0485D">
              <w:rPr>
                <w:sz w:val="20"/>
                <w:lang w:val="en-GB"/>
              </w:rPr>
              <w:br/>
              <w:t>Note: fc is given in GHz and distance in m!</w:t>
            </w:r>
          </w:p>
        </w:tc>
        <w:tc>
          <w:tcPr>
            <w:tcW w:w="1080" w:type="dxa"/>
            <w:tcBorders>
              <w:bottom w:val="double" w:sz="4" w:space="0" w:color="auto"/>
            </w:tcBorders>
          </w:tcPr>
          <w:p w:rsidR="00827E48" w:rsidRPr="00B0485D" w:rsidRDefault="000532CA">
            <w:pPr>
              <w:pStyle w:val="Tablehead"/>
              <w:rPr>
                <w:sz w:val="20"/>
                <w:lang w:val="en-GB"/>
              </w:rPr>
            </w:pPr>
            <w:r w:rsidRPr="00B0485D">
              <w:rPr>
                <w:sz w:val="20"/>
                <w:lang w:val="en-GB"/>
              </w:rPr>
              <w:t>Shadow fading std (dB)</w:t>
            </w:r>
          </w:p>
        </w:tc>
        <w:tc>
          <w:tcPr>
            <w:tcW w:w="2619" w:type="dxa"/>
            <w:tcBorders>
              <w:bottom w:val="double" w:sz="4" w:space="0" w:color="auto"/>
            </w:tcBorders>
          </w:tcPr>
          <w:p w:rsidR="00827E48" w:rsidRPr="00B0485D" w:rsidRDefault="000532CA">
            <w:pPr>
              <w:pStyle w:val="Tablehead"/>
              <w:rPr>
                <w:sz w:val="20"/>
                <w:lang w:val="en-GB"/>
              </w:rPr>
            </w:pPr>
            <w:r w:rsidRPr="00B0485D">
              <w:rPr>
                <w:sz w:val="20"/>
                <w:lang w:val="en-GB"/>
              </w:rPr>
              <w:t>Applicability range, antenna height default values</w:t>
            </w:r>
          </w:p>
        </w:tc>
      </w:tr>
      <w:tr w:rsidR="00827E48" w:rsidRPr="00B0485D">
        <w:trPr>
          <w:cantSplit/>
          <w:jc w:val="center"/>
        </w:trPr>
        <w:tc>
          <w:tcPr>
            <w:tcW w:w="567" w:type="dxa"/>
            <w:vMerge w:val="restart"/>
            <w:tcBorders>
              <w:right w:val="nil"/>
            </w:tcBorders>
            <w:textDirection w:val="btLr"/>
            <w:vAlign w:val="center"/>
          </w:tcPr>
          <w:p w:rsidR="00827E48" w:rsidRPr="00B0485D" w:rsidRDefault="000532CA">
            <w:pPr>
              <w:pStyle w:val="Tabletext0"/>
              <w:jc w:val="center"/>
              <w:rPr>
                <w:rFonts w:eastAsia="MS Mincho"/>
                <w:sz w:val="20"/>
                <w:lang w:val="en-GB"/>
              </w:rPr>
            </w:pPr>
            <w:r w:rsidRPr="00B0485D">
              <w:rPr>
                <w:rFonts w:eastAsia="MS Mincho"/>
                <w:sz w:val="20"/>
                <w:lang w:val="en-GB"/>
              </w:rPr>
              <w:t>Suburban Macro (SMa, optional)</w:t>
            </w: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LoS</w:t>
            </w:r>
          </w:p>
        </w:tc>
        <w:tc>
          <w:tcPr>
            <w:tcW w:w="4680" w:type="dxa"/>
          </w:tcPr>
          <w:p w:rsidR="00827E48" w:rsidRPr="00490386" w:rsidRDefault="000532CA">
            <w:pPr>
              <w:pStyle w:val="Tabletext0"/>
              <w:jc w:val="left"/>
              <w:rPr>
                <w:rFonts w:eastAsia="MS Mincho"/>
                <w:i/>
                <w:iCs/>
                <w:sz w:val="20"/>
                <w:lang w:val="da-DK"/>
              </w:rPr>
            </w:pPr>
            <w:r w:rsidRPr="00490386">
              <w:rPr>
                <w:rFonts w:eastAsia="MS Mincho"/>
                <w:i/>
                <w:iCs/>
                <w:sz w:val="20"/>
                <w:lang w:val="da-DK"/>
              </w:rPr>
              <w:t>PL</w:t>
            </w:r>
            <w:r w:rsidRPr="00490386">
              <w:rPr>
                <w:rFonts w:eastAsia="MS Mincho"/>
                <w:sz w:val="20"/>
                <w:vertAlign w:val="subscript"/>
                <w:lang w:val="da-DK"/>
              </w:rPr>
              <w:t>1</w:t>
            </w:r>
            <w:r w:rsidRPr="00490386">
              <w:rPr>
                <w:rFonts w:eastAsia="MS Mincho"/>
                <w:sz w:val="20"/>
                <w:lang w:val="da-DK"/>
              </w:rPr>
              <w:t xml:space="preserve"> = 20 log</w:t>
            </w:r>
            <w:r w:rsidRPr="00490386">
              <w:rPr>
                <w:rFonts w:eastAsia="MS Mincho"/>
                <w:sz w:val="20"/>
                <w:vertAlign w:val="subscript"/>
                <w:lang w:val="da-DK"/>
              </w:rPr>
              <w:t>10</w:t>
            </w:r>
            <w:r w:rsidRPr="00490386">
              <w:rPr>
                <w:rFonts w:eastAsia="MS Mincho"/>
                <w:sz w:val="20"/>
                <w:lang w:val="da-DK"/>
              </w:rPr>
              <w:t>(40</w:t>
            </w:r>
            <w:r w:rsidRPr="00B0485D">
              <w:rPr>
                <w:rFonts w:ascii="Symbol" w:eastAsia="MS Mincho" w:hAnsi="Symbol"/>
                <w:sz w:val="20"/>
                <w:lang w:val="en-GB"/>
              </w:rPr>
              <w:t></w:t>
            </w:r>
            <w:r w:rsidRPr="00B0485D">
              <w:rPr>
                <w:rFonts w:ascii="Symbol" w:eastAsia="MS Mincho" w:hAnsi="Symbol"/>
                <w:sz w:val="20"/>
                <w:lang w:val="en-GB"/>
              </w:rPr>
              <w:t></w:t>
            </w:r>
            <w:r w:rsidRPr="00490386">
              <w:rPr>
                <w:rFonts w:eastAsia="MS Mincho"/>
                <w:i/>
                <w:iCs/>
                <w:sz w:val="20"/>
                <w:lang w:val="da-DK"/>
              </w:rPr>
              <w:t>d f</w:t>
            </w:r>
            <w:r w:rsidRPr="00490386">
              <w:rPr>
                <w:rFonts w:eastAsia="MS Mincho"/>
                <w:i/>
                <w:iCs/>
                <w:sz w:val="20"/>
                <w:vertAlign w:val="subscript"/>
                <w:lang w:val="da-DK" w:eastAsia="ja-JP"/>
              </w:rPr>
              <w:t>c</w:t>
            </w:r>
            <w:r w:rsidRPr="00490386">
              <w:rPr>
                <w:rFonts w:eastAsia="MS Mincho"/>
                <w:sz w:val="20"/>
                <w:lang w:val="da-DK"/>
              </w:rPr>
              <w:t>/3) + min(0.03</w:t>
            </w:r>
            <w:r w:rsidRPr="00490386">
              <w:rPr>
                <w:rFonts w:eastAsia="MS Mincho"/>
                <w:i/>
                <w:iCs/>
                <w:sz w:val="20"/>
                <w:lang w:val="da-DK"/>
              </w:rPr>
              <w:t>h</w:t>
            </w:r>
            <w:r w:rsidRPr="00490386">
              <w:rPr>
                <w:rFonts w:eastAsia="MS Mincho"/>
                <w:sz w:val="20"/>
                <w:vertAlign w:val="superscript"/>
                <w:lang w:val="da-DK"/>
              </w:rPr>
              <w:t>1.72</w:t>
            </w:r>
            <w:r w:rsidRPr="00490386">
              <w:rPr>
                <w:rFonts w:eastAsia="MS Mincho"/>
                <w:sz w:val="20"/>
                <w:lang w:val="da-DK"/>
              </w:rPr>
              <w:t>,10)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d</w:t>
            </w:r>
            <w:r w:rsidRPr="00490386">
              <w:rPr>
                <w:rFonts w:eastAsia="MS Mincho"/>
                <w:sz w:val="20"/>
                <w:lang w:val="da-DK"/>
              </w:rPr>
              <w:t xml:space="preserve">) </w:t>
            </w:r>
            <w:r w:rsidRPr="00490386">
              <w:rPr>
                <w:rFonts w:eastAsia="MS Mincho"/>
                <w:sz w:val="20"/>
                <w:lang w:val="da-DK" w:eastAsia="ja-JP"/>
              </w:rPr>
              <w:br/>
            </w:r>
            <w:r w:rsidRPr="00490386">
              <w:rPr>
                <w:rFonts w:eastAsia="MS Mincho"/>
                <w:sz w:val="20"/>
                <w:lang w:val="da-DK"/>
              </w:rPr>
              <w:t>– min(0.0</w:t>
            </w:r>
            <w:r w:rsidRPr="00490386">
              <w:rPr>
                <w:rFonts w:eastAsia="MS Mincho"/>
                <w:sz w:val="20"/>
                <w:lang w:val="da-DK" w:eastAsia="ja-JP"/>
              </w:rPr>
              <w:t>44</w:t>
            </w:r>
            <w:r w:rsidRPr="00490386">
              <w:rPr>
                <w:rFonts w:eastAsia="MS Mincho"/>
                <w:i/>
                <w:iCs/>
                <w:sz w:val="20"/>
                <w:lang w:val="da-DK"/>
              </w:rPr>
              <w:t>h</w:t>
            </w:r>
            <w:r w:rsidRPr="00490386">
              <w:rPr>
                <w:rFonts w:eastAsia="MS Mincho"/>
                <w:sz w:val="20"/>
                <w:vertAlign w:val="superscript"/>
                <w:lang w:val="da-DK"/>
              </w:rPr>
              <w:t>1.72</w:t>
            </w:r>
            <w:r w:rsidRPr="00490386">
              <w:rPr>
                <w:rFonts w:eastAsia="MS Mincho"/>
                <w:sz w:val="20"/>
                <w:lang w:val="da-DK"/>
              </w:rPr>
              <w:t>,</w:t>
            </w:r>
            <w:r w:rsidRPr="00490386">
              <w:rPr>
                <w:rFonts w:eastAsia="MS Mincho"/>
                <w:sz w:val="20"/>
                <w:lang w:val="da-DK" w:eastAsia="ja-JP"/>
              </w:rPr>
              <w:t>14.77</w:t>
            </w:r>
            <w:r w:rsidRPr="00490386">
              <w:rPr>
                <w:rFonts w:eastAsia="MS Mincho"/>
                <w:sz w:val="20"/>
                <w:lang w:val="da-DK"/>
              </w:rPr>
              <w:t>)</w:t>
            </w:r>
            <w:r w:rsidRPr="00490386">
              <w:rPr>
                <w:rFonts w:eastAsia="MS Mincho"/>
                <w:sz w:val="20"/>
                <w:lang w:val="da-DK" w:eastAsia="ja-JP"/>
              </w:rPr>
              <w:t xml:space="preserve"> </w:t>
            </w:r>
            <w:r w:rsidRPr="00490386">
              <w:rPr>
                <w:rFonts w:eastAsia="MS Mincho"/>
                <w:sz w:val="20"/>
                <w:lang w:val="da-DK"/>
              </w:rPr>
              <w:t>+ 0.002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h</w:t>
            </w:r>
            <w:r w:rsidRPr="00490386">
              <w:rPr>
                <w:rFonts w:eastAsia="MS Mincho"/>
                <w:sz w:val="20"/>
                <w:lang w:val="da-DK"/>
              </w:rPr>
              <w:t>)</w:t>
            </w:r>
            <w:r w:rsidRPr="00490386">
              <w:rPr>
                <w:rFonts w:eastAsia="MS Mincho"/>
                <w:i/>
                <w:iCs/>
                <w:sz w:val="20"/>
                <w:lang w:val="da-DK"/>
              </w:rPr>
              <w:t>d</w:t>
            </w:r>
          </w:p>
          <w:p w:rsidR="00827E48" w:rsidRPr="00490386" w:rsidRDefault="00827E48">
            <w:pPr>
              <w:pStyle w:val="Tabletext0"/>
              <w:jc w:val="left"/>
              <w:rPr>
                <w:rFonts w:eastAsia="MS Mincho"/>
                <w:i/>
                <w:iCs/>
                <w:sz w:val="20"/>
                <w:lang w:val="da-DK"/>
              </w:rPr>
            </w:pPr>
          </w:p>
          <w:p w:rsidR="00827E48" w:rsidRPr="00490386" w:rsidRDefault="000532CA">
            <w:pPr>
              <w:pStyle w:val="Tabletext0"/>
              <w:jc w:val="left"/>
              <w:rPr>
                <w:rFonts w:eastAsia="MS Mincho"/>
                <w:sz w:val="20"/>
                <w:lang w:val="da-DK"/>
              </w:rPr>
            </w:pPr>
            <w:r w:rsidRPr="00490386">
              <w:rPr>
                <w:rFonts w:eastAsia="MS Mincho"/>
                <w:i/>
                <w:iCs/>
                <w:sz w:val="20"/>
                <w:lang w:val="da-DK"/>
              </w:rPr>
              <w:t>PL</w:t>
            </w:r>
            <w:r w:rsidRPr="00490386">
              <w:rPr>
                <w:rFonts w:eastAsia="MS Mincho"/>
                <w:sz w:val="20"/>
                <w:vertAlign w:val="subscript"/>
                <w:lang w:val="da-DK"/>
              </w:rPr>
              <w:t>2</w:t>
            </w:r>
            <w:r w:rsidRPr="00490386">
              <w:rPr>
                <w:rFonts w:eastAsia="MS Mincho"/>
                <w:sz w:val="20"/>
                <w:lang w:val="da-DK"/>
              </w:rPr>
              <w:t xml:space="preserve"> = </w:t>
            </w:r>
            <w:r w:rsidRPr="00490386">
              <w:rPr>
                <w:rFonts w:eastAsia="MS Mincho"/>
                <w:i/>
                <w:iCs/>
                <w:sz w:val="20"/>
                <w:lang w:val="da-DK"/>
              </w:rPr>
              <w:t>PL</w:t>
            </w:r>
            <w:r w:rsidRPr="00490386">
              <w:rPr>
                <w:rFonts w:eastAsia="MS Mincho"/>
                <w:sz w:val="20"/>
                <w:vertAlign w:val="subscript"/>
                <w:lang w:val="da-DK"/>
              </w:rPr>
              <w:t xml:space="preserve">1 </w:t>
            </w:r>
            <w:r w:rsidRPr="00490386">
              <w:rPr>
                <w:rFonts w:eastAsia="MS Mincho"/>
                <w:sz w:val="20"/>
                <w:lang w:val="da-DK"/>
              </w:rPr>
              <w:t xml:space="preserve"> (</w:t>
            </w:r>
            <w:r w:rsidRPr="00490386">
              <w:rPr>
                <w:rFonts w:eastAsia="MS Mincho"/>
                <w:i/>
                <w:iCs/>
                <w:sz w:val="20"/>
                <w:lang w:val="da-DK"/>
              </w:rPr>
              <w:t>d</w:t>
            </w:r>
            <w:r w:rsidRPr="00490386">
              <w:rPr>
                <w:rFonts w:eastAsia="MS Mincho"/>
                <w:i/>
                <w:iCs/>
                <w:sz w:val="20"/>
                <w:vertAlign w:val="subscript"/>
                <w:lang w:val="da-DK"/>
              </w:rPr>
              <w:t>BP</w:t>
            </w:r>
            <w:r w:rsidRPr="00490386">
              <w:rPr>
                <w:rFonts w:eastAsia="MS Mincho"/>
                <w:sz w:val="20"/>
                <w:lang w:val="da-DK"/>
              </w:rPr>
              <w:t>) + 40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d/d</w:t>
            </w:r>
            <w:r w:rsidRPr="00490386">
              <w:rPr>
                <w:rFonts w:eastAsia="MS Mincho"/>
                <w:i/>
                <w:iCs/>
                <w:sz w:val="20"/>
                <w:vertAlign w:val="subscript"/>
                <w:lang w:val="da-DK"/>
              </w:rPr>
              <w:t>BP</w:t>
            </w:r>
            <w:r w:rsidRPr="00490386">
              <w:rPr>
                <w:rFonts w:eastAsia="MS Mincho"/>
                <w:sz w:val="20"/>
                <w:lang w:val="da-DK"/>
              </w:rPr>
              <w:t>)</w:t>
            </w:r>
          </w:p>
        </w:tc>
        <w:tc>
          <w:tcPr>
            <w:tcW w:w="1080" w:type="dxa"/>
          </w:tcPr>
          <w:p w:rsidR="00827E48" w:rsidRPr="00B0485D" w:rsidRDefault="000532CA">
            <w:pPr>
              <w:pStyle w:val="Tabletext0"/>
              <w:jc w:val="left"/>
              <w:rPr>
                <w:rFonts w:eastAsia="MS Mincho"/>
                <w:sz w:val="20"/>
                <w:lang w:val="en-GB" w:eastAsia="ja-JP"/>
              </w:rPr>
            </w:pPr>
            <w:r w:rsidRPr="00B0485D">
              <w:rPr>
                <w:rFonts w:eastAsia="MS Mincho"/>
                <w:iCs/>
                <w:sz w:val="20"/>
                <w:lang w:val="en-GB"/>
              </w:rPr>
              <w:t>σ</w:t>
            </w:r>
            <w:r w:rsidRPr="00B0485D">
              <w:rPr>
                <w:rFonts w:eastAsia="MS Mincho"/>
                <w:sz w:val="20"/>
                <w:lang w:val="en-GB"/>
              </w:rPr>
              <w:t xml:space="preserve"> = 4</w:t>
            </w:r>
          </w:p>
          <w:p w:rsidR="00827E48" w:rsidRPr="00B0485D" w:rsidRDefault="00827E48">
            <w:pPr>
              <w:pStyle w:val="Tabletext0"/>
              <w:jc w:val="left"/>
              <w:rPr>
                <w:rFonts w:eastAsia="MS Mincho"/>
                <w:sz w:val="20"/>
                <w:lang w:val="en-GB" w:eastAsia="ja-JP"/>
              </w:rPr>
            </w:pPr>
          </w:p>
          <w:p w:rsidR="00827E48" w:rsidRPr="00B0485D" w:rsidRDefault="00827E48">
            <w:pPr>
              <w:pStyle w:val="Tabletext0"/>
              <w:jc w:val="left"/>
              <w:rPr>
                <w:rFonts w:eastAsia="MS Mincho"/>
                <w:sz w:val="20"/>
                <w:lang w:val="en-GB" w:eastAsia="ja-JP"/>
              </w:rPr>
            </w:pPr>
          </w:p>
          <w:p w:rsidR="00827E48" w:rsidRPr="00B0485D" w:rsidRDefault="000532CA">
            <w:pPr>
              <w:pStyle w:val="Tabletext0"/>
              <w:jc w:val="left"/>
              <w:rPr>
                <w:rFonts w:eastAsia="MS Mincho"/>
                <w:sz w:val="20"/>
                <w:lang w:val="en-GB"/>
              </w:rPr>
            </w:pPr>
            <w:r w:rsidRPr="00B0485D">
              <w:rPr>
                <w:rFonts w:eastAsia="MS Mincho"/>
                <w:iCs/>
                <w:sz w:val="20"/>
                <w:lang w:val="en-GB"/>
              </w:rPr>
              <w:t>σ</w:t>
            </w:r>
            <w:r w:rsidRPr="00B0485D">
              <w:rPr>
                <w:rFonts w:eastAsia="MS Mincho"/>
                <w:sz w:val="20"/>
                <w:lang w:val="en-GB"/>
              </w:rPr>
              <w:t xml:space="preserve"> = 6</w:t>
            </w:r>
          </w:p>
        </w:tc>
        <w:tc>
          <w:tcPr>
            <w:tcW w:w="2619" w:type="dxa"/>
          </w:tcPr>
          <w:p w:rsidR="00827E48" w:rsidRPr="00B0485D" w:rsidRDefault="000532CA">
            <w:pPr>
              <w:pStyle w:val="Tabletext0"/>
              <w:jc w:val="left"/>
              <w:rPr>
                <w:rFonts w:eastAsia="MS Mincho"/>
                <w:sz w:val="20"/>
                <w:lang w:val="en-GB"/>
              </w:rPr>
            </w:pPr>
            <w:r w:rsidRPr="00B0485D">
              <w:rPr>
                <w:rFonts w:eastAsia="MS Mincho"/>
                <w:sz w:val="20"/>
                <w:lang w:val="en-GB"/>
              </w:rPr>
              <w:t xml:space="preserve">10 m &lt; </w:t>
            </w:r>
            <w:r w:rsidRPr="00B0485D">
              <w:rPr>
                <w:rFonts w:eastAsia="MS Mincho"/>
                <w:i/>
                <w:iCs/>
                <w:sz w:val="20"/>
                <w:lang w:val="en-GB"/>
              </w:rPr>
              <w:t>d</w:t>
            </w:r>
            <w:r w:rsidRPr="00B0485D">
              <w:rPr>
                <w:rFonts w:eastAsia="MS Mincho"/>
                <w:sz w:val="20"/>
                <w:lang w:val="en-GB"/>
              </w:rPr>
              <w:t xml:space="preserve"> &lt; </w:t>
            </w:r>
            <w:r w:rsidRPr="00B0485D">
              <w:rPr>
                <w:rFonts w:eastAsia="MS Mincho"/>
                <w:i/>
                <w:iCs/>
                <w:sz w:val="20"/>
                <w:lang w:val="en-GB"/>
              </w:rPr>
              <w:t>d</w:t>
            </w:r>
            <w:r w:rsidRPr="00B0485D">
              <w:rPr>
                <w:rFonts w:eastAsia="MS Mincho"/>
                <w:i/>
                <w:iCs/>
                <w:sz w:val="20"/>
                <w:vertAlign w:val="subscript"/>
                <w:lang w:val="en-GB"/>
              </w:rPr>
              <w:t>BP</w:t>
            </w:r>
            <w:r w:rsidRPr="00B0485D">
              <w:rPr>
                <w:rFonts w:eastAsia="MS Mincho"/>
                <w:sz w:val="20"/>
                <w:vertAlign w:val="superscript"/>
                <w:lang w:val="en-GB"/>
              </w:rPr>
              <w:t xml:space="preserve"> (4)</w:t>
            </w:r>
          </w:p>
          <w:p w:rsidR="00827E48" w:rsidRPr="00B0485D" w:rsidRDefault="00827E48">
            <w:pPr>
              <w:pStyle w:val="Tabletext0"/>
              <w:jc w:val="left"/>
              <w:rPr>
                <w:rFonts w:eastAsia="MS Mincho"/>
                <w:sz w:val="20"/>
                <w:lang w:val="en-GB" w:eastAsia="ja-JP"/>
              </w:rPr>
            </w:pPr>
          </w:p>
          <w:p w:rsidR="00827E48" w:rsidRPr="00B0485D" w:rsidRDefault="00827E48">
            <w:pPr>
              <w:pStyle w:val="Tabletext0"/>
              <w:jc w:val="left"/>
              <w:rPr>
                <w:rFonts w:eastAsia="MS Mincho"/>
                <w:sz w:val="20"/>
                <w:lang w:val="en-GB" w:eastAsia="ja-JP"/>
              </w:rPr>
            </w:pPr>
          </w:p>
          <w:p w:rsidR="00827E48" w:rsidRPr="00B0485D" w:rsidRDefault="000532CA">
            <w:pPr>
              <w:pStyle w:val="Tabletext0"/>
              <w:jc w:val="left"/>
              <w:rPr>
                <w:rFonts w:eastAsia="MS Mincho"/>
                <w:sz w:val="20"/>
                <w:lang w:val="en-GB" w:eastAsia="ja-JP"/>
              </w:rPr>
            </w:pPr>
            <w:r w:rsidRPr="00B0485D">
              <w:rPr>
                <w:rFonts w:eastAsia="MS Mincho"/>
                <w:i/>
                <w:iCs/>
                <w:sz w:val="20"/>
                <w:lang w:val="en-GB"/>
              </w:rPr>
              <w:t>d</w:t>
            </w:r>
            <w:r w:rsidRPr="00B0485D">
              <w:rPr>
                <w:rFonts w:eastAsia="MS Mincho"/>
                <w:i/>
                <w:iCs/>
                <w:sz w:val="20"/>
                <w:vertAlign w:val="subscript"/>
                <w:lang w:val="en-GB"/>
              </w:rPr>
              <w:t>BP</w:t>
            </w:r>
            <w:r w:rsidRPr="00B0485D">
              <w:rPr>
                <w:rFonts w:eastAsia="MS Mincho"/>
                <w:sz w:val="20"/>
                <w:lang w:val="en-GB"/>
              </w:rPr>
              <w:t xml:space="preserve"> &lt; </w:t>
            </w:r>
            <w:r w:rsidRPr="00B0485D">
              <w:rPr>
                <w:rFonts w:eastAsia="MS Mincho"/>
                <w:i/>
                <w:iCs/>
                <w:sz w:val="20"/>
                <w:lang w:val="en-GB"/>
              </w:rPr>
              <w:t>d</w:t>
            </w:r>
            <w:r w:rsidRPr="00B0485D">
              <w:rPr>
                <w:rFonts w:eastAsia="MS Mincho"/>
                <w:sz w:val="20"/>
                <w:lang w:val="en-GB"/>
              </w:rPr>
              <w:t xml:space="preserve"> &lt; 5 000 m</w:t>
            </w:r>
          </w:p>
          <w:p w:rsidR="00827E48" w:rsidRPr="00B0485D" w:rsidRDefault="000532CA">
            <w:pPr>
              <w:pStyle w:val="Tabletext0"/>
              <w:jc w:val="left"/>
              <w:rPr>
                <w:rFonts w:eastAsia="MS Mincho"/>
                <w:sz w:val="20"/>
                <w:lang w:val="en-GB" w:eastAsia="ja-JP"/>
              </w:rPr>
            </w:pP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xml:space="preserve"> =  35 m</w:t>
            </w:r>
            <w:r w:rsidRPr="00B0485D">
              <w:rPr>
                <w:rFonts w:eastAsia="MS Mincho"/>
                <w:sz w:val="20"/>
                <w:lang w:val="en-GB" w:eastAsia="ja-JP"/>
              </w:rPr>
              <w:t xml:space="preserve">, </w:t>
            </w:r>
            <w:r w:rsidRPr="00B0485D">
              <w:rPr>
                <w:rFonts w:eastAsia="MS Mincho"/>
                <w:i/>
                <w:iCs/>
                <w:sz w:val="20"/>
                <w:lang w:val="en-GB"/>
              </w:rPr>
              <w:t>h</w:t>
            </w:r>
            <w:r w:rsidRPr="00B0485D">
              <w:rPr>
                <w:rFonts w:eastAsia="MS Mincho"/>
                <w:i/>
                <w:iCs/>
                <w:sz w:val="20"/>
                <w:vertAlign w:val="subscript"/>
                <w:lang w:val="en-GB"/>
              </w:rPr>
              <w:t>UT</w:t>
            </w:r>
            <w:r w:rsidRPr="00B0485D">
              <w:rPr>
                <w:rFonts w:eastAsia="MS Mincho"/>
                <w:sz w:val="20"/>
                <w:vertAlign w:val="subscript"/>
                <w:lang w:val="en-GB"/>
              </w:rPr>
              <w:t xml:space="preserve"> </w:t>
            </w:r>
            <w:r w:rsidRPr="00B0485D">
              <w:rPr>
                <w:rFonts w:eastAsia="MS Mincho"/>
                <w:sz w:val="20"/>
                <w:lang w:val="en-GB"/>
              </w:rPr>
              <w:t xml:space="preserve"> = 1.5 m</w:t>
            </w:r>
            <w:r w:rsidRPr="00B0485D">
              <w:rPr>
                <w:rFonts w:eastAsia="MS Mincho"/>
                <w:sz w:val="20"/>
                <w:lang w:val="en-GB" w:eastAsia="ja-JP"/>
              </w:rPr>
              <w:t>,</w:t>
            </w:r>
            <w:r w:rsidRPr="00B0485D">
              <w:rPr>
                <w:rFonts w:eastAsia="MS Mincho"/>
                <w:sz w:val="20"/>
                <w:lang w:val="en-GB" w:eastAsia="ja-JP"/>
              </w:rPr>
              <w:br/>
            </w:r>
            <w:r w:rsidRPr="00B0485D">
              <w:rPr>
                <w:rFonts w:eastAsia="MS Mincho"/>
                <w:i/>
                <w:iCs/>
                <w:sz w:val="20"/>
                <w:lang w:val="en-GB" w:eastAsia="ja-JP"/>
              </w:rPr>
              <w:t>W</w:t>
            </w:r>
            <w:r w:rsidRPr="00B0485D">
              <w:rPr>
                <w:rFonts w:eastAsia="MS Mincho"/>
                <w:sz w:val="20"/>
                <w:lang w:val="en-GB" w:eastAsia="ja-JP"/>
              </w:rPr>
              <w:t xml:space="preserve"> = 20 m, </w:t>
            </w:r>
            <w:r w:rsidRPr="00B0485D">
              <w:rPr>
                <w:rFonts w:eastAsia="MS Mincho"/>
                <w:i/>
                <w:iCs/>
                <w:sz w:val="20"/>
                <w:lang w:val="en-GB" w:eastAsia="ja-JP"/>
              </w:rPr>
              <w:t xml:space="preserve">h </w:t>
            </w:r>
            <w:r w:rsidRPr="00B0485D">
              <w:rPr>
                <w:rFonts w:eastAsia="MS Mincho"/>
                <w:sz w:val="20"/>
                <w:lang w:val="en-GB" w:eastAsia="ja-JP"/>
              </w:rPr>
              <w:t>= 10 m</w:t>
            </w:r>
          </w:p>
          <w:p w:rsidR="00827E48" w:rsidRPr="00B0485D" w:rsidRDefault="000532CA">
            <w:pPr>
              <w:pStyle w:val="Tabletext0"/>
              <w:jc w:val="left"/>
              <w:rPr>
                <w:rFonts w:eastAsia="MS Mincho"/>
                <w:sz w:val="20"/>
                <w:lang w:val="en-GB"/>
              </w:rPr>
            </w:pPr>
            <w:r w:rsidRPr="00B0485D">
              <w:rPr>
                <w:rFonts w:eastAsia="MS Mincho"/>
                <w:sz w:val="20"/>
                <w:lang w:val="en-GB" w:eastAsia="ja-JP"/>
              </w:rPr>
              <w:t>(The a</w:t>
            </w:r>
            <w:r w:rsidRPr="00B0485D">
              <w:rPr>
                <w:rFonts w:eastAsia="MS Mincho"/>
                <w:sz w:val="20"/>
                <w:lang w:val="en-GB"/>
              </w:rPr>
              <w:t>pplicability</w:t>
            </w:r>
            <w:r w:rsidRPr="00B0485D">
              <w:rPr>
                <w:rFonts w:eastAsia="MS Mincho"/>
                <w:sz w:val="20"/>
                <w:lang w:val="en-GB" w:eastAsia="ja-JP"/>
              </w:rPr>
              <w:t xml:space="preserve"> ranges of </w:t>
            </w:r>
            <w:r w:rsidRPr="00B0485D">
              <w:rPr>
                <w:rFonts w:eastAsia="MS Mincho"/>
                <w:i/>
                <w:sz w:val="20"/>
                <w:lang w:val="en-GB" w:eastAsia="ja-JP"/>
              </w:rPr>
              <w:t>h</w:t>
            </w:r>
            <w:r w:rsidRPr="00B0485D">
              <w:rPr>
                <w:rFonts w:eastAsia="MS Mincho"/>
                <w:sz w:val="20"/>
                <w:lang w:val="en-GB" w:eastAsia="ja-JP"/>
              </w:rPr>
              <w:t xml:space="preserve">, </w:t>
            </w:r>
            <w:r w:rsidRPr="00B0485D">
              <w:rPr>
                <w:rFonts w:eastAsia="MS Mincho"/>
                <w:i/>
                <w:sz w:val="20"/>
                <w:lang w:val="en-GB" w:eastAsia="ja-JP"/>
              </w:rPr>
              <w:t>W</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BS</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UT</w:t>
            </w:r>
            <w:r w:rsidRPr="00B0485D">
              <w:rPr>
                <w:rFonts w:eastAsia="MS Mincho"/>
                <w:sz w:val="20"/>
                <w:lang w:val="en-GB" w:eastAsia="ja-JP"/>
              </w:rPr>
              <w:t xml:space="preserve"> are same as in UMa NLoS)</w:t>
            </w:r>
          </w:p>
        </w:tc>
      </w:tr>
      <w:tr w:rsidR="00827E48" w:rsidRPr="00B0485D">
        <w:trPr>
          <w:cantSplit/>
          <w:jc w:val="center"/>
        </w:trPr>
        <w:tc>
          <w:tcPr>
            <w:tcW w:w="567" w:type="dxa"/>
            <w:vMerge/>
            <w:tcBorders>
              <w:right w:val="nil"/>
            </w:tcBorders>
            <w:vAlign w:val="center"/>
          </w:tcPr>
          <w:p w:rsidR="00827E48" w:rsidRPr="00B0485D" w:rsidRDefault="00827E48">
            <w:pPr>
              <w:pStyle w:val="Tabletext0"/>
              <w:jc w:val="left"/>
              <w:rPr>
                <w:rFonts w:eastAsia="MS Mincho"/>
                <w:sz w:val="20"/>
                <w:lang w:val="en-GB"/>
              </w:rPr>
            </w:pP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NLoS</w:t>
            </w:r>
          </w:p>
        </w:tc>
        <w:tc>
          <w:tcPr>
            <w:tcW w:w="4680" w:type="dxa"/>
          </w:tcPr>
          <w:p w:rsidR="00827E48" w:rsidRPr="00B0485D" w:rsidRDefault="000532CA">
            <w:pPr>
              <w:pStyle w:val="Tabletext0"/>
              <w:jc w:val="left"/>
              <w:rPr>
                <w:rFonts w:eastAsia="MS Mincho"/>
                <w:sz w:val="20"/>
                <w:lang w:val="en-GB"/>
              </w:rPr>
            </w:pPr>
            <w:r w:rsidRPr="00B0485D">
              <w:rPr>
                <w:rFonts w:eastAsia="MS Mincho"/>
                <w:i/>
                <w:iCs/>
                <w:sz w:val="20"/>
                <w:lang w:val="en-GB"/>
              </w:rPr>
              <w:t>PL</w:t>
            </w:r>
            <w:r w:rsidRPr="00B0485D">
              <w:rPr>
                <w:rFonts w:eastAsia="MS Mincho"/>
                <w:sz w:val="20"/>
                <w:lang w:val="en-GB"/>
              </w:rPr>
              <w:t xml:space="preserve"> = 161.04 – 7.1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W</w:t>
            </w:r>
            <w:r w:rsidRPr="00B0485D">
              <w:rPr>
                <w:rFonts w:eastAsia="MS Mincho"/>
                <w:sz w:val="20"/>
                <w:lang w:val="en-GB"/>
              </w:rPr>
              <w:t>) + 7.5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sz w:val="20"/>
                <w:lang w:val="en-GB"/>
              </w:rPr>
              <w:t xml:space="preserve">) </w:t>
            </w:r>
            <w:r w:rsidRPr="00B0485D">
              <w:rPr>
                <w:rFonts w:eastAsia="MS Mincho"/>
                <w:sz w:val="20"/>
                <w:lang w:val="en-GB" w:eastAsia="ja-JP"/>
              </w:rPr>
              <w:br/>
            </w:r>
            <w:r w:rsidRPr="00B0485D">
              <w:rPr>
                <w:rFonts w:eastAsia="MS Mincho"/>
                <w:sz w:val="20"/>
                <w:lang w:val="en-GB"/>
              </w:rPr>
              <w:t>– (24.37 – 3.7(</w:t>
            </w:r>
            <w:r w:rsidRPr="00B0485D">
              <w:rPr>
                <w:rFonts w:eastAsia="MS Mincho"/>
                <w:i/>
                <w:iCs/>
                <w:sz w:val="20"/>
                <w:lang w:val="en-GB"/>
              </w:rPr>
              <w:t>h</w:t>
            </w:r>
            <w:r w:rsidRPr="00B0485D">
              <w:rPr>
                <w:rFonts w:eastAsia="MS Mincho"/>
                <w:sz w:val="20"/>
                <w:lang w:val="en-GB"/>
              </w:rPr>
              <w:t>/</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w:t>
            </w:r>
            <w:r w:rsidRPr="00B0485D">
              <w:rPr>
                <w:rFonts w:eastAsia="MS Mincho"/>
                <w:sz w:val="20"/>
                <w:vertAlign w:val="superscript"/>
                <w:lang w:val="en-GB"/>
              </w:rPr>
              <w:t>2</w:t>
            </w:r>
            <w:r w:rsidRPr="00B0485D">
              <w:rPr>
                <w:rFonts w:eastAsia="MS Mincho"/>
                <w:sz w:val="20"/>
                <w:lang w:val="en-GB"/>
              </w:rPr>
              <w:t>)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xml:space="preserve">) </w:t>
            </w:r>
            <w:r w:rsidRPr="00B0485D">
              <w:rPr>
                <w:rFonts w:eastAsia="MS Mincho"/>
                <w:sz w:val="20"/>
                <w:lang w:val="en-GB" w:eastAsia="ja-JP"/>
              </w:rPr>
              <w:br/>
            </w:r>
            <w:r w:rsidRPr="00B0485D">
              <w:rPr>
                <w:rFonts w:eastAsia="MS Mincho"/>
                <w:sz w:val="20"/>
                <w:lang w:val="en-GB"/>
              </w:rPr>
              <w:t>+ (43.42 – 3.1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d</w:t>
            </w:r>
            <w:r w:rsidRPr="00B0485D">
              <w:rPr>
                <w:rFonts w:eastAsia="MS Mincho"/>
                <w:iCs/>
                <w:sz w:val="20"/>
                <w:lang w:val="en-GB"/>
              </w:rPr>
              <w:t xml:space="preserve">) </w:t>
            </w:r>
            <w:r w:rsidRPr="00B0485D">
              <w:rPr>
                <w:rFonts w:eastAsia="MS Mincho"/>
                <w:iCs/>
                <w:sz w:val="20"/>
                <w:lang w:val="en-GB"/>
              </w:rPr>
              <w:sym w:font="Symbol" w:char="F02D"/>
            </w:r>
            <w:r w:rsidRPr="00B0485D">
              <w:rPr>
                <w:rFonts w:eastAsia="MS Mincho"/>
                <w:iCs/>
                <w:sz w:val="20"/>
                <w:lang w:val="en-GB"/>
              </w:rPr>
              <w:t>3)</w:t>
            </w:r>
            <w:r w:rsidRPr="00B0485D">
              <w:rPr>
                <w:rFonts w:eastAsia="MS Mincho"/>
                <w:sz w:val="20"/>
                <w:lang w:val="en-GB"/>
              </w:rPr>
              <w:t xml:space="preserve"> +</w:t>
            </w:r>
          </w:p>
          <w:p w:rsidR="00827E48" w:rsidRPr="00B0485D" w:rsidRDefault="000532CA">
            <w:pPr>
              <w:pStyle w:val="Tabletext0"/>
              <w:jc w:val="left"/>
              <w:rPr>
                <w:rFonts w:eastAsia="MS Mincho"/>
                <w:sz w:val="20"/>
                <w:lang w:val="en-GB"/>
              </w:rPr>
            </w:pPr>
            <w:r w:rsidRPr="00B0485D">
              <w:rPr>
                <w:rFonts w:eastAsia="MS Mincho"/>
                <w:sz w:val="20"/>
                <w:lang w:val="en-GB"/>
              </w:rPr>
              <w:t>20 log</w:t>
            </w:r>
            <w:r w:rsidRPr="00B0485D">
              <w:rPr>
                <w:rFonts w:eastAsia="MS Mincho"/>
                <w:sz w:val="20"/>
                <w:vertAlign w:val="subscript"/>
                <w:lang w:val="en-GB"/>
              </w:rPr>
              <w:t>10</w:t>
            </w:r>
            <w:r w:rsidRPr="00B0485D">
              <w:rPr>
                <w:rFonts w:eastAsia="MS Mincho"/>
                <w:sz w:val="20"/>
                <w:lang w:val="en-GB"/>
              </w:rPr>
              <w:t>(</w:t>
            </w:r>
            <w:r w:rsidRPr="00B0485D">
              <w:rPr>
                <w:rFonts w:eastAsia="MS Mincho"/>
                <w:i/>
                <w:iCs/>
                <w:sz w:val="20"/>
                <w:lang w:val="en-GB"/>
              </w:rPr>
              <w:t>f</w:t>
            </w:r>
            <w:r w:rsidRPr="00B0485D">
              <w:rPr>
                <w:rFonts w:eastAsia="MS Mincho"/>
                <w:i/>
                <w:iCs/>
                <w:sz w:val="20"/>
                <w:vertAlign w:val="subscript"/>
                <w:lang w:val="en-GB" w:eastAsia="ja-JP"/>
              </w:rPr>
              <w:t>c</w:t>
            </w:r>
            <w:r w:rsidRPr="00B0485D">
              <w:rPr>
                <w:rFonts w:eastAsia="MS Mincho"/>
                <w:sz w:val="20"/>
                <w:lang w:val="en-GB"/>
              </w:rPr>
              <w:t>) – (3.2 (log</w:t>
            </w:r>
            <w:r w:rsidRPr="00B0485D">
              <w:rPr>
                <w:rFonts w:eastAsia="MS Mincho"/>
                <w:sz w:val="20"/>
                <w:vertAlign w:val="subscript"/>
                <w:lang w:val="en-GB"/>
              </w:rPr>
              <w:t>10</w:t>
            </w:r>
            <w:r w:rsidRPr="00B0485D">
              <w:rPr>
                <w:rFonts w:eastAsia="MS Mincho"/>
                <w:sz w:val="20"/>
                <w:lang w:val="en-GB"/>
              </w:rPr>
              <w:t xml:space="preserve"> (11.75 </w:t>
            </w:r>
            <w:r w:rsidRPr="00B0485D">
              <w:rPr>
                <w:rFonts w:eastAsia="MS Mincho"/>
                <w:i/>
                <w:iCs/>
                <w:sz w:val="20"/>
                <w:lang w:val="en-GB"/>
              </w:rPr>
              <w:t>h</w:t>
            </w:r>
            <w:r w:rsidRPr="00B0485D">
              <w:rPr>
                <w:rFonts w:eastAsia="MS Mincho"/>
                <w:i/>
                <w:iCs/>
                <w:sz w:val="20"/>
                <w:vertAlign w:val="subscript"/>
                <w:lang w:val="en-GB"/>
              </w:rPr>
              <w:t>UT</w:t>
            </w:r>
            <w:r w:rsidRPr="00B0485D">
              <w:rPr>
                <w:rFonts w:eastAsia="MS Mincho"/>
                <w:sz w:val="20"/>
                <w:lang w:val="en-GB"/>
              </w:rPr>
              <w:t>))</w:t>
            </w:r>
            <w:r w:rsidRPr="00B0485D">
              <w:rPr>
                <w:rFonts w:eastAsia="MS Mincho"/>
                <w:sz w:val="20"/>
                <w:vertAlign w:val="superscript"/>
                <w:lang w:val="en-GB"/>
              </w:rPr>
              <w:t>2</w:t>
            </w:r>
            <w:r w:rsidRPr="00B0485D">
              <w:rPr>
                <w:rFonts w:eastAsia="MS Mincho"/>
                <w:sz w:val="20"/>
                <w:lang w:val="en-GB"/>
              </w:rPr>
              <w:t xml:space="preserve"> </w:t>
            </w:r>
            <w:r w:rsidRPr="00B0485D">
              <w:rPr>
                <w:rFonts w:eastAsia="MS Mincho"/>
                <w:sz w:val="20"/>
                <w:lang w:val="en-GB"/>
              </w:rPr>
              <w:sym w:font="Symbol" w:char="F02D"/>
            </w:r>
            <w:r w:rsidRPr="00B0485D">
              <w:rPr>
                <w:rFonts w:eastAsia="MS Mincho"/>
                <w:sz w:val="20"/>
                <w:lang w:val="en-GB"/>
              </w:rPr>
              <w:t xml:space="preserve"> 4.97)</w:t>
            </w:r>
          </w:p>
        </w:tc>
        <w:tc>
          <w:tcPr>
            <w:tcW w:w="1080" w:type="dxa"/>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sz w:val="20"/>
                <w:vertAlign w:val="subscript"/>
                <w:lang w:val="en-GB"/>
              </w:rPr>
              <w:t xml:space="preserve"> </w:t>
            </w:r>
            <w:r w:rsidRPr="00B0485D">
              <w:rPr>
                <w:rFonts w:eastAsia="MS Mincho"/>
                <w:sz w:val="20"/>
                <w:lang w:val="en-GB"/>
              </w:rPr>
              <w:t>= 8</w:t>
            </w:r>
          </w:p>
        </w:tc>
        <w:tc>
          <w:tcPr>
            <w:tcW w:w="2619" w:type="dxa"/>
          </w:tcPr>
          <w:p w:rsidR="00827E48" w:rsidRPr="00B0485D" w:rsidRDefault="000532CA">
            <w:pPr>
              <w:pStyle w:val="Tabletext0"/>
              <w:jc w:val="left"/>
              <w:rPr>
                <w:rFonts w:eastAsia="MS Mincho"/>
                <w:i/>
                <w:iCs/>
                <w:sz w:val="20"/>
                <w:lang w:val="en-GB"/>
              </w:rPr>
            </w:pPr>
            <w:r w:rsidRPr="00B0485D">
              <w:rPr>
                <w:rFonts w:eastAsia="MS Mincho"/>
                <w:sz w:val="20"/>
                <w:lang w:val="en-GB"/>
              </w:rPr>
              <w:t xml:space="preserve">10 m &lt; </w:t>
            </w:r>
            <w:r w:rsidRPr="00B0485D">
              <w:rPr>
                <w:rFonts w:eastAsia="MS Mincho"/>
                <w:i/>
                <w:sz w:val="20"/>
                <w:lang w:val="en-GB"/>
              </w:rPr>
              <w:t xml:space="preserve">d </w:t>
            </w:r>
            <w:r w:rsidRPr="00B0485D">
              <w:rPr>
                <w:rFonts w:eastAsia="MS Mincho"/>
                <w:sz w:val="20"/>
                <w:lang w:val="en-GB"/>
              </w:rPr>
              <w:t>&lt; 5 000 m</w:t>
            </w:r>
          </w:p>
          <w:p w:rsidR="00827E48" w:rsidRPr="00B0485D" w:rsidRDefault="000532CA">
            <w:pPr>
              <w:pStyle w:val="Tabletext0"/>
              <w:jc w:val="left"/>
              <w:rPr>
                <w:rFonts w:eastAsia="MS Mincho"/>
                <w:sz w:val="20"/>
                <w:lang w:val="en-GB"/>
              </w:rPr>
            </w:pP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xml:space="preserve"> = 35 m</w:t>
            </w:r>
            <w:r w:rsidRPr="00B0485D">
              <w:rPr>
                <w:rFonts w:eastAsia="MS Mincho"/>
                <w:sz w:val="20"/>
                <w:lang w:val="en-GB" w:eastAsia="ja-JP"/>
              </w:rPr>
              <w:t>,</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UT</w:t>
            </w:r>
            <w:r w:rsidRPr="00B0485D">
              <w:rPr>
                <w:rFonts w:eastAsia="MS Mincho"/>
                <w:sz w:val="20"/>
                <w:vertAlign w:val="subscript"/>
                <w:lang w:val="en-GB"/>
              </w:rPr>
              <w:t xml:space="preserve"> </w:t>
            </w:r>
            <w:r w:rsidRPr="00B0485D">
              <w:rPr>
                <w:rFonts w:eastAsia="MS Mincho"/>
                <w:sz w:val="20"/>
                <w:lang w:val="en-GB"/>
              </w:rPr>
              <w:t>= 1.5 m</w:t>
            </w:r>
            <w:r w:rsidRPr="00B0485D">
              <w:rPr>
                <w:rFonts w:eastAsia="MS Mincho"/>
                <w:sz w:val="20"/>
                <w:lang w:val="en-GB" w:eastAsia="ja-JP"/>
              </w:rPr>
              <w:t>,</w:t>
            </w:r>
            <w:r w:rsidRPr="00B0485D">
              <w:rPr>
                <w:rFonts w:eastAsia="MS Mincho"/>
                <w:sz w:val="20"/>
                <w:lang w:val="en-GB" w:eastAsia="ja-JP"/>
              </w:rPr>
              <w:br/>
            </w:r>
            <w:r w:rsidRPr="00B0485D">
              <w:rPr>
                <w:rFonts w:eastAsia="MS Mincho"/>
                <w:i/>
                <w:iCs/>
                <w:sz w:val="20"/>
                <w:lang w:val="en-GB" w:eastAsia="ja-JP"/>
              </w:rPr>
              <w:t>W</w:t>
            </w:r>
            <w:r w:rsidRPr="00B0485D">
              <w:rPr>
                <w:rFonts w:eastAsia="MS Mincho"/>
                <w:sz w:val="20"/>
                <w:lang w:val="en-GB" w:eastAsia="ja-JP"/>
              </w:rPr>
              <w:t xml:space="preserve"> = 20 m, </w:t>
            </w:r>
            <w:r w:rsidRPr="00B0485D">
              <w:rPr>
                <w:rFonts w:eastAsia="MS Mincho"/>
                <w:i/>
                <w:iCs/>
                <w:sz w:val="20"/>
                <w:lang w:val="en-GB" w:eastAsia="ja-JP"/>
              </w:rPr>
              <w:t xml:space="preserve">h </w:t>
            </w:r>
            <w:r w:rsidRPr="00B0485D">
              <w:rPr>
                <w:rFonts w:eastAsia="MS Mincho"/>
                <w:sz w:val="20"/>
                <w:lang w:val="en-GB" w:eastAsia="ja-JP"/>
              </w:rPr>
              <w:t>= 10 m</w:t>
            </w:r>
            <w:r w:rsidRPr="00B0485D">
              <w:rPr>
                <w:rFonts w:eastAsia="MS Mincho"/>
                <w:sz w:val="20"/>
                <w:lang w:val="en-GB"/>
              </w:rPr>
              <w:t xml:space="preserve"> </w:t>
            </w:r>
          </w:p>
          <w:p w:rsidR="00827E48" w:rsidRPr="00B0485D" w:rsidRDefault="000532CA">
            <w:pPr>
              <w:pStyle w:val="Tabletext0"/>
              <w:jc w:val="left"/>
              <w:rPr>
                <w:rFonts w:eastAsia="MS Mincho"/>
                <w:sz w:val="20"/>
                <w:lang w:val="en-GB"/>
              </w:rPr>
            </w:pPr>
            <w:r w:rsidRPr="00B0485D">
              <w:rPr>
                <w:rFonts w:eastAsia="MS Mincho"/>
                <w:sz w:val="20"/>
                <w:lang w:val="en-GB" w:eastAsia="ja-JP"/>
              </w:rPr>
              <w:t>(A</w:t>
            </w:r>
            <w:r w:rsidRPr="00B0485D">
              <w:rPr>
                <w:rFonts w:eastAsia="MS Mincho"/>
                <w:sz w:val="20"/>
                <w:lang w:val="en-GB"/>
              </w:rPr>
              <w:t>pplicability</w:t>
            </w:r>
            <w:r w:rsidRPr="00B0485D">
              <w:rPr>
                <w:rFonts w:eastAsia="MS Mincho"/>
                <w:sz w:val="20"/>
                <w:lang w:val="en-GB" w:eastAsia="ja-JP"/>
              </w:rPr>
              <w:t xml:space="preserve"> ranges of </w:t>
            </w:r>
            <w:r w:rsidRPr="00B0485D">
              <w:rPr>
                <w:rFonts w:eastAsia="MS Mincho"/>
                <w:i/>
                <w:sz w:val="20"/>
                <w:lang w:val="en-GB" w:eastAsia="ja-JP"/>
              </w:rPr>
              <w:t>h</w:t>
            </w:r>
            <w:r w:rsidRPr="00B0485D">
              <w:rPr>
                <w:rFonts w:eastAsia="MS Mincho"/>
                <w:sz w:val="20"/>
                <w:lang w:val="en-GB" w:eastAsia="ja-JP"/>
              </w:rPr>
              <w:t xml:space="preserve">, </w:t>
            </w:r>
            <w:r w:rsidRPr="00B0485D">
              <w:rPr>
                <w:rFonts w:eastAsia="MS Mincho"/>
                <w:i/>
                <w:sz w:val="20"/>
                <w:lang w:val="en-GB" w:eastAsia="ja-JP"/>
              </w:rPr>
              <w:t>W</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BS</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UT</w:t>
            </w:r>
            <w:r w:rsidRPr="00B0485D">
              <w:rPr>
                <w:rFonts w:eastAsia="MS Mincho"/>
                <w:sz w:val="20"/>
                <w:lang w:val="en-GB" w:eastAsia="ja-JP"/>
              </w:rPr>
              <w:t xml:space="preserve"> are same as in UMa NLoS)</w:t>
            </w:r>
          </w:p>
        </w:tc>
      </w:tr>
      <w:tr w:rsidR="00827E48" w:rsidRPr="00B0485D">
        <w:trPr>
          <w:cantSplit/>
          <w:jc w:val="center"/>
        </w:trPr>
        <w:tc>
          <w:tcPr>
            <w:tcW w:w="567" w:type="dxa"/>
            <w:vMerge w:val="restart"/>
            <w:tcBorders>
              <w:right w:val="nil"/>
            </w:tcBorders>
            <w:textDirection w:val="btLr"/>
            <w:vAlign w:val="center"/>
          </w:tcPr>
          <w:p w:rsidR="00827E48" w:rsidRPr="00B0485D" w:rsidRDefault="000532CA">
            <w:pPr>
              <w:pStyle w:val="Tabletext0"/>
              <w:jc w:val="center"/>
              <w:rPr>
                <w:rFonts w:eastAsia="MS Mincho"/>
                <w:sz w:val="20"/>
                <w:lang w:val="en-GB"/>
              </w:rPr>
            </w:pPr>
            <w:r w:rsidRPr="00B0485D">
              <w:rPr>
                <w:rFonts w:eastAsia="MS Mincho"/>
                <w:sz w:val="20"/>
                <w:lang w:val="en-GB"/>
              </w:rPr>
              <w:t>Rural Macro (RMa)</w:t>
            </w:r>
          </w:p>
        </w:tc>
        <w:tc>
          <w:tcPr>
            <w:tcW w:w="693" w:type="dxa"/>
            <w:tcBorders>
              <w:left w:val="nil"/>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LoS</w:t>
            </w:r>
          </w:p>
        </w:tc>
        <w:tc>
          <w:tcPr>
            <w:tcW w:w="4680" w:type="dxa"/>
          </w:tcPr>
          <w:p w:rsidR="00827E48" w:rsidRPr="00490386" w:rsidRDefault="000532CA">
            <w:pPr>
              <w:pStyle w:val="Tabletext0"/>
              <w:jc w:val="left"/>
              <w:rPr>
                <w:rFonts w:eastAsia="MS Mincho"/>
                <w:i/>
                <w:iCs/>
                <w:sz w:val="20"/>
                <w:lang w:val="da-DK"/>
              </w:rPr>
            </w:pPr>
            <w:r w:rsidRPr="00490386">
              <w:rPr>
                <w:rFonts w:eastAsia="MS Mincho"/>
                <w:i/>
                <w:iCs/>
                <w:sz w:val="20"/>
                <w:lang w:val="da-DK"/>
              </w:rPr>
              <w:t>PL</w:t>
            </w:r>
            <w:r w:rsidRPr="00490386">
              <w:rPr>
                <w:rFonts w:eastAsia="MS Mincho"/>
                <w:i/>
                <w:iCs/>
                <w:sz w:val="20"/>
                <w:vertAlign w:val="subscript"/>
                <w:lang w:val="da-DK"/>
              </w:rPr>
              <w:t>1</w:t>
            </w:r>
            <w:r w:rsidRPr="00490386">
              <w:rPr>
                <w:rFonts w:eastAsia="MS Mincho"/>
                <w:sz w:val="20"/>
                <w:lang w:val="da-DK"/>
              </w:rPr>
              <w:t xml:space="preserve"> = 20 log</w:t>
            </w:r>
            <w:r w:rsidRPr="00490386">
              <w:rPr>
                <w:rFonts w:eastAsia="MS Mincho"/>
                <w:sz w:val="20"/>
                <w:vertAlign w:val="subscript"/>
                <w:lang w:val="da-DK"/>
              </w:rPr>
              <w:t>10</w:t>
            </w:r>
            <w:r w:rsidRPr="00490386">
              <w:rPr>
                <w:rFonts w:eastAsia="MS Mincho"/>
                <w:sz w:val="20"/>
                <w:lang w:val="da-DK"/>
              </w:rPr>
              <w:t>(40</w:t>
            </w:r>
            <w:r w:rsidRPr="00B0485D">
              <w:rPr>
                <w:rFonts w:ascii="Symbol" w:eastAsia="MS Mincho" w:hAnsi="Symbol"/>
                <w:sz w:val="20"/>
                <w:lang w:val="en-GB"/>
              </w:rPr>
              <w:t></w:t>
            </w:r>
            <w:r w:rsidRPr="00B0485D">
              <w:rPr>
                <w:rFonts w:ascii="Symbol" w:eastAsia="MS Mincho" w:hAnsi="Symbol"/>
                <w:sz w:val="20"/>
                <w:lang w:val="en-GB"/>
              </w:rPr>
              <w:t></w:t>
            </w:r>
            <w:r w:rsidRPr="00490386">
              <w:rPr>
                <w:rFonts w:eastAsia="MS Mincho"/>
                <w:i/>
                <w:iCs/>
                <w:sz w:val="20"/>
                <w:lang w:val="da-DK"/>
              </w:rPr>
              <w:t>d f</w:t>
            </w:r>
            <w:r w:rsidRPr="00490386">
              <w:rPr>
                <w:rFonts w:eastAsia="MS Mincho"/>
                <w:i/>
                <w:iCs/>
                <w:sz w:val="20"/>
                <w:vertAlign w:val="subscript"/>
                <w:lang w:val="da-DK" w:eastAsia="ja-JP"/>
              </w:rPr>
              <w:t>c</w:t>
            </w:r>
            <w:r w:rsidRPr="00490386">
              <w:rPr>
                <w:rFonts w:eastAsia="MS Mincho"/>
                <w:sz w:val="20"/>
                <w:lang w:val="da-DK"/>
              </w:rPr>
              <w:t>/3) + min(0.03</w:t>
            </w:r>
            <w:r w:rsidRPr="00490386">
              <w:rPr>
                <w:rFonts w:eastAsia="MS Mincho"/>
                <w:i/>
                <w:iCs/>
                <w:sz w:val="20"/>
                <w:lang w:val="da-DK"/>
              </w:rPr>
              <w:t>h</w:t>
            </w:r>
            <w:r w:rsidRPr="00490386">
              <w:rPr>
                <w:rFonts w:eastAsia="MS Mincho"/>
                <w:sz w:val="20"/>
                <w:vertAlign w:val="superscript"/>
                <w:lang w:val="da-DK"/>
              </w:rPr>
              <w:t>1.72</w:t>
            </w:r>
            <w:r w:rsidRPr="00490386">
              <w:rPr>
                <w:rFonts w:eastAsia="MS Mincho"/>
                <w:sz w:val="20"/>
                <w:lang w:val="da-DK"/>
              </w:rPr>
              <w:t>,10)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d</w:t>
            </w:r>
            <w:r w:rsidRPr="00490386">
              <w:rPr>
                <w:rFonts w:eastAsia="MS Mincho"/>
                <w:sz w:val="20"/>
                <w:lang w:val="da-DK"/>
              </w:rPr>
              <w:t xml:space="preserve">) </w:t>
            </w:r>
            <w:r w:rsidRPr="00490386">
              <w:rPr>
                <w:rFonts w:eastAsia="MS Mincho"/>
                <w:sz w:val="20"/>
                <w:lang w:val="da-DK" w:eastAsia="ja-JP"/>
              </w:rPr>
              <w:br/>
            </w:r>
            <w:r w:rsidRPr="00490386">
              <w:rPr>
                <w:rFonts w:eastAsia="MS Mincho"/>
                <w:sz w:val="20"/>
                <w:lang w:val="da-DK"/>
              </w:rPr>
              <w:t>– min(0.0</w:t>
            </w:r>
            <w:r w:rsidRPr="00490386">
              <w:rPr>
                <w:rFonts w:eastAsia="MS Mincho"/>
                <w:sz w:val="20"/>
                <w:lang w:val="da-DK" w:eastAsia="ja-JP"/>
              </w:rPr>
              <w:t>44</w:t>
            </w:r>
            <w:r w:rsidRPr="00490386">
              <w:rPr>
                <w:rFonts w:eastAsia="MS Mincho"/>
                <w:i/>
                <w:iCs/>
                <w:sz w:val="20"/>
                <w:lang w:val="da-DK"/>
              </w:rPr>
              <w:t>h</w:t>
            </w:r>
            <w:r w:rsidRPr="00490386">
              <w:rPr>
                <w:rFonts w:eastAsia="MS Mincho"/>
                <w:sz w:val="20"/>
                <w:vertAlign w:val="superscript"/>
                <w:lang w:val="da-DK"/>
              </w:rPr>
              <w:t>1.72</w:t>
            </w:r>
            <w:r w:rsidRPr="00490386">
              <w:rPr>
                <w:rFonts w:eastAsia="MS Mincho"/>
                <w:sz w:val="20"/>
                <w:lang w:val="da-DK"/>
              </w:rPr>
              <w:t>,</w:t>
            </w:r>
            <w:r w:rsidRPr="00490386">
              <w:rPr>
                <w:rFonts w:eastAsia="MS Mincho"/>
                <w:sz w:val="20"/>
                <w:lang w:val="da-DK" w:eastAsia="ja-JP"/>
              </w:rPr>
              <w:t>14.77</w:t>
            </w:r>
            <w:r w:rsidRPr="00490386">
              <w:rPr>
                <w:rFonts w:eastAsia="MS Mincho"/>
                <w:sz w:val="20"/>
                <w:lang w:val="da-DK"/>
              </w:rPr>
              <w:t>)</w:t>
            </w:r>
            <w:r w:rsidRPr="00490386">
              <w:rPr>
                <w:rFonts w:eastAsia="MS Mincho"/>
                <w:sz w:val="20"/>
                <w:lang w:val="da-DK" w:eastAsia="ja-JP"/>
              </w:rPr>
              <w:t xml:space="preserve"> </w:t>
            </w:r>
            <w:r w:rsidRPr="00490386">
              <w:rPr>
                <w:rFonts w:eastAsia="MS Mincho"/>
                <w:sz w:val="20"/>
                <w:lang w:val="da-DK"/>
              </w:rPr>
              <w:t>+ 0.002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h</w:t>
            </w:r>
            <w:r w:rsidRPr="00490386">
              <w:rPr>
                <w:rFonts w:eastAsia="MS Mincho"/>
                <w:sz w:val="20"/>
                <w:lang w:val="da-DK"/>
              </w:rPr>
              <w:t>)</w:t>
            </w:r>
            <w:r w:rsidRPr="00490386">
              <w:rPr>
                <w:rFonts w:eastAsia="MS Mincho"/>
                <w:i/>
                <w:iCs/>
                <w:sz w:val="20"/>
                <w:lang w:val="da-DK"/>
              </w:rPr>
              <w:t>d</w:t>
            </w:r>
          </w:p>
          <w:p w:rsidR="00827E48" w:rsidRPr="00490386" w:rsidRDefault="00827E48">
            <w:pPr>
              <w:pStyle w:val="Tabletext0"/>
              <w:jc w:val="left"/>
              <w:rPr>
                <w:rFonts w:eastAsia="MS Mincho"/>
                <w:i/>
                <w:iCs/>
                <w:sz w:val="20"/>
                <w:lang w:val="da-DK"/>
              </w:rPr>
            </w:pPr>
          </w:p>
          <w:p w:rsidR="00827E48" w:rsidRPr="00490386" w:rsidRDefault="000532CA">
            <w:pPr>
              <w:pStyle w:val="Tabletext0"/>
              <w:jc w:val="left"/>
              <w:rPr>
                <w:rFonts w:eastAsia="MS Mincho"/>
                <w:sz w:val="20"/>
                <w:lang w:val="da-DK" w:eastAsia="ja-JP"/>
              </w:rPr>
            </w:pPr>
            <w:r w:rsidRPr="00490386">
              <w:rPr>
                <w:rFonts w:eastAsia="MS Mincho"/>
                <w:i/>
                <w:iCs/>
                <w:sz w:val="20"/>
                <w:lang w:val="da-DK"/>
              </w:rPr>
              <w:t xml:space="preserve"> PL</w:t>
            </w:r>
            <w:r w:rsidRPr="00490386">
              <w:rPr>
                <w:rFonts w:eastAsia="MS Mincho"/>
                <w:sz w:val="20"/>
                <w:vertAlign w:val="subscript"/>
                <w:lang w:val="da-DK"/>
              </w:rPr>
              <w:t>2</w:t>
            </w:r>
            <w:r w:rsidRPr="00490386">
              <w:rPr>
                <w:rFonts w:eastAsia="MS Mincho"/>
                <w:sz w:val="20"/>
                <w:lang w:val="da-DK"/>
              </w:rPr>
              <w:t xml:space="preserve"> = </w:t>
            </w:r>
            <w:r w:rsidRPr="00490386">
              <w:rPr>
                <w:rFonts w:eastAsia="MS Mincho"/>
                <w:i/>
                <w:iCs/>
                <w:sz w:val="20"/>
                <w:lang w:val="da-DK"/>
              </w:rPr>
              <w:t>PL</w:t>
            </w:r>
            <w:r w:rsidRPr="00490386">
              <w:rPr>
                <w:rFonts w:eastAsia="MS Mincho"/>
                <w:sz w:val="20"/>
                <w:vertAlign w:val="subscript"/>
                <w:lang w:val="da-DK"/>
              </w:rPr>
              <w:t xml:space="preserve">1 </w:t>
            </w:r>
            <w:r w:rsidRPr="00490386">
              <w:rPr>
                <w:rFonts w:eastAsia="MS Mincho"/>
                <w:sz w:val="20"/>
                <w:lang w:val="da-DK"/>
              </w:rPr>
              <w:t xml:space="preserve"> (</w:t>
            </w:r>
            <w:r w:rsidRPr="00490386">
              <w:rPr>
                <w:rFonts w:eastAsia="MS Mincho"/>
                <w:i/>
                <w:iCs/>
                <w:sz w:val="20"/>
                <w:lang w:val="da-DK"/>
              </w:rPr>
              <w:t>d</w:t>
            </w:r>
            <w:r w:rsidRPr="00490386">
              <w:rPr>
                <w:rFonts w:eastAsia="MS Mincho"/>
                <w:i/>
                <w:iCs/>
                <w:sz w:val="20"/>
                <w:vertAlign w:val="subscript"/>
                <w:lang w:val="da-DK"/>
              </w:rPr>
              <w:t>BP</w:t>
            </w:r>
            <w:r w:rsidRPr="00490386">
              <w:rPr>
                <w:rFonts w:eastAsia="MS Mincho"/>
                <w:sz w:val="20"/>
                <w:lang w:val="da-DK"/>
              </w:rPr>
              <w:t>) + 40 log</w:t>
            </w:r>
            <w:r w:rsidRPr="00490386">
              <w:rPr>
                <w:rFonts w:eastAsia="MS Mincho"/>
                <w:sz w:val="20"/>
                <w:vertAlign w:val="subscript"/>
                <w:lang w:val="da-DK"/>
              </w:rPr>
              <w:t>10</w:t>
            </w:r>
            <w:r w:rsidRPr="00490386">
              <w:rPr>
                <w:rFonts w:eastAsia="MS Mincho"/>
                <w:sz w:val="20"/>
                <w:lang w:val="da-DK"/>
              </w:rPr>
              <w:t>(</w:t>
            </w:r>
            <w:r w:rsidRPr="00490386">
              <w:rPr>
                <w:rFonts w:eastAsia="MS Mincho"/>
                <w:i/>
                <w:iCs/>
                <w:sz w:val="20"/>
                <w:lang w:val="da-DK"/>
              </w:rPr>
              <w:t>d/d</w:t>
            </w:r>
            <w:r w:rsidRPr="00490386">
              <w:rPr>
                <w:rFonts w:eastAsia="MS Mincho"/>
                <w:i/>
                <w:iCs/>
                <w:sz w:val="20"/>
                <w:vertAlign w:val="subscript"/>
                <w:lang w:val="da-DK"/>
              </w:rPr>
              <w:t>BP</w:t>
            </w:r>
            <w:r w:rsidRPr="00490386">
              <w:rPr>
                <w:rFonts w:eastAsia="MS Mincho"/>
                <w:sz w:val="20"/>
                <w:lang w:val="da-DK"/>
              </w:rPr>
              <w:t>)</w:t>
            </w:r>
          </w:p>
        </w:tc>
        <w:tc>
          <w:tcPr>
            <w:tcW w:w="1080" w:type="dxa"/>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iCs/>
                <w:sz w:val="20"/>
                <w:vertAlign w:val="subscript"/>
                <w:lang w:val="en-GB"/>
              </w:rPr>
              <w:t xml:space="preserve"> </w:t>
            </w:r>
            <w:r w:rsidRPr="00B0485D">
              <w:rPr>
                <w:rFonts w:eastAsia="MS Mincho"/>
                <w:sz w:val="20"/>
                <w:lang w:val="en-GB"/>
              </w:rPr>
              <w:t>= 4</w:t>
            </w:r>
          </w:p>
          <w:p w:rsidR="00827E48" w:rsidRPr="00B0485D" w:rsidRDefault="00827E48">
            <w:pPr>
              <w:pStyle w:val="Tabletext0"/>
              <w:jc w:val="left"/>
              <w:rPr>
                <w:rFonts w:eastAsia="MS Mincho"/>
                <w:sz w:val="20"/>
                <w:lang w:val="en-GB" w:eastAsia="ja-JP"/>
              </w:rPr>
            </w:pPr>
          </w:p>
          <w:p w:rsidR="00827E48" w:rsidRPr="00B0485D" w:rsidRDefault="00827E48">
            <w:pPr>
              <w:pStyle w:val="Tabletext0"/>
              <w:jc w:val="left"/>
              <w:rPr>
                <w:rFonts w:eastAsia="MS Mincho"/>
                <w:sz w:val="20"/>
                <w:lang w:val="en-GB" w:eastAsia="ja-JP"/>
              </w:rPr>
            </w:pPr>
          </w:p>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iCs/>
                <w:sz w:val="20"/>
                <w:lang w:val="en-GB"/>
              </w:rPr>
              <w:t xml:space="preserve"> </w:t>
            </w:r>
            <w:r w:rsidRPr="00B0485D">
              <w:rPr>
                <w:rFonts w:eastAsia="MS Mincho"/>
                <w:sz w:val="20"/>
                <w:lang w:val="en-GB"/>
              </w:rPr>
              <w:t>= 6</w:t>
            </w:r>
          </w:p>
          <w:p w:rsidR="00827E48" w:rsidRPr="00B0485D" w:rsidRDefault="00827E48">
            <w:pPr>
              <w:pStyle w:val="Tabletext0"/>
              <w:jc w:val="left"/>
              <w:rPr>
                <w:rFonts w:eastAsia="MS Mincho"/>
                <w:sz w:val="20"/>
                <w:lang w:val="en-GB"/>
              </w:rPr>
            </w:pPr>
          </w:p>
        </w:tc>
        <w:tc>
          <w:tcPr>
            <w:tcW w:w="2619" w:type="dxa"/>
          </w:tcPr>
          <w:p w:rsidR="00827E48" w:rsidRPr="00B0485D" w:rsidRDefault="000532CA">
            <w:pPr>
              <w:pStyle w:val="Tabletext0"/>
              <w:jc w:val="left"/>
              <w:rPr>
                <w:rFonts w:eastAsia="MS Mincho"/>
                <w:sz w:val="20"/>
                <w:lang w:val="en-GB"/>
              </w:rPr>
            </w:pPr>
            <w:r w:rsidRPr="00B0485D">
              <w:rPr>
                <w:rFonts w:eastAsia="MS Mincho"/>
                <w:sz w:val="20"/>
                <w:lang w:val="en-GB"/>
              </w:rPr>
              <w:t xml:space="preserve">10 m &lt; </w:t>
            </w:r>
            <w:r w:rsidRPr="00B0485D">
              <w:rPr>
                <w:rFonts w:eastAsia="MS Mincho"/>
                <w:i/>
                <w:sz w:val="20"/>
                <w:lang w:val="en-GB"/>
              </w:rPr>
              <w:t>d</w:t>
            </w:r>
            <w:r w:rsidRPr="00B0485D">
              <w:rPr>
                <w:rFonts w:eastAsia="MS Mincho"/>
                <w:sz w:val="20"/>
                <w:lang w:val="en-GB"/>
              </w:rPr>
              <w:t xml:space="preserve"> &lt; </w:t>
            </w:r>
            <w:r w:rsidRPr="00B0485D">
              <w:rPr>
                <w:rFonts w:eastAsia="MS Mincho"/>
                <w:i/>
                <w:sz w:val="20"/>
                <w:lang w:val="en-GB"/>
              </w:rPr>
              <w:t>d</w:t>
            </w:r>
            <w:r w:rsidRPr="00B0485D">
              <w:rPr>
                <w:rFonts w:eastAsia="MS Mincho"/>
                <w:i/>
                <w:sz w:val="20"/>
                <w:vertAlign w:val="subscript"/>
                <w:lang w:val="en-GB"/>
              </w:rPr>
              <w:t>BP</w:t>
            </w:r>
            <w:r w:rsidRPr="00B0485D">
              <w:rPr>
                <w:rFonts w:eastAsia="MS Mincho"/>
                <w:sz w:val="20"/>
                <w:lang w:val="en-GB"/>
              </w:rPr>
              <w:t xml:space="preserve"> </w:t>
            </w:r>
            <w:r w:rsidRPr="00B0485D">
              <w:rPr>
                <w:rFonts w:eastAsia="MS Mincho"/>
                <w:sz w:val="20"/>
                <w:vertAlign w:val="superscript"/>
                <w:lang w:val="en-GB"/>
              </w:rPr>
              <w:t>(4)</w:t>
            </w:r>
          </w:p>
          <w:p w:rsidR="00827E48" w:rsidRPr="00B0485D" w:rsidRDefault="00827E48">
            <w:pPr>
              <w:pStyle w:val="Tabletext0"/>
              <w:jc w:val="left"/>
              <w:rPr>
                <w:rFonts w:eastAsia="MS Mincho"/>
                <w:sz w:val="20"/>
                <w:lang w:val="en-GB" w:eastAsia="ja-JP"/>
              </w:rPr>
            </w:pPr>
          </w:p>
          <w:p w:rsidR="00827E48" w:rsidRPr="00B0485D" w:rsidRDefault="00827E48">
            <w:pPr>
              <w:pStyle w:val="Tabletext0"/>
              <w:jc w:val="left"/>
              <w:rPr>
                <w:rFonts w:eastAsia="MS Mincho"/>
                <w:sz w:val="20"/>
                <w:lang w:val="en-GB"/>
              </w:rPr>
            </w:pPr>
          </w:p>
          <w:p w:rsidR="00827E48" w:rsidRPr="00B0485D" w:rsidRDefault="000532CA">
            <w:pPr>
              <w:pStyle w:val="Tabletext0"/>
              <w:jc w:val="left"/>
              <w:rPr>
                <w:rFonts w:eastAsia="MS Mincho"/>
                <w:sz w:val="20"/>
                <w:lang w:val="en-GB" w:eastAsia="ja-JP"/>
              </w:rPr>
            </w:pPr>
            <w:r w:rsidRPr="00B0485D">
              <w:rPr>
                <w:rFonts w:eastAsia="MS Mincho"/>
                <w:i/>
                <w:sz w:val="20"/>
                <w:lang w:val="en-GB"/>
              </w:rPr>
              <w:t>d</w:t>
            </w:r>
            <w:r w:rsidRPr="00B0485D">
              <w:rPr>
                <w:rFonts w:eastAsia="MS Mincho"/>
                <w:i/>
                <w:sz w:val="20"/>
                <w:vertAlign w:val="subscript"/>
                <w:lang w:val="en-GB"/>
              </w:rPr>
              <w:t>BP</w:t>
            </w:r>
            <w:r w:rsidRPr="00B0485D">
              <w:rPr>
                <w:rFonts w:eastAsia="MS Mincho"/>
                <w:sz w:val="20"/>
                <w:lang w:val="en-GB"/>
              </w:rPr>
              <w:t xml:space="preserve"> &lt; </w:t>
            </w:r>
            <w:r w:rsidRPr="00B0485D">
              <w:rPr>
                <w:rFonts w:eastAsia="MS Mincho"/>
                <w:i/>
                <w:sz w:val="20"/>
                <w:lang w:val="en-GB"/>
              </w:rPr>
              <w:t>d</w:t>
            </w:r>
            <w:r w:rsidRPr="00B0485D">
              <w:rPr>
                <w:rFonts w:eastAsia="MS Mincho"/>
                <w:sz w:val="20"/>
                <w:lang w:val="en-GB"/>
              </w:rPr>
              <w:t xml:space="preserve"> &lt; 10 000 m,</w:t>
            </w:r>
            <w:r w:rsidRPr="00B0485D">
              <w:rPr>
                <w:rFonts w:eastAsia="MS Mincho"/>
                <w:sz w:val="20"/>
                <w:lang w:val="en-GB" w:eastAsia="ja-JP"/>
              </w:rPr>
              <w:br/>
            </w: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eastAsia="ja-JP"/>
              </w:rPr>
              <w:t xml:space="preserve"> </w:t>
            </w:r>
            <w:r w:rsidRPr="00B0485D">
              <w:rPr>
                <w:rFonts w:eastAsia="MS Mincho"/>
                <w:sz w:val="20"/>
                <w:lang w:val="en-GB"/>
              </w:rPr>
              <w:t>=</w:t>
            </w:r>
            <w:r w:rsidRPr="00B0485D">
              <w:rPr>
                <w:rFonts w:eastAsia="MS Mincho"/>
                <w:sz w:val="20"/>
                <w:lang w:val="en-GB" w:eastAsia="ja-JP"/>
              </w:rPr>
              <w:t xml:space="preserve"> </w:t>
            </w:r>
            <w:r w:rsidRPr="00B0485D">
              <w:rPr>
                <w:rFonts w:eastAsia="MS Mincho"/>
                <w:sz w:val="20"/>
                <w:lang w:val="en-GB"/>
              </w:rPr>
              <w:t xml:space="preserve">35 m, </w:t>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lang w:val="en-GB" w:eastAsia="ja-JP"/>
              </w:rPr>
              <w:t xml:space="preserve"> </w:t>
            </w:r>
            <w:r w:rsidRPr="00B0485D">
              <w:rPr>
                <w:rFonts w:eastAsia="MS Mincho"/>
                <w:sz w:val="20"/>
                <w:lang w:val="en-GB"/>
              </w:rPr>
              <w:t>=</w:t>
            </w:r>
            <w:r w:rsidRPr="00B0485D">
              <w:rPr>
                <w:rFonts w:eastAsia="MS Mincho"/>
                <w:sz w:val="20"/>
                <w:lang w:val="en-GB" w:eastAsia="ja-JP"/>
              </w:rPr>
              <w:t xml:space="preserve"> </w:t>
            </w:r>
            <w:r w:rsidRPr="00B0485D">
              <w:rPr>
                <w:rFonts w:eastAsia="MS Mincho"/>
                <w:sz w:val="20"/>
                <w:lang w:val="en-GB"/>
              </w:rPr>
              <w:t>1.5 m</w:t>
            </w:r>
            <w:r w:rsidRPr="00B0485D">
              <w:rPr>
                <w:rFonts w:eastAsia="MS Mincho"/>
                <w:sz w:val="20"/>
                <w:lang w:val="en-GB" w:eastAsia="ja-JP"/>
              </w:rPr>
              <w:t>,</w:t>
            </w:r>
            <w:r w:rsidRPr="00B0485D">
              <w:rPr>
                <w:rFonts w:eastAsia="MS Mincho"/>
                <w:sz w:val="20"/>
                <w:lang w:val="en-GB" w:eastAsia="ja-JP"/>
              </w:rPr>
              <w:br/>
            </w:r>
            <w:r w:rsidRPr="00B0485D">
              <w:rPr>
                <w:rFonts w:eastAsia="MS Mincho"/>
                <w:i/>
                <w:iCs/>
                <w:sz w:val="20"/>
                <w:lang w:val="en-GB" w:eastAsia="ja-JP"/>
              </w:rPr>
              <w:t>W</w:t>
            </w:r>
            <w:r w:rsidRPr="00B0485D">
              <w:rPr>
                <w:rFonts w:eastAsia="MS Mincho"/>
                <w:sz w:val="20"/>
                <w:lang w:val="en-GB" w:eastAsia="ja-JP"/>
              </w:rPr>
              <w:t xml:space="preserve"> = 20 m, </w:t>
            </w:r>
            <w:r w:rsidRPr="00B0485D">
              <w:rPr>
                <w:rFonts w:eastAsia="MS Mincho"/>
                <w:i/>
                <w:iCs/>
                <w:sz w:val="20"/>
                <w:lang w:val="en-GB" w:eastAsia="ja-JP"/>
              </w:rPr>
              <w:t xml:space="preserve">h </w:t>
            </w:r>
            <w:r w:rsidRPr="00B0485D">
              <w:rPr>
                <w:rFonts w:eastAsia="MS Mincho"/>
                <w:sz w:val="20"/>
                <w:lang w:val="en-GB" w:eastAsia="ja-JP"/>
              </w:rPr>
              <w:t>= 5 m</w:t>
            </w:r>
          </w:p>
          <w:p w:rsidR="00827E48" w:rsidRPr="00B0485D" w:rsidRDefault="000532CA">
            <w:pPr>
              <w:pStyle w:val="Tabletext0"/>
              <w:jc w:val="left"/>
              <w:rPr>
                <w:rFonts w:eastAsia="MS Mincho"/>
                <w:sz w:val="20"/>
                <w:lang w:val="en-GB"/>
              </w:rPr>
            </w:pPr>
            <w:r w:rsidRPr="00B0485D">
              <w:rPr>
                <w:rFonts w:eastAsia="MS Mincho"/>
                <w:sz w:val="20"/>
                <w:lang w:val="en-GB" w:eastAsia="ja-JP"/>
              </w:rPr>
              <w:t>(A</w:t>
            </w:r>
            <w:r w:rsidRPr="00B0485D">
              <w:rPr>
                <w:rFonts w:eastAsia="MS Mincho"/>
                <w:sz w:val="20"/>
                <w:lang w:val="en-GB"/>
              </w:rPr>
              <w:t>pplicability</w:t>
            </w:r>
            <w:r w:rsidRPr="00B0485D">
              <w:rPr>
                <w:rFonts w:eastAsia="MS Mincho"/>
                <w:sz w:val="20"/>
                <w:lang w:val="en-GB" w:eastAsia="ja-JP"/>
              </w:rPr>
              <w:t xml:space="preserve"> ranges of </w:t>
            </w:r>
            <w:r w:rsidRPr="00B0485D">
              <w:rPr>
                <w:rFonts w:eastAsia="MS Mincho"/>
                <w:i/>
                <w:sz w:val="20"/>
                <w:lang w:val="en-GB" w:eastAsia="ja-JP"/>
              </w:rPr>
              <w:t>h</w:t>
            </w:r>
            <w:r w:rsidRPr="00B0485D">
              <w:rPr>
                <w:rFonts w:eastAsia="MS Mincho"/>
                <w:sz w:val="20"/>
                <w:lang w:val="en-GB" w:eastAsia="ja-JP"/>
              </w:rPr>
              <w:t xml:space="preserve">, </w:t>
            </w:r>
            <w:r w:rsidRPr="00B0485D">
              <w:rPr>
                <w:rFonts w:eastAsia="MS Mincho"/>
                <w:i/>
                <w:sz w:val="20"/>
                <w:lang w:val="en-GB" w:eastAsia="ja-JP"/>
              </w:rPr>
              <w:t>W</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BS</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UT</w:t>
            </w:r>
            <w:r w:rsidRPr="00B0485D">
              <w:rPr>
                <w:rFonts w:eastAsia="MS Mincho"/>
                <w:sz w:val="20"/>
                <w:lang w:val="en-GB" w:eastAsia="ja-JP"/>
              </w:rPr>
              <w:t xml:space="preserve"> are same as UMa NLoS)</w:t>
            </w:r>
          </w:p>
        </w:tc>
      </w:tr>
      <w:tr w:rsidR="00827E48" w:rsidRPr="00B0485D">
        <w:trPr>
          <w:cantSplit/>
          <w:jc w:val="center"/>
        </w:trPr>
        <w:tc>
          <w:tcPr>
            <w:tcW w:w="567" w:type="dxa"/>
            <w:vMerge/>
            <w:tcBorders>
              <w:bottom w:val="single" w:sz="4" w:space="0" w:color="auto"/>
              <w:right w:val="nil"/>
            </w:tcBorders>
            <w:vAlign w:val="center"/>
          </w:tcPr>
          <w:p w:rsidR="00827E48" w:rsidRPr="00B0485D" w:rsidRDefault="00827E48">
            <w:pPr>
              <w:pStyle w:val="Tabletext0"/>
              <w:jc w:val="left"/>
              <w:rPr>
                <w:rFonts w:eastAsia="MS Mincho"/>
                <w:sz w:val="20"/>
                <w:lang w:val="en-GB"/>
              </w:rPr>
            </w:pPr>
          </w:p>
        </w:tc>
        <w:tc>
          <w:tcPr>
            <w:tcW w:w="693" w:type="dxa"/>
            <w:tcBorders>
              <w:left w:val="nil"/>
              <w:bottom w:val="single" w:sz="4" w:space="0" w:color="auto"/>
            </w:tcBorders>
            <w:vAlign w:val="center"/>
          </w:tcPr>
          <w:p w:rsidR="00827E48" w:rsidRPr="00B0485D" w:rsidRDefault="000532CA">
            <w:pPr>
              <w:pStyle w:val="Tabletext0"/>
              <w:ind w:left="-28" w:right="-28"/>
              <w:jc w:val="left"/>
              <w:rPr>
                <w:rFonts w:eastAsia="MS Mincho"/>
                <w:sz w:val="20"/>
                <w:lang w:val="en-GB"/>
              </w:rPr>
            </w:pPr>
            <w:r w:rsidRPr="00B0485D">
              <w:rPr>
                <w:rFonts w:eastAsia="MS Mincho"/>
                <w:sz w:val="20"/>
                <w:lang w:val="en-GB"/>
              </w:rPr>
              <w:t>NLoS</w:t>
            </w:r>
          </w:p>
        </w:tc>
        <w:tc>
          <w:tcPr>
            <w:tcW w:w="4680" w:type="dxa"/>
            <w:tcBorders>
              <w:bottom w:val="single" w:sz="4" w:space="0" w:color="auto"/>
            </w:tcBorders>
          </w:tcPr>
          <w:p w:rsidR="00827E48" w:rsidRPr="00B0485D" w:rsidRDefault="000532CA">
            <w:pPr>
              <w:pStyle w:val="Tabletext0"/>
              <w:jc w:val="left"/>
              <w:rPr>
                <w:rFonts w:eastAsia="MS Mincho"/>
                <w:sz w:val="20"/>
                <w:lang w:val="en-GB"/>
              </w:rPr>
            </w:pPr>
            <w:r w:rsidRPr="00B0485D">
              <w:rPr>
                <w:rFonts w:eastAsia="MS Mincho"/>
                <w:i/>
                <w:iCs/>
                <w:sz w:val="20"/>
                <w:lang w:val="en-GB"/>
              </w:rPr>
              <w:t>PL</w:t>
            </w:r>
            <w:r w:rsidRPr="00B0485D">
              <w:rPr>
                <w:rFonts w:eastAsia="MS Mincho"/>
                <w:sz w:val="20"/>
                <w:lang w:val="en-GB"/>
              </w:rPr>
              <w:t xml:space="preserve"> = 161.04 – 7.1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W</w:t>
            </w:r>
            <w:r w:rsidRPr="00B0485D">
              <w:rPr>
                <w:rFonts w:eastAsia="MS Mincho"/>
                <w:sz w:val="20"/>
                <w:lang w:val="en-GB"/>
              </w:rPr>
              <w:t>) + 7.5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sz w:val="20"/>
                <w:lang w:val="en-GB"/>
              </w:rPr>
              <w:t xml:space="preserve">) </w:t>
            </w:r>
            <w:r w:rsidRPr="00B0485D">
              <w:rPr>
                <w:rFonts w:eastAsia="MS Mincho"/>
                <w:sz w:val="20"/>
                <w:lang w:val="en-GB" w:eastAsia="ja-JP"/>
              </w:rPr>
              <w:br/>
            </w:r>
            <w:r w:rsidRPr="00B0485D">
              <w:rPr>
                <w:rFonts w:eastAsia="MS Mincho"/>
                <w:sz w:val="20"/>
                <w:lang w:val="en-GB"/>
              </w:rPr>
              <w:t>– (24.37 – 3.7(</w:t>
            </w:r>
            <w:r w:rsidRPr="00B0485D">
              <w:rPr>
                <w:rFonts w:eastAsia="MS Mincho"/>
                <w:i/>
                <w:iCs/>
                <w:sz w:val="20"/>
                <w:lang w:val="en-GB"/>
              </w:rPr>
              <w:t>h</w:t>
            </w:r>
            <w:r w:rsidRPr="00B0485D">
              <w:rPr>
                <w:rFonts w:eastAsia="MS Mincho"/>
                <w:sz w:val="20"/>
                <w:lang w:val="en-GB"/>
              </w:rPr>
              <w:t>/</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w:t>
            </w:r>
            <w:r w:rsidRPr="00B0485D">
              <w:rPr>
                <w:rFonts w:eastAsia="MS Mincho"/>
                <w:sz w:val="20"/>
                <w:vertAlign w:val="superscript"/>
                <w:lang w:val="en-GB"/>
              </w:rPr>
              <w:t>2</w:t>
            </w:r>
            <w:r w:rsidRPr="00B0485D">
              <w:rPr>
                <w:rFonts w:eastAsia="MS Mincho"/>
                <w:sz w:val="20"/>
                <w:lang w:val="en-GB"/>
              </w:rPr>
              <w:t>)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xml:space="preserve">) </w:t>
            </w:r>
            <w:r w:rsidRPr="00B0485D">
              <w:rPr>
                <w:rFonts w:eastAsia="MS Mincho"/>
                <w:sz w:val="20"/>
                <w:lang w:val="en-GB" w:eastAsia="ja-JP"/>
              </w:rPr>
              <w:br/>
            </w:r>
            <w:r w:rsidRPr="00B0485D">
              <w:rPr>
                <w:rFonts w:eastAsia="MS Mincho"/>
                <w:sz w:val="20"/>
                <w:lang w:val="en-GB"/>
              </w:rPr>
              <w:t>+ (43.42 – 3.1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h</w:t>
            </w:r>
            <w:r w:rsidRPr="00B0485D">
              <w:rPr>
                <w:rFonts w:eastAsia="MS Mincho"/>
                <w:i/>
                <w:iCs/>
                <w:sz w:val="20"/>
                <w:vertAlign w:val="subscript"/>
                <w:lang w:val="en-GB"/>
              </w:rPr>
              <w:t>BS</w:t>
            </w:r>
            <w:r w:rsidRPr="00B0485D">
              <w:rPr>
                <w:rFonts w:eastAsia="MS Mincho"/>
                <w:sz w:val="20"/>
                <w:lang w:val="en-GB"/>
              </w:rPr>
              <w:t>)) (log</w:t>
            </w:r>
            <w:r w:rsidRPr="00B0485D">
              <w:rPr>
                <w:rFonts w:eastAsia="MS Mincho"/>
                <w:sz w:val="20"/>
                <w:vertAlign w:val="subscript"/>
                <w:lang w:val="en-GB"/>
              </w:rPr>
              <w:t>10</w:t>
            </w:r>
            <w:r w:rsidRPr="00B0485D">
              <w:rPr>
                <w:rFonts w:eastAsia="MS Mincho"/>
                <w:sz w:val="20"/>
                <w:lang w:val="en-GB"/>
              </w:rPr>
              <w:t xml:space="preserve"> (</w:t>
            </w:r>
            <w:r w:rsidRPr="00B0485D">
              <w:rPr>
                <w:rFonts w:eastAsia="MS Mincho"/>
                <w:i/>
                <w:iCs/>
                <w:sz w:val="20"/>
                <w:lang w:val="en-GB"/>
              </w:rPr>
              <w:t xml:space="preserve">d) </w:t>
            </w:r>
            <w:r w:rsidRPr="00B0485D">
              <w:rPr>
                <w:rFonts w:eastAsia="MS Mincho"/>
                <w:i/>
                <w:iCs/>
                <w:sz w:val="20"/>
                <w:lang w:val="en-GB"/>
              </w:rPr>
              <w:sym w:font="Symbol" w:char="F02D"/>
            </w:r>
            <w:r w:rsidRPr="00B0485D">
              <w:rPr>
                <w:rFonts w:eastAsia="MS Mincho"/>
                <w:i/>
                <w:iCs/>
                <w:sz w:val="20"/>
                <w:lang w:val="en-GB"/>
              </w:rPr>
              <w:t xml:space="preserve"> </w:t>
            </w:r>
            <w:r w:rsidRPr="00B0485D">
              <w:rPr>
                <w:rFonts w:eastAsia="MS Mincho"/>
                <w:sz w:val="20"/>
                <w:lang w:val="en-GB"/>
              </w:rPr>
              <w:t>3</w:t>
            </w:r>
            <w:r w:rsidRPr="00B0485D">
              <w:rPr>
                <w:rFonts w:eastAsia="MS Mincho"/>
                <w:i/>
                <w:iCs/>
                <w:sz w:val="20"/>
                <w:lang w:val="en-GB"/>
              </w:rPr>
              <w:t>)</w:t>
            </w:r>
            <w:r w:rsidRPr="00B0485D">
              <w:rPr>
                <w:rFonts w:eastAsia="MS Mincho"/>
                <w:sz w:val="20"/>
                <w:lang w:val="en-GB"/>
              </w:rPr>
              <w:t xml:space="preserve"> +</w:t>
            </w:r>
          </w:p>
          <w:p w:rsidR="00827E48" w:rsidRPr="00B0485D" w:rsidRDefault="000532CA">
            <w:pPr>
              <w:pStyle w:val="Tabletext0"/>
              <w:jc w:val="left"/>
              <w:rPr>
                <w:rFonts w:eastAsia="MS Mincho"/>
                <w:sz w:val="20"/>
                <w:lang w:val="en-GB"/>
              </w:rPr>
            </w:pPr>
            <w:r w:rsidRPr="00B0485D">
              <w:rPr>
                <w:rFonts w:eastAsia="MS Mincho"/>
                <w:sz w:val="20"/>
                <w:lang w:val="en-GB"/>
              </w:rPr>
              <w:t>20 log</w:t>
            </w:r>
            <w:r w:rsidRPr="00B0485D">
              <w:rPr>
                <w:rFonts w:eastAsia="MS Mincho"/>
                <w:sz w:val="20"/>
                <w:vertAlign w:val="subscript"/>
                <w:lang w:val="en-GB"/>
              </w:rPr>
              <w:t>10</w:t>
            </w:r>
            <w:r w:rsidRPr="00B0485D">
              <w:rPr>
                <w:rFonts w:eastAsia="MS Mincho"/>
                <w:sz w:val="20"/>
                <w:lang w:val="en-GB"/>
              </w:rPr>
              <w:t>(</w:t>
            </w:r>
            <w:r w:rsidRPr="00B0485D">
              <w:rPr>
                <w:rFonts w:eastAsia="MS Mincho"/>
                <w:i/>
                <w:iCs/>
                <w:sz w:val="20"/>
                <w:lang w:val="en-GB"/>
              </w:rPr>
              <w:t>f</w:t>
            </w:r>
            <w:r w:rsidRPr="00B0485D">
              <w:rPr>
                <w:rFonts w:eastAsia="MS Mincho"/>
                <w:i/>
                <w:iCs/>
                <w:sz w:val="20"/>
                <w:vertAlign w:val="subscript"/>
                <w:lang w:val="en-GB" w:eastAsia="ja-JP"/>
              </w:rPr>
              <w:t>c</w:t>
            </w:r>
            <w:r w:rsidRPr="00B0485D">
              <w:rPr>
                <w:rFonts w:eastAsia="MS Mincho"/>
                <w:sz w:val="20"/>
                <w:lang w:val="en-GB"/>
              </w:rPr>
              <w:t>) – (3.2 (log</w:t>
            </w:r>
            <w:r w:rsidRPr="00B0485D">
              <w:rPr>
                <w:rFonts w:eastAsia="MS Mincho"/>
                <w:sz w:val="20"/>
                <w:vertAlign w:val="subscript"/>
                <w:lang w:val="en-GB"/>
              </w:rPr>
              <w:t>10</w:t>
            </w:r>
            <w:r w:rsidRPr="00B0485D">
              <w:rPr>
                <w:rFonts w:eastAsia="MS Mincho"/>
                <w:sz w:val="20"/>
                <w:lang w:val="en-GB"/>
              </w:rPr>
              <w:t xml:space="preserve"> (11.75 </w:t>
            </w:r>
            <w:r w:rsidRPr="00B0485D">
              <w:rPr>
                <w:rFonts w:eastAsia="MS Mincho"/>
                <w:i/>
                <w:iCs/>
                <w:sz w:val="20"/>
                <w:lang w:val="en-GB"/>
              </w:rPr>
              <w:t>h</w:t>
            </w:r>
            <w:r w:rsidRPr="00B0485D">
              <w:rPr>
                <w:rFonts w:eastAsia="MS Mincho"/>
                <w:i/>
                <w:iCs/>
                <w:sz w:val="20"/>
                <w:vertAlign w:val="subscript"/>
                <w:lang w:val="en-GB"/>
              </w:rPr>
              <w:t>UT</w:t>
            </w:r>
            <w:r w:rsidRPr="00B0485D">
              <w:rPr>
                <w:rFonts w:eastAsia="MS Mincho"/>
                <w:sz w:val="20"/>
                <w:lang w:val="en-GB"/>
              </w:rPr>
              <w:t>))</w:t>
            </w:r>
            <w:r w:rsidRPr="00B0485D">
              <w:rPr>
                <w:rFonts w:eastAsia="MS Mincho"/>
                <w:sz w:val="20"/>
                <w:vertAlign w:val="superscript"/>
                <w:lang w:val="en-GB"/>
              </w:rPr>
              <w:t xml:space="preserve"> 2</w:t>
            </w:r>
            <w:r w:rsidRPr="00B0485D">
              <w:rPr>
                <w:rFonts w:eastAsia="MS Mincho"/>
                <w:sz w:val="20"/>
                <w:lang w:val="en-GB"/>
              </w:rPr>
              <w:t xml:space="preserve"> </w:t>
            </w:r>
            <w:r w:rsidRPr="00B0485D">
              <w:rPr>
                <w:rFonts w:eastAsia="MS Mincho"/>
                <w:sz w:val="20"/>
                <w:lang w:val="en-GB"/>
              </w:rPr>
              <w:sym w:font="Symbol" w:char="F02D"/>
            </w:r>
            <w:r w:rsidRPr="00B0485D">
              <w:rPr>
                <w:rFonts w:eastAsia="MS Mincho"/>
                <w:sz w:val="20"/>
                <w:lang w:val="en-GB"/>
              </w:rPr>
              <w:t xml:space="preserve"> 4.97)</w:t>
            </w:r>
          </w:p>
        </w:tc>
        <w:tc>
          <w:tcPr>
            <w:tcW w:w="1080" w:type="dxa"/>
            <w:tcBorders>
              <w:bottom w:val="single" w:sz="4" w:space="0" w:color="auto"/>
            </w:tcBorders>
          </w:tcPr>
          <w:p w:rsidR="00827E48" w:rsidRPr="00B0485D" w:rsidRDefault="000532CA">
            <w:pPr>
              <w:pStyle w:val="Tabletext0"/>
              <w:jc w:val="left"/>
              <w:rPr>
                <w:rFonts w:eastAsia="MS Mincho"/>
                <w:sz w:val="20"/>
                <w:lang w:val="en-GB"/>
              </w:rPr>
            </w:pPr>
            <w:r w:rsidRPr="00B0485D">
              <w:rPr>
                <w:rFonts w:eastAsia="MS Mincho"/>
                <w:iCs/>
                <w:sz w:val="20"/>
                <w:lang w:val="en-GB"/>
              </w:rPr>
              <w:sym w:font="Symbol" w:char="F073"/>
            </w:r>
            <w:r w:rsidRPr="00B0485D">
              <w:rPr>
                <w:rFonts w:eastAsia="MS Mincho"/>
                <w:sz w:val="20"/>
                <w:vertAlign w:val="subscript"/>
                <w:lang w:val="en-GB"/>
              </w:rPr>
              <w:t xml:space="preserve"> </w:t>
            </w:r>
            <w:r w:rsidRPr="00B0485D">
              <w:rPr>
                <w:rFonts w:eastAsia="MS Mincho"/>
                <w:sz w:val="20"/>
                <w:lang w:val="en-GB"/>
              </w:rPr>
              <w:t>= 8</w:t>
            </w:r>
          </w:p>
        </w:tc>
        <w:tc>
          <w:tcPr>
            <w:tcW w:w="2619" w:type="dxa"/>
            <w:tcBorders>
              <w:bottom w:val="single" w:sz="4" w:space="0" w:color="auto"/>
            </w:tcBorders>
          </w:tcPr>
          <w:p w:rsidR="00827E48" w:rsidRPr="00B0485D" w:rsidRDefault="000532CA">
            <w:pPr>
              <w:pStyle w:val="Tabletext0"/>
              <w:jc w:val="left"/>
              <w:rPr>
                <w:rFonts w:eastAsia="MS Mincho"/>
                <w:sz w:val="20"/>
                <w:lang w:val="en-GB" w:eastAsia="ja-JP"/>
              </w:rPr>
            </w:pPr>
            <w:r w:rsidRPr="00B0485D">
              <w:rPr>
                <w:rFonts w:eastAsia="MS Mincho"/>
                <w:sz w:val="20"/>
                <w:lang w:val="en-GB"/>
              </w:rPr>
              <w:t xml:space="preserve">10 m &lt; </w:t>
            </w:r>
            <w:r w:rsidRPr="00B0485D">
              <w:rPr>
                <w:rFonts w:eastAsia="MS Mincho"/>
                <w:i/>
                <w:sz w:val="20"/>
                <w:lang w:val="en-GB"/>
              </w:rPr>
              <w:t>d</w:t>
            </w:r>
            <w:r w:rsidRPr="00B0485D">
              <w:rPr>
                <w:rFonts w:eastAsia="MS Mincho"/>
                <w:sz w:val="20"/>
                <w:lang w:val="en-GB"/>
              </w:rPr>
              <w:t xml:space="preserve"> &lt; 5 000 m,</w:t>
            </w:r>
            <w:r w:rsidRPr="00B0485D">
              <w:rPr>
                <w:rFonts w:eastAsia="MS Mincho"/>
                <w:sz w:val="20"/>
                <w:lang w:val="en-GB" w:eastAsia="ja-JP"/>
              </w:rPr>
              <w:br/>
            </w:r>
          </w:p>
          <w:p w:rsidR="00827E48" w:rsidRPr="00B0485D" w:rsidRDefault="000532CA">
            <w:pPr>
              <w:pStyle w:val="Tabletext0"/>
              <w:jc w:val="left"/>
              <w:rPr>
                <w:rFonts w:eastAsia="MS Mincho"/>
                <w:sz w:val="20"/>
                <w:lang w:val="en-GB" w:eastAsia="ja-JP"/>
              </w:rPr>
            </w:pPr>
            <w:r w:rsidRPr="00B0485D">
              <w:rPr>
                <w:rFonts w:eastAsia="MS Mincho"/>
                <w:i/>
                <w:sz w:val="20"/>
                <w:lang w:val="en-GB"/>
              </w:rPr>
              <w:t>h</w:t>
            </w:r>
            <w:r w:rsidRPr="00B0485D">
              <w:rPr>
                <w:rFonts w:eastAsia="MS Mincho"/>
                <w:i/>
                <w:sz w:val="20"/>
                <w:vertAlign w:val="subscript"/>
                <w:lang w:val="en-GB"/>
              </w:rPr>
              <w:t>BS</w:t>
            </w:r>
            <w:r w:rsidRPr="00B0485D">
              <w:rPr>
                <w:rFonts w:eastAsia="MS Mincho"/>
                <w:sz w:val="20"/>
                <w:lang w:val="en-GB" w:eastAsia="ja-JP"/>
              </w:rPr>
              <w:t xml:space="preserve"> </w:t>
            </w:r>
            <w:r w:rsidRPr="00B0485D">
              <w:rPr>
                <w:rFonts w:eastAsia="MS Mincho"/>
                <w:sz w:val="20"/>
                <w:lang w:val="en-GB"/>
              </w:rPr>
              <w:t>=</w:t>
            </w:r>
            <w:r w:rsidRPr="00B0485D">
              <w:rPr>
                <w:rFonts w:eastAsia="MS Mincho"/>
                <w:sz w:val="20"/>
                <w:lang w:val="en-GB" w:eastAsia="ja-JP"/>
              </w:rPr>
              <w:t xml:space="preserve"> </w:t>
            </w:r>
            <w:r w:rsidRPr="00B0485D">
              <w:rPr>
                <w:rFonts w:eastAsia="MS Mincho"/>
                <w:sz w:val="20"/>
                <w:lang w:val="en-GB"/>
              </w:rPr>
              <w:t xml:space="preserve">35 m, </w:t>
            </w:r>
            <w:r w:rsidRPr="00B0485D">
              <w:rPr>
                <w:rFonts w:eastAsia="MS Mincho"/>
                <w:i/>
                <w:sz w:val="20"/>
                <w:lang w:val="en-GB"/>
              </w:rPr>
              <w:t>h</w:t>
            </w:r>
            <w:r w:rsidRPr="00B0485D">
              <w:rPr>
                <w:rFonts w:eastAsia="MS Mincho"/>
                <w:i/>
                <w:sz w:val="20"/>
                <w:vertAlign w:val="subscript"/>
                <w:lang w:val="en-GB"/>
              </w:rPr>
              <w:t>UT</w:t>
            </w:r>
            <w:r w:rsidRPr="00B0485D">
              <w:rPr>
                <w:rFonts w:eastAsia="MS Mincho"/>
                <w:sz w:val="20"/>
                <w:lang w:val="en-GB" w:eastAsia="ja-JP"/>
              </w:rPr>
              <w:t xml:space="preserve"> </w:t>
            </w:r>
            <w:r w:rsidRPr="00B0485D">
              <w:rPr>
                <w:rFonts w:eastAsia="MS Mincho"/>
                <w:sz w:val="20"/>
                <w:lang w:val="en-GB"/>
              </w:rPr>
              <w:t>=</w:t>
            </w:r>
            <w:r w:rsidRPr="00B0485D">
              <w:rPr>
                <w:rFonts w:eastAsia="MS Mincho"/>
                <w:sz w:val="20"/>
                <w:lang w:val="en-GB" w:eastAsia="ja-JP"/>
              </w:rPr>
              <w:t xml:space="preserve"> </w:t>
            </w:r>
            <w:r w:rsidRPr="00B0485D">
              <w:rPr>
                <w:rFonts w:eastAsia="MS Mincho"/>
                <w:sz w:val="20"/>
                <w:lang w:val="en-GB"/>
              </w:rPr>
              <w:t>1.5 m</w:t>
            </w:r>
            <w:r w:rsidRPr="00B0485D">
              <w:rPr>
                <w:rFonts w:eastAsia="MS Mincho"/>
                <w:sz w:val="20"/>
                <w:lang w:val="en-GB" w:eastAsia="ja-JP"/>
              </w:rPr>
              <w:t>,</w:t>
            </w:r>
            <w:r w:rsidRPr="00B0485D">
              <w:rPr>
                <w:rFonts w:eastAsia="MS Mincho"/>
                <w:sz w:val="20"/>
                <w:lang w:val="en-GB" w:eastAsia="ja-JP"/>
              </w:rPr>
              <w:br/>
            </w:r>
            <w:r w:rsidRPr="00B0485D">
              <w:rPr>
                <w:rFonts w:eastAsia="MS Mincho"/>
                <w:i/>
                <w:iCs/>
                <w:sz w:val="20"/>
                <w:lang w:val="en-GB" w:eastAsia="ja-JP"/>
              </w:rPr>
              <w:t>W</w:t>
            </w:r>
            <w:r w:rsidRPr="00B0485D">
              <w:rPr>
                <w:rFonts w:eastAsia="MS Mincho"/>
                <w:sz w:val="20"/>
                <w:lang w:val="en-GB" w:eastAsia="ja-JP"/>
              </w:rPr>
              <w:t xml:space="preserve"> = 20 m, </w:t>
            </w:r>
            <w:r w:rsidRPr="00B0485D">
              <w:rPr>
                <w:rFonts w:eastAsia="MS Mincho"/>
                <w:i/>
                <w:iCs/>
                <w:sz w:val="20"/>
                <w:lang w:val="en-GB" w:eastAsia="ja-JP"/>
              </w:rPr>
              <w:t xml:space="preserve">h </w:t>
            </w:r>
            <w:r w:rsidRPr="00B0485D">
              <w:rPr>
                <w:rFonts w:eastAsia="MS Mincho"/>
                <w:sz w:val="20"/>
                <w:lang w:val="en-GB" w:eastAsia="ja-JP"/>
              </w:rPr>
              <w:t>= 5 m</w:t>
            </w:r>
          </w:p>
          <w:p w:rsidR="00827E48" w:rsidRPr="00B0485D" w:rsidRDefault="000532CA">
            <w:pPr>
              <w:pStyle w:val="Tabletext0"/>
              <w:jc w:val="left"/>
              <w:rPr>
                <w:rFonts w:eastAsia="MS Mincho"/>
                <w:sz w:val="20"/>
                <w:lang w:val="en-GB"/>
              </w:rPr>
            </w:pPr>
            <w:r w:rsidRPr="00B0485D">
              <w:rPr>
                <w:rFonts w:eastAsia="MS Mincho"/>
                <w:sz w:val="20"/>
                <w:lang w:val="en-GB" w:eastAsia="ja-JP"/>
              </w:rPr>
              <w:t>(The a</w:t>
            </w:r>
            <w:r w:rsidRPr="00B0485D">
              <w:rPr>
                <w:rFonts w:eastAsia="MS Mincho"/>
                <w:sz w:val="20"/>
                <w:lang w:val="en-GB"/>
              </w:rPr>
              <w:t>pplicability</w:t>
            </w:r>
            <w:r w:rsidRPr="00B0485D">
              <w:rPr>
                <w:rFonts w:eastAsia="MS Mincho"/>
                <w:sz w:val="20"/>
                <w:lang w:val="en-GB" w:eastAsia="ja-JP"/>
              </w:rPr>
              <w:t xml:space="preserve"> ranges of </w:t>
            </w:r>
            <w:r w:rsidRPr="00B0485D">
              <w:rPr>
                <w:rFonts w:eastAsia="MS Mincho"/>
                <w:i/>
                <w:sz w:val="20"/>
                <w:lang w:val="en-GB" w:eastAsia="ja-JP"/>
              </w:rPr>
              <w:t>h</w:t>
            </w:r>
            <w:r w:rsidRPr="00B0485D">
              <w:rPr>
                <w:rFonts w:eastAsia="MS Mincho"/>
                <w:sz w:val="20"/>
                <w:lang w:val="en-GB" w:eastAsia="ja-JP"/>
              </w:rPr>
              <w:t xml:space="preserve">, </w:t>
            </w:r>
            <w:r w:rsidRPr="00B0485D">
              <w:rPr>
                <w:rFonts w:eastAsia="MS Mincho"/>
                <w:i/>
                <w:sz w:val="20"/>
                <w:lang w:val="en-GB" w:eastAsia="ja-JP"/>
              </w:rPr>
              <w:t>W</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BS</w:t>
            </w:r>
            <w:r w:rsidRPr="00B0485D">
              <w:rPr>
                <w:rFonts w:eastAsia="MS Mincho"/>
                <w:sz w:val="20"/>
                <w:lang w:val="en-GB" w:eastAsia="ja-JP"/>
              </w:rPr>
              <w:t xml:space="preserve">, </w:t>
            </w:r>
            <w:r w:rsidRPr="00B0485D">
              <w:rPr>
                <w:rFonts w:eastAsia="MS Mincho"/>
                <w:i/>
                <w:sz w:val="20"/>
                <w:lang w:val="en-GB" w:eastAsia="ja-JP"/>
              </w:rPr>
              <w:t>h</w:t>
            </w:r>
            <w:r w:rsidRPr="00B0485D">
              <w:rPr>
                <w:rFonts w:eastAsia="MS Mincho"/>
                <w:i/>
                <w:sz w:val="20"/>
                <w:vertAlign w:val="subscript"/>
                <w:lang w:val="en-GB" w:eastAsia="ja-JP"/>
              </w:rPr>
              <w:t>UT</w:t>
            </w:r>
            <w:r w:rsidRPr="00B0485D">
              <w:rPr>
                <w:rFonts w:eastAsia="MS Mincho"/>
                <w:sz w:val="20"/>
                <w:lang w:val="en-GB" w:eastAsia="ja-JP"/>
              </w:rPr>
              <w:t xml:space="preserve"> are same as UMa NLoS)</w:t>
            </w:r>
          </w:p>
        </w:tc>
      </w:tr>
    </w:tbl>
    <w:p w:rsidR="00827E48" w:rsidRPr="00B0485D" w:rsidRDefault="00827E48">
      <w:pPr>
        <w:pStyle w:val="Tablefin"/>
      </w:pPr>
    </w:p>
    <w:tbl>
      <w:tblPr>
        <w:tblW w:w="9639" w:type="dxa"/>
        <w:jc w:val="center"/>
        <w:tblLayout w:type="fixed"/>
        <w:tblLook w:val="01E0" w:firstRow="1" w:lastRow="1" w:firstColumn="1" w:lastColumn="1" w:noHBand="0" w:noVBand="0"/>
      </w:tblPr>
      <w:tblGrid>
        <w:gridCol w:w="9639"/>
      </w:tblGrid>
      <w:tr w:rsidR="00827E48" w:rsidRPr="00B0485D">
        <w:trPr>
          <w:cantSplit/>
          <w:jc w:val="center"/>
        </w:trPr>
        <w:tc>
          <w:tcPr>
            <w:tcW w:w="9639" w:type="dxa"/>
            <w:vAlign w:val="center"/>
          </w:tcPr>
          <w:p w:rsidR="00827E48" w:rsidRPr="00B0485D" w:rsidRDefault="000532CA">
            <w:pPr>
              <w:pStyle w:val="Tablelegend"/>
              <w:rPr>
                <w:i/>
                <w:sz w:val="20"/>
                <w:lang w:val="en-GB"/>
              </w:rPr>
            </w:pPr>
            <w:r w:rsidRPr="00B0485D">
              <w:rPr>
                <w:i/>
                <w:sz w:val="20"/>
                <w:lang w:val="en-GB"/>
              </w:rPr>
              <w:t>Notes to Table A1-2:</w:t>
            </w:r>
          </w:p>
          <w:p w:rsidR="00827E48" w:rsidRPr="00B0485D" w:rsidRDefault="000532CA">
            <w:pPr>
              <w:pStyle w:val="Tablelegend"/>
              <w:rPr>
                <w:sz w:val="20"/>
                <w:lang w:val="en-GB"/>
              </w:rPr>
            </w:pPr>
            <w:r w:rsidRPr="00B0485D">
              <w:rPr>
                <w:sz w:val="20"/>
                <w:vertAlign w:val="superscript"/>
                <w:lang w:val="en-GB"/>
              </w:rPr>
              <w:t>(1)</w:t>
            </w:r>
            <w:r w:rsidRPr="00B0485D">
              <w:rPr>
                <w:sz w:val="20"/>
                <w:lang w:val="en-GB"/>
              </w:rPr>
              <w:tab/>
              <w:t>Break point distance</w:t>
            </w:r>
            <w:r w:rsidRPr="00B0485D">
              <w:rPr>
                <w:i/>
                <w:sz w:val="20"/>
                <w:lang w:val="en-GB"/>
              </w:rPr>
              <w:t xml:space="preserve"> d′</w:t>
            </w:r>
            <w:proofErr w:type="gramStart"/>
            <w:r w:rsidRPr="00B0485D">
              <w:rPr>
                <w:i/>
                <w:sz w:val="20"/>
                <w:vertAlign w:val="subscript"/>
                <w:lang w:val="en-GB"/>
              </w:rPr>
              <w:t>BP</w:t>
            </w:r>
            <w:r w:rsidRPr="00B0485D">
              <w:rPr>
                <w:sz w:val="20"/>
                <w:vertAlign w:val="superscript"/>
                <w:lang w:val="en-GB"/>
              </w:rPr>
              <w:t xml:space="preserve">  </w:t>
            </w:r>
            <w:r w:rsidRPr="00B0485D">
              <w:rPr>
                <w:sz w:val="20"/>
                <w:lang w:val="en-GB"/>
              </w:rPr>
              <w:t>=</w:t>
            </w:r>
            <w:proofErr w:type="gramEnd"/>
            <w:r w:rsidRPr="00B0485D">
              <w:rPr>
                <w:sz w:val="20"/>
                <w:lang w:val="en-GB"/>
              </w:rPr>
              <w:t xml:space="preserve"> 4 </w:t>
            </w:r>
            <w:r w:rsidRPr="00B0485D">
              <w:rPr>
                <w:i/>
                <w:sz w:val="20"/>
                <w:lang w:val="en-GB"/>
              </w:rPr>
              <w:t>h′</w:t>
            </w:r>
            <w:r w:rsidRPr="00B0485D">
              <w:rPr>
                <w:i/>
                <w:sz w:val="20"/>
                <w:vertAlign w:val="subscript"/>
                <w:lang w:val="en-GB"/>
              </w:rPr>
              <w:t>BS</w:t>
            </w:r>
            <w:r w:rsidRPr="00B0485D">
              <w:rPr>
                <w:sz w:val="20"/>
                <w:lang w:val="en-GB"/>
              </w:rPr>
              <w:t xml:space="preserve"> </w:t>
            </w:r>
            <w:r w:rsidRPr="00B0485D">
              <w:rPr>
                <w:i/>
                <w:sz w:val="20"/>
                <w:lang w:val="en-GB"/>
              </w:rPr>
              <w:t>h′</w:t>
            </w:r>
            <w:r w:rsidRPr="00B0485D">
              <w:rPr>
                <w:i/>
                <w:sz w:val="20"/>
                <w:vertAlign w:val="subscript"/>
                <w:lang w:val="en-GB"/>
              </w:rPr>
              <w:t>UT</w:t>
            </w:r>
            <w:r w:rsidRPr="00B0485D">
              <w:rPr>
                <w:sz w:val="20"/>
                <w:lang w:val="en-GB"/>
              </w:rPr>
              <w:t xml:space="preserve"> </w:t>
            </w:r>
            <w:r w:rsidRPr="00B0485D">
              <w:rPr>
                <w:i/>
                <w:sz w:val="20"/>
                <w:lang w:val="en-GB"/>
              </w:rPr>
              <w:t>f</w:t>
            </w:r>
            <w:r w:rsidRPr="00B0485D">
              <w:rPr>
                <w:i/>
                <w:sz w:val="20"/>
                <w:vertAlign w:val="subscript"/>
                <w:lang w:val="en-GB"/>
              </w:rPr>
              <w:t>c</w:t>
            </w:r>
            <w:r w:rsidRPr="00B0485D">
              <w:rPr>
                <w:sz w:val="20"/>
                <w:lang w:val="en-GB"/>
              </w:rPr>
              <w:t>/</w:t>
            </w:r>
            <w:r w:rsidRPr="00B0485D">
              <w:rPr>
                <w:i/>
                <w:sz w:val="20"/>
                <w:lang w:val="en-GB"/>
              </w:rPr>
              <w:t>c</w:t>
            </w:r>
            <w:r w:rsidRPr="00B0485D">
              <w:rPr>
                <w:sz w:val="20"/>
                <w:lang w:val="en-GB"/>
              </w:rPr>
              <w:t xml:space="preserve">, where </w:t>
            </w:r>
            <w:r w:rsidRPr="00B0485D">
              <w:rPr>
                <w:i/>
                <w:sz w:val="20"/>
                <w:lang w:val="en-GB"/>
              </w:rPr>
              <w:t>f</w:t>
            </w:r>
            <w:r w:rsidRPr="00B0485D">
              <w:rPr>
                <w:i/>
                <w:sz w:val="20"/>
                <w:vertAlign w:val="subscript"/>
                <w:lang w:val="en-GB"/>
              </w:rPr>
              <w:t>c</w:t>
            </w:r>
            <w:r w:rsidRPr="00B0485D">
              <w:rPr>
                <w:sz w:val="20"/>
                <w:lang w:val="en-GB"/>
              </w:rPr>
              <w:t xml:space="preserve"> is the centre frequency (Hz), </w:t>
            </w:r>
            <w:r w:rsidRPr="00B0485D">
              <w:rPr>
                <w:i/>
                <w:sz w:val="20"/>
                <w:lang w:val="en-GB"/>
              </w:rPr>
              <w:t>c</w:t>
            </w:r>
            <w:r w:rsidRPr="00B0485D">
              <w:rPr>
                <w:sz w:val="20"/>
                <w:lang w:val="en-GB"/>
              </w:rPr>
              <w:t xml:space="preserve"> = 3.0 </w:t>
            </w:r>
            <w:r w:rsidRPr="00B0485D">
              <w:rPr>
                <w:sz w:val="20"/>
                <w:lang w:val="en-GB"/>
              </w:rPr>
              <w:sym w:font="Symbol" w:char="F0B4"/>
            </w:r>
            <w:r w:rsidRPr="00B0485D">
              <w:rPr>
                <w:sz w:val="20"/>
                <w:lang w:val="en-GB"/>
              </w:rPr>
              <w:t xml:space="preserve"> 10</w:t>
            </w:r>
            <w:r w:rsidRPr="00B0485D">
              <w:rPr>
                <w:sz w:val="20"/>
                <w:vertAlign w:val="superscript"/>
                <w:lang w:val="en-GB"/>
              </w:rPr>
              <w:t>8</w:t>
            </w:r>
            <w:r w:rsidRPr="00B0485D">
              <w:rPr>
                <w:sz w:val="20"/>
                <w:lang w:val="en-GB"/>
              </w:rPr>
              <w:t xml:space="preserve"> m/s is the propagation velocity in free space, and </w:t>
            </w:r>
            <w:r w:rsidRPr="00B0485D">
              <w:rPr>
                <w:i/>
                <w:sz w:val="20"/>
                <w:lang w:val="en-GB"/>
              </w:rPr>
              <w:t>h′</w:t>
            </w:r>
            <w:r w:rsidRPr="00B0485D">
              <w:rPr>
                <w:i/>
                <w:sz w:val="20"/>
                <w:vertAlign w:val="subscript"/>
                <w:lang w:val="en-GB"/>
              </w:rPr>
              <w:t>BS</w:t>
            </w:r>
            <w:r w:rsidRPr="00B0485D">
              <w:rPr>
                <w:sz w:val="20"/>
                <w:lang w:val="en-GB"/>
              </w:rPr>
              <w:t xml:space="preserve"> and </w:t>
            </w:r>
            <w:r w:rsidRPr="00B0485D">
              <w:rPr>
                <w:i/>
                <w:sz w:val="20"/>
                <w:lang w:val="en-GB"/>
              </w:rPr>
              <w:t>h′</w:t>
            </w:r>
            <w:r w:rsidRPr="00B0485D">
              <w:rPr>
                <w:i/>
                <w:sz w:val="20"/>
                <w:vertAlign w:val="subscript"/>
                <w:lang w:val="en-GB"/>
              </w:rPr>
              <w:t>UT</w:t>
            </w:r>
            <w:r w:rsidRPr="00B0485D">
              <w:rPr>
                <w:sz w:val="20"/>
                <w:lang w:val="en-GB"/>
              </w:rPr>
              <w:t xml:space="preserve"> are the effective antenna heights at the BS and the UT, respectively. The effective antenna heights </w:t>
            </w:r>
            <w:r w:rsidRPr="00B0485D">
              <w:rPr>
                <w:i/>
                <w:sz w:val="20"/>
                <w:lang w:val="en-GB"/>
              </w:rPr>
              <w:t>h′</w:t>
            </w:r>
            <w:r w:rsidRPr="00B0485D">
              <w:rPr>
                <w:i/>
                <w:sz w:val="20"/>
                <w:vertAlign w:val="subscript"/>
                <w:lang w:val="en-GB"/>
              </w:rPr>
              <w:t>BS</w:t>
            </w:r>
            <w:r w:rsidRPr="00B0485D">
              <w:rPr>
                <w:sz w:val="20"/>
                <w:lang w:val="en-GB"/>
              </w:rPr>
              <w:t xml:space="preserve"> and </w:t>
            </w:r>
            <w:r w:rsidRPr="00B0485D">
              <w:rPr>
                <w:i/>
                <w:sz w:val="20"/>
                <w:lang w:val="en-GB"/>
              </w:rPr>
              <w:t>h′</w:t>
            </w:r>
            <w:r w:rsidRPr="00B0485D">
              <w:rPr>
                <w:i/>
                <w:sz w:val="20"/>
                <w:vertAlign w:val="subscript"/>
                <w:lang w:val="en-GB"/>
              </w:rPr>
              <w:t>UT</w:t>
            </w:r>
            <w:r w:rsidRPr="00B0485D">
              <w:rPr>
                <w:sz w:val="20"/>
                <w:lang w:val="en-GB"/>
              </w:rPr>
              <w:t xml:space="preserve"> are computed as follows:</w:t>
            </w:r>
          </w:p>
          <w:p w:rsidR="00827E48" w:rsidRPr="00B0485D" w:rsidRDefault="000532CA">
            <w:pPr>
              <w:pStyle w:val="Tablelegend"/>
              <w:jc w:val="center"/>
              <w:rPr>
                <w:sz w:val="20"/>
                <w:lang w:val="en-GB"/>
              </w:rPr>
            </w:pPr>
            <w:r w:rsidRPr="00B0485D">
              <w:rPr>
                <w:i/>
                <w:sz w:val="20"/>
                <w:lang w:val="en-GB"/>
              </w:rPr>
              <w:t>h′</w:t>
            </w:r>
            <w:r w:rsidRPr="00B0485D">
              <w:rPr>
                <w:i/>
                <w:sz w:val="20"/>
                <w:vertAlign w:val="subscript"/>
                <w:lang w:val="en-GB"/>
              </w:rPr>
              <w:t>BS</w:t>
            </w:r>
            <w:r w:rsidRPr="00B0485D">
              <w:rPr>
                <w:sz w:val="20"/>
                <w:lang w:val="en-GB"/>
              </w:rPr>
              <w:t xml:space="preserve"> = </w:t>
            </w:r>
            <w:r w:rsidRPr="00B0485D">
              <w:rPr>
                <w:i/>
                <w:sz w:val="20"/>
                <w:lang w:val="en-GB"/>
              </w:rPr>
              <w:t>h</w:t>
            </w:r>
            <w:r w:rsidRPr="00B0485D">
              <w:rPr>
                <w:i/>
                <w:sz w:val="20"/>
                <w:vertAlign w:val="subscript"/>
                <w:lang w:val="en-GB"/>
              </w:rPr>
              <w:t>BS</w:t>
            </w:r>
            <w:r w:rsidRPr="00B0485D">
              <w:rPr>
                <w:sz w:val="20"/>
                <w:lang w:val="en-GB"/>
              </w:rPr>
              <w:t xml:space="preserve"> – 1.0 m, </w:t>
            </w:r>
            <w:r w:rsidRPr="00B0485D">
              <w:rPr>
                <w:i/>
                <w:sz w:val="20"/>
                <w:lang w:val="en-GB"/>
              </w:rPr>
              <w:t>h′</w:t>
            </w:r>
            <w:r w:rsidRPr="00B0485D">
              <w:rPr>
                <w:i/>
                <w:sz w:val="20"/>
                <w:vertAlign w:val="subscript"/>
                <w:lang w:val="en-GB"/>
              </w:rPr>
              <w:t>UT</w:t>
            </w:r>
            <w:r w:rsidRPr="00B0485D">
              <w:rPr>
                <w:sz w:val="20"/>
                <w:lang w:val="en-GB"/>
              </w:rPr>
              <w:t> = </w:t>
            </w:r>
            <w:r w:rsidRPr="00B0485D">
              <w:rPr>
                <w:i/>
                <w:sz w:val="20"/>
                <w:lang w:val="en-GB"/>
              </w:rPr>
              <w:t>h</w:t>
            </w:r>
            <w:r w:rsidRPr="00B0485D">
              <w:rPr>
                <w:i/>
                <w:sz w:val="20"/>
                <w:vertAlign w:val="subscript"/>
                <w:lang w:val="en-GB"/>
              </w:rPr>
              <w:t>UT</w:t>
            </w:r>
            <w:r w:rsidRPr="00B0485D">
              <w:rPr>
                <w:sz w:val="20"/>
                <w:lang w:val="en-GB"/>
              </w:rPr>
              <w:t> – 1.0 m</w:t>
            </w:r>
          </w:p>
          <w:p w:rsidR="00827E48" w:rsidRPr="00B0485D" w:rsidRDefault="000532CA">
            <w:pPr>
              <w:pStyle w:val="Tablelegend"/>
              <w:rPr>
                <w:sz w:val="20"/>
                <w:lang w:val="en-GB"/>
              </w:rPr>
            </w:pPr>
            <w:r w:rsidRPr="00B0485D">
              <w:rPr>
                <w:sz w:val="20"/>
                <w:lang w:val="en-GB"/>
              </w:rPr>
              <w:tab/>
            </w:r>
            <w:proofErr w:type="gramStart"/>
            <w:r w:rsidRPr="00B0485D">
              <w:rPr>
                <w:sz w:val="20"/>
                <w:lang w:val="en-GB"/>
              </w:rPr>
              <w:t>where</w:t>
            </w:r>
            <w:proofErr w:type="gramEnd"/>
            <w:r w:rsidRPr="00B0485D">
              <w:rPr>
                <w:sz w:val="20"/>
                <w:lang w:val="en-GB"/>
              </w:rPr>
              <w:t xml:space="preserve">: </w:t>
            </w:r>
            <w:r w:rsidRPr="00B0485D">
              <w:rPr>
                <w:i/>
                <w:sz w:val="20"/>
                <w:lang w:val="en-GB"/>
              </w:rPr>
              <w:t>h</w:t>
            </w:r>
            <w:r w:rsidRPr="00B0485D">
              <w:rPr>
                <w:i/>
                <w:sz w:val="20"/>
                <w:vertAlign w:val="subscript"/>
                <w:lang w:val="en-GB"/>
              </w:rPr>
              <w:t>BS</w:t>
            </w:r>
            <w:r w:rsidRPr="00B0485D">
              <w:rPr>
                <w:sz w:val="20"/>
                <w:lang w:val="en-GB"/>
              </w:rPr>
              <w:t xml:space="preserve"> and </w:t>
            </w:r>
            <w:r w:rsidRPr="00B0485D">
              <w:rPr>
                <w:i/>
                <w:sz w:val="20"/>
                <w:lang w:val="en-GB"/>
              </w:rPr>
              <w:t>h</w:t>
            </w:r>
            <w:r w:rsidRPr="00B0485D">
              <w:rPr>
                <w:i/>
                <w:sz w:val="20"/>
                <w:vertAlign w:val="subscript"/>
                <w:lang w:val="en-GB"/>
              </w:rPr>
              <w:t>UT</w:t>
            </w:r>
            <w:r w:rsidRPr="00B0485D">
              <w:rPr>
                <w:sz w:val="20"/>
                <w:lang w:val="en-GB"/>
              </w:rPr>
              <w:t xml:space="preserve">  are the actual antenna heights, and the effective environment height in urban environments is assumed to be equal to 1.0 m.</w:t>
            </w:r>
          </w:p>
          <w:p w:rsidR="00827E48" w:rsidRPr="00B0485D" w:rsidRDefault="000532CA">
            <w:pPr>
              <w:pStyle w:val="Tablelegend"/>
              <w:rPr>
                <w:sz w:val="20"/>
                <w:lang w:val="en-GB"/>
              </w:rPr>
            </w:pPr>
            <w:r w:rsidRPr="00B0485D">
              <w:rPr>
                <w:sz w:val="20"/>
                <w:vertAlign w:val="superscript"/>
                <w:lang w:val="en-GB"/>
              </w:rPr>
              <w:t>(2)</w:t>
            </w:r>
            <w:r w:rsidRPr="00B0485D">
              <w:rPr>
                <w:sz w:val="20"/>
                <w:lang w:val="en-GB"/>
              </w:rPr>
              <w:tab/>
              <w:t xml:space="preserve">The distances </w:t>
            </w:r>
            <w:r w:rsidRPr="00B0485D">
              <w:rPr>
                <w:i/>
                <w:sz w:val="20"/>
                <w:lang w:val="en-GB"/>
              </w:rPr>
              <w:t>d</w:t>
            </w:r>
            <w:r w:rsidRPr="00B0485D">
              <w:rPr>
                <w:sz w:val="20"/>
                <w:vertAlign w:val="subscript"/>
                <w:lang w:val="en-GB"/>
              </w:rPr>
              <w:t>1</w:t>
            </w:r>
            <w:r w:rsidRPr="00B0485D">
              <w:rPr>
                <w:sz w:val="20"/>
                <w:lang w:val="en-GB"/>
              </w:rPr>
              <w:t xml:space="preserve"> and </w:t>
            </w:r>
            <w:r w:rsidRPr="00B0485D">
              <w:rPr>
                <w:i/>
                <w:sz w:val="20"/>
                <w:lang w:val="en-GB"/>
              </w:rPr>
              <w:t>d</w:t>
            </w:r>
            <w:r w:rsidRPr="00B0485D">
              <w:rPr>
                <w:sz w:val="20"/>
                <w:vertAlign w:val="subscript"/>
                <w:lang w:val="en-GB"/>
              </w:rPr>
              <w:t>2</w:t>
            </w:r>
            <w:r w:rsidRPr="00B0485D">
              <w:rPr>
                <w:sz w:val="20"/>
                <w:lang w:val="en-GB"/>
              </w:rPr>
              <w:t xml:space="preserve"> are defined below in Fig. 12.</w:t>
            </w:r>
          </w:p>
          <w:p w:rsidR="00827E48" w:rsidRPr="00B0485D" w:rsidRDefault="000532CA">
            <w:pPr>
              <w:pStyle w:val="Tablelegend"/>
              <w:rPr>
                <w:sz w:val="20"/>
                <w:lang w:val="en-GB"/>
              </w:rPr>
            </w:pPr>
            <w:r w:rsidRPr="00B0485D">
              <w:rPr>
                <w:sz w:val="20"/>
                <w:vertAlign w:val="superscript"/>
                <w:lang w:val="en-GB"/>
              </w:rPr>
              <w:t>(3)</w:t>
            </w:r>
            <w:r w:rsidRPr="00B0485D">
              <w:rPr>
                <w:sz w:val="20"/>
                <w:lang w:val="en-GB"/>
              </w:rPr>
              <w:tab/>
            </w:r>
            <w:r w:rsidRPr="00B0485D">
              <w:rPr>
                <w:i/>
                <w:sz w:val="20"/>
                <w:lang w:val="en-GB" w:eastAsia="zh-CN"/>
              </w:rPr>
              <w:t>PL</w:t>
            </w:r>
            <w:r w:rsidRPr="00B0485D">
              <w:rPr>
                <w:i/>
                <w:sz w:val="20"/>
                <w:vertAlign w:val="subscript"/>
                <w:lang w:val="en-GB" w:eastAsia="zh-CN"/>
              </w:rPr>
              <w:t>b</w:t>
            </w:r>
            <w:r w:rsidRPr="00B0485D">
              <w:rPr>
                <w:sz w:val="20"/>
                <w:lang w:val="en-GB" w:eastAsia="zh-CN"/>
              </w:rPr>
              <w:t xml:space="preserve">: basic path-loss, </w:t>
            </w:r>
            <w:r w:rsidRPr="00B0485D">
              <w:rPr>
                <w:i/>
                <w:sz w:val="20"/>
                <w:lang w:val="en-GB" w:eastAsia="zh-CN"/>
              </w:rPr>
              <w:t>PL</w:t>
            </w:r>
            <w:r w:rsidRPr="00B0485D">
              <w:rPr>
                <w:i/>
                <w:sz w:val="20"/>
                <w:vertAlign w:val="subscript"/>
                <w:lang w:val="en-GB" w:eastAsia="zh-CN"/>
              </w:rPr>
              <w:t xml:space="preserve"> B1</w:t>
            </w:r>
            <w:r w:rsidRPr="00B0485D">
              <w:rPr>
                <w:sz w:val="20"/>
                <w:lang w:val="en-GB" w:eastAsia="zh-CN"/>
              </w:rPr>
              <w:t xml:space="preserve">: loss of UMi outdoor scenario, </w:t>
            </w:r>
            <w:r w:rsidRPr="00B0485D">
              <w:rPr>
                <w:i/>
                <w:sz w:val="20"/>
                <w:lang w:val="en-GB" w:eastAsia="zh-CN"/>
              </w:rPr>
              <w:t>PL</w:t>
            </w:r>
            <w:r w:rsidRPr="00B0485D">
              <w:rPr>
                <w:i/>
                <w:sz w:val="20"/>
                <w:vertAlign w:val="subscript"/>
                <w:lang w:val="en-GB" w:eastAsia="zh-CN"/>
              </w:rPr>
              <w:t>tw</w:t>
            </w:r>
            <w:r w:rsidRPr="00B0485D">
              <w:rPr>
                <w:sz w:val="20"/>
                <w:lang w:val="en-GB" w:eastAsia="zh-CN"/>
              </w:rPr>
              <w:t xml:space="preserve">: loss through wall, </w:t>
            </w:r>
            <w:r w:rsidRPr="00B0485D">
              <w:rPr>
                <w:i/>
                <w:sz w:val="20"/>
                <w:lang w:val="en-GB" w:eastAsia="zh-CN"/>
              </w:rPr>
              <w:t>PL</w:t>
            </w:r>
            <w:r w:rsidRPr="00B0485D">
              <w:rPr>
                <w:i/>
                <w:sz w:val="20"/>
                <w:vertAlign w:val="subscript"/>
                <w:lang w:val="en-GB" w:eastAsia="zh-CN"/>
              </w:rPr>
              <w:t>in</w:t>
            </w:r>
            <w:r w:rsidRPr="00B0485D">
              <w:rPr>
                <w:sz w:val="20"/>
                <w:lang w:val="en-GB" w:eastAsia="zh-CN"/>
              </w:rPr>
              <w:t>: loss inside</w:t>
            </w:r>
            <w:proofErr w:type="gramStart"/>
            <w:r w:rsidRPr="00B0485D">
              <w:rPr>
                <w:sz w:val="20"/>
                <w:lang w:val="en-GB" w:eastAsia="zh-CN"/>
              </w:rPr>
              <w:t xml:space="preserve">,  </w:t>
            </w:r>
            <w:r w:rsidRPr="00B0485D">
              <w:rPr>
                <w:i/>
                <w:sz w:val="20"/>
                <w:lang w:val="en-GB" w:eastAsia="zh-CN"/>
              </w:rPr>
              <w:t>d</w:t>
            </w:r>
            <w:r w:rsidRPr="00B0485D">
              <w:rPr>
                <w:i/>
                <w:sz w:val="20"/>
                <w:vertAlign w:val="subscript"/>
                <w:lang w:val="en-GB" w:eastAsia="zh-CN"/>
              </w:rPr>
              <w:t>out</w:t>
            </w:r>
            <w:proofErr w:type="gramEnd"/>
            <w:r w:rsidRPr="00B0485D">
              <w:rPr>
                <w:sz w:val="20"/>
                <w:lang w:val="en-GB" w:eastAsia="zh-CN"/>
              </w:rPr>
              <w:t xml:space="preserve">: distance from BS to the wall next to UT location, </w:t>
            </w:r>
            <w:r w:rsidRPr="00B0485D">
              <w:rPr>
                <w:i/>
                <w:sz w:val="20"/>
                <w:lang w:val="en-GB" w:eastAsia="zh-CN"/>
              </w:rPr>
              <w:t>d</w:t>
            </w:r>
            <w:r w:rsidRPr="00B0485D">
              <w:rPr>
                <w:i/>
                <w:sz w:val="20"/>
                <w:vertAlign w:val="subscript"/>
                <w:lang w:val="en-GB" w:eastAsia="zh-CN"/>
              </w:rPr>
              <w:t>in</w:t>
            </w:r>
            <w:r w:rsidRPr="00B0485D">
              <w:rPr>
                <w:sz w:val="20"/>
                <w:lang w:val="en-GB"/>
              </w:rPr>
              <w:t xml:space="preserve">: perpendicular distance from wall to UT (assumed evenly distributed between 0 and 25 m), </w:t>
            </w:r>
            <w:r w:rsidRPr="00B0485D">
              <w:rPr>
                <w:iCs/>
                <w:sz w:val="20"/>
                <w:lang w:val="en-GB"/>
              </w:rPr>
              <w:t>θ</w:t>
            </w:r>
            <w:r w:rsidRPr="00B0485D">
              <w:rPr>
                <w:sz w:val="20"/>
                <w:lang w:val="en-GB"/>
              </w:rPr>
              <w:t>: angle between LoS to the wall and a unit vector normal to the wall.</w:t>
            </w:r>
          </w:p>
          <w:p w:rsidR="00827E48" w:rsidRPr="00B0485D" w:rsidRDefault="000532CA">
            <w:pPr>
              <w:pStyle w:val="Tablelegend"/>
              <w:rPr>
                <w:rFonts w:eastAsia="SimSun"/>
                <w:sz w:val="20"/>
                <w:lang w:val="en-GB"/>
              </w:rPr>
            </w:pPr>
            <w:r w:rsidRPr="00B0485D">
              <w:rPr>
                <w:sz w:val="20"/>
                <w:vertAlign w:val="superscript"/>
                <w:lang w:val="en-GB"/>
              </w:rPr>
              <w:t>(4)</w:t>
            </w:r>
            <w:r w:rsidRPr="00B0485D">
              <w:rPr>
                <w:sz w:val="20"/>
                <w:lang w:val="en-GB"/>
              </w:rPr>
              <w:tab/>
              <w:t xml:space="preserve">Break point distance </w:t>
            </w:r>
            <w:proofErr w:type="gramStart"/>
            <w:r w:rsidRPr="00B0485D">
              <w:rPr>
                <w:i/>
                <w:sz w:val="20"/>
                <w:lang w:val="en-GB"/>
              </w:rPr>
              <w:t>d</w:t>
            </w:r>
            <w:r w:rsidRPr="00B0485D">
              <w:rPr>
                <w:i/>
                <w:sz w:val="20"/>
                <w:vertAlign w:val="subscript"/>
                <w:lang w:val="en-GB"/>
              </w:rPr>
              <w:t>BP</w:t>
            </w:r>
            <w:r w:rsidRPr="00B0485D">
              <w:rPr>
                <w:sz w:val="20"/>
                <w:vertAlign w:val="superscript"/>
                <w:lang w:val="en-GB"/>
              </w:rPr>
              <w:t xml:space="preserve">  </w:t>
            </w:r>
            <w:r w:rsidRPr="00B0485D">
              <w:rPr>
                <w:sz w:val="20"/>
                <w:lang w:val="en-GB"/>
              </w:rPr>
              <w:t>=</w:t>
            </w:r>
            <w:proofErr w:type="gramEnd"/>
            <w:r w:rsidRPr="00B0485D">
              <w:rPr>
                <w:sz w:val="20"/>
                <w:lang w:val="en-GB"/>
              </w:rPr>
              <w:t xml:space="preserve"> 2π </w:t>
            </w:r>
            <w:r w:rsidRPr="00B0485D">
              <w:rPr>
                <w:i/>
                <w:sz w:val="20"/>
                <w:lang w:val="en-GB"/>
              </w:rPr>
              <w:t>h</w:t>
            </w:r>
            <w:r w:rsidRPr="00B0485D">
              <w:rPr>
                <w:i/>
                <w:sz w:val="20"/>
                <w:vertAlign w:val="subscript"/>
                <w:lang w:val="en-GB"/>
              </w:rPr>
              <w:t>BS</w:t>
            </w:r>
            <w:r w:rsidRPr="00B0485D">
              <w:rPr>
                <w:sz w:val="20"/>
                <w:lang w:val="en-GB"/>
              </w:rPr>
              <w:t xml:space="preserve"> </w:t>
            </w:r>
            <w:r w:rsidRPr="00B0485D">
              <w:rPr>
                <w:i/>
                <w:sz w:val="20"/>
                <w:lang w:val="en-GB"/>
              </w:rPr>
              <w:t>h</w:t>
            </w:r>
            <w:r w:rsidRPr="00B0485D">
              <w:rPr>
                <w:i/>
                <w:sz w:val="20"/>
                <w:vertAlign w:val="subscript"/>
                <w:lang w:val="en-GB"/>
              </w:rPr>
              <w:t>UT</w:t>
            </w:r>
            <w:r w:rsidRPr="00B0485D">
              <w:rPr>
                <w:sz w:val="20"/>
                <w:lang w:val="en-GB"/>
              </w:rPr>
              <w:t xml:space="preserve"> </w:t>
            </w:r>
            <w:r w:rsidRPr="00B0485D">
              <w:rPr>
                <w:i/>
                <w:sz w:val="20"/>
                <w:lang w:val="en-GB"/>
              </w:rPr>
              <w:t>f</w:t>
            </w:r>
            <w:r w:rsidRPr="00B0485D">
              <w:rPr>
                <w:i/>
                <w:sz w:val="20"/>
                <w:vertAlign w:val="subscript"/>
                <w:lang w:val="en-GB"/>
              </w:rPr>
              <w:t>c</w:t>
            </w:r>
            <w:r w:rsidRPr="00B0485D">
              <w:rPr>
                <w:sz w:val="20"/>
                <w:lang w:val="en-GB"/>
              </w:rPr>
              <w:t>/</w:t>
            </w:r>
            <w:r w:rsidRPr="00B0485D">
              <w:rPr>
                <w:i/>
                <w:sz w:val="20"/>
                <w:lang w:val="en-GB"/>
              </w:rPr>
              <w:t>c</w:t>
            </w:r>
            <w:r w:rsidRPr="00B0485D">
              <w:rPr>
                <w:sz w:val="20"/>
                <w:lang w:val="en-GB"/>
              </w:rPr>
              <w:t xml:space="preserve">, where </w:t>
            </w:r>
            <w:r w:rsidRPr="00B0485D">
              <w:rPr>
                <w:i/>
                <w:sz w:val="20"/>
                <w:lang w:val="en-GB"/>
              </w:rPr>
              <w:t>f</w:t>
            </w:r>
            <w:r w:rsidRPr="00B0485D">
              <w:rPr>
                <w:i/>
                <w:sz w:val="20"/>
                <w:vertAlign w:val="subscript"/>
                <w:lang w:val="en-GB"/>
              </w:rPr>
              <w:t>c</w:t>
            </w:r>
            <w:r w:rsidRPr="00B0485D">
              <w:rPr>
                <w:sz w:val="20"/>
                <w:lang w:val="en-GB"/>
              </w:rPr>
              <w:t xml:space="preserve"> is the centre frequency in Hz, </w:t>
            </w:r>
            <w:r w:rsidRPr="00B0485D">
              <w:rPr>
                <w:i/>
                <w:sz w:val="20"/>
                <w:lang w:val="en-GB"/>
              </w:rPr>
              <w:t>c</w:t>
            </w:r>
            <w:r w:rsidRPr="00B0485D">
              <w:rPr>
                <w:sz w:val="20"/>
                <w:lang w:val="en-GB"/>
              </w:rPr>
              <w:t xml:space="preserve"> = 3.0 </w:t>
            </w:r>
            <w:r w:rsidRPr="00B0485D">
              <w:rPr>
                <w:sz w:val="20"/>
                <w:lang w:val="en-GB"/>
              </w:rPr>
              <w:sym w:font="Symbol" w:char="F0B4"/>
            </w:r>
            <w:r w:rsidRPr="00B0485D">
              <w:rPr>
                <w:sz w:val="20"/>
                <w:lang w:val="en-GB"/>
              </w:rPr>
              <w:t xml:space="preserve"> 10</w:t>
            </w:r>
            <w:r w:rsidRPr="00B0485D">
              <w:rPr>
                <w:sz w:val="20"/>
                <w:vertAlign w:val="superscript"/>
                <w:lang w:val="en-GB"/>
              </w:rPr>
              <w:t>8</w:t>
            </w:r>
            <w:r w:rsidRPr="00B0485D">
              <w:rPr>
                <w:sz w:val="20"/>
                <w:lang w:val="en-GB"/>
              </w:rPr>
              <w:t xml:space="preserve"> m/s is the propagation velocity in free space, and </w:t>
            </w:r>
            <w:r w:rsidRPr="00B0485D">
              <w:rPr>
                <w:i/>
                <w:sz w:val="20"/>
                <w:lang w:val="en-GB"/>
              </w:rPr>
              <w:t>h</w:t>
            </w:r>
            <w:r w:rsidRPr="00B0485D">
              <w:rPr>
                <w:i/>
                <w:sz w:val="20"/>
                <w:vertAlign w:val="subscript"/>
                <w:lang w:val="en-GB"/>
              </w:rPr>
              <w:t>BS</w:t>
            </w:r>
            <w:r w:rsidRPr="00B0485D">
              <w:rPr>
                <w:sz w:val="20"/>
                <w:lang w:val="en-GB"/>
              </w:rPr>
              <w:t xml:space="preserve"> and </w:t>
            </w:r>
            <w:r w:rsidRPr="00B0485D">
              <w:rPr>
                <w:i/>
                <w:sz w:val="20"/>
                <w:lang w:val="en-GB"/>
              </w:rPr>
              <w:t>h</w:t>
            </w:r>
            <w:r w:rsidRPr="00B0485D">
              <w:rPr>
                <w:i/>
                <w:sz w:val="20"/>
                <w:vertAlign w:val="subscript"/>
                <w:lang w:val="en-GB"/>
              </w:rPr>
              <w:t>UT</w:t>
            </w:r>
            <w:r w:rsidRPr="00B0485D">
              <w:rPr>
                <w:sz w:val="20"/>
                <w:lang w:val="en-GB"/>
              </w:rPr>
              <w:t xml:space="preserve"> are the antenna heights at the BS and the UT, respectively.</w:t>
            </w:r>
          </w:p>
        </w:tc>
      </w:tr>
    </w:tbl>
    <w:p w:rsidR="00827E48" w:rsidRPr="00B0485D" w:rsidRDefault="00827E48">
      <w:pPr>
        <w:pStyle w:val="ECCParagraph"/>
        <w:keepNext/>
        <w:rPr>
          <w:rFonts w:cs="Arial"/>
        </w:rPr>
      </w:pPr>
    </w:p>
    <w:bookmarkEnd w:id="501"/>
    <w:bookmarkEnd w:id="502"/>
    <w:bookmarkEnd w:id="503"/>
    <w:p w:rsidR="00827E48" w:rsidRPr="00B0485D" w:rsidRDefault="00827E48">
      <w:pPr>
        <w:pStyle w:val="ECCParagraph"/>
        <w:rPr>
          <w:rFonts w:cs="Arial"/>
        </w:rPr>
      </w:pPr>
    </w:p>
    <w:p w:rsidR="00827E48" w:rsidRPr="00B0485D" w:rsidRDefault="000532CA">
      <w:pPr>
        <w:keepNext/>
        <w:rPr>
          <w:lang w:val="en-GB"/>
        </w:rPr>
      </w:pPr>
      <w:r w:rsidRPr="00B0485D">
        <w:rPr>
          <w:lang w:val="en-GB"/>
        </w:rPr>
        <w:lastRenderedPageBreak/>
        <w:t>The LoS probabilities are given in Table A1-3. Note that probabilities are used only for system level simulations.</w:t>
      </w:r>
    </w:p>
    <w:p w:rsidR="00827E48" w:rsidRPr="00B0485D" w:rsidRDefault="000532CA">
      <w:pPr>
        <w:pStyle w:val="TableNo"/>
        <w:rPr>
          <w:sz w:val="22"/>
          <w:szCs w:val="22"/>
          <w:lang w:val="en-GB"/>
        </w:rPr>
      </w:pPr>
      <w:r w:rsidRPr="00B0485D">
        <w:rPr>
          <w:sz w:val="22"/>
          <w:szCs w:val="22"/>
          <w:lang w:val="en-GB"/>
        </w:rPr>
        <w:t>TABLE A1-3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827E48" w:rsidRPr="00B0485D">
        <w:trPr>
          <w:jc w:val="center"/>
        </w:trPr>
        <w:tc>
          <w:tcPr>
            <w:tcW w:w="1134" w:type="dxa"/>
            <w:tcBorders>
              <w:bottom w:val="double" w:sz="4" w:space="0" w:color="auto"/>
            </w:tcBorders>
          </w:tcPr>
          <w:p w:rsidR="00827E48" w:rsidRPr="00B0485D" w:rsidRDefault="000532CA">
            <w:pPr>
              <w:pStyle w:val="Tabletext0"/>
              <w:jc w:val="center"/>
              <w:rPr>
                <w:rFonts w:eastAsia="MS Mincho"/>
                <w:sz w:val="20"/>
                <w:lang w:val="en-GB"/>
              </w:rPr>
            </w:pPr>
            <w:r w:rsidRPr="00B0485D">
              <w:rPr>
                <w:rFonts w:eastAsia="MS Mincho"/>
                <w:sz w:val="20"/>
                <w:lang w:val="en-GB"/>
              </w:rPr>
              <w:t>Scenario</w:t>
            </w:r>
          </w:p>
        </w:tc>
        <w:tc>
          <w:tcPr>
            <w:tcW w:w="5103" w:type="dxa"/>
            <w:tcBorders>
              <w:bottom w:val="double" w:sz="4" w:space="0" w:color="auto"/>
            </w:tcBorders>
          </w:tcPr>
          <w:p w:rsidR="00827E48" w:rsidRPr="00B0485D" w:rsidRDefault="000532CA">
            <w:pPr>
              <w:pStyle w:val="Tabletext0"/>
              <w:jc w:val="center"/>
              <w:rPr>
                <w:rFonts w:eastAsia="MS Mincho"/>
                <w:sz w:val="20"/>
                <w:lang w:val="en-GB"/>
              </w:rPr>
            </w:pPr>
            <w:r w:rsidRPr="00B0485D">
              <w:rPr>
                <w:rFonts w:eastAsia="MS Mincho"/>
                <w:sz w:val="20"/>
                <w:lang w:val="en-GB"/>
              </w:rPr>
              <w:t xml:space="preserve">LoS probability as a function of distance, </w:t>
            </w:r>
            <w:r w:rsidRPr="00B0485D">
              <w:rPr>
                <w:rFonts w:eastAsia="MS Mincho"/>
                <w:i/>
                <w:sz w:val="20"/>
                <w:lang w:val="en-GB"/>
              </w:rPr>
              <w:t>d</w:t>
            </w:r>
            <w:r w:rsidRPr="00B0485D">
              <w:rPr>
                <w:rFonts w:eastAsia="MS Mincho"/>
                <w:sz w:val="20"/>
                <w:lang w:val="en-GB"/>
              </w:rPr>
              <w:t> (m)</w:t>
            </w:r>
          </w:p>
        </w:tc>
      </w:tr>
      <w:tr w:rsidR="00827E48" w:rsidRPr="00B0485D">
        <w:trPr>
          <w:jc w:val="center"/>
        </w:trPr>
        <w:tc>
          <w:tcPr>
            <w:tcW w:w="1134" w:type="dxa"/>
            <w:tcBorders>
              <w:top w:val="nil"/>
            </w:tcBorders>
            <w:vAlign w:val="center"/>
          </w:tcPr>
          <w:p w:rsidR="00827E48" w:rsidRPr="00B0485D" w:rsidRDefault="000532CA">
            <w:pPr>
              <w:pStyle w:val="Tabletext0"/>
              <w:jc w:val="center"/>
              <w:rPr>
                <w:rFonts w:eastAsia="MS Mincho"/>
                <w:sz w:val="20"/>
                <w:lang w:val="en-GB"/>
              </w:rPr>
            </w:pPr>
            <w:r w:rsidRPr="00B0485D">
              <w:rPr>
                <w:rFonts w:eastAsia="MS Mincho"/>
                <w:sz w:val="20"/>
                <w:lang w:val="en-GB"/>
              </w:rPr>
              <w:t>InH</w:t>
            </w:r>
          </w:p>
        </w:tc>
        <w:tc>
          <w:tcPr>
            <w:tcW w:w="5103" w:type="dxa"/>
          </w:tcPr>
          <w:p w:rsidR="00827E48" w:rsidRPr="00B0485D" w:rsidRDefault="000532CA">
            <w:pPr>
              <w:pStyle w:val="Tabletext0"/>
              <w:jc w:val="left"/>
              <w:rPr>
                <w:rFonts w:eastAsia="MS Mincho"/>
                <w:sz w:val="20"/>
                <w:lang w:val="en-GB"/>
              </w:rPr>
            </w:pPr>
            <w:r w:rsidRPr="00B0485D">
              <w:rPr>
                <w:noProof/>
                <w:position w:val="-50"/>
                <w:sz w:val="20"/>
                <w:lang w:val="da-DK" w:eastAsia="da-DK"/>
              </w:rPr>
              <w:drawing>
                <wp:inline distT="0" distB="0" distL="0" distR="0" wp14:anchorId="4B3A39BA" wp14:editId="13C56BB7">
                  <wp:extent cx="249555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5550" cy="590550"/>
                          </a:xfrm>
                          <a:prstGeom prst="rect">
                            <a:avLst/>
                          </a:prstGeom>
                          <a:noFill/>
                          <a:ln>
                            <a:noFill/>
                          </a:ln>
                        </pic:spPr>
                      </pic:pic>
                    </a:graphicData>
                  </a:graphic>
                </wp:inline>
              </w:drawing>
            </w:r>
          </w:p>
        </w:tc>
      </w:tr>
      <w:tr w:rsidR="00827E48" w:rsidRPr="00B0485D">
        <w:trPr>
          <w:jc w:val="center"/>
        </w:trPr>
        <w:tc>
          <w:tcPr>
            <w:tcW w:w="1134" w:type="dxa"/>
            <w:tcBorders>
              <w:top w:val="nil"/>
            </w:tcBorders>
            <w:vAlign w:val="center"/>
          </w:tcPr>
          <w:p w:rsidR="00827E48" w:rsidRPr="00B0485D" w:rsidRDefault="000532CA">
            <w:pPr>
              <w:pStyle w:val="Tabletext0"/>
              <w:jc w:val="center"/>
              <w:rPr>
                <w:rFonts w:eastAsia="MS Mincho"/>
                <w:sz w:val="20"/>
                <w:lang w:val="en-GB"/>
              </w:rPr>
            </w:pPr>
            <w:r w:rsidRPr="00B0485D">
              <w:rPr>
                <w:rFonts w:eastAsia="MS Mincho"/>
                <w:sz w:val="20"/>
                <w:lang w:val="en-GB"/>
              </w:rPr>
              <w:t>UMi</w:t>
            </w:r>
          </w:p>
        </w:tc>
        <w:tc>
          <w:tcPr>
            <w:tcW w:w="5103" w:type="dxa"/>
          </w:tcPr>
          <w:p w:rsidR="00827E48" w:rsidRPr="00B0485D" w:rsidRDefault="000532CA">
            <w:pPr>
              <w:pStyle w:val="Tabletext0"/>
              <w:jc w:val="left"/>
              <w:rPr>
                <w:rFonts w:eastAsia="MS Mincho"/>
                <w:sz w:val="20"/>
                <w:lang w:val="en-GB"/>
              </w:rPr>
            </w:pPr>
            <w:r w:rsidRPr="00B0485D">
              <w:rPr>
                <w:rFonts w:eastAsia="MS Mincho"/>
                <w:i/>
                <w:iCs/>
                <w:sz w:val="20"/>
                <w:lang w:val="en-GB"/>
              </w:rPr>
              <w:t>P</w:t>
            </w:r>
            <w:r w:rsidRPr="00B0485D">
              <w:rPr>
                <w:rFonts w:eastAsia="MS Mincho"/>
                <w:i/>
                <w:iCs/>
                <w:sz w:val="20"/>
                <w:vertAlign w:val="subscript"/>
                <w:lang w:val="en-GB"/>
              </w:rPr>
              <w:t>LOS</w:t>
            </w:r>
            <w:r w:rsidRPr="00B0485D">
              <w:rPr>
                <w:rFonts w:eastAsia="MS Mincho"/>
                <w:sz w:val="20"/>
                <w:lang w:val="en-GB"/>
              </w:rPr>
              <w:t xml:space="preserve"> = min (18/</w:t>
            </w:r>
            <w:r w:rsidRPr="00B0485D">
              <w:rPr>
                <w:rFonts w:eastAsia="MS Mincho"/>
                <w:i/>
                <w:iCs/>
                <w:sz w:val="20"/>
                <w:lang w:val="en-GB"/>
              </w:rPr>
              <w:t>d</w:t>
            </w:r>
            <w:r w:rsidRPr="00B0485D">
              <w:rPr>
                <w:rFonts w:eastAsia="MS Mincho"/>
                <w:sz w:val="20"/>
                <w:lang w:val="en-GB"/>
              </w:rPr>
              <w:t xml:space="preserve">,1) </w:t>
            </w:r>
            <w:r w:rsidRPr="00B0485D">
              <w:rPr>
                <w:rFonts w:eastAsia="MS Mincho"/>
                <w:sz w:val="20"/>
                <w:lang w:val="en-GB"/>
              </w:rPr>
              <w:sym w:font="Symbol" w:char="F0D7"/>
            </w:r>
            <w:r w:rsidRPr="00B0485D">
              <w:rPr>
                <w:rFonts w:eastAsia="MS Mincho"/>
                <w:sz w:val="20"/>
                <w:lang w:val="en-GB"/>
              </w:rPr>
              <w:t xml:space="preserve"> (1 – exp (–</w:t>
            </w:r>
            <w:r w:rsidRPr="00B0485D">
              <w:rPr>
                <w:rFonts w:eastAsia="MS Mincho"/>
                <w:i/>
                <w:iCs/>
                <w:sz w:val="20"/>
                <w:lang w:val="en-GB"/>
              </w:rPr>
              <w:t>d</w:t>
            </w:r>
            <w:r w:rsidRPr="00B0485D">
              <w:rPr>
                <w:rFonts w:eastAsia="MS Mincho"/>
                <w:sz w:val="20"/>
                <w:lang w:val="en-GB"/>
              </w:rPr>
              <w:t xml:space="preserve"> / 36)) + exp (–</w:t>
            </w:r>
            <w:r w:rsidRPr="00B0485D">
              <w:rPr>
                <w:rFonts w:eastAsia="MS Mincho"/>
                <w:i/>
                <w:iCs/>
                <w:sz w:val="20"/>
                <w:lang w:val="en-GB"/>
              </w:rPr>
              <w:t>d</w:t>
            </w:r>
            <w:r w:rsidRPr="00B0485D">
              <w:rPr>
                <w:rFonts w:eastAsia="MS Mincho"/>
                <w:sz w:val="20"/>
                <w:lang w:val="en-GB"/>
              </w:rPr>
              <w:t xml:space="preserve"> / 36)</w:t>
            </w:r>
          </w:p>
          <w:p w:rsidR="00827E48" w:rsidRPr="00B0485D" w:rsidRDefault="000532CA">
            <w:pPr>
              <w:pStyle w:val="Tabletext0"/>
              <w:jc w:val="left"/>
              <w:rPr>
                <w:rFonts w:eastAsia="MS Mincho"/>
                <w:sz w:val="20"/>
                <w:lang w:val="en-GB"/>
              </w:rPr>
            </w:pPr>
            <w:r w:rsidRPr="00B0485D">
              <w:rPr>
                <w:rFonts w:eastAsia="MS Mincho"/>
                <w:sz w:val="20"/>
                <w:lang w:val="en-GB"/>
              </w:rPr>
              <w:t>(for outdoor users only)</w:t>
            </w:r>
          </w:p>
        </w:tc>
      </w:tr>
      <w:tr w:rsidR="00827E48" w:rsidRPr="00B0485D">
        <w:trPr>
          <w:jc w:val="center"/>
        </w:trPr>
        <w:tc>
          <w:tcPr>
            <w:tcW w:w="1134" w:type="dxa"/>
            <w:tcBorders>
              <w:top w:val="nil"/>
            </w:tcBorders>
            <w:vAlign w:val="center"/>
          </w:tcPr>
          <w:p w:rsidR="00827E48" w:rsidRPr="00B0485D" w:rsidRDefault="000532CA">
            <w:pPr>
              <w:pStyle w:val="Tabletext0"/>
              <w:jc w:val="center"/>
              <w:rPr>
                <w:rFonts w:eastAsia="MS Mincho"/>
                <w:sz w:val="20"/>
                <w:lang w:val="en-GB"/>
              </w:rPr>
            </w:pPr>
            <w:r w:rsidRPr="00B0485D">
              <w:rPr>
                <w:rFonts w:eastAsia="MS Mincho"/>
                <w:sz w:val="20"/>
                <w:lang w:val="en-GB"/>
              </w:rPr>
              <w:t>UMa</w:t>
            </w:r>
          </w:p>
        </w:tc>
        <w:tc>
          <w:tcPr>
            <w:tcW w:w="5103" w:type="dxa"/>
          </w:tcPr>
          <w:p w:rsidR="00827E48" w:rsidRPr="00B0485D" w:rsidRDefault="000532CA">
            <w:pPr>
              <w:pStyle w:val="Tabletext0"/>
              <w:jc w:val="left"/>
              <w:rPr>
                <w:rFonts w:eastAsia="MS Mincho"/>
                <w:sz w:val="20"/>
                <w:lang w:val="en-GB"/>
              </w:rPr>
            </w:pPr>
            <w:r w:rsidRPr="00B0485D">
              <w:rPr>
                <w:rFonts w:eastAsia="MS Mincho"/>
                <w:i/>
                <w:iCs/>
                <w:sz w:val="20"/>
                <w:lang w:val="en-GB"/>
              </w:rPr>
              <w:t>P</w:t>
            </w:r>
            <w:r w:rsidRPr="00B0485D">
              <w:rPr>
                <w:rFonts w:eastAsia="MS Mincho"/>
                <w:i/>
                <w:iCs/>
                <w:sz w:val="20"/>
                <w:vertAlign w:val="subscript"/>
                <w:lang w:val="en-GB"/>
              </w:rPr>
              <w:t>LOS</w:t>
            </w:r>
            <w:r w:rsidRPr="00B0485D">
              <w:rPr>
                <w:rFonts w:eastAsia="MS Mincho"/>
                <w:sz w:val="20"/>
                <w:lang w:val="en-GB"/>
              </w:rPr>
              <w:t xml:space="preserve"> = min (18/</w:t>
            </w:r>
            <w:r w:rsidRPr="00B0485D">
              <w:rPr>
                <w:rFonts w:eastAsia="MS Mincho"/>
                <w:i/>
                <w:iCs/>
                <w:sz w:val="20"/>
                <w:lang w:val="en-GB"/>
              </w:rPr>
              <w:t>d</w:t>
            </w:r>
            <w:r w:rsidRPr="00B0485D">
              <w:rPr>
                <w:rFonts w:eastAsia="MS Mincho"/>
                <w:sz w:val="20"/>
                <w:lang w:val="en-GB"/>
              </w:rPr>
              <w:t xml:space="preserve">,1) </w:t>
            </w:r>
            <w:r w:rsidRPr="00B0485D">
              <w:rPr>
                <w:rFonts w:eastAsia="MS Mincho"/>
                <w:sz w:val="20"/>
                <w:lang w:val="en-GB"/>
              </w:rPr>
              <w:sym w:font="Symbol" w:char="F0D7"/>
            </w:r>
            <w:r w:rsidRPr="00B0485D">
              <w:rPr>
                <w:rFonts w:eastAsia="MS Mincho"/>
                <w:sz w:val="20"/>
                <w:lang w:val="en-GB"/>
              </w:rPr>
              <w:t xml:space="preserve"> (1 – exp (–</w:t>
            </w:r>
            <w:r w:rsidRPr="00B0485D">
              <w:rPr>
                <w:rFonts w:eastAsia="MS Mincho"/>
                <w:i/>
                <w:iCs/>
                <w:sz w:val="20"/>
                <w:lang w:val="en-GB"/>
              </w:rPr>
              <w:t>d</w:t>
            </w:r>
            <w:r w:rsidRPr="00B0485D">
              <w:rPr>
                <w:rFonts w:eastAsia="MS Mincho"/>
                <w:sz w:val="20"/>
                <w:lang w:val="en-GB"/>
              </w:rPr>
              <w:t xml:space="preserve"> / 63)) + exp (–</w:t>
            </w:r>
            <w:r w:rsidRPr="00B0485D">
              <w:rPr>
                <w:rFonts w:eastAsia="MS Mincho"/>
                <w:i/>
                <w:iCs/>
                <w:sz w:val="20"/>
                <w:lang w:val="en-GB"/>
              </w:rPr>
              <w:t>d</w:t>
            </w:r>
            <w:r w:rsidRPr="00B0485D">
              <w:rPr>
                <w:rFonts w:eastAsia="MS Mincho"/>
                <w:sz w:val="20"/>
                <w:lang w:val="en-GB"/>
              </w:rPr>
              <w:t xml:space="preserve"> / 63)</w:t>
            </w:r>
          </w:p>
        </w:tc>
      </w:tr>
      <w:tr w:rsidR="00827E48" w:rsidRPr="00B0485D">
        <w:trPr>
          <w:jc w:val="center"/>
        </w:trPr>
        <w:tc>
          <w:tcPr>
            <w:tcW w:w="1134" w:type="dxa"/>
            <w:tcBorders>
              <w:top w:val="nil"/>
            </w:tcBorders>
            <w:vAlign w:val="center"/>
          </w:tcPr>
          <w:p w:rsidR="00827E48" w:rsidRPr="00B0485D" w:rsidRDefault="000532CA">
            <w:pPr>
              <w:pStyle w:val="Tabletext0"/>
              <w:jc w:val="center"/>
              <w:rPr>
                <w:rFonts w:eastAsia="MS Mincho"/>
                <w:sz w:val="20"/>
                <w:lang w:val="en-GB"/>
              </w:rPr>
            </w:pPr>
            <w:r w:rsidRPr="00B0485D">
              <w:rPr>
                <w:rFonts w:eastAsia="MS Mincho"/>
                <w:sz w:val="20"/>
                <w:lang w:val="en-GB"/>
              </w:rPr>
              <w:t>SMa</w:t>
            </w:r>
          </w:p>
        </w:tc>
        <w:tc>
          <w:tcPr>
            <w:tcW w:w="5103" w:type="dxa"/>
          </w:tcPr>
          <w:p w:rsidR="00827E48" w:rsidRPr="00B0485D" w:rsidRDefault="000532CA">
            <w:pPr>
              <w:pStyle w:val="Tabletext0"/>
              <w:jc w:val="left"/>
              <w:rPr>
                <w:rFonts w:eastAsia="MS Mincho"/>
                <w:sz w:val="20"/>
                <w:lang w:val="en-GB"/>
              </w:rPr>
            </w:pPr>
            <w:r w:rsidRPr="00B0485D">
              <w:rPr>
                <w:noProof/>
                <w:position w:val="-28"/>
                <w:sz w:val="20"/>
                <w:lang w:val="da-DK" w:eastAsia="da-DK"/>
              </w:rPr>
              <w:drawing>
                <wp:inline distT="0" distB="0" distL="0" distR="0" wp14:anchorId="17C2087A" wp14:editId="09CBDE41">
                  <wp:extent cx="21717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p>
        </w:tc>
      </w:tr>
      <w:tr w:rsidR="00827E48" w:rsidRPr="00B0485D">
        <w:trPr>
          <w:jc w:val="center"/>
        </w:trPr>
        <w:tc>
          <w:tcPr>
            <w:tcW w:w="1134" w:type="dxa"/>
            <w:tcBorders>
              <w:top w:val="nil"/>
              <w:bottom w:val="single" w:sz="4" w:space="0" w:color="auto"/>
            </w:tcBorders>
            <w:vAlign w:val="center"/>
          </w:tcPr>
          <w:p w:rsidR="00827E48" w:rsidRPr="00B0485D" w:rsidRDefault="000532CA">
            <w:pPr>
              <w:pStyle w:val="Tabletext0"/>
              <w:jc w:val="center"/>
              <w:rPr>
                <w:rFonts w:eastAsia="MS Mincho"/>
                <w:sz w:val="20"/>
                <w:lang w:val="en-GB"/>
              </w:rPr>
            </w:pPr>
            <w:r w:rsidRPr="00B0485D">
              <w:rPr>
                <w:rFonts w:eastAsia="MS Mincho"/>
                <w:sz w:val="20"/>
                <w:lang w:val="en-GB"/>
              </w:rPr>
              <w:t>RMa</w:t>
            </w:r>
          </w:p>
        </w:tc>
        <w:tc>
          <w:tcPr>
            <w:tcW w:w="5103" w:type="dxa"/>
            <w:tcBorders>
              <w:bottom w:val="single" w:sz="4" w:space="0" w:color="auto"/>
            </w:tcBorders>
          </w:tcPr>
          <w:p w:rsidR="00827E48" w:rsidRPr="00B0485D" w:rsidRDefault="000532CA">
            <w:pPr>
              <w:pStyle w:val="Tabletext0"/>
              <w:jc w:val="left"/>
              <w:rPr>
                <w:rFonts w:eastAsia="MS Mincho"/>
                <w:sz w:val="20"/>
                <w:lang w:val="en-GB"/>
              </w:rPr>
            </w:pPr>
            <w:r w:rsidRPr="00B0485D">
              <w:rPr>
                <w:noProof/>
                <w:position w:val="-42"/>
                <w:sz w:val="20"/>
                <w:lang w:val="da-DK" w:eastAsia="da-DK"/>
              </w:rPr>
              <w:drawing>
                <wp:inline distT="0" distB="0" distL="0" distR="0" wp14:anchorId="6D1A2459" wp14:editId="1EF16824">
                  <wp:extent cx="16573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p>
        </w:tc>
      </w:tr>
    </w:tbl>
    <w:p w:rsidR="00827E48" w:rsidRPr="00B0485D" w:rsidRDefault="00827E48">
      <w:pPr>
        <w:pStyle w:val="Tablefin"/>
      </w:pPr>
    </w:p>
    <w:p w:rsidR="00827E48" w:rsidRPr="00B0485D" w:rsidRDefault="000532CA">
      <w:pPr>
        <w:rPr>
          <w:lang w:val="en-GB"/>
        </w:rPr>
      </w:pPr>
      <w:r w:rsidRPr="00B0485D">
        <w:rPr>
          <w:lang w:val="en-GB"/>
        </w:rPr>
        <w:t xml:space="preserve">The NLoS path loss model for scenario UMi is dependent on two distances, </w:t>
      </w:r>
      <w:r w:rsidRPr="00B0485D">
        <w:rPr>
          <w:i/>
          <w:lang w:val="en-GB"/>
        </w:rPr>
        <w:t>d</w:t>
      </w:r>
      <w:r w:rsidRPr="00B0485D">
        <w:rPr>
          <w:i/>
          <w:vertAlign w:val="subscript"/>
          <w:lang w:val="en-GB"/>
        </w:rPr>
        <w:t>1</w:t>
      </w:r>
      <w:r w:rsidRPr="00B0485D">
        <w:rPr>
          <w:lang w:val="en-GB"/>
        </w:rPr>
        <w:t xml:space="preserve"> and </w:t>
      </w:r>
      <w:r w:rsidRPr="00B0485D">
        <w:rPr>
          <w:i/>
          <w:lang w:val="en-GB"/>
        </w:rPr>
        <w:t>d</w:t>
      </w:r>
      <w:r w:rsidRPr="00B0485D">
        <w:rPr>
          <w:i/>
          <w:vertAlign w:val="subscript"/>
          <w:lang w:val="en-GB"/>
        </w:rPr>
        <w:t>2</w:t>
      </w:r>
      <w:r w:rsidRPr="00B0485D">
        <w:rPr>
          <w:lang w:val="en-GB"/>
        </w:rPr>
        <w:t xml:space="preserve"> in the case of the Manhattan grid. These distances are defined with respect to a rectangular street grid, as illustrated in Fig. 12, where the UT is shown moving along a street perpendicular to the street on which the BS is located (the LoS street). </w:t>
      </w:r>
      <w:proofErr w:type="gramStart"/>
      <w:r w:rsidRPr="00B0485D">
        <w:rPr>
          <w:i/>
          <w:iCs/>
          <w:lang w:val="en-GB"/>
        </w:rPr>
        <w:t>d</w:t>
      </w:r>
      <w:r w:rsidRPr="00B0485D">
        <w:rPr>
          <w:vertAlign w:val="subscript"/>
          <w:lang w:val="en-GB"/>
        </w:rPr>
        <w:t>1</w:t>
      </w:r>
      <w:proofErr w:type="gramEnd"/>
      <w:r w:rsidRPr="00B0485D">
        <w:rPr>
          <w:lang w:val="en-GB"/>
        </w:rPr>
        <w:t xml:space="preserve"> is the distance from the BS to the centre of the perpendicular street, and </w:t>
      </w:r>
      <w:r w:rsidRPr="00B0485D">
        <w:rPr>
          <w:i/>
          <w:iCs/>
          <w:lang w:val="en-GB"/>
        </w:rPr>
        <w:t>d</w:t>
      </w:r>
      <w:r w:rsidRPr="00B0485D">
        <w:rPr>
          <w:vertAlign w:val="subscript"/>
          <w:lang w:val="en-GB"/>
        </w:rPr>
        <w:t>2</w:t>
      </w:r>
      <w:r w:rsidRPr="00B0485D">
        <w:rPr>
          <w:lang w:val="en-GB"/>
        </w:rPr>
        <w:t xml:space="preserve"> is the distance of the UT along the perpendicular street, measured from the centre of the LoS street.</w:t>
      </w:r>
    </w:p>
    <w:p w:rsidR="00827E48" w:rsidRPr="00B0485D" w:rsidRDefault="000532CA">
      <w:pPr>
        <w:pStyle w:val="FigureNo"/>
        <w:rPr>
          <w:lang w:val="en-GB"/>
        </w:rPr>
      </w:pPr>
      <w:r w:rsidRPr="00B0485D">
        <w:rPr>
          <w:lang w:val="en-GB"/>
        </w:rPr>
        <w:t>Figure 8</w:t>
      </w:r>
    </w:p>
    <w:p w:rsidR="00827E48" w:rsidRPr="00B0485D" w:rsidRDefault="000532CA">
      <w:pPr>
        <w:pStyle w:val="Figuretitle"/>
        <w:rPr>
          <w:lang w:val="en-GB"/>
        </w:rPr>
      </w:pPr>
      <w:r w:rsidRPr="00B0485D">
        <w:rPr>
          <w:lang w:val="en-GB"/>
        </w:rPr>
        <w:t xml:space="preserve">Geometry for </w:t>
      </w:r>
      <w:r w:rsidRPr="00B0485D">
        <w:rPr>
          <w:i/>
          <w:iCs/>
          <w:lang w:val="en-GB"/>
        </w:rPr>
        <w:t>d</w:t>
      </w:r>
      <w:r w:rsidRPr="00B0485D">
        <w:rPr>
          <w:vertAlign w:val="subscript"/>
          <w:lang w:val="en-GB"/>
        </w:rPr>
        <w:t>1</w:t>
      </w:r>
      <w:r w:rsidRPr="00B0485D">
        <w:rPr>
          <w:lang w:val="en-GB"/>
        </w:rPr>
        <w:t xml:space="preserve"> - </w:t>
      </w:r>
      <w:r w:rsidRPr="00B0485D">
        <w:rPr>
          <w:i/>
          <w:iCs/>
          <w:lang w:val="en-GB"/>
        </w:rPr>
        <w:t>d</w:t>
      </w:r>
      <w:r w:rsidRPr="00B0485D">
        <w:rPr>
          <w:vertAlign w:val="subscript"/>
          <w:lang w:val="en-GB"/>
        </w:rPr>
        <w:t>2</w:t>
      </w:r>
      <w:r w:rsidRPr="00B0485D">
        <w:rPr>
          <w:lang w:val="en-GB"/>
        </w:rPr>
        <w:t xml:space="preserve"> path-loss model</w:t>
      </w:r>
    </w:p>
    <w:p w:rsidR="00827E48" w:rsidRPr="00B0485D" w:rsidRDefault="000532CA">
      <w:pPr>
        <w:pStyle w:val="Figure"/>
        <w:rPr>
          <w:lang w:val="en-GB"/>
        </w:rPr>
      </w:pPr>
      <w:r w:rsidRPr="00B0485D">
        <w:rPr>
          <w:noProof/>
          <w:lang w:val="da-DK" w:eastAsia="da-DK"/>
        </w:rPr>
        <w:drawing>
          <wp:inline distT="0" distB="0" distL="0" distR="0" wp14:anchorId="2E34DFA8" wp14:editId="3D74FACF">
            <wp:extent cx="281940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9400" cy="2352675"/>
                    </a:xfrm>
                    <a:prstGeom prst="rect">
                      <a:avLst/>
                    </a:prstGeom>
                    <a:noFill/>
                    <a:ln>
                      <a:noFill/>
                    </a:ln>
                  </pic:spPr>
                </pic:pic>
              </a:graphicData>
            </a:graphic>
          </wp:inline>
        </w:drawing>
      </w:r>
    </w:p>
    <w:p w:rsidR="00827E48" w:rsidRPr="00B0485D" w:rsidRDefault="000532CA">
      <w:pPr>
        <w:rPr>
          <w:b/>
          <w:lang w:val="en-GB"/>
        </w:rPr>
      </w:pPr>
      <w:r w:rsidRPr="00B0485D">
        <w:rPr>
          <w:b/>
          <w:lang w:val="en-GB"/>
        </w:rPr>
        <w:t>1.3.1.1</w:t>
      </w:r>
      <w:r w:rsidRPr="00B0485D">
        <w:rPr>
          <w:b/>
          <w:lang w:val="en-GB"/>
        </w:rPr>
        <w:tab/>
        <w:t>Autocorrelation of shadow fading</w:t>
      </w:r>
    </w:p>
    <w:p w:rsidR="00827E48" w:rsidRPr="00B0485D" w:rsidRDefault="00827E48">
      <w:pPr>
        <w:rPr>
          <w:lang w:val="en-GB"/>
        </w:rPr>
      </w:pPr>
    </w:p>
    <w:p w:rsidR="00827E48" w:rsidRPr="00B0485D" w:rsidRDefault="000532CA">
      <w:pPr>
        <w:rPr>
          <w:lang w:val="en-GB"/>
        </w:rPr>
      </w:pPr>
      <w:r w:rsidRPr="00B0485D">
        <w:rPr>
          <w:lang w:val="en-GB"/>
        </w:rPr>
        <w:t xml:space="preserve">The long-term (log-normal) fading in the logarithmic scale around the mean path loss </w:t>
      </w:r>
      <w:r w:rsidRPr="00B0485D">
        <w:rPr>
          <w:i/>
          <w:iCs/>
          <w:lang w:val="en-GB"/>
        </w:rPr>
        <w:t>PL</w:t>
      </w:r>
      <w:r w:rsidRPr="00B0485D">
        <w:rPr>
          <w:lang w:val="en-GB"/>
        </w:rPr>
        <w:t xml:space="preserve"> (dB) is characterized by a Gaussian distribution with zero mean and standard deviation. Due to the slow fading process versus distance </w:t>
      </w:r>
      <w:r w:rsidRPr="00B0485D">
        <w:rPr>
          <w:rFonts w:ascii="Symbol" w:hAnsi="Symbol"/>
          <w:lang w:val="en-GB"/>
        </w:rPr>
        <w:t></w:t>
      </w:r>
      <w:r w:rsidRPr="00B0485D">
        <w:rPr>
          <w:i/>
          <w:lang w:val="en-GB"/>
        </w:rPr>
        <w:t>x</w:t>
      </w:r>
      <w:r w:rsidRPr="00B0485D">
        <w:rPr>
          <w:lang w:val="en-GB"/>
        </w:rPr>
        <w:t xml:space="preserve">, adjacent fading values are correlated. Its normalized autocorrelation function </w:t>
      </w:r>
      <w:proofErr w:type="gramStart"/>
      <w:r w:rsidRPr="00B0485D">
        <w:rPr>
          <w:i/>
          <w:lang w:val="en-GB"/>
        </w:rPr>
        <w:t>R</w:t>
      </w:r>
      <w:r w:rsidRPr="00B0485D">
        <w:rPr>
          <w:lang w:val="en-GB"/>
        </w:rPr>
        <w:t>(</w:t>
      </w:r>
      <w:proofErr w:type="gramEnd"/>
      <w:r w:rsidRPr="00B0485D">
        <w:rPr>
          <w:rFonts w:ascii="Symbol" w:hAnsi="Symbol"/>
          <w:lang w:val="en-GB"/>
        </w:rPr>
        <w:t></w:t>
      </w:r>
      <w:r w:rsidRPr="00B0485D">
        <w:rPr>
          <w:i/>
          <w:lang w:val="en-GB"/>
        </w:rPr>
        <w:t>x</w:t>
      </w:r>
      <w:r w:rsidRPr="00B0485D">
        <w:rPr>
          <w:lang w:val="en-GB"/>
        </w:rPr>
        <w:t>) can be described with sufficient accuracy by the exponential function (</w:t>
      </w:r>
      <w:r w:rsidRPr="00B0485D">
        <w:rPr>
          <w:kern w:val="1"/>
          <w:lang w:val="en-GB"/>
        </w:rPr>
        <w:t xml:space="preserve">Recommendation  ITU-R P.1816 – The prediction of the </w:t>
      </w:r>
      <w:r w:rsidRPr="00B0485D">
        <w:rPr>
          <w:lang w:val="en-GB"/>
        </w:rPr>
        <w:t>time and the spatial profile for broadband land mobile services using UHF and SHF bands):</w:t>
      </w:r>
    </w:p>
    <w:p w:rsidR="00827E48" w:rsidRPr="00B0485D" w:rsidRDefault="00827E48">
      <w:pPr>
        <w:pStyle w:val="Blanc"/>
      </w:pPr>
    </w:p>
    <w:p w:rsidR="00827E48" w:rsidRPr="00B0485D" w:rsidRDefault="000532CA">
      <w:pPr>
        <w:pStyle w:val="Equation"/>
        <w:rPr>
          <w:lang w:val="en-GB"/>
        </w:rPr>
      </w:pPr>
      <w:r w:rsidRPr="00B0485D">
        <w:rPr>
          <w:lang w:val="en-GB"/>
        </w:rPr>
        <w:tab/>
      </w:r>
      <w:r w:rsidRPr="00B0485D">
        <w:rPr>
          <w:lang w:val="en-GB"/>
        </w:rPr>
        <w:tab/>
      </w:r>
      <w:r w:rsidR="005A00FE">
        <w:rPr>
          <w:position w:val="-10"/>
          <w:lang w:val="en-GB"/>
        </w:rPr>
        <w:pict>
          <v:shape id="_x0000_i1032" type="#_x0000_t75" style="width:77pt;height:35pt">
            <v:imagedata r:id="rId73" o:title=""/>
          </v:shape>
        </w:pict>
      </w:r>
      <w:r w:rsidRPr="00B0485D">
        <w:rPr>
          <w:lang w:val="en-GB"/>
        </w:rPr>
        <w:tab/>
        <w:t>(6)</w:t>
      </w:r>
    </w:p>
    <w:p w:rsidR="00827E48" w:rsidRPr="00B0485D" w:rsidRDefault="00827E48">
      <w:pPr>
        <w:pStyle w:val="Blanc"/>
      </w:pPr>
    </w:p>
    <w:p w:rsidR="00827E48" w:rsidRPr="00B0485D" w:rsidRDefault="000532CA">
      <w:pPr>
        <w:pStyle w:val="ECCParagraph"/>
        <w:keepNext/>
      </w:pPr>
      <w:proofErr w:type="gramStart"/>
      <w:r w:rsidRPr="00B0485D">
        <w:t>with</w:t>
      </w:r>
      <w:proofErr w:type="gramEnd"/>
      <w:r w:rsidRPr="00B0485D">
        <w:t xml:space="preserve"> the correlation length </w:t>
      </w:r>
      <w:r w:rsidRPr="00B0485D">
        <w:rPr>
          <w:i/>
        </w:rPr>
        <w:t>d</w:t>
      </w:r>
      <w:r w:rsidRPr="00B0485D">
        <w:rPr>
          <w:i/>
          <w:position w:val="-4"/>
          <w:sz w:val="16"/>
        </w:rPr>
        <w:t>cor</w:t>
      </w:r>
      <w:r w:rsidRPr="00B0485D">
        <w:t xml:space="preserve"> being dependent on the environment, see the correlation parameters for shadowing and other large scale parameters in Table A1-7.</w:t>
      </w:r>
    </w:p>
    <w:p w:rsidR="00827E48" w:rsidRPr="00B0485D" w:rsidRDefault="000532CA">
      <w:pPr>
        <w:pStyle w:val="TableNo"/>
        <w:rPr>
          <w:sz w:val="22"/>
          <w:lang w:val="en-GB"/>
        </w:rPr>
      </w:pPr>
      <w:r w:rsidRPr="00B0485D">
        <w:rPr>
          <w:sz w:val="22"/>
          <w:lang w:val="en-GB"/>
        </w:rPr>
        <w:t>TABLE A1-7</w:t>
      </w:r>
    </w:p>
    <w:p w:rsidR="00827E48" w:rsidRPr="00B0485D" w:rsidRDefault="000532CA">
      <w:pPr>
        <w:pStyle w:val="Tabletitle"/>
        <w:rPr>
          <w:sz w:val="22"/>
          <w:lang w:val="en-GB"/>
        </w:rPr>
      </w:pPr>
      <w:r w:rsidRPr="00B0485D">
        <w:rPr>
          <w:sz w:val="22"/>
          <w:lang w:val="en-GB"/>
        </w:rPr>
        <w:t>Channel model parameters</w:t>
      </w:r>
    </w:p>
    <w:p w:rsidR="00827E48" w:rsidRPr="00B0485D" w:rsidRDefault="000532CA">
      <w:pPr>
        <w:spacing w:before="40"/>
        <w:rPr>
          <w:lang w:val="en-GB"/>
        </w:rPr>
      </w:pPr>
      <w:r w:rsidRPr="00B0485D">
        <w:rPr>
          <w:i/>
          <w:iCs/>
          <w:lang w:val="en-GB"/>
        </w:rPr>
        <w:t>In Table A1-7</w:t>
      </w:r>
      <w:r w:rsidRPr="00B0485D">
        <w:rPr>
          <w:lang w:val="en-GB"/>
        </w:rPr>
        <w:t xml:space="preserve">: </w:t>
      </w:r>
      <w:r w:rsidRPr="00B0485D">
        <w:rPr>
          <w:iCs/>
          <w:lang w:val="en-GB"/>
        </w:rPr>
        <w:t>DS</w:t>
      </w:r>
      <w:r w:rsidRPr="00B0485D">
        <w:rPr>
          <w:lang w:val="en-GB"/>
        </w:rPr>
        <w:t xml:space="preserve">: rms delay spread, </w:t>
      </w:r>
      <w:r w:rsidRPr="00B0485D">
        <w:rPr>
          <w:iCs/>
          <w:lang w:val="en-GB"/>
        </w:rPr>
        <w:t>ASD</w:t>
      </w:r>
      <w:r w:rsidRPr="00B0485D">
        <w:rPr>
          <w:lang w:val="en-GB"/>
        </w:rPr>
        <w:t xml:space="preserve">: rms azimuth spread of departure angles, </w:t>
      </w:r>
      <w:r w:rsidRPr="00B0485D">
        <w:rPr>
          <w:iCs/>
          <w:lang w:val="en-GB"/>
        </w:rPr>
        <w:t>ASA</w:t>
      </w:r>
      <w:r w:rsidRPr="00B0485D">
        <w:rPr>
          <w:i/>
          <w:lang w:val="en-GB"/>
        </w:rPr>
        <w:t xml:space="preserve">: </w:t>
      </w:r>
      <w:r w:rsidRPr="00B0485D">
        <w:rPr>
          <w:lang w:val="en-GB"/>
        </w:rPr>
        <w:t xml:space="preserve">rms azimuth spread of arrival angles, SF: shadow fading, and </w:t>
      </w:r>
      <w:r w:rsidRPr="00B0485D">
        <w:rPr>
          <w:i/>
          <w:lang w:val="en-GB"/>
        </w:rPr>
        <w:t>K:</w:t>
      </w:r>
      <w:r w:rsidRPr="00B0485D">
        <w:rPr>
          <w:lang w:val="en-GB"/>
        </w:rPr>
        <w:t xml:space="preserve"> Ricean </w:t>
      </w:r>
      <w:r w:rsidRPr="00B0485D">
        <w:rPr>
          <w:i/>
          <w:iCs/>
          <w:lang w:val="en-GB"/>
        </w:rPr>
        <w:t>K</w:t>
      </w:r>
      <w:r w:rsidRPr="00B0485D">
        <w:rPr>
          <w:lang w:val="en-GB"/>
        </w:rPr>
        <w:t>-factor.</w:t>
      </w:r>
    </w:p>
    <w:p w:rsidR="00827E48" w:rsidRPr="00B0485D" w:rsidRDefault="000532CA">
      <w:pPr>
        <w:rPr>
          <w:lang w:val="en-GB"/>
        </w:rPr>
      </w:pPr>
      <w:r w:rsidRPr="00B0485D">
        <w:rPr>
          <w:lang w:val="en-GB"/>
        </w:rPr>
        <w:t>The sign of the shadow fading is defined so that positive SF means more received power at UT than predicted by the path loss model.</w:t>
      </w:r>
      <w:r w:rsidRPr="00B0485D">
        <w:rPr>
          <w:lang w:val="en-GB"/>
        </w:rPr>
        <w:br/>
      </w:r>
    </w:p>
    <w:tbl>
      <w:tblPr>
        <w:tblStyle w:val="TableGrid"/>
        <w:tblW w:w="9639" w:type="dxa"/>
        <w:jc w:val="center"/>
        <w:tblLayout w:type="fixed"/>
        <w:tblLook w:val="01E0" w:firstRow="1" w:lastRow="1" w:firstColumn="1" w:lastColumn="1" w:noHBand="0" w:noVBand="0"/>
      </w:tblPr>
      <w:tblGrid>
        <w:gridCol w:w="1533"/>
        <w:gridCol w:w="1073"/>
        <w:gridCol w:w="688"/>
        <w:gridCol w:w="687"/>
        <w:gridCol w:w="552"/>
        <w:gridCol w:w="688"/>
        <w:gridCol w:w="688"/>
        <w:gridCol w:w="651"/>
        <w:gridCol w:w="616"/>
        <w:gridCol w:w="608"/>
        <w:gridCol w:w="687"/>
        <w:gridCol w:w="552"/>
        <w:gridCol w:w="616"/>
      </w:tblGrid>
      <w:tr w:rsidR="00827E48" w:rsidRPr="00B0485D">
        <w:trPr>
          <w:jc w:val="center"/>
        </w:trPr>
        <w:tc>
          <w:tcPr>
            <w:tcW w:w="2606" w:type="dxa"/>
            <w:gridSpan w:val="2"/>
            <w:vMerge w:val="restart"/>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Scenarios</w:t>
            </w:r>
          </w:p>
        </w:tc>
        <w:tc>
          <w:tcPr>
            <w:tcW w:w="1375" w:type="dxa"/>
            <w:gridSpan w:val="2"/>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InH</w:t>
            </w:r>
          </w:p>
        </w:tc>
        <w:tc>
          <w:tcPr>
            <w:tcW w:w="1928" w:type="dxa"/>
            <w:gridSpan w:val="3"/>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UMi</w:t>
            </w:r>
          </w:p>
        </w:tc>
        <w:tc>
          <w:tcPr>
            <w:tcW w:w="1267" w:type="dxa"/>
            <w:gridSpan w:val="2"/>
            <w:shd w:val="clear" w:color="auto" w:fill="D9D9D9"/>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SMa</w:t>
            </w:r>
          </w:p>
        </w:tc>
        <w:tc>
          <w:tcPr>
            <w:tcW w:w="1295" w:type="dxa"/>
            <w:gridSpan w:val="2"/>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UMa</w:t>
            </w:r>
          </w:p>
        </w:tc>
        <w:tc>
          <w:tcPr>
            <w:tcW w:w="1168" w:type="dxa"/>
            <w:gridSpan w:val="2"/>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RMa</w:t>
            </w:r>
          </w:p>
        </w:tc>
      </w:tr>
      <w:tr w:rsidR="00827E48" w:rsidRPr="00B0485D">
        <w:trPr>
          <w:jc w:val="center"/>
        </w:trPr>
        <w:tc>
          <w:tcPr>
            <w:tcW w:w="2606" w:type="dxa"/>
            <w:gridSpan w:val="2"/>
            <w:vMerge/>
            <w:vAlign w:val="center"/>
          </w:tcPr>
          <w:p w:rsidR="00827E48" w:rsidRPr="00B0485D" w:rsidRDefault="00827E48">
            <w:pPr>
              <w:spacing w:before="20" w:after="20"/>
              <w:ind w:left="-28" w:right="-28"/>
              <w:jc w:val="center"/>
              <w:rPr>
                <w:rFonts w:ascii="Times New Roman" w:hAnsi="Times New Roman"/>
                <w:b/>
                <w:bCs/>
                <w:sz w:val="16"/>
                <w:szCs w:val="16"/>
                <w:lang w:val="en-GB"/>
              </w:rPr>
            </w:pPr>
          </w:p>
        </w:tc>
        <w:tc>
          <w:tcPr>
            <w:tcW w:w="688"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eastAsia="zh-CN"/>
              </w:rPr>
              <w:t>LoS</w:t>
            </w:r>
          </w:p>
        </w:tc>
        <w:tc>
          <w:tcPr>
            <w:tcW w:w="687"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eastAsia="zh-CN"/>
              </w:rPr>
              <w:t>NLoS</w:t>
            </w:r>
          </w:p>
        </w:tc>
        <w:tc>
          <w:tcPr>
            <w:tcW w:w="552"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LoS</w:t>
            </w:r>
          </w:p>
        </w:tc>
        <w:tc>
          <w:tcPr>
            <w:tcW w:w="688"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NLoS</w:t>
            </w:r>
          </w:p>
        </w:tc>
        <w:tc>
          <w:tcPr>
            <w:tcW w:w="688"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O–to–I</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LoS</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NLoS</w:t>
            </w:r>
          </w:p>
        </w:tc>
        <w:tc>
          <w:tcPr>
            <w:tcW w:w="608"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LoS</w:t>
            </w:r>
          </w:p>
        </w:tc>
        <w:tc>
          <w:tcPr>
            <w:tcW w:w="687"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NLoS</w:t>
            </w:r>
          </w:p>
        </w:tc>
        <w:tc>
          <w:tcPr>
            <w:tcW w:w="552"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LoS</w:t>
            </w:r>
          </w:p>
        </w:tc>
        <w:tc>
          <w:tcPr>
            <w:tcW w:w="616" w:type="dxa"/>
            <w:vAlign w:val="center"/>
          </w:tcPr>
          <w:p w:rsidR="00827E48" w:rsidRPr="00B0485D" w:rsidRDefault="000532CA">
            <w:pPr>
              <w:spacing w:before="20" w:after="20"/>
              <w:ind w:left="-28" w:right="-28"/>
              <w:jc w:val="center"/>
              <w:rPr>
                <w:rFonts w:ascii="Times New Roman" w:hAnsi="Times New Roman"/>
                <w:b/>
                <w:bCs/>
                <w:sz w:val="16"/>
                <w:szCs w:val="16"/>
                <w:lang w:val="en-GB"/>
              </w:rPr>
            </w:pPr>
            <w:r w:rsidRPr="00B0485D">
              <w:rPr>
                <w:rFonts w:ascii="Times New Roman" w:hAnsi="Times New Roman"/>
                <w:b/>
                <w:bCs/>
                <w:sz w:val="16"/>
                <w:szCs w:val="16"/>
                <w:lang w:val="en-GB"/>
              </w:rPr>
              <w:t>NLoS</w:t>
            </w:r>
          </w:p>
        </w:tc>
      </w:tr>
      <w:tr w:rsidR="00827E48" w:rsidRPr="00B0485D">
        <w:trPr>
          <w:jc w:val="center"/>
        </w:trPr>
        <w:tc>
          <w:tcPr>
            <w:tcW w:w="1533" w:type="dxa"/>
            <w:vMerge w:val="restart"/>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Delay spread (</w:t>
            </w:r>
            <w:r w:rsidRPr="00B0485D">
              <w:rPr>
                <w:rFonts w:ascii="Times New Roman" w:hAnsi="Times New Roman"/>
                <w:iCs/>
                <w:sz w:val="16"/>
                <w:szCs w:val="16"/>
                <w:lang w:val="en-GB"/>
              </w:rPr>
              <w:t>DS</w:t>
            </w:r>
            <w:r w:rsidRPr="00B0485D">
              <w:rPr>
                <w:rFonts w:ascii="Times New Roman" w:hAnsi="Times New Roman"/>
                <w:sz w:val="16"/>
                <w:szCs w:val="16"/>
                <w:lang w:val="en-GB"/>
              </w:rPr>
              <w:t>)</w:t>
            </w:r>
            <w:r w:rsidRPr="00B0485D">
              <w:rPr>
                <w:rFonts w:ascii="Times New Roman" w:hAnsi="Times New Roman"/>
                <w:i/>
                <w:sz w:val="16"/>
                <w:szCs w:val="16"/>
                <w:lang w:val="en-GB"/>
              </w:rPr>
              <w:br/>
            </w:r>
            <w:r w:rsidRPr="00B0485D">
              <w:rPr>
                <w:rFonts w:ascii="Times New Roman" w:hAnsi="Times New Roman"/>
                <w:sz w:val="16"/>
                <w:szCs w:val="16"/>
                <w:lang w:val="en-GB"/>
              </w:rPr>
              <w:t>log</w:t>
            </w:r>
            <w:r w:rsidRPr="00B0485D">
              <w:rPr>
                <w:rFonts w:ascii="Times New Roman" w:hAnsi="Times New Roman"/>
                <w:sz w:val="16"/>
                <w:szCs w:val="16"/>
                <w:vertAlign w:val="subscript"/>
                <w:lang w:val="en-GB"/>
              </w:rPr>
              <w:t>10</w:t>
            </w:r>
            <w:r w:rsidRPr="00B0485D">
              <w:rPr>
                <w:rFonts w:ascii="Times New Roman" w:hAnsi="Times New Roman"/>
                <w:sz w:val="16"/>
                <w:szCs w:val="16"/>
                <w:lang w:val="en-GB"/>
              </w:rPr>
              <w:t>(s)</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6D"/>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–7.70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–7.41</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–7.19</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–6.89</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–6.62</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–7.23</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–7.12</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–7.03</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–6.44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–7.49</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–7.43</w:t>
            </w:r>
          </w:p>
        </w:tc>
      </w:tr>
      <w:tr w:rsidR="00827E48" w:rsidRPr="00B0485D">
        <w:trPr>
          <w:jc w:val="center"/>
        </w:trPr>
        <w:tc>
          <w:tcPr>
            <w:tcW w:w="1533" w:type="dxa"/>
            <w:vMerge/>
            <w:vAlign w:val="center"/>
          </w:tcPr>
          <w:p w:rsidR="00827E48" w:rsidRPr="00B0485D" w:rsidRDefault="00827E48">
            <w:pPr>
              <w:spacing w:before="20" w:after="20"/>
              <w:ind w:left="-28" w:right="-28"/>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73"/>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0.18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0.14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0.32</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0.38</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0.33</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0.66</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0.39</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0.55</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0.48</w:t>
            </w:r>
          </w:p>
        </w:tc>
      </w:tr>
      <w:tr w:rsidR="00827E48" w:rsidRPr="00B0485D">
        <w:trPr>
          <w:jc w:val="center"/>
        </w:trPr>
        <w:tc>
          <w:tcPr>
            <w:tcW w:w="1533" w:type="dxa"/>
            <w:vMerge w:val="restart"/>
            <w:vAlign w:val="center"/>
          </w:tcPr>
          <w:p w:rsidR="00827E48" w:rsidRPr="00B0485D" w:rsidRDefault="000532CA">
            <w:pPr>
              <w:spacing w:before="20" w:after="20"/>
              <w:ind w:left="-28" w:right="-28"/>
              <w:rPr>
                <w:rFonts w:ascii="Times New Roman" w:hAnsi="Times New Roman"/>
                <w:sz w:val="16"/>
                <w:szCs w:val="16"/>
                <w:vertAlign w:val="superscript"/>
                <w:lang w:val="en-GB"/>
              </w:rPr>
            </w:pPr>
            <w:r w:rsidRPr="00B0485D">
              <w:rPr>
                <w:rFonts w:ascii="Times New Roman" w:hAnsi="Times New Roman"/>
                <w:sz w:val="16"/>
                <w:szCs w:val="16"/>
                <w:lang w:val="en-GB"/>
              </w:rPr>
              <w:t>AoD spread (</w:t>
            </w:r>
            <w:r w:rsidRPr="00B0485D">
              <w:rPr>
                <w:rFonts w:ascii="Times New Roman" w:hAnsi="Times New Roman"/>
                <w:iCs/>
                <w:sz w:val="16"/>
                <w:szCs w:val="16"/>
                <w:lang w:val="en-GB"/>
              </w:rPr>
              <w:t>ASD</w:t>
            </w:r>
            <w:r w:rsidRPr="00B0485D">
              <w:rPr>
                <w:rFonts w:ascii="Times New Roman" w:hAnsi="Times New Roman"/>
                <w:sz w:val="16"/>
                <w:szCs w:val="16"/>
                <w:lang w:val="en-GB"/>
              </w:rPr>
              <w:t>) log</w:t>
            </w:r>
            <w:r w:rsidRPr="00B0485D">
              <w:rPr>
                <w:rFonts w:ascii="Times New Roman" w:hAnsi="Times New Roman"/>
                <w:sz w:val="16"/>
                <w:szCs w:val="16"/>
                <w:vertAlign w:val="subscript"/>
                <w:lang w:val="en-GB"/>
              </w:rPr>
              <w:t>10</w:t>
            </w:r>
            <w:r w:rsidRPr="00B0485D">
              <w:rPr>
                <w:rFonts w:ascii="Times New Roman" w:hAnsi="Times New Roman"/>
                <w:sz w:val="16"/>
                <w:szCs w:val="16"/>
                <w:lang w:val="en-GB"/>
              </w:rPr>
              <w:t>(degrees)</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6D"/>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1.60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1.62</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1.20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1.41</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1.25</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0.78</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0.90</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1.15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1.41</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0.90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0.95</w:t>
            </w:r>
          </w:p>
        </w:tc>
      </w:tr>
      <w:tr w:rsidR="00827E48" w:rsidRPr="00B0485D">
        <w:trPr>
          <w:jc w:val="center"/>
        </w:trPr>
        <w:tc>
          <w:tcPr>
            <w:tcW w:w="1533" w:type="dxa"/>
            <w:vMerge/>
            <w:vAlign w:val="center"/>
          </w:tcPr>
          <w:p w:rsidR="00827E48" w:rsidRPr="00B0485D" w:rsidRDefault="00827E48">
            <w:pPr>
              <w:spacing w:before="20" w:after="20"/>
              <w:ind w:left="-28" w:right="-28"/>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73"/>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0.18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0.25</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0.17</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0.42</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0.12</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0.36</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0.28</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0.38</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0.45</w:t>
            </w:r>
          </w:p>
        </w:tc>
      </w:tr>
      <w:tr w:rsidR="00827E48" w:rsidRPr="00B0485D">
        <w:trPr>
          <w:jc w:val="center"/>
        </w:trPr>
        <w:tc>
          <w:tcPr>
            <w:tcW w:w="1533" w:type="dxa"/>
            <w:vMerge w:val="restart"/>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AoA spread (</w:t>
            </w:r>
            <w:r w:rsidRPr="00B0485D">
              <w:rPr>
                <w:rFonts w:ascii="Times New Roman" w:hAnsi="Times New Roman"/>
                <w:iCs/>
                <w:sz w:val="16"/>
                <w:szCs w:val="16"/>
                <w:lang w:val="en-GB"/>
              </w:rPr>
              <w:t>ASA</w:t>
            </w:r>
            <w:r w:rsidRPr="00B0485D">
              <w:rPr>
                <w:rFonts w:ascii="Times New Roman" w:hAnsi="Times New Roman"/>
                <w:sz w:val="16"/>
                <w:szCs w:val="16"/>
                <w:lang w:val="en-GB"/>
              </w:rPr>
              <w:t>) log</w:t>
            </w:r>
            <w:r w:rsidRPr="00B0485D">
              <w:rPr>
                <w:rFonts w:ascii="Times New Roman" w:hAnsi="Times New Roman"/>
                <w:sz w:val="16"/>
                <w:szCs w:val="16"/>
                <w:vertAlign w:val="subscript"/>
                <w:lang w:val="en-GB"/>
              </w:rPr>
              <w:t>10</w:t>
            </w:r>
            <w:r w:rsidRPr="00B0485D">
              <w:rPr>
                <w:rFonts w:ascii="Times New Roman" w:hAnsi="Times New Roman"/>
                <w:sz w:val="16"/>
                <w:szCs w:val="16"/>
                <w:lang w:val="en-GB"/>
              </w:rPr>
              <w:t>(degrees)</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6D"/>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1.62</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1.77</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1.75</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1.84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1.76</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1.48</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1.65</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1.81</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1.87</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1.52</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1.52</w:t>
            </w:r>
          </w:p>
        </w:tc>
      </w:tr>
      <w:tr w:rsidR="00827E48" w:rsidRPr="00B0485D">
        <w:trPr>
          <w:jc w:val="center"/>
        </w:trPr>
        <w:tc>
          <w:tcPr>
            <w:tcW w:w="1533" w:type="dxa"/>
            <w:vMerge/>
            <w:vAlign w:val="center"/>
          </w:tcPr>
          <w:p w:rsidR="00827E48" w:rsidRPr="00B0485D" w:rsidRDefault="00827E48">
            <w:pPr>
              <w:spacing w:before="20" w:after="20"/>
              <w:ind w:left="-28" w:right="-28"/>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73"/>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0.22</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0.16</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0.19</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0.15</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0.16</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0.25</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0.11</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0.24</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0.13</w:t>
            </w:r>
          </w:p>
        </w:tc>
      </w:tr>
      <w:tr w:rsidR="00827E48" w:rsidRPr="00B0485D">
        <w:trPr>
          <w:jc w:val="center"/>
        </w:trPr>
        <w:tc>
          <w:tcPr>
            <w:tcW w:w="1533" w:type="dxa"/>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Shadow fading (</w:t>
            </w:r>
            <w:r w:rsidRPr="00B0485D">
              <w:rPr>
                <w:rFonts w:ascii="Times New Roman" w:hAnsi="Times New Roman"/>
                <w:iCs/>
                <w:sz w:val="16"/>
                <w:szCs w:val="16"/>
                <w:lang w:val="en-GB"/>
              </w:rPr>
              <w:t>SF</w:t>
            </w:r>
            <w:r w:rsidRPr="00B0485D">
              <w:rPr>
                <w:rFonts w:ascii="Times New Roman" w:hAnsi="Times New Roman"/>
                <w:sz w:val="16"/>
                <w:szCs w:val="16"/>
                <w:lang w:val="en-GB"/>
              </w:rPr>
              <w:t>)</w:t>
            </w:r>
            <w:r w:rsidRPr="00B0485D">
              <w:rPr>
                <w:rFonts w:ascii="Times New Roman" w:hAnsi="Times New Roman"/>
                <w:sz w:val="16"/>
                <w:szCs w:val="16"/>
                <w:vertAlign w:val="subscript"/>
                <w:lang w:val="en-GB"/>
              </w:rPr>
              <w:t xml:space="preserve"> </w:t>
            </w:r>
            <w:r w:rsidRPr="00B0485D">
              <w:rPr>
                <w:rFonts w:ascii="Times New Roman" w:hAnsi="Times New Roman"/>
                <w:sz w:val="16"/>
                <w:szCs w:val="16"/>
                <w:lang w:val="en-GB"/>
              </w:rPr>
              <w:t>(dB)</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73"/>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8</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6</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8</w:t>
            </w:r>
          </w:p>
        </w:tc>
      </w:tr>
      <w:tr w:rsidR="00827E48" w:rsidRPr="00B0485D">
        <w:trPr>
          <w:jc w:val="center"/>
        </w:trPr>
        <w:tc>
          <w:tcPr>
            <w:tcW w:w="1533" w:type="dxa"/>
            <w:vMerge w:val="restart"/>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i/>
                <w:iCs/>
                <w:sz w:val="16"/>
                <w:szCs w:val="16"/>
                <w:lang w:val="en-GB"/>
              </w:rPr>
              <w:t>K</w:t>
            </w:r>
            <w:r w:rsidRPr="00B0485D">
              <w:rPr>
                <w:rFonts w:ascii="Times New Roman" w:hAnsi="Times New Roman"/>
                <w:sz w:val="16"/>
                <w:szCs w:val="16"/>
                <w:lang w:val="en-GB"/>
              </w:rPr>
              <w:t>–factor (</w:t>
            </w:r>
            <w:r w:rsidRPr="00B0485D">
              <w:rPr>
                <w:rFonts w:ascii="Times New Roman" w:hAnsi="Times New Roman"/>
                <w:i/>
                <w:sz w:val="16"/>
                <w:szCs w:val="16"/>
                <w:lang w:val="en-GB"/>
              </w:rPr>
              <w:t>K</w:t>
            </w:r>
            <w:r w:rsidRPr="00B0485D">
              <w:rPr>
                <w:rFonts w:ascii="Times New Roman" w:hAnsi="Times New Roman"/>
                <w:sz w:val="16"/>
                <w:szCs w:val="16"/>
                <w:lang w:val="en-GB"/>
              </w:rPr>
              <w:t>) (dB)</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6D"/>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7</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9</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9</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9</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r>
      <w:tr w:rsidR="00827E48" w:rsidRPr="00B0485D">
        <w:trPr>
          <w:jc w:val="center"/>
        </w:trPr>
        <w:tc>
          <w:tcPr>
            <w:tcW w:w="1533" w:type="dxa"/>
            <w:vMerge/>
            <w:vAlign w:val="center"/>
          </w:tcPr>
          <w:p w:rsidR="00827E48" w:rsidRPr="00B0485D" w:rsidRDefault="00827E48">
            <w:pPr>
              <w:spacing w:before="20" w:after="20"/>
              <w:ind w:left="-28" w:right="-28"/>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73"/>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5</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r>
      <w:tr w:rsidR="00827E48" w:rsidRPr="00B0485D">
        <w:trPr>
          <w:jc w:val="center"/>
        </w:trPr>
        <w:tc>
          <w:tcPr>
            <w:tcW w:w="1533" w:type="dxa"/>
            <w:vMerge w:val="restart"/>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Cross–correlations*</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t>ASD vs DS</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0.6</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t>ASA vs DS</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0.8</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0.8</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0.7</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0.6</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t>ASA vs SF</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t>ASD vs SF</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–0.6</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0.6</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t>DS vs SF</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–0.5</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–0.7</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–0.6</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t>ASD</w:t>
            </w:r>
            <w:r w:rsidRPr="00B0485D">
              <w:rPr>
                <w:rFonts w:ascii="Times New Roman" w:hAnsi="Times New Roman"/>
                <w:iCs/>
                <w:sz w:val="16"/>
                <w:szCs w:val="16"/>
                <w:vertAlign w:val="subscript"/>
                <w:lang w:val="en-GB"/>
              </w:rPr>
              <w:t xml:space="preserve"> </w:t>
            </w:r>
            <w:r w:rsidRPr="00B0485D">
              <w:rPr>
                <w:rFonts w:ascii="Times New Roman" w:hAnsi="Times New Roman"/>
                <w:iCs/>
                <w:sz w:val="16"/>
                <w:szCs w:val="16"/>
                <w:lang w:val="en-GB"/>
              </w:rPr>
              <w:t>vs ASA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iCs/>
                <w:sz w:val="16"/>
                <w:szCs w:val="16"/>
                <w:lang w:val="en-GB"/>
              </w:rPr>
              <w:t>ASD</w:t>
            </w:r>
            <w:r w:rsidRPr="00B0485D">
              <w:rPr>
                <w:rFonts w:ascii="Times New Roman" w:hAnsi="Times New Roman"/>
                <w:sz w:val="16"/>
                <w:szCs w:val="16"/>
                <w:lang w:val="en-GB"/>
              </w:rPr>
              <w:t xml:space="preserve"> vs </w:t>
            </w:r>
            <w:r w:rsidRPr="00B0485D">
              <w:rPr>
                <w:rFonts w:ascii="Times New Roman" w:hAnsi="Times New Roman"/>
                <w:i/>
                <w:sz w:val="14"/>
                <w:lang w:val="en-GB"/>
              </w:rPr>
              <w:t>K</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iCs/>
                <w:sz w:val="16"/>
                <w:szCs w:val="16"/>
                <w:lang w:val="en-GB"/>
              </w:rPr>
              <w:t>ASA</w:t>
            </w:r>
            <w:r w:rsidRPr="00B0485D">
              <w:rPr>
                <w:rFonts w:ascii="Times New Roman" w:hAnsi="Times New Roman"/>
                <w:sz w:val="16"/>
                <w:szCs w:val="16"/>
                <w:lang w:val="en-GB"/>
              </w:rPr>
              <w:t xml:space="preserve"> vs </w:t>
            </w:r>
            <w:r w:rsidRPr="00B0485D">
              <w:rPr>
                <w:rFonts w:ascii="Times New Roman" w:hAnsi="Times New Roman"/>
                <w:i/>
                <w:sz w:val="14"/>
                <w:lang w:val="en-GB"/>
              </w:rPr>
              <w:t>K</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–0.2</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iCs/>
                <w:sz w:val="16"/>
                <w:szCs w:val="16"/>
                <w:lang w:val="en-GB"/>
              </w:rPr>
              <w:t>DS</w:t>
            </w:r>
            <w:r w:rsidRPr="00B0485D">
              <w:rPr>
                <w:rFonts w:ascii="Times New Roman" w:hAnsi="Times New Roman"/>
                <w:sz w:val="16"/>
                <w:szCs w:val="16"/>
                <w:lang w:val="en-GB"/>
              </w:rPr>
              <w:t xml:space="preserve"> vs </w:t>
            </w:r>
            <w:r w:rsidRPr="00B0485D">
              <w:rPr>
                <w:rFonts w:ascii="Times New Roman" w:hAnsi="Times New Roman"/>
                <w:i/>
                <w:sz w:val="14"/>
                <w:lang w:val="en-GB"/>
              </w:rPr>
              <w:t>K</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–0.7</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–0.4</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iCs/>
                <w:sz w:val="16"/>
                <w:szCs w:val="16"/>
                <w:lang w:val="en-GB"/>
              </w:rPr>
              <w:t>SF</w:t>
            </w:r>
            <w:r w:rsidRPr="00B0485D">
              <w:rPr>
                <w:rFonts w:ascii="Times New Roman" w:hAnsi="Times New Roman"/>
                <w:sz w:val="16"/>
                <w:szCs w:val="16"/>
                <w:lang w:val="en-GB"/>
              </w:rPr>
              <w:t xml:space="preserve"> vs </w:t>
            </w:r>
            <w:r w:rsidRPr="00B0485D">
              <w:rPr>
                <w:rFonts w:ascii="Times New Roman" w:hAnsi="Times New Roman"/>
                <w:i/>
                <w:sz w:val="14"/>
                <w:lang w:val="en-GB"/>
              </w:rPr>
              <w:t>K</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0.5</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N/A</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Delay distribution</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Exp</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Exp</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Exp</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AoD and AoA distribution</w:t>
            </w:r>
          </w:p>
        </w:tc>
        <w:tc>
          <w:tcPr>
            <w:tcW w:w="1375" w:type="dxa"/>
            <w:gridSpan w:val="2"/>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Laplacian</w:t>
            </w:r>
          </w:p>
        </w:tc>
        <w:tc>
          <w:tcPr>
            <w:tcW w:w="1928" w:type="dxa"/>
            <w:gridSpan w:val="3"/>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Wrapped Gaussian</w:t>
            </w:r>
          </w:p>
        </w:tc>
        <w:tc>
          <w:tcPr>
            <w:tcW w:w="1267" w:type="dxa"/>
            <w:gridSpan w:val="2"/>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Wrapped Gaussian</w:t>
            </w:r>
          </w:p>
        </w:tc>
        <w:tc>
          <w:tcPr>
            <w:tcW w:w="1295" w:type="dxa"/>
            <w:gridSpan w:val="2"/>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Wrapped Gaussian</w:t>
            </w:r>
          </w:p>
        </w:tc>
        <w:tc>
          <w:tcPr>
            <w:tcW w:w="1168" w:type="dxa"/>
            <w:gridSpan w:val="2"/>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Wrapped Gaussian</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 xml:space="preserve">Delay scaling parameter </w:t>
            </w:r>
            <w:r w:rsidRPr="00B0485D">
              <w:rPr>
                <w:rFonts w:ascii="Times New Roman" w:hAnsi="Times New Roman"/>
                <w:i/>
                <w:sz w:val="16"/>
                <w:szCs w:val="16"/>
                <w:lang w:val="en-GB"/>
              </w:rPr>
              <w:t>r</w:t>
            </w:r>
            <w:r w:rsidRPr="00B0485D">
              <w:rPr>
                <w:rFonts w:ascii="Times New Roman" w:hAnsi="Times New Roman"/>
                <w:i/>
                <w:sz w:val="16"/>
                <w:szCs w:val="16"/>
                <w:vertAlign w:val="subscript"/>
                <w:lang w:val="en-GB"/>
              </w:rPr>
              <w:sym w:font="Symbol" w:char="F074"/>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3.6</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rPr>
              <w:t>3</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3.2</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2.2</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2.4</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1.5</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2.3</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3.8</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1.7</w:t>
            </w:r>
          </w:p>
        </w:tc>
      </w:tr>
      <w:tr w:rsidR="00827E48" w:rsidRPr="00B0485D">
        <w:trPr>
          <w:jc w:val="center"/>
        </w:trPr>
        <w:tc>
          <w:tcPr>
            <w:tcW w:w="1533" w:type="dxa"/>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XPR</w:t>
            </w:r>
            <w:r w:rsidRPr="00B0485D">
              <w:rPr>
                <w:rFonts w:ascii="Times New Roman" w:hAnsi="Times New Roman"/>
                <w:sz w:val="16"/>
                <w:szCs w:val="16"/>
                <w:vertAlign w:val="subscript"/>
                <w:lang w:val="en-GB"/>
              </w:rPr>
              <w:t xml:space="preserve"> </w:t>
            </w:r>
            <w:r w:rsidRPr="00B0485D">
              <w:rPr>
                <w:rFonts w:ascii="Times New Roman" w:hAnsi="Times New Roman"/>
                <w:sz w:val="16"/>
                <w:szCs w:val="16"/>
                <w:lang w:val="en-GB"/>
              </w:rPr>
              <w:t>(dB)</w:t>
            </w:r>
          </w:p>
        </w:tc>
        <w:tc>
          <w:tcPr>
            <w:tcW w:w="1073" w:type="dxa"/>
            <w:vAlign w:val="center"/>
          </w:tcPr>
          <w:p w:rsidR="00827E48" w:rsidRPr="00B0485D" w:rsidRDefault="000532CA">
            <w:pPr>
              <w:spacing w:before="20" w:after="20"/>
              <w:ind w:left="-28" w:right="-28"/>
              <w:jc w:val="center"/>
              <w:rPr>
                <w:rFonts w:ascii="Times New Roman" w:hAnsi="Times New Roman"/>
                <w:iCs/>
                <w:sz w:val="16"/>
                <w:szCs w:val="16"/>
                <w:lang w:val="en-GB"/>
              </w:rPr>
            </w:pPr>
            <w:r w:rsidRPr="00B0485D">
              <w:rPr>
                <w:rFonts w:ascii="Times New Roman" w:hAnsi="Times New Roman"/>
                <w:iCs/>
                <w:sz w:val="16"/>
                <w:szCs w:val="16"/>
                <w:lang w:val="en-GB"/>
              </w:rPr>
              <w:sym w:font="Symbol" w:char="F06D"/>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11</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9</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8.0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9</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8</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7</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12</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7</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Number of clusters</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15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19</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12</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19</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12</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15</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14</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12</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11</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10</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Number of rays per cluster</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20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20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20</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20</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20</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20</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20</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20</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 xml:space="preserve">Cluster </w:t>
            </w:r>
            <w:r w:rsidRPr="00B0485D">
              <w:rPr>
                <w:rFonts w:ascii="Times New Roman" w:hAnsi="Times New Roman"/>
                <w:iCs/>
                <w:sz w:val="16"/>
                <w:szCs w:val="16"/>
                <w:lang w:val="en-GB"/>
              </w:rPr>
              <w:t>ASD</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5</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10</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5</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5</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5</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2</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 xml:space="preserve">Cluster </w:t>
            </w:r>
            <w:r w:rsidRPr="00B0485D">
              <w:rPr>
                <w:rFonts w:ascii="Times New Roman" w:hAnsi="Times New Roman"/>
                <w:iCs/>
                <w:sz w:val="16"/>
                <w:szCs w:val="16"/>
                <w:lang w:val="en-GB"/>
              </w:rPr>
              <w:t>ASA</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8</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11</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17</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22</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8</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5</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10</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11</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15</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r>
      <w:tr w:rsidR="00827E48" w:rsidRPr="00B0485D">
        <w:trPr>
          <w:jc w:val="center"/>
        </w:trPr>
        <w:tc>
          <w:tcPr>
            <w:tcW w:w="2606" w:type="dxa"/>
            <w:gridSpan w:val="2"/>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6"/>
                <w:szCs w:val="16"/>
                <w:lang w:val="en-GB"/>
              </w:rPr>
              <w:t xml:space="preserve">Per cluster shadowing std </w:t>
            </w:r>
            <w:r w:rsidRPr="00B0485D">
              <w:rPr>
                <w:rFonts w:ascii="Times New Roman" w:hAnsi="Times New Roman"/>
                <w:sz w:val="16"/>
                <w:szCs w:val="16"/>
                <w:lang w:val="en-GB"/>
              </w:rPr>
              <w:sym w:font="Symbol" w:char="F07A"/>
            </w:r>
            <w:r w:rsidRPr="00B0485D">
              <w:rPr>
                <w:rFonts w:ascii="Times New Roman" w:hAnsi="Times New Roman"/>
                <w:sz w:val="16"/>
                <w:szCs w:val="16"/>
                <w:lang w:val="en-GB"/>
              </w:rPr>
              <w:t xml:space="preserve"> (dB)</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6</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eastAsia="zh-CN" w:bidi="ar-LY"/>
              </w:rPr>
              <w:t>3</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3</w:t>
            </w:r>
          </w:p>
        </w:tc>
        <w:tc>
          <w:tcPr>
            <w:tcW w:w="68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4</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08"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3</w:t>
            </w:r>
          </w:p>
        </w:tc>
        <w:tc>
          <w:tcPr>
            <w:tcW w:w="687"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bidi="ar-LY"/>
              </w:rPr>
              <w:t>3</w:t>
            </w:r>
          </w:p>
        </w:tc>
        <w:tc>
          <w:tcPr>
            <w:tcW w:w="552"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c>
          <w:tcPr>
            <w:tcW w:w="616" w:type="dxa"/>
            <w:vAlign w:val="center"/>
          </w:tcPr>
          <w:p w:rsidR="00827E48" w:rsidRPr="00B0485D" w:rsidRDefault="000532CA">
            <w:pPr>
              <w:spacing w:before="20" w:after="20"/>
              <w:ind w:left="-28" w:right="-28"/>
              <w:jc w:val="center"/>
              <w:rPr>
                <w:rFonts w:ascii="Times New Roman" w:hAnsi="Times New Roman"/>
                <w:sz w:val="16"/>
                <w:szCs w:val="16"/>
                <w:lang w:val="en-GB"/>
              </w:rPr>
            </w:pPr>
            <w:r w:rsidRPr="00B0485D">
              <w:rPr>
                <w:rFonts w:ascii="Times New Roman" w:hAnsi="Times New Roman"/>
                <w:sz w:val="16"/>
                <w:szCs w:val="16"/>
                <w:lang w:val="en-GB"/>
              </w:rPr>
              <w:t>3</w:t>
            </w:r>
          </w:p>
        </w:tc>
      </w:tr>
      <w:tr w:rsidR="00827E48" w:rsidRPr="00B0485D">
        <w:trPr>
          <w:jc w:val="center"/>
        </w:trPr>
        <w:tc>
          <w:tcPr>
            <w:tcW w:w="1533" w:type="dxa"/>
            <w:vMerge w:val="restart"/>
            <w:vAlign w:val="center"/>
          </w:tcPr>
          <w:p w:rsidR="00827E48" w:rsidRPr="00B0485D" w:rsidRDefault="000532CA">
            <w:pPr>
              <w:spacing w:before="20" w:after="20"/>
              <w:ind w:left="-28" w:right="-28"/>
              <w:rPr>
                <w:rFonts w:ascii="Times New Roman" w:hAnsi="Times New Roman"/>
                <w:sz w:val="16"/>
                <w:szCs w:val="16"/>
                <w:lang w:val="en-GB"/>
              </w:rPr>
            </w:pPr>
            <w:r w:rsidRPr="00B0485D">
              <w:rPr>
                <w:rFonts w:ascii="Times New Roman" w:hAnsi="Times New Roman"/>
                <w:sz w:val="14"/>
                <w:lang w:val="en-GB"/>
              </w:rPr>
              <w:t>Correlation distance (m)</w:t>
            </w:r>
          </w:p>
        </w:tc>
        <w:tc>
          <w:tcPr>
            <w:tcW w:w="1073" w:type="dxa"/>
            <w:vAlign w:val="center"/>
          </w:tcPr>
          <w:p w:rsidR="00827E48" w:rsidRPr="00B0485D" w:rsidRDefault="000532CA">
            <w:pPr>
              <w:spacing w:before="20" w:after="20"/>
              <w:ind w:left="-28" w:right="-28"/>
              <w:jc w:val="center"/>
              <w:rPr>
                <w:rFonts w:ascii="Times New Roman" w:hAnsi="Times New Roman"/>
                <w:iCs/>
                <w:sz w:val="14"/>
                <w:szCs w:val="14"/>
                <w:lang w:val="en-GB"/>
              </w:rPr>
            </w:pPr>
            <w:r w:rsidRPr="00B0485D">
              <w:rPr>
                <w:rFonts w:ascii="Times New Roman" w:hAnsi="Times New Roman"/>
                <w:iCs/>
                <w:sz w:val="14"/>
                <w:lang w:val="en-GB"/>
              </w:rPr>
              <w:t>DS</w:t>
            </w:r>
          </w:p>
        </w:tc>
        <w:tc>
          <w:tcPr>
            <w:tcW w:w="688"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8</w:t>
            </w:r>
          </w:p>
        </w:tc>
        <w:tc>
          <w:tcPr>
            <w:tcW w:w="687"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5</w:t>
            </w:r>
          </w:p>
        </w:tc>
        <w:tc>
          <w:tcPr>
            <w:tcW w:w="552"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7</w:t>
            </w:r>
          </w:p>
        </w:tc>
        <w:tc>
          <w:tcPr>
            <w:tcW w:w="68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10</w:t>
            </w:r>
          </w:p>
        </w:tc>
        <w:tc>
          <w:tcPr>
            <w:tcW w:w="688"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10</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6</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40</w:t>
            </w:r>
          </w:p>
        </w:tc>
        <w:tc>
          <w:tcPr>
            <w:tcW w:w="60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30</w:t>
            </w:r>
          </w:p>
        </w:tc>
        <w:tc>
          <w:tcPr>
            <w:tcW w:w="687"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szCs w:val="14"/>
                <w:lang w:val="en-GB" w:bidi="ar-LY"/>
              </w:rPr>
              <w:t>40</w:t>
            </w:r>
          </w:p>
        </w:tc>
        <w:tc>
          <w:tcPr>
            <w:tcW w:w="552"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50</w:t>
            </w:r>
          </w:p>
        </w:tc>
        <w:tc>
          <w:tcPr>
            <w:tcW w:w="616"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36</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4"/>
                <w:szCs w:val="14"/>
                <w:lang w:val="en-GB"/>
              </w:rPr>
            </w:pPr>
            <w:r w:rsidRPr="00B0485D">
              <w:rPr>
                <w:rFonts w:ascii="Times New Roman" w:hAnsi="Times New Roman"/>
                <w:iCs/>
                <w:sz w:val="14"/>
                <w:lang w:val="en-GB"/>
              </w:rPr>
              <w:t>ASD</w:t>
            </w:r>
          </w:p>
        </w:tc>
        <w:tc>
          <w:tcPr>
            <w:tcW w:w="688"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7</w:t>
            </w:r>
          </w:p>
        </w:tc>
        <w:tc>
          <w:tcPr>
            <w:tcW w:w="687"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3</w:t>
            </w:r>
          </w:p>
        </w:tc>
        <w:tc>
          <w:tcPr>
            <w:tcW w:w="552"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8</w:t>
            </w:r>
          </w:p>
        </w:tc>
        <w:tc>
          <w:tcPr>
            <w:tcW w:w="68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10</w:t>
            </w:r>
          </w:p>
        </w:tc>
        <w:tc>
          <w:tcPr>
            <w:tcW w:w="688"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11</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15</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30</w:t>
            </w:r>
          </w:p>
        </w:tc>
        <w:tc>
          <w:tcPr>
            <w:tcW w:w="60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18</w:t>
            </w:r>
          </w:p>
        </w:tc>
        <w:tc>
          <w:tcPr>
            <w:tcW w:w="687"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szCs w:val="14"/>
                <w:lang w:val="en-GB" w:bidi="ar-LY"/>
              </w:rPr>
              <w:t>50</w:t>
            </w:r>
          </w:p>
        </w:tc>
        <w:tc>
          <w:tcPr>
            <w:tcW w:w="552"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25</w:t>
            </w:r>
          </w:p>
        </w:tc>
        <w:tc>
          <w:tcPr>
            <w:tcW w:w="616"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30</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4"/>
                <w:szCs w:val="14"/>
                <w:lang w:val="en-GB"/>
              </w:rPr>
            </w:pPr>
            <w:r w:rsidRPr="00B0485D">
              <w:rPr>
                <w:rFonts w:ascii="Times New Roman" w:hAnsi="Times New Roman"/>
                <w:iCs/>
                <w:sz w:val="14"/>
                <w:lang w:val="en-GB"/>
              </w:rPr>
              <w:t>ASA</w:t>
            </w:r>
          </w:p>
        </w:tc>
        <w:tc>
          <w:tcPr>
            <w:tcW w:w="688"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5</w:t>
            </w:r>
          </w:p>
        </w:tc>
        <w:tc>
          <w:tcPr>
            <w:tcW w:w="687"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3</w:t>
            </w:r>
          </w:p>
        </w:tc>
        <w:tc>
          <w:tcPr>
            <w:tcW w:w="552"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8</w:t>
            </w:r>
          </w:p>
        </w:tc>
        <w:tc>
          <w:tcPr>
            <w:tcW w:w="68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9</w:t>
            </w:r>
          </w:p>
        </w:tc>
        <w:tc>
          <w:tcPr>
            <w:tcW w:w="688"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17</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20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30</w:t>
            </w:r>
          </w:p>
        </w:tc>
        <w:tc>
          <w:tcPr>
            <w:tcW w:w="60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15</w:t>
            </w:r>
          </w:p>
        </w:tc>
        <w:tc>
          <w:tcPr>
            <w:tcW w:w="687"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szCs w:val="14"/>
                <w:lang w:val="en-GB" w:bidi="ar-LY"/>
              </w:rPr>
              <w:t>50</w:t>
            </w:r>
          </w:p>
        </w:tc>
        <w:tc>
          <w:tcPr>
            <w:tcW w:w="552"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35</w:t>
            </w:r>
          </w:p>
        </w:tc>
        <w:tc>
          <w:tcPr>
            <w:tcW w:w="616"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40</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Cs/>
                <w:sz w:val="14"/>
                <w:szCs w:val="14"/>
                <w:lang w:val="en-GB"/>
              </w:rPr>
            </w:pPr>
            <w:r w:rsidRPr="00B0485D">
              <w:rPr>
                <w:rFonts w:ascii="Times New Roman" w:hAnsi="Times New Roman"/>
                <w:iCs/>
                <w:sz w:val="14"/>
                <w:lang w:val="en-GB"/>
              </w:rPr>
              <w:t>SF</w:t>
            </w:r>
          </w:p>
        </w:tc>
        <w:tc>
          <w:tcPr>
            <w:tcW w:w="688"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10</w:t>
            </w:r>
          </w:p>
        </w:tc>
        <w:tc>
          <w:tcPr>
            <w:tcW w:w="687"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6</w:t>
            </w:r>
          </w:p>
        </w:tc>
        <w:tc>
          <w:tcPr>
            <w:tcW w:w="552"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10</w:t>
            </w:r>
          </w:p>
        </w:tc>
        <w:tc>
          <w:tcPr>
            <w:tcW w:w="68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13</w:t>
            </w:r>
          </w:p>
        </w:tc>
        <w:tc>
          <w:tcPr>
            <w:tcW w:w="688"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7</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40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50</w:t>
            </w:r>
          </w:p>
        </w:tc>
        <w:tc>
          <w:tcPr>
            <w:tcW w:w="60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37</w:t>
            </w:r>
          </w:p>
        </w:tc>
        <w:tc>
          <w:tcPr>
            <w:tcW w:w="687"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szCs w:val="14"/>
                <w:lang w:val="en-GB" w:bidi="ar-LY"/>
              </w:rPr>
              <w:t>50</w:t>
            </w:r>
          </w:p>
        </w:tc>
        <w:tc>
          <w:tcPr>
            <w:tcW w:w="552"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37</w:t>
            </w:r>
          </w:p>
        </w:tc>
        <w:tc>
          <w:tcPr>
            <w:tcW w:w="616"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120</w:t>
            </w:r>
          </w:p>
        </w:tc>
      </w:tr>
      <w:tr w:rsidR="00827E48" w:rsidRPr="00B0485D">
        <w:trPr>
          <w:jc w:val="center"/>
        </w:trPr>
        <w:tc>
          <w:tcPr>
            <w:tcW w:w="1533" w:type="dxa"/>
            <w:vMerge/>
            <w:vAlign w:val="center"/>
          </w:tcPr>
          <w:p w:rsidR="00827E48" w:rsidRPr="00B0485D" w:rsidRDefault="00827E48">
            <w:pPr>
              <w:spacing w:before="20" w:after="20"/>
              <w:ind w:left="-28" w:right="-28"/>
              <w:jc w:val="center"/>
              <w:rPr>
                <w:rFonts w:ascii="Times New Roman" w:hAnsi="Times New Roman"/>
                <w:sz w:val="16"/>
                <w:szCs w:val="16"/>
                <w:lang w:val="en-GB"/>
              </w:rPr>
            </w:pPr>
          </w:p>
        </w:tc>
        <w:tc>
          <w:tcPr>
            <w:tcW w:w="1073" w:type="dxa"/>
            <w:vAlign w:val="center"/>
          </w:tcPr>
          <w:p w:rsidR="00827E48" w:rsidRPr="00B0485D" w:rsidRDefault="000532CA">
            <w:pPr>
              <w:spacing w:before="20" w:after="20"/>
              <w:ind w:left="-28" w:right="-28"/>
              <w:jc w:val="center"/>
              <w:rPr>
                <w:rFonts w:ascii="Times New Roman" w:hAnsi="Times New Roman"/>
                <w:i/>
                <w:sz w:val="14"/>
                <w:szCs w:val="14"/>
                <w:lang w:val="en-GB"/>
              </w:rPr>
            </w:pPr>
            <w:r w:rsidRPr="00B0485D">
              <w:rPr>
                <w:rFonts w:ascii="Times New Roman" w:hAnsi="Times New Roman"/>
                <w:i/>
                <w:sz w:val="14"/>
                <w:lang w:val="en-GB"/>
              </w:rPr>
              <w:t>K</w:t>
            </w:r>
          </w:p>
        </w:tc>
        <w:tc>
          <w:tcPr>
            <w:tcW w:w="688"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4</w:t>
            </w:r>
          </w:p>
        </w:tc>
        <w:tc>
          <w:tcPr>
            <w:tcW w:w="687" w:type="dxa"/>
          </w:tcPr>
          <w:p w:rsidR="00827E48" w:rsidRPr="00B0485D" w:rsidRDefault="000532CA">
            <w:pPr>
              <w:spacing w:before="20" w:after="20"/>
              <w:ind w:left="-28" w:right="-28"/>
              <w:jc w:val="center"/>
              <w:rPr>
                <w:rFonts w:ascii="Times New Roman" w:hAnsi="Times New Roman"/>
                <w:sz w:val="14"/>
                <w:szCs w:val="14"/>
                <w:lang w:val="en-GB" w:eastAsia="zh-CN" w:bidi="ar-LY"/>
              </w:rPr>
            </w:pPr>
            <w:r w:rsidRPr="00B0485D">
              <w:rPr>
                <w:rFonts w:ascii="Times New Roman" w:hAnsi="Times New Roman"/>
                <w:sz w:val="14"/>
                <w:szCs w:val="14"/>
                <w:lang w:val="en-GB" w:eastAsia="zh-CN" w:bidi="ar-LY"/>
              </w:rPr>
              <w:t>N/A</w:t>
            </w:r>
          </w:p>
        </w:tc>
        <w:tc>
          <w:tcPr>
            <w:tcW w:w="552"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15</w:t>
            </w:r>
          </w:p>
        </w:tc>
        <w:tc>
          <w:tcPr>
            <w:tcW w:w="68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N/A</w:t>
            </w:r>
          </w:p>
        </w:tc>
        <w:tc>
          <w:tcPr>
            <w:tcW w:w="688"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N/A</w:t>
            </w:r>
          </w:p>
        </w:tc>
        <w:tc>
          <w:tcPr>
            <w:tcW w:w="651"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10</w:t>
            </w:r>
          </w:p>
        </w:tc>
        <w:tc>
          <w:tcPr>
            <w:tcW w:w="616" w:type="dxa"/>
            <w:shd w:val="clear" w:color="auto" w:fill="D9D9D9"/>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N/A</w:t>
            </w:r>
          </w:p>
        </w:tc>
        <w:tc>
          <w:tcPr>
            <w:tcW w:w="608" w:type="dxa"/>
            <w:vAlign w:val="center"/>
          </w:tcPr>
          <w:p w:rsidR="00827E48" w:rsidRPr="00B0485D" w:rsidRDefault="000532CA">
            <w:pPr>
              <w:spacing w:before="20" w:after="20"/>
              <w:ind w:left="-28" w:right="-28"/>
              <w:jc w:val="center"/>
              <w:rPr>
                <w:rFonts w:ascii="Times New Roman" w:hAnsi="Times New Roman"/>
                <w:sz w:val="14"/>
                <w:szCs w:val="14"/>
                <w:lang w:val="en-GB" w:bidi="ar-LY"/>
              </w:rPr>
            </w:pPr>
            <w:r w:rsidRPr="00B0485D">
              <w:rPr>
                <w:rFonts w:ascii="Times New Roman" w:hAnsi="Times New Roman"/>
                <w:sz w:val="14"/>
                <w:szCs w:val="14"/>
                <w:lang w:val="en-GB" w:bidi="ar-LY"/>
              </w:rPr>
              <w:t>12</w:t>
            </w:r>
          </w:p>
        </w:tc>
        <w:tc>
          <w:tcPr>
            <w:tcW w:w="687" w:type="dxa"/>
            <w:vAlign w:val="center"/>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szCs w:val="14"/>
                <w:lang w:val="en-GB" w:bidi="ar-LY"/>
              </w:rPr>
              <w:t>N/A</w:t>
            </w:r>
          </w:p>
        </w:tc>
        <w:tc>
          <w:tcPr>
            <w:tcW w:w="552"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40</w:t>
            </w:r>
          </w:p>
        </w:tc>
        <w:tc>
          <w:tcPr>
            <w:tcW w:w="616" w:type="dxa"/>
          </w:tcPr>
          <w:p w:rsidR="00827E48" w:rsidRPr="00B0485D" w:rsidRDefault="000532CA">
            <w:pPr>
              <w:spacing w:before="20" w:after="20"/>
              <w:ind w:left="-28" w:right="-28"/>
              <w:jc w:val="center"/>
              <w:rPr>
                <w:rFonts w:ascii="Times New Roman" w:hAnsi="Times New Roman"/>
                <w:sz w:val="14"/>
                <w:lang w:val="en-GB"/>
              </w:rPr>
            </w:pPr>
            <w:r w:rsidRPr="00B0485D">
              <w:rPr>
                <w:rFonts w:ascii="Times New Roman" w:hAnsi="Times New Roman"/>
                <w:sz w:val="14"/>
                <w:lang w:val="en-GB"/>
              </w:rPr>
              <w:t>N/A</w:t>
            </w:r>
          </w:p>
        </w:tc>
      </w:tr>
    </w:tbl>
    <w:p w:rsidR="00827E48" w:rsidRPr="00B0485D" w:rsidRDefault="00827E48">
      <w:pPr>
        <w:pStyle w:val="Tablefin"/>
      </w:pPr>
    </w:p>
    <w:p w:rsidR="00827E48" w:rsidRPr="00B0485D" w:rsidRDefault="00827E48">
      <w:pPr>
        <w:rPr>
          <w:lang w:val="en-GB"/>
        </w:rPr>
      </w:pPr>
    </w:p>
    <w:p w:rsidR="00827E48" w:rsidRPr="00B0485D" w:rsidRDefault="000532CA">
      <w:pPr>
        <w:pStyle w:val="ECCParagraph"/>
        <w:rPr>
          <w:rFonts w:cs="Arial"/>
          <w:b/>
          <w:i/>
          <w:color w:val="FF0000"/>
        </w:rPr>
      </w:pPr>
      <w:r w:rsidRPr="00B0485D">
        <w:rPr>
          <w:rFonts w:cs="Arial"/>
          <w:b/>
          <w:i/>
          <w:color w:val="FF0000"/>
        </w:rPr>
        <w:t>End of extract from Report ITU-R M.2135-1 (12/2009)</w:t>
      </w:r>
    </w:p>
    <w:p w:rsidR="00827E48" w:rsidRPr="00B0485D" w:rsidRDefault="00827E48">
      <w:pPr>
        <w:pStyle w:val="ECCParagraph"/>
        <w:rPr>
          <w:rFonts w:cs="Arial"/>
          <w:b/>
          <w:i/>
        </w:rPr>
      </w:pPr>
    </w:p>
    <w:p w:rsidR="00827E48" w:rsidRPr="00B0485D" w:rsidRDefault="000532CA">
      <w:pPr>
        <w:pStyle w:val="ECCAnnexheading2"/>
        <w:rPr>
          <w:rFonts w:cs="Arial"/>
          <w:lang w:val="en-GB"/>
        </w:rPr>
      </w:pPr>
      <w:r w:rsidRPr="00B0485D">
        <w:rPr>
          <w:rFonts w:cs="Arial"/>
          <w:lang w:val="en-GB"/>
        </w:rPr>
        <w:lastRenderedPageBreak/>
        <w:t>Recursive Street level propagation</w:t>
      </w:r>
    </w:p>
    <w:p w:rsidR="00827E48" w:rsidRPr="00B0485D" w:rsidRDefault="000532CA">
      <w:pPr>
        <w:pStyle w:val="ECCParagraph"/>
        <w:rPr>
          <w:rFonts w:cs="Arial"/>
        </w:rPr>
      </w:pPr>
      <w:r w:rsidRPr="00B0485D">
        <w:rPr>
          <w:rFonts w:cs="Arial"/>
        </w:rPr>
        <w:t xml:space="preserve">This propagation model is used between </w:t>
      </w:r>
      <w:r w:rsidR="00490386">
        <w:rPr>
          <w:rFonts w:cs="Arial"/>
        </w:rPr>
        <w:t>microcell</w:t>
      </w:r>
      <w:r w:rsidRPr="00B0485D">
        <w:rPr>
          <w:rFonts w:cs="Arial"/>
        </w:rPr>
        <w:t xml:space="preserve"> base stations and outdoor UEs. The model is presented in </w:t>
      </w:r>
      <w:r w:rsidRPr="00B0485D">
        <w:fldChar w:fldCharType="begin"/>
      </w:r>
      <w:r w:rsidRPr="00B0485D">
        <w:instrText xml:space="preserve"> REF _Ref356312099 \r \h  \* MERGEFORMAT </w:instrText>
      </w:r>
      <w:r w:rsidRPr="00B0485D">
        <w:fldChar w:fldCharType="separate"/>
      </w:r>
      <w:r w:rsidR="00F82C4A" w:rsidRPr="00F82C4A">
        <w:rPr>
          <w:rFonts w:cs="Arial"/>
        </w:rPr>
        <w:t>[49]</w:t>
      </w:r>
      <w:r w:rsidRPr="00B0485D">
        <w:fldChar w:fldCharType="end"/>
      </w:r>
      <w:r w:rsidRPr="00B0485D">
        <w:rPr>
          <w:rFonts w:cs="Arial"/>
        </w:rPr>
        <w:t xml:space="preserve"> and is also used in 3GPP TR 25.942 </w:t>
      </w:r>
      <w:r w:rsidRPr="00B0485D">
        <w:rPr>
          <w:rFonts w:cs="Arial"/>
        </w:rPr>
        <w:fldChar w:fldCharType="begin"/>
      </w:r>
      <w:r w:rsidRPr="00B0485D">
        <w:rPr>
          <w:rFonts w:cs="Arial"/>
        </w:rPr>
        <w:instrText xml:space="preserve"> REF _Ref356923053 \r \h </w:instrText>
      </w:r>
      <w:r w:rsidRPr="00B0485D">
        <w:rPr>
          <w:rFonts w:cs="Arial"/>
        </w:rPr>
      </w:r>
      <w:r w:rsidRPr="00B0485D">
        <w:rPr>
          <w:rFonts w:cs="Arial"/>
        </w:rPr>
        <w:fldChar w:fldCharType="separate"/>
      </w:r>
      <w:r w:rsidR="00F82C4A">
        <w:rPr>
          <w:rFonts w:cs="Arial"/>
        </w:rPr>
        <w:t>[9]</w:t>
      </w:r>
      <w:r w:rsidRPr="00B0485D">
        <w:rPr>
          <w:rFonts w:cs="Arial"/>
        </w:rPr>
        <w:fldChar w:fldCharType="end"/>
      </w:r>
      <w:r w:rsidRPr="00B0485D">
        <w:rPr>
          <w:rFonts w:cs="Arial"/>
        </w:rPr>
        <w:t xml:space="preserve">. </w:t>
      </w:r>
    </w:p>
    <w:p w:rsidR="00827E48" w:rsidRPr="00B0485D" w:rsidRDefault="000532CA">
      <w:pPr>
        <w:pStyle w:val="ECCParagraph"/>
        <w:rPr>
          <w:rFonts w:cs="Arial"/>
        </w:rPr>
      </w:pPr>
      <w:r w:rsidRPr="00B0485D">
        <w:rPr>
          <w:rFonts w:cs="Arial"/>
        </w:rPr>
        <w:t>The proposed model is a recursive model that calculates the path loss as a sum of LOS and NLOS segments. The shortest path along streets between the BS and the UE has to be found within the Manhattan environment.</w:t>
      </w:r>
    </w:p>
    <w:p w:rsidR="00827E48" w:rsidRPr="00B0485D" w:rsidRDefault="000532CA">
      <w:pPr>
        <w:pStyle w:val="ECCParagraph"/>
        <w:rPr>
          <w:rFonts w:cs="Arial"/>
        </w:rPr>
      </w:pPr>
      <w:r w:rsidRPr="00B0485D">
        <w:rPr>
          <w:rFonts w:cs="Arial"/>
        </w:rPr>
        <w:t>The path loss in dB is given by the formula:</w:t>
      </w:r>
    </w:p>
    <w:p w:rsidR="00827E48" w:rsidRPr="00B0485D" w:rsidRDefault="000532CA">
      <w:pPr>
        <w:pStyle w:val="ECCParagraph"/>
        <w:jc w:val="center"/>
        <w:rPr>
          <w:rFonts w:cs="Arial"/>
        </w:rPr>
      </w:pPr>
      <w:r w:rsidRPr="00B0485D">
        <w:rPr>
          <w:rFonts w:cs="Arial"/>
        </w:rPr>
        <w:object w:dxaOrig="1620" w:dyaOrig="540">
          <v:shape id="_x0000_i1033" type="#_x0000_t75" style="width:80pt;height:28pt" o:ole="">
            <v:imagedata r:id="rId74" o:title=""/>
          </v:shape>
          <o:OLEObject Type="Embed" ProgID="Equation.3" ShapeID="_x0000_i1033" DrawAspect="Content" ObjectID="_1484460364" r:id="rId75"/>
        </w:object>
      </w:r>
    </w:p>
    <w:p w:rsidR="00827E48" w:rsidRPr="00B0485D" w:rsidRDefault="000532CA">
      <w:pPr>
        <w:pStyle w:val="ECCParagraph"/>
        <w:rPr>
          <w:rFonts w:cs="Arial"/>
        </w:rPr>
      </w:pPr>
      <w:proofErr w:type="gramStart"/>
      <w:r w:rsidRPr="00B0485D">
        <w:rPr>
          <w:rFonts w:cs="Arial"/>
        </w:rPr>
        <w:t>where</w:t>
      </w:r>
      <w:proofErr w:type="gramEnd"/>
      <w:r w:rsidRPr="00B0485D">
        <w:rPr>
          <w:rFonts w:cs="Arial"/>
        </w:rPr>
        <w:t>:</w:t>
      </w:r>
    </w:p>
    <w:p w:rsidR="00827E48" w:rsidRPr="00B0485D" w:rsidRDefault="000532CA">
      <w:pPr>
        <w:numPr>
          <w:ilvl w:val="0"/>
          <w:numId w:val="29"/>
        </w:numPr>
        <w:spacing w:after="240"/>
        <w:jc w:val="both"/>
        <w:rPr>
          <w:rFonts w:cs="Arial"/>
          <w:lang w:val="en-GB"/>
        </w:rPr>
      </w:pPr>
      <w:r w:rsidRPr="00B0485D">
        <w:rPr>
          <w:rFonts w:cs="Arial"/>
          <w:lang w:val="en-GB"/>
        </w:rPr>
        <w:t>d</w:t>
      </w:r>
      <w:r w:rsidRPr="00B0485D">
        <w:rPr>
          <w:rFonts w:cs="Arial"/>
          <w:vertAlign w:val="subscript"/>
          <w:lang w:val="en-GB"/>
        </w:rPr>
        <w:t>n</w:t>
      </w:r>
      <w:r w:rsidRPr="00B0485D">
        <w:rPr>
          <w:rFonts w:cs="Arial"/>
          <w:lang w:val="en-GB"/>
        </w:rPr>
        <w:t xml:space="preserve">  - is the "illusory" distance;</w:t>
      </w:r>
    </w:p>
    <w:p w:rsidR="00827E48" w:rsidRPr="00B0485D" w:rsidRDefault="000532CA">
      <w:pPr>
        <w:numPr>
          <w:ilvl w:val="0"/>
          <w:numId w:val="29"/>
        </w:numPr>
        <w:spacing w:after="240"/>
        <w:jc w:val="both"/>
        <w:rPr>
          <w:rFonts w:cs="Arial"/>
          <w:lang w:val="en-GB"/>
        </w:rPr>
      </w:pPr>
      <w:r w:rsidRPr="00B0485D">
        <w:rPr>
          <w:rFonts w:cs="Arial"/>
          <w:lang w:val="en-GB"/>
        </w:rPr>
        <w:sym w:font="Symbol" w:char="F06C"/>
      </w:r>
      <w:r w:rsidRPr="00B0485D">
        <w:rPr>
          <w:rFonts w:cs="Arial"/>
          <w:lang w:val="en-GB"/>
        </w:rPr>
        <w:t xml:space="preserve"> - is the wavelength;</w:t>
      </w:r>
    </w:p>
    <w:p w:rsidR="00827E48" w:rsidRPr="00B0485D" w:rsidRDefault="000532CA">
      <w:pPr>
        <w:numPr>
          <w:ilvl w:val="0"/>
          <w:numId w:val="29"/>
        </w:numPr>
        <w:spacing w:after="240"/>
        <w:jc w:val="both"/>
        <w:rPr>
          <w:rFonts w:cs="Arial"/>
          <w:lang w:val="en-GB"/>
        </w:rPr>
      </w:pPr>
      <w:proofErr w:type="gramStart"/>
      <w:r w:rsidRPr="00B0485D">
        <w:rPr>
          <w:rFonts w:cs="Arial"/>
          <w:lang w:val="en-GB"/>
        </w:rPr>
        <w:t>n</w:t>
      </w:r>
      <w:proofErr w:type="gramEnd"/>
      <w:r w:rsidRPr="00B0485D">
        <w:rPr>
          <w:rFonts w:cs="Arial"/>
          <w:lang w:val="en-GB"/>
        </w:rPr>
        <w:t xml:space="preserve"> is the number of straight street segments between BS and UE (along the shortest path).</w:t>
      </w:r>
    </w:p>
    <w:p w:rsidR="00827E48" w:rsidRPr="00B0485D" w:rsidRDefault="000532CA">
      <w:pPr>
        <w:pStyle w:val="ECCParagraph"/>
      </w:pPr>
      <w:r w:rsidRPr="00B0485D">
        <w:t xml:space="preserve">The illusory distance is the sum of these street segments and can be obtained by recursively using the expressions </w:t>
      </w:r>
      <w:r w:rsidRPr="00B0485D">
        <w:object w:dxaOrig="1600" w:dyaOrig="300">
          <v:shape id="_x0000_i1034" type="#_x0000_t75" style="width:81pt;height:15pt" o:ole="">
            <v:imagedata r:id="rId76" o:title=""/>
          </v:shape>
          <o:OLEObject Type="Embed" ProgID="Equation.3" ShapeID="_x0000_i1034" DrawAspect="Content" ObjectID="_1484460365" r:id="rId77"/>
        </w:object>
      </w:r>
      <w:r w:rsidRPr="00B0485D">
        <w:t xml:space="preserve"> and </w:t>
      </w:r>
      <w:r w:rsidRPr="00B0485D">
        <w:object w:dxaOrig="1740" w:dyaOrig="300">
          <v:shape id="_x0000_i1035" type="#_x0000_t75" style="width:87pt;height:15pt" o:ole="">
            <v:imagedata r:id="rId78" o:title=""/>
          </v:shape>
          <o:OLEObject Type="Embed" ProgID="Equation.3" ShapeID="_x0000_i1035" DrawAspect="Content" ObjectID="_1484460366" r:id="rId79"/>
        </w:object>
      </w:r>
      <w:r w:rsidRPr="00B0485D">
        <w:t xml:space="preserve"> where c is a function of the angle of the street crossing. For a 90° street crossing the value c should be set to 0</w:t>
      </w:r>
      <w:proofErr w:type="gramStart"/>
      <w:r w:rsidRPr="00B0485D">
        <w:t>,5</w:t>
      </w:r>
      <w:proofErr w:type="gramEnd"/>
      <w:r w:rsidRPr="00B0485D">
        <w:t xml:space="preserve">. Further, sn-1 is the length in meters of the last segment. A segment is a straight path. The initial values are set according to: k0 is set to 1 and d0 is set to 0. The illusory distance is obtained as the final </w:t>
      </w:r>
      <w:proofErr w:type="gramStart"/>
      <w:r w:rsidRPr="00B0485D">
        <w:t>dn</w:t>
      </w:r>
      <w:proofErr w:type="gramEnd"/>
      <w:r w:rsidRPr="00B0485D">
        <w:t xml:space="preserve"> when the last segment has been added.</w:t>
      </w:r>
    </w:p>
    <w:p w:rsidR="00827E48" w:rsidRPr="00B0485D" w:rsidRDefault="000532CA">
      <w:pPr>
        <w:spacing w:after="240"/>
        <w:jc w:val="both"/>
        <w:rPr>
          <w:rFonts w:cs="Arial"/>
          <w:lang w:val="en-GB"/>
        </w:rPr>
      </w:pPr>
      <w:r w:rsidRPr="00B0485D">
        <w:rPr>
          <w:rFonts w:cs="Arial"/>
          <w:lang w:val="en-GB"/>
        </w:rPr>
        <w:t xml:space="preserve">The model is extended to cover the </w:t>
      </w:r>
      <w:r w:rsidR="00490386">
        <w:rPr>
          <w:rFonts w:cs="Arial"/>
          <w:lang w:val="en-GB"/>
        </w:rPr>
        <w:t>microcell</w:t>
      </w:r>
      <w:r w:rsidRPr="00B0485D">
        <w:rPr>
          <w:rFonts w:cs="Arial"/>
          <w:lang w:val="en-GB"/>
        </w:rPr>
        <w:t xml:space="preserve"> dual slope behavior, by modifying the expression to:</w:t>
      </w:r>
    </w:p>
    <w:p w:rsidR="00827E48" w:rsidRPr="00B0485D" w:rsidRDefault="000532CA">
      <w:pPr>
        <w:keepLines/>
        <w:tabs>
          <w:tab w:val="center" w:pos="4536"/>
          <w:tab w:val="right" w:pos="9072"/>
        </w:tabs>
        <w:overflowPunct w:val="0"/>
        <w:autoSpaceDE w:val="0"/>
        <w:autoSpaceDN w:val="0"/>
        <w:adjustRightInd w:val="0"/>
        <w:spacing w:after="180"/>
        <w:textAlignment w:val="baseline"/>
        <w:rPr>
          <w:rFonts w:cs="Arial"/>
          <w:szCs w:val="20"/>
          <w:lang w:val="en-GB"/>
        </w:rPr>
      </w:pPr>
      <w:r w:rsidRPr="00B0485D">
        <w:rPr>
          <w:rFonts w:cs="Arial"/>
          <w:szCs w:val="20"/>
          <w:lang w:val="en-GB"/>
        </w:rPr>
        <w:tab/>
      </w:r>
      <w:r w:rsidR="005A00FE">
        <w:rPr>
          <w:rFonts w:cs="Arial"/>
          <w:position w:val="-36"/>
          <w:szCs w:val="20"/>
          <w:lang w:val="en-GB"/>
        </w:rPr>
        <w:pict>
          <v:shape id="_x0000_i1036" type="#_x0000_t75" style="width:134pt;height:37pt">
            <v:imagedata r:id="rId80" o:title=""/>
          </v:shape>
        </w:pict>
      </w:r>
      <w:r w:rsidRPr="00B0485D">
        <w:rPr>
          <w:rFonts w:cs="Arial"/>
          <w:szCs w:val="20"/>
          <w:lang w:val="en-GB"/>
        </w:rPr>
        <w:t>.</w:t>
      </w:r>
    </w:p>
    <w:p w:rsidR="00827E48" w:rsidRPr="00B0485D" w:rsidRDefault="000532CA">
      <w:pPr>
        <w:keepNext/>
        <w:rPr>
          <w:rFonts w:cs="Arial"/>
          <w:lang w:val="en-GB"/>
        </w:rPr>
      </w:pPr>
      <w:proofErr w:type="gramStart"/>
      <w:r w:rsidRPr="00B0485D">
        <w:rPr>
          <w:rFonts w:cs="Arial"/>
          <w:lang w:val="en-GB"/>
        </w:rPr>
        <w:t>where</w:t>
      </w:r>
      <w:proofErr w:type="gramEnd"/>
      <w:r w:rsidRPr="00B0485D">
        <w:rPr>
          <w:rFonts w:cs="Arial"/>
          <w:lang w:val="en-GB"/>
        </w:rPr>
        <w:t>:</w:t>
      </w:r>
    </w:p>
    <w:p w:rsidR="00827E48" w:rsidRPr="00B0485D" w:rsidRDefault="000532CA">
      <w:pPr>
        <w:keepLines/>
        <w:tabs>
          <w:tab w:val="center" w:pos="4536"/>
          <w:tab w:val="right" w:pos="9072"/>
        </w:tabs>
        <w:overflowPunct w:val="0"/>
        <w:autoSpaceDE w:val="0"/>
        <w:autoSpaceDN w:val="0"/>
        <w:adjustRightInd w:val="0"/>
        <w:spacing w:after="180"/>
        <w:textAlignment w:val="baseline"/>
        <w:rPr>
          <w:rFonts w:cs="Arial"/>
          <w:szCs w:val="20"/>
          <w:lang w:val="en-GB"/>
        </w:rPr>
      </w:pPr>
      <w:r w:rsidRPr="00B0485D">
        <w:rPr>
          <w:rFonts w:cs="Arial"/>
          <w:szCs w:val="20"/>
          <w:lang w:val="en-GB"/>
        </w:rPr>
        <w:tab/>
      </w:r>
      <w:r w:rsidRPr="00B0485D">
        <w:rPr>
          <w:rFonts w:cs="Arial"/>
          <w:position w:val="-28"/>
          <w:szCs w:val="20"/>
          <w:lang w:val="en-GB"/>
        </w:rPr>
        <w:object w:dxaOrig="1939" w:dyaOrig="660">
          <v:shape id="_x0000_i1037" type="#_x0000_t75" style="width:96pt;height:35pt" o:ole="">
            <v:imagedata r:id="rId81" o:title=""/>
          </v:shape>
          <o:OLEObject Type="Embed" ProgID="Equation.3" ShapeID="_x0000_i1037" DrawAspect="Content" ObjectID="_1484460367" r:id="rId82"/>
        </w:object>
      </w:r>
      <w:r w:rsidRPr="00B0485D">
        <w:rPr>
          <w:rFonts w:cs="Arial"/>
          <w:szCs w:val="20"/>
          <w:lang w:val="en-GB"/>
        </w:rPr>
        <w:t>.</w:t>
      </w:r>
    </w:p>
    <w:p w:rsidR="00827E48" w:rsidRPr="00B0485D" w:rsidRDefault="000532CA">
      <w:pPr>
        <w:spacing w:after="240"/>
        <w:jc w:val="both"/>
        <w:rPr>
          <w:rFonts w:cs="Arial"/>
          <w:lang w:val="en-GB"/>
        </w:rPr>
      </w:pPr>
      <w:r w:rsidRPr="00B0485D">
        <w:rPr>
          <w:rFonts w:cs="Arial"/>
          <w:lang w:val="en-GB"/>
        </w:rPr>
        <w:t>Before the break point xbr the slope is 2 [unit missing], after the break point it increases to 4 [unit missing]. The break point xbr is set to 300 m. x is the distance from the transmitter to the receiver.</w:t>
      </w:r>
    </w:p>
    <w:p w:rsidR="00827E48" w:rsidRPr="00B0485D" w:rsidRDefault="000532CA">
      <w:pPr>
        <w:keepNext/>
        <w:spacing w:after="240"/>
        <w:jc w:val="both"/>
        <w:rPr>
          <w:rFonts w:cs="Arial"/>
          <w:lang w:val="en-GB"/>
        </w:rPr>
      </w:pPr>
      <w:r w:rsidRPr="00B0485D">
        <w:rPr>
          <w:rFonts w:cs="Arial"/>
          <w:lang w:val="en-GB"/>
        </w:rPr>
        <w:t>To take into account effects of propagation going above rooftops it is also needed to calculate the pathloss according to the shortest geographical distance. This is done by using the COST Walfish-Ikegami Model and with antennas below rooftops:</w:t>
      </w:r>
    </w:p>
    <w:p w:rsidR="00827E48" w:rsidRPr="00B0485D" w:rsidRDefault="000532CA">
      <w:pPr>
        <w:keepNext/>
        <w:spacing w:after="240"/>
        <w:jc w:val="center"/>
        <w:rPr>
          <w:rFonts w:cs="Arial"/>
          <w:lang w:val="en-GB"/>
        </w:rPr>
      </w:pPr>
      <w:r w:rsidRPr="00B0485D">
        <w:rPr>
          <w:rFonts w:cs="Arial"/>
          <w:lang w:val="en-GB"/>
        </w:rPr>
        <w:t>L = 24 + 45 log (d+20).</w:t>
      </w:r>
    </w:p>
    <w:p w:rsidR="00827E48" w:rsidRPr="00B0485D" w:rsidRDefault="000532CA">
      <w:pPr>
        <w:spacing w:after="240"/>
        <w:jc w:val="both"/>
        <w:rPr>
          <w:rFonts w:cs="Arial"/>
          <w:lang w:val="en-GB"/>
        </w:rPr>
      </w:pPr>
      <w:proofErr w:type="gramStart"/>
      <w:r w:rsidRPr="00B0485D">
        <w:rPr>
          <w:rFonts w:cs="Arial"/>
          <w:lang w:val="en-GB"/>
        </w:rPr>
        <w:t>where</w:t>
      </w:r>
      <w:proofErr w:type="gramEnd"/>
      <w:r w:rsidRPr="00B0485D">
        <w:rPr>
          <w:rFonts w:cs="Arial"/>
          <w:lang w:val="en-GB"/>
        </w:rPr>
        <w:t>:</w:t>
      </w:r>
    </w:p>
    <w:p w:rsidR="00827E48" w:rsidRPr="00B0485D" w:rsidRDefault="000532CA">
      <w:pPr>
        <w:numPr>
          <w:ilvl w:val="0"/>
          <w:numId w:val="30"/>
        </w:numPr>
        <w:spacing w:after="240"/>
        <w:jc w:val="both"/>
        <w:rPr>
          <w:rFonts w:cs="Arial"/>
          <w:lang w:val="en-GB"/>
        </w:rPr>
      </w:pPr>
      <w:proofErr w:type="gramStart"/>
      <w:r w:rsidRPr="00B0485D">
        <w:rPr>
          <w:rFonts w:cs="Arial"/>
          <w:lang w:val="en-GB"/>
        </w:rPr>
        <w:t>d</w:t>
      </w:r>
      <w:proofErr w:type="gramEnd"/>
      <w:r w:rsidRPr="00B0485D">
        <w:rPr>
          <w:rFonts w:cs="Arial"/>
          <w:lang w:val="en-GB"/>
        </w:rPr>
        <w:t xml:space="preserve"> is the shortest physical geographical distance from the transmitter to the receiver in metros.</w:t>
      </w:r>
    </w:p>
    <w:p w:rsidR="00827E48" w:rsidRPr="00B0485D" w:rsidRDefault="000532CA">
      <w:pPr>
        <w:pStyle w:val="ECCParagraph"/>
      </w:pPr>
      <w:r w:rsidRPr="00B0485D">
        <w:t>The final pathloss value is the minimum between the path loss value from the propagation through the streets and the path loss based on the shortest geographical distance, plus the log-normally distributed shadowing (LogF) with standard deviation of 10 dB should be added:</w:t>
      </w:r>
    </w:p>
    <w:p w:rsidR="00827E48" w:rsidRPr="00B0485D" w:rsidRDefault="000532CA">
      <w:pPr>
        <w:spacing w:after="240"/>
        <w:jc w:val="center"/>
        <w:rPr>
          <w:rFonts w:cs="Arial"/>
          <w:lang w:val="en-GB"/>
        </w:rPr>
      </w:pPr>
      <w:r w:rsidRPr="00B0485D">
        <w:rPr>
          <w:rFonts w:cs="Arial"/>
          <w:lang w:val="en-GB"/>
        </w:rPr>
        <w:t>Pathloss_micro = min (Manhattan pathloss, macro path loss) + LogF.</w:t>
      </w:r>
    </w:p>
    <w:p w:rsidR="00827E48" w:rsidRPr="00B0485D" w:rsidRDefault="000532CA">
      <w:pPr>
        <w:pStyle w:val="ECCAnnexheading2"/>
        <w:rPr>
          <w:rFonts w:cs="Arial"/>
          <w:lang w:val="en-GB"/>
        </w:rPr>
      </w:pPr>
      <w:r w:rsidRPr="00B0485D">
        <w:rPr>
          <w:rFonts w:cs="Arial"/>
          <w:lang w:val="en-GB"/>
        </w:rPr>
        <w:lastRenderedPageBreak/>
        <w:t>Indoor propagation: Recommendation ITU-R P.1238</w:t>
      </w:r>
    </w:p>
    <w:p w:rsidR="00827E48" w:rsidRPr="00B0485D" w:rsidRDefault="000532CA">
      <w:pPr>
        <w:pStyle w:val="ECCParagraph"/>
      </w:pPr>
      <w:r w:rsidRPr="00B0485D">
        <w:t xml:space="preserve">Section 3 of Recommendation ITU-R P.1238 </w:t>
      </w:r>
      <w:r w:rsidRPr="00B0485D">
        <w:fldChar w:fldCharType="begin"/>
      </w:r>
      <w:r w:rsidRPr="00B0485D">
        <w:instrText xml:space="preserve"> REF _Ref356398974 \r \h </w:instrText>
      </w:r>
      <w:r w:rsidRPr="00B0485D">
        <w:fldChar w:fldCharType="separate"/>
      </w:r>
      <w:r w:rsidR="00F82C4A">
        <w:t>[41]</w:t>
      </w:r>
      <w:r w:rsidRPr="00B0485D">
        <w:fldChar w:fldCharType="end"/>
      </w:r>
      <w:r w:rsidRPr="00B0485D">
        <w:t xml:space="preserve"> </w:t>
      </w:r>
      <w:r w:rsidRPr="00B0485D">
        <w:fldChar w:fldCharType="begin"/>
      </w:r>
      <w:r w:rsidRPr="00B0485D">
        <w:instrText xml:space="preserve"> REF _Ref355686136 \n \h </w:instrText>
      </w:r>
      <w:r w:rsidRPr="00B0485D">
        <w:fldChar w:fldCharType="separate"/>
      </w:r>
      <w:r w:rsidR="00F82C4A">
        <w:t>[41]</w:t>
      </w:r>
      <w:r w:rsidRPr="00B0485D">
        <w:fldChar w:fldCharType="end"/>
      </w:r>
      <w:r w:rsidRPr="00B0485D">
        <w:t xml:space="preserve"> contains models for indoor propagation, and is included in its entirety below. </w:t>
      </w:r>
    </w:p>
    <w:p w:rsidR="00827E48" w:rsidRPr="00B0485D" w:rsidRDefault="000532CA">
      <w:pPr>
        <w:pStyle w:val="ECCParagraph"/>
        <w:rPr>
          <w:b/>
          <w:i/>
          <w:color w:val="FF0000"/>
        </w:rPr>
      </w:pPr>
      <w:r w:rsidRPr="00B0485D">
        <w:rPr>
          <w:b/>
          <w:i/>
          <w:color w:val="FF0000"/>
        </w:rPr>
        <w:t>Extract from Recommendation ITU-R P.1238-7 (02/2012)</w:t>
      </w:r>
    </w:p>
    <w:p w:rsidR="00827E48" w:rsidRPr="00B0485D" w:rsidRDefault="000532CA">
      <w:pPr>
        <w:jc w:val="both"/>
        <w:rPr>
          <w:rFonts w:ascii="Times New Roman" w:hAnsi="Times New Roman"/>
          <w:b/>
          <w:sz w:val="24"/>
          <w:lang w:val="en-GB"/>
        </w:rPr>
      </w:pPr>
      <w:r w:rsidRPr="00B0485D">
        <w:rPr>
          <w:rFonts w:ascii="Times New Roman" w:hAnsi="Times New Roman"/>
          <w:b/>
          <w:sz w:val="24"/>
          <w:lang w:val="en-GB"/>
        </w:rPr>
        <w:t>3</w:t>
      </w:r>
      <w:r w:rsidRPr="00B0485D">
        <w:rPr>
          <w:rFonts w:ascii="Times New Roman" w:hAnsi="Times New Roman"/>
          <w:b/>
          <w:sz w:val="24"/>
          <w:lang w:val="en-GB"/>
        </w:rPr>
        <w:tab/>
        <w:t>Path loss models</w:t>
      </w:r>
    </w:p>
    <w:p w:rsidR="00827E48" w:rsidRPr="00B0485D" w:rsidRDefault="000532CA">
      <w:pPr>
        <w:spacing w:before="120"/>
        <w:jc w:val="both"/>
        <w:rPr>
          <w:rFonts w:ascii="Times New Roman" w:hAnsi="Times New Roman"/>
          <w:sz w:val="24"/>
          <w:lang w:val="en-GB"/>
        </w:rPr>
      </w:pPr>
      <w:r w:rsidRPr="00B0485D">
        <w:rPr>
          <w:rFonts w:ascii="Times New Roman" w:hAnsi="Times New Roman"/>
          <w:sz w:val="24"/>
          <w:lang w:val="en-GB"/>
        </w:rPr>
        <w:t>The use of this indoor transmission loss model assumes that the base station and portable terminal are located inside the same building. The indoor base to mobile/portable radio path loss can be estimated with either site-general or site</w:t>
      </w:r>
      <w:r w:rsidRPr="00B0485D">
        <w:rPr>
          <w:rFonts w:ascii="Times New Roman" w:hAnsi="Times New Roman"/>
          <w:sz w:val="24"/>
          <w:lang w:val="en-GB"/>
        </w:rPr>
        <w:noBreakHyphen/>
        <w:t xml:space="preserve">specific models. </w:t>
      </w:r>
    </w:p>
    <w:p w:rsidR="00827E48" w:rsidRPr="00B0485D" w:rsidRDefault="00827E48">
      <w:pPr>
        <w:jc w:val="both"/>
        <w:rPr>
          <w:rFonts w:ascii="Times New Roman" w:hAnsi="Times New Roman"/>
          <w:sz w:val="24"/>
          <w:lang w:val="en-GB"/>
        </w:rPr>
      </w:pPr>
    </w:p>
    <w:p w:rsidR="00827E48" w:rsidRPr="00B0485D" w:rsidRDefault="000532CA">
      <w:pPr>
        <w:jc w:val="both"/>
        <w:rPr>
          <w:rFonts w:ascii="Times New Roman" w:hAnsi="Times New Roman"/>
          <w:b/>
          <w:sz w:val="24"/>
          <w:lang w:val="en-GB"/>
        </w:rPr>
      </w:pPr>
      <w:r w:rsidRPr="00B0485D">
        <w:rPr>
          <w:rFonts w:ascii="Times New Roman" w:hAnsi="Times New Roman"/>
          <w:b/>
          <w:sz w:val="24"/>
          <w:lang w:val="en-GB"/>
        </w:rPr>
        <w:t>3.1</w:t>
      </w:r>
      <w:r w:rsidRPr="00B0485D">
        <w:rPr>
          <w:rFonts w:ascii="Times New Roman" w:hAnsi="Times New Roman"/>
          <w:b/>
          <w:sz w:val="24"/>
          <w:lang w:val="en-GB"/>
        </w:rPr>
        <w:tab/>
        <w:t>Site-general models</w:t>
      </w:r>
    </w:p>
    <w:p w:rsidR="00827E48" w:rsidRPr="00B0485D" w:rsidRDefault="000532CA">
      <w:pPr>
        <w:spacing w:before="120"/>
        <w:jc w:val="both"/>
        <w:rPr>
          <w:rFonts w:ascii="Times New Roman" w:hAnsi="Times New Roman"/>
          <w:sz w:val="24"/>
          <w:lang w:val="en-GB"/>
        </w:rPr>
      </w:pPr>
      <w:r w:rsidRPr="00B0485D">
        <w:rPr>
          <w:rFonts w:ascii="Times New Roman" w:hAnsi="Times New Roman"/>
          <w:sz w:val="24"/>
          <w:lang w:val="en-GB"/>
        </w:rPr>
        <w:t>The models described in this section are considered to be site-general as they require little path or site information. The indoor radio path loss is characterized by both an average path loss and its associated shadow fading statistics. Several indoor path loss models account for the attenuation of the signal through multiple walls and/or multiple floors. The model described in this section 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Site-specific models would have the option of explicitly accounting for the loss due to each wall instead of including it in the distance model.</w:t>
      </w: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The basic model has the following form:</w:t>
      </w:r>
    </w:p>
    <w:p w:rsidR="00827E48" w:rsidRPr="00B0485D" w:rsidRDefault="00827E48">
      <w:pPr>
        <w:pStyle w:val="Blanc"/>
        <w:rPr>
          <w:sz w:val="24"/>
          <w:szCs w:val="24"/>
        </w:rPr>
      </w:pPr>
    </w:p>
    <w:p w:rsidR="00827E48" w:rsidRPr="00490386" w:rsidRDefault="000532CA">
      <w:pPr>
        <w:pStyle w:val="Equation"/>
        <w:rPr>
          <w:lang w:val="da-DK"/>
        </w:rPr>
      </w:pPr>
      <w:r w:rsidRPr="00B0485D">
        <w:rPr>
          <w:lang w:val="en-GB"/>
        </w:rPr>
        <w:tab/>
      </w:r>
      <w:r w:rsidRPr="00B0485D">
        <w:rPr>
          <w:lang w:val="en-GB"/>
        </w:rPr>
        <w:tab/>
      </w:r>
      <w:r w:rsidRPr="00490386">
        <w:rPr>
          <w:i/>
          <w:lang w:val="da-DK"/>
        </w:rPr>
        <w:t>L</w:t>
      </w:r>
      <w:r w:rsidRPr="00490386">
        <w:rPr>
          <w:i/>
          <w:position w:val="-4"/>
          <w:sz w:val="20"/>
          <w:lang w:val="da-DK"/>
        </w:rPr>
        <w:t>total</w:t>
      </w:r>
      <w:r w:rsidRPr="00490386">
        <w:rPr>
          <w:lang w:val="da-DK"/>
        </w:rPr>
        <w:t xml:space="preserve">  </w:t>
      </w:r>
      <w:r w:rsidRPr="00B0485D">
        <w:rPr>
          <w:rFonts w:ascii="Symbol" w:hAnsi="Symbol"/>
          <w:lang w:val="en-GB"/>
        </w:rPr>
        <w:t></w:t>
      </w:r>
      <w:r w:rsidRPr="00490386">
        <w:rPr>
          <w:lang w:val="da-DK"/>
        </w:rPr>
        <w:t xml:space="preserve">  20 log</w:t>
      </w:r>
      <w:r w:rsidRPr="00490386">
        <w:rPr>
          <w:position w:val="-4"/>
          <w:sz w:val="20"/>
          <w:lang w:val="da-DK"/>
        </w:rPr>
        <w:t>10</w:t>
      </w:r>
      <w:r w:rsidRPr="00490386">
        <w:rPr>
          <w:lang w:val="da-DK"/>
        </w:rPr>
        <w:t xml:space="preserve"> </w:t>
      </w:r>
      <w:r w:rsidRPr="00490386">
        <w:rPr>
          <w:i/>
          <w:lang w:val="da-DK"/>
        </w:rPr>
        <w:t>f</w:t>
      </w:r>
      <w:r w:rsidRPr="00490386">
        <w:rPr>
          <w:lang w:val="da-DK"/>
        </w:rPr>
        <w:t xml:space="preserve">  </w:t>
      </w:r>
      <w:r w:rsidRPr="00B0485D">
        <w:rPr>
          <w:rFonts w:ascii="Symbol" w:hAnsi="Symbol"/>
          <w:lang w:val="en-GB"/>
        </w:rPr>
        <w:t></w:t>
      </w:r>
      <w:r w:rsidRPr="00490386">
        <w:rPr>
          <w:lang w:val="da-DK"/>
        </w:rPr>
        <w:t xml:space="preserve">  </w:t>
      </w:r>
      <w:r w:rsidRPr="00490386">
        <w:rPr>
          <w:i/>
          <w:lang w:val="da-DK"/>
        </w:rPr>
        <w:t>N</w:t>
      </w:r>
      <w:r w:rsidRPr="00490386">
        <w:rPr>
          <w:lang w:val="da-DK"/>
        </w:rPr>
        <w:t xml:space="preserve"> log</w:t>
      </w:r>
      <w:r w:rsidRPr="00490386">
        <w:rPr>
          <w:position w:val="-4"/>
          <w:sz w:val="20"/>
          <w:lang w:val="da-DK"/>
        </w:rPr>
        <w:t>10</w:t>
      </w:r>
      <w:r w:rsidRPr="00490386">
        <w:rPr>
          <w:lang w:val="da-DK"/>
        </w:rPr>
        <w:t xml:space="preserve"> </w:t>
      </w:r>
      <w:r w:rsidRPr="00490386">
        <w:rPr>
          <w:i/>
          <w:lang w:val="da-DK"/>
        </w:rPr>
        <w:t>d</w:t>
      </w:r>
      <w:r w:rsidRPr="00490386">
        <w:rPr>
          <w:lang w:val="da-DK"/>
        </w:rPr>
        <w:t xml:space="preserve">  </w:t>
      </w:r>
      <w:r w:rsidRPr="00B0485D">
        <w:rPr>
          <w:rFonts w:ascii="Symbol" w:hAnsi="Symbol"/>
          <w:lang w:val="en-GB"/>
        </w:rPr>
        <w:t></w:t>
      </w:r>
      <w:r w:rsidRPr="00490386">
        <w:rPr>
          <w:lang w:val="da-DK"/>
        </w:rPr>
        <w:t xml:space="preserve">  </w:t>
      </w:r>
      <w:r w:rsidRPr="00490386">
        <w:rPr>
          <w:i/>
          <w:lang w:val="da-DK"/>
        </w:rPr>
        <w:t>L</w:t>
      </w:r>
      <w:r w:rsidRPr="00490386">
        <w:rPr>
          <w:i/>
          <w:position w:val="-4"/>
          <w:sz w:val="20"/>
          <w:lang w:val="da-DK"/>
        </w:rPr>
        <w:t>f</w:t>
      </w:r>
      <w:r w:rsidRPr="00490386">
        <w:rPr>
          <w:sz w:val="8"/>
          <w:lang w:val="da-DK"/>
        </w:rPr>
        <w:t xml:space="preserve">  </w:t>
      </w:r>
      <w:r w:rsidRPr="00490386">
        <w:rPr>
          <w:lang w:val="da-DK"/>
        </w:rPr>
        <w:t>(</w:t>
      </w:r>
      <w:r w:rsidRPr="00490386">
        <w:rPr>
          <w:i/>
          <w:lang w:val="da-DK"/>
        </w:rPr>
        <w:t>n</w:t>
      </w:r>
      <w:r w:rsidRPr="00490386">
        <w:rPr>
          <w:lang w:val="da-DK"/>
        </w:rPr>
        <w:t>)  –  28                   dB</w:t>
      </w:r>
      <w:r w:rsidRPr="00490386">
        <w:rPr>
          <w:lang w:val="da-DK"/>
        </w:rPr>
        <w:tab/>
        <w:t>(1)</w:t>
      </w:r>
    </w:p>
    <w:p w:rsidR="00827E48" w:rsidRPr="00490386" w:rsidRDefault="00827E48">
      <w:pPr>
        <w:pStyle w:val="Blanc"/>
        <w:rPr>
          <w:lang w:val="da-DK"/>
        </w:rPr>
      </w:pPr>
    </w:p>
    <w:p w:rsidR="00827E48" w:rsidRPr="00B0485D" w:rsidRDefault="000532CA">
      <w:pPr>
        <w:rPr>
          <w:lang w:val="en-GB"/>
        </w:rPr>
      </w:pPr>
      <w:proofErr w:type="gramStart"/>
      <w:r w:rsidRPr="00B0485D">
        <w:rPr>
          <w:lang w:val="en-GB"/>
        </w:rPr>
        <w:t>where</w:t>
      </w:r>
      <w:proofErr w:type="gramEnd"/>
      <w:r w:rsidRPr="00B0485D">
        <w:rPr>
          <w:lang w:val="en-GB"/>
        </w:rPr>
        <w:t>:</w:t>
      </w:r>
    </w:p>
    <w:p w:rsidR="00827E48" w:rsidRPr="00B0485D" w:rsidRDefault="000532CA">
      <w:pPr>
        <w:pStyle w:val="Equationlegend"/>
        <w:rPr>
          <w:lang w:val="en-GB"/>
        </w:rPr>
      </w:pPr>
      <w:r w:rsidRPr="00B0485D">
        <w:rPr>
          <w:lang w:val="en-GB"/>
        </w:rPr>
        <w:tab/>
      </w:r>
      <w:proofErr w:type="gramStart"/>
      <w:r w:rsidRPr="00B0485D">
        <w:rPr>
          <w:i/>
          <w:lang w:val="en-GB"/>
        </w:rPr>
        <w:t>N</w:t>
      </w:r>
      <w:r w:rsidRPr="00B0485D">
        <w:rPr>
          <w:sz w:val="12"/>
          <w:lang w:val="en-GB"/>
        </w:rPr>
        <w:t> </w:t>
      </w:r>
      <w:r w:rsidRPr="00B0485D">
        <w:rPr>
          <w:lang w:val="en-GB"/>
        </w:rPr>
        <w:t>:</w:t>
      </w:r>
      <w:proofErr w:type="gramEnd"/>
      <w:r w:rsidRPr="00B0485D">
        <w:rPr>
          <w:lang w:val="en-GB"/>
        </w:rPr>
        <w:tab/>
        <w:t>distance power loss coefficient;</w:t>
      </w:r>
    </w:p>
    <w:p w:rsidR="00827E48" w:rsidRPr="00B0485D" w:rsidRDefault="000532CA">
      <w:pPr>
        <w:pStyle w:val="Equationlegend"/>
        <w:rPr>
          <w:lang w:val="en-GB"/>
        </w:rPr>
      </w:pPr>
      <w:r w:rsidRPr="00B0485D">
        <w:rPr>
          <w:lang w:val="en-GB"/>
        </w:rPr>
        <w:tab/>
      </w:r>
      <w:proofErr w:type="gramStart"/>
      <w:r w:rsidRPr="00B0485D">
        <w:rPr>
          <w:i/>
          <w:lang w:val="en-GB"/>
        </w:rPr>
        <w:t>f</w:t>
      </w:r>
      <w:r w:rsidRPr="00B0485D">
        <w:rPr>
          <w:sz w:val="12"/>
          <w:lang w:val="en-GB"/>
        </w:rPr>
        <w:t> </w:t>
      </w:r>
      <w:r w:rsidRPr="00B0485D">
        <w:rPr>
          <w:lang w:val="en-GB"/>
        </w:rPr>
        <w:t>:</w:t>
      </w:r>
      <w:proofErr w:type="gramEnd"/>
      <w:r w:rsidRPr="00B0485D">
        <w:rPr>
          <w:lang w:val="en-GB"/>
        </w:rPr>
        <w:tab/>
        <w:t>frequency (MHz);</w:t>
      </w:r>
    </w:p>
    <w:p w:rsidR="00827E48" w:rsidRPr="00B0485D" w:rsidRDefault="000532CA">
      <w:pPr>
        <w:pStyle w:val="Equationlegend"/>
        <w:rPr>
          <w:lang w:val="en-GB"/>
        </w:rPr>
      </w:pPr>
      <w:r w:rsidRPr="00B0485D">
        <w:rPr>
          <w:lang w:val="en-GB"/>
        </w:rPr>
        <w:tab/>
      </w:r>
      <w:proofErr w:type="gramStart"/>
      <w:r w:rsidRPr="00B0485D">
        <w:rPr>
          <w:i/>
          <w:lang w:val="en-GB"/>
        </w:rPr>
        <w:t>d</w:t>
      </w:r>
      <w:r w:rsidRPr="00B0485D">
        <w:rPr>
          <w:sz w:val="12"/>
          <w:lang w:val="en-GB"/>
        </w:rPr>
        <w:t> </w:t>
      </w:r>
      <w:r w:rsidRPr="00B0485D">
        <w:rPr>
          <w:lang w:val="en-GB"/>
        </w:rPr>
        <w:t>:</w:t>
      </w:r>
      <w:proofErr w:type="gramEnd"/>
      <w:r w:rsidRPr="00B0485D">
        <w:rPr>
          <w:lang w:val="en-GB"/>
        </w:rPr>
        <w:tab/>
        <w:t>separation distance (m) between the base station and portable terminal (where </w:t>
      </w:r>
      <w:r w:rsidRPr="00B0485D">
        <w:rPr>
          <w:i/>
          <w:iCs/>
          <w:lang w:val="en-GB"/>
        </w:rPr>
        <w:t>d</w:t>
      </w:r>
      <w:r w:rsidRPr="00B0485D">
        <w:rPr>
          <w:lang w:val="en-GB"/>
        </w:rPr>
        <w:t xml:space="preserve"> </w:t>
      </w:r>
      <w:r w:rsidRPr="00B0485D">
        <w:rPr>
          <w:rFonts w:ascii="Symbol" w:hAnsi="Symbol"/>
          <w:lang w:val="en-GB"/>
        </w:rPr>
        <w:t></w:t>
      </w:r>
      <w:r w:rsidRPr="00B0485D">
        <w:rPr>
          <w:lang w:val="en-GB"/>
        </w:rPr>
        <w:t xml:space="preserve"> 1 m);</w:t>
      </w:r>
    </w:p>
    <w:p w:rsidR="00827E48" w:rsidRPr="00B0485D" w:rsidRDefault="000532CA">
      <w:pPr>
        <w:pStyle w:val="Equationlegend"/>
        <w:rPr>
          <w:lang w:val="en-GB"/>
        </w:rPr>
      </w:pPr>
      <w:r w:rsidRPr="00B0485D">
        <w:rPr>
          <w:lang w:val="en-GB"/>
        </w:rPr>
        <w:tab/>
      </w:r>
      <w:proofErr w:type="gramStart"/>
      <w:r w:rsidRPr="00B0485D">
        <w:rPr>
          <w:i/>
          <w:lang w:val="en-GB"/>
        </w:rPr>
        <w:t>L</w:t>
      </w:r>
      <w:r w:rsidRPr="00B0485D">
        <w:rPr>
          <w:i/>
          <w:vertAlign w:val="subscript"/>
          <w:lang w:val="en-GB"/>
        </w:rPr>
        <w:t>f</w:t>
      </w:r>
      <w:r w:rsidRPr="00B0485D">
        <w:rPr>
          <w:sz w:val="12"/>
          <w:lang w:val="en-GB"/>
        </w:rPr>
        <w:t>  </w:t>
      </w:r>
      <w:r w:rsidRPr="00B0485D">
        <w:rPr>
          <w:lang w:val="en-GB"/>
        </w:rPr>
        <w:t>:</w:t>
      </w:r>
      <w:proofErr w:type="gramEnd"/>
      <w:r w:rsidRPr="00B0485D">
        <w:rPr>
          <w:position w:val="-4"/>
          <w:lang w:val="en-GB"/>
        </w:rPr>
        <w:tab/>
      </w:r>
      <w:r w:rsidRPr="00B0485D">
        <w:rPr>
          <w:lang w:val="en-GB"/>
        </w:rPr>
        <w:t>floor penetration loss factor (dB);</w:t>
      </w:r>
    </w:p>
    <w:p w:rsidR="00827E48" w:rsidRPr="00B0485D" w:rsidRDefault="000532CA">
      <w:pPr>
        <w:pStyle w:val="Equationlegend"/>
        <w:rPr>
          <w:lang w:val="en-GB"/>
        </w:rPr>
      </w:pPr>
      <w:r w:rsidRPr="00B0485D">
        <w:rPr>
          <w:lang w:val="en-GB"/>
        </w:rPr>
        <w:tab/>
      </w:r>
      <w:proofErr w:type="gramStart"/>
      <w:r w:rsidRPr="00B0485D">
        <w:rPr>
          <w:i/>
          <w:lang w:val="en-GB"/>
        </w:rPr>
        <w:t>n</w:t>
      </w:r>
      <w:r w:rsidRPr="00B0485D">
        <w:rPr>
          <w:sz w:val="12"/>
          <w:lang w:val="en-GB"/>
        </w:rPr>
        <w:t> </w:t>
      </w:r>
      <w:r w:rsidRPr="00B0485D">
        <w:rPr>
          <w:lang w:val="en-GB"/>
        </w:rPr>
        <w:t>:</w:t>
      </w:r>
      <w:proofErr w:type="gramEnd"/>
      <w:r w:rsidRPr="00B0485D">
        <w:rPr>
          <w:lang w:val="en-GB"/>
        </w:rPr>
        <w:tab/>
        <w:t>number of floors between base station and portable terminal (</w:t>
      </w:r>
      <w:r w:rsidRPr="00B0485D">
        <w:rPr>
          <w:i/>
          <w:iCs/>
          <w:lang w:val="en-GB"/>
        </w:rPr>
        <w:t>n</w:t>
      </w:r>
      <w:r w:rsidRPr="00B0485D">
        <w:rPr>
          <w:lang w:val="en-GB"/>
        </w:rPr>
        <w:t xml:space="preserve"> </w:t>
      </w:r>
      <w:r w:rsidRPr="00B0485D">
        <w:rPr>
          <w:rFonts w:ascii="Symbol" w:hAnsi="Symbol"/>
          <w:szCs w:val="24"/>
          <w:lang w:val="en-GB"/>
        </w:rPr>
        <w:sym w:font="Symbol" w:char="F0B3"/>
      </w:r>
      <w:r w:rsidRPr="00B0485D">
        <w:rPr>
          <w:lang w:val="en-GB"/>
        </w:rPr>
        <w:t xml:space="preserve"> 1).</w:t>
      </w:r>
    </w:p>
    <w:p w:rsidR="00827E48" w:rsidRPr="00B0485D" w:rsidRDefault="00827E48">
      <w:pPr>
        <w:jc w:val="both"/>
        <w:rPr>
          <w:rFonts w:ascii="Times New Roman" w:hAnsi="Times New Roman"/>
          <w:sz w:val="24"/>
          <w:lang w:val="en-GB"/>
        </w:rPr>
      </w:pP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Typical parameters, based on various measurement results, are given in Tables 2 and 3. Additional general guidelines are given at the end of the section.</w:t>
      </w:r>
    </w:p>
    <w:p w:rsidR="00827E48" w:rsidRPr="00B0485D" w:rsidRDefault="000532CA">
      <w:pPr>
        <w:pStyle w:val="TableNo"/>
        <w:spacing w:before="120"/>
        <w:rPr>
          <w:lang w:val="en-GB"/>
        </w:rPr>
      </w:pPr>
      <w:r w:rsidRPr="00B0485D">
        <w:rPr>
          <w:lang w:val="en-GB"/>
        </w:rPr>
        <w:t>TABLE 2</w:t>
      </w:r>
    </w:p>
    <w:p w:rsidR="00827E48" w:rsidRPr="00B0485D" w:rsidRDefault="000532CA">
      <w:pPr>
        <w:pStyle w:val="Tabletitle"/>
        <w:rPr>
          <w:lang w:val="en-GB"/>
        </w:rPr>
      </w:pPr>
      <w:r w:rsidRPr="00B0485D">
        <w:rPr>
          <w:lang w:val="en-GB"/>
        </w:rPr>
        <w:t xml:space="preserve">Power loss coefficients, </w:t>
      </w:r>
      <w:r w:rsidRPr="00B0485D">
        <w:rPr>
          <w:i/>
          <w:lang w:val="en-GB"/>
        </w:rPr>
        <w:t>N</w:t>
      </w:r>
      <w:r w:rsidRPr="00B0485D">
        <w:rPr>
          <w:lang w:val="en-GB"/>
        </w:rPr>
        <w:t>, 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Frequency</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Commercial</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900 MHz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33</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20</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1.2-1.3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32</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22</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1.8-2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28</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30</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22</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2.4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28</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30</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3.5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27</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4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28</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22</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lastRenderedPageBreak/>
              <w:t>5.2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rPr>
              <w:t xml:space="preserve">30 (apartment) </w:t>
            </w:r>
            <w:r w:rsidRPr="00B0485D">
              <w:rPr>
                <w:lang w:val="en-GB"/>
              </w:rPr>
              <w:br/>
              <w:t>28 (house)</w:t>
            </w:r>
            <w:r w:rsidRPr="00B0485D">
              <w:rPr>
                <w:vertAlign w:val="superscript"/>
                <w:lang w:val="en-GB" w:eastAsia="ja-JP"/>
              </w:rPr>
              <w:t xml:space="preserve"> (2)</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31</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5.8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24</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60 GHz</w:t>
            </w:r>
            <w:r w:rsidRPr="00B0485D">
              <w:rPr>
                <w:sz w:val="20"/>
                <w:vertAlign w:val="superscript"/>
                <w:lang w:val="en-GB" w:eastAsia="ja-JP"/>
              </w:rPr>
              <w:t>(1)</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22</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17</w:t>
            </w:r>
          </w:p>
        </w:tc>
      </w:tr>
      <w:tr w:rsidR="00827E48" w:rsidRPr="00B0485D">
        <w:trPr>
          <w:cantSplit/>
          <w:jc w:val="center"/>
        </w:trPr>
        <w:tc>
          <w:tcPr>
            <w:tcW w:w="2409"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0"/>
              <w:jc w:val="center"/>
              <w:rPr>
                <w:lang w:val="en-GB"/>
              </w:rPr>
            </w:pPr>
            <w:r w:rsidRPr="00B0485D">
              <w:rPr>
                <w:lang w:val="en-GB"/>
              </w:rPr>
              <w:t>70 GHz</w:t>
            </w:r>
            <w:r w:rsidRPr="00B0485D">
              <w:rPr>
                <w:sz w:val="20"/>
                <w:vertAlign w:val="superscript"/>
                <w:lang w:val="en-GB" w:eastAsia="ja-JP"/>
              </w:rPr>
              <w:t>(1)</w:t>
            </w:r>
          </w:p>
        </w:tc>
        <w:tc>
          <w:tcPr>
            <w:tcW w:w="2410"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0"/>
              <w:jc w:val="center"/>
              <w:rPr>
                <w:lang w:val="en-GB"/>
              </w:rPr>
            </w:pPr>
            <w:r w:rsidRPr="00B0485D">
              <w:rPr>
                <w:lang w:val="en-GB"/>
              </w:rPr>
              <w:t>22</w:t>
            </w:r>
          </w:p>
        </w:tc>
        <w:tc>
          <w:tcPr>
            <w:tcW w:w="2410"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0"/>
              <w:jc w:val="center"/>
              <w:rPr>
                <w:lang w:val="en-GB"/>
              </w:rPr>
            </w:pPr>
            <w:r w:rsidRPr="00B0485D">
              <w:rPr>
                <w:lang w:val="en-GB"/>
              </w:rPr>
              <w:t>–</w:t>
            </w:r>
          </w:p>
        </w:tc>
      </w:tr>
      <w:tr w:rsidR="00827E48" w:rsidRPr="00B0485D">
        <w:trPr>
          <w:cantSplit/>
          <w:jc w:val="center"/>
        </w:trPr>
        <w:tc>
          <w:tcPr>
            <w:tcW w:w="9639" w:type="dxa"/>
            <w:gridSpan w:val="4"/>
          </w:tcPr>
          <w:p w:rsidR="00827E48" w:rsidRPr="00B0485D" w:rsidRDefault="000532CA">
            <w:pPr>
              <w:pStyle w:val="Tablelegend"/>
              <w:rPr>
                <w:lang w:val="en-GB"/>
              </w:rPr>
            </w:pPr>
            <w:r w:rsidRPr="00B0485D">
              <w:rPr>
                <w:vertAlign w:val="superscript"/>
                <w:lang w:val="en-GB"/>
              </w:rPr>
              <w:t>(1)</w:t>
            </w:r>
            <w:r w:rsidRPr="00B0485D">
              <w:rPr>
                <w:lang w:val="en-GB"/>
              </w:rPr>
              <w:tab/>
              <w:t>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ITU-R P.676).</w:t>
            </w:r>
          </w:p>
          <w:p w:rsidR="00827E48" w:rsidRPr="00B0485D" w:rsidRDefault="000532CA">
            <w:pPr>
              <w:pStyle w:val="Tablelegend"/>
              <w:rPr>
                <w:lang w:val="en-GB"/>
              </w:rPr>
            </w:pPr>
            <w:r w:rsidRPr="00B0485D">
              <w:rPr>
                <w:vertAlign w:val="superscript"/>
                <w:lang w:val="en-GB"/>
              </w:rPr>
              <w:t>(2)</w:t>
            </w:r>
            <w:r w:rsidRPr="00B0485D">
              <w:rPr>
                <w:lang w:val="en-GB"/>
              </w:rPr>
              <w:tab/>
              <w:t>Apartment: Single or double storey dwellings for several households. In general most walls separating rooms are concrete walls.</w:t>
            </w:r>
          </w:p>
          <w:p w:rsidR="00827E48" w:rsidRPr="00B0485D" w:rsidRDefault="000532CA">
            <w:pPr>
              <w:pStyle w:val="Tablelegend"/>
              <w:ind w:hanging="284"/>
              <w:rPr>
                <w:lang w:val="en-GB"/>
              </w:rPr>
            </w:pPr>
            <w:r w:rsidRPr="00B0485D">
              <w:rPr>
                <w:lang w:val="en-GB"/>
              </w:rPr>
              <w:tab/>
              <w:t>House: Single or double storey dwellings for a household. In general most walls separating rooms are wooden walls.</w:t>
            </w:r>
          </w:p>
        </w:tc>
      </w:tr>
    </w:tbl>
    <w:p w:rsidR="00827E48" w:rsidRPr="00B0485D" w:rsidRDefault="000532CA">
      <w:pPr>
        <w:pStyle w:val="TableNo"/>
        <w:spacing w:before="120"/>
        <w:rPr>
          <w:lang w:val="en-GB"/>
        </w:rPr>
      </w:pPr>
      <w:r w:rsidRPr="00B0485D">
        <w:rPr>
          <w:lang w:val="en-GB"/>
        </w:rPr>
        <w:t>TABLE 3</w:t>
      </w:r>
    </w:p>
    <w:p w:rsidR="00827E48" w:rsidRPr="00B0485D" w:rsidRDefault="000532CA">
      <w:pPr>
        <w:pStyle w:val="Tabletitle"/>
        <w:rPr>
          <w:lang w:val="en-GB"/>
        </w:rPr>
      </w:pPr>
      <w:r w:rsidRPr="00B0485D">
        <w:rPr>
          <w:lang w:val="en-GB"/>
        </w:rPr>
        <w:t xml:space="preserve">Floor penetration loss factors, </w:t>
      </w:r>
      <w:r w:rsidRPr="00B0485D">
        <w:rPr>
          <w:i/>
          <w:lang w:val="en-GB"/>
        </w:rPr>
        <w:t>L</w:t>
      </w:r>
      <w:r w:rsidRPr="00B0485D">
        <w:rPr>
          <w:i/>
          <w:vertAlign w:val="subscript"/>
          <w:lang w:val="en-GB"/>
        </w:rPr>
        <w:t>f</w:t>
      </w:r>
      <w:r w:rsidRPr="00B0485D">
        <w:rPr>
          <w:lang w:val="en-GB"/>
        </w:rPr>
        <w:t xml:space="preserve"> (dB) with </w:t>
      </w:r>
      <w:r w:rsidRPr="00B0485D">
        <w:rPr>
          <w:i/>
          <w:lang w:val="en-GB"/>
        </w:rPr>
        <w:t>n</w:t>
      </w:r>
      <w:r w:rsidRPr="00B0485D">
        <w:rPr>
          <w:lang w:val="en-GB"/>
        </w:rPr>
        <w:t xml:space="preserve"> being the number of floors</w:t>
      </w:r>
      <w:r w:rsidRPr="00B0485D">
        <w:rPr>
          <w:lang w:val="en-GB"/>
        </w:rPr>
        <w:br/>
        <w:t>penetrated, for indoor transmission loss calculation (</w:t>
      </w:r>
      <w:r w:rsidRPr="00B0485D">
        <w:rPr>
          <w:i/>
          <w:iCs/>
          <w:lang w:val="en-GB"/>
        </w:rPr>
        <w:t>n</w:t>
      </w:r>
      <w:r w:rsidRPr="00B0485D">
        <w:rPr>
          <w:lang w:val="en-GB"/>
        </w:rPr>
        <w:t xml:space="preserve"> </w:t>
      </w:r>
      <w:r w:rsidRPr="00B0485D">
        <w:rPr>
          <w:rFonts w:ascii="Symbol" w:hAnsi="Symbol"/>
          <w:lang w:val="en-GB"/>
        </w:rPr>
        <w:sym w:font="Symbol" w:char="F0B3"/>
      </w:r>
      <w:r w:rsidRPr="00B0485D">
        <w:rPr>
          <w:lang w:val="en-GB"/>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Frequency</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Commercial</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900 MHz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9 (1 floor)</w:t>
            </w:r>
            <w:r w:rsidRPr="00B0485D">
              <w:rPr>
                <w:lang w:val="en-GB"/>
              </w:rPr>
              <w:br/>
              <w:t>19 (2 floors)</w:t>
            </w:r>
            <w:r w:rsidRPr="00B0485D">
              <w:rPr>
                <w:lang w:val="en-GB"/>
              </w:rPr>
              <w:br/>
              <w:t>24 (3 floors)</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1.8-2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4 n</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 xml:space="preserve">15 </w:t>
            </w:r>
            <w:r w:rsidRPr="00B0485D">
              <w:rPr>
                <w:lang w:val="en-GB"/>
              </w:rPr>
              <w:t>+ 4 (n – 1)</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 xml:space="preserve">6 </w:t>
            </w:r>
            <w:r w:rsidRPr="00B0485D">
              <w:rPr>
                <w:lang w:val="en-GB"/>
              </w:rPr>
              <w:t>+ 3 (n – 1)</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2.4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10</w:t>
            </w:r>
            <w:r w:rsidRPr="00B0485D">
              <w:rPr>
                <w:vertAlign w:val="superscript"/>
                <w:lang w:val="en-GB"/>
              </w:rPr>
              <w:t>(1)</w:t>
            </w:r>
            <w:r w:rsidRPr="00B0485D">
              <w:rPr>
                <w:lang w:val="en-GB"/>
              </w:rPr>
              <w:t xml:space="preserve"> (apartment)</w:t>
            </w:r>
            <w:r w:rsidRPr="00B0485D">
              <w:rPr>
                <w:lang w:val="en-GB"/>
              </w:rPr>
              <w:br/>
              <w:t>5 (house)</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14</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3.5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18 (1 floor)</w:t>
            </w:r>
            <w:r w:rsidRPr="00B0485D">
              <w:rPr>
                <w:lang w:val="en-GB"/>
              </w:rPr>
              <w:br/>
              <w:t>26 (2 floors)</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5.2 GHz</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13</w:t>
            </w:r>
            <w:r w:rsidRPr="00B0485D">
              <w:rPr>
                <w:vertAlign w:val="superscript"/>
                <w:lang w:val="en-GB"/>
              </w:rPr>
              <w:t>(1)</w:t>
            </w:r>
            <w:r w:rsidRPr="00B0485D">
              <w:rPr>
                <w:lang w:val="en-GB"/>
              </w:rPr>
              <w:t xml:space="preserve"> (apartment)</w:t>
            </w:r>
            <w:r w:rsidRPr="00B0485D">
              <w:rPr>
                <w:lang w:val="en-GB"/>
              </w:rPr>
              <w:br/>
              <w:t>7</w:t>
            </w:r>
            <w:r w:rsidRPr="00B0485D">
              <w:rPr>
                <w:vertAlign w:val="superscript"/>
                <w:lang w:val="en-GB"/>
              </w:rPr>
              <w:t>(2)</w:t>
            </w:r>
            <w:r w:rsidRPr="00B0485D">
              <w:rPr>
                <w:lang w:val="en-GB"/>
              </w:rPr>
              <w:t xml:space="preserve"> (house)</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16 (1 floor)</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r>
      <w:tr w:rsidR="00827E48" w:rsidRPr="00B0485D">
        <w:trPr>
          <w:cantSplit/>
          <w:jc w:val="center"/>
        </w:trPr>
        <w:tc>
          <w:tcPr>
            <w:tcW w:w="2409"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0"/>
              <w:jc w:val="center"/>
              <w:rPr>
                <w:lang w:val="en-GB"/>
              </w:rPr>
            </w:pPr>
            <w:r w:rsidRPr="00B0485D">
              <w:rPr>
                <w:lang w:val="en-GB"/>
              </w:rPr>
              <w:t>5.8 GHz</w:t>
            </w:r>
          </w:p>
        </w:tc>
        <w:tc>
          <w:tcPr>
            <w:tcW w:w="2410" w:type="dxa"/>
            <w:tcBorders>
              <w:top w:val="single" w:sz="6" w:space="0" w:color="auto"/>
              <w:left w:val="single" w:sz="6" w:space="0" w:color="auto"/>
              <w:bottom w:val="single" w:sz="4" w:space="0" w:color="auto"/>
              <w:right w:val="single" w:sz="6" w:space="0" w:color="auto"/>
            </w:tcBorders>
          </w:tcPr>
          <w:p w:rsidR="00827E48" w:rsidRPr="00B0485D" w:rsidRDefault="00827E48">
            <w:pPr>
              <w:pStyle w:val="Tabletext0"/>
              <w:jc w:val="center"/>
              <w:rPr>
                <w:lang w:val="en-GB"/>
              </w:rPr>
            </w:pPr>
          </w:p>
        </w:tc>
        <w:tc>
          <w:tcPr>
            <w:tcW w:w="2410" w:type="dxa"/>
            <w:tcBorders>
              <w:top w:val="single" w:sz="6" w:space="0" w:color="auto"/>
              <w:left w:val="single" w:sz="6" w:space="0" w:color="auto"/>
              <w:bottom w:val="single" w:sz="4" w:space="0" w:color="auto"/>
              <w:right w:val="single" w:sz="6" w:space="0" w:color="auto"/>
            </w:tcBorders>
          </w:tcPr>
          <w:p w:rsidR="00827E48" w:rsidRPr="00B0485D" w:rsidRDefault="000532CA">
            <w:pPr>
              <w:pStyle w:val="Tabletext0"/>
              <w:jc w:val="center"/>
              <w:rPr>
                <w:lang w:val="en-GB"/>
              </w:rPr>
            </w:pPr>
            <w:r w:rsidRPr="00B0485D">
              <w:rPr>
                <w:lang w:val="en-GB"/>
              </w:rPr>
              <w:t>22 (1 floor)</w:t>
            </w:r>
            <w:r w:rsidRPr="00B0485D">
              <w:rPr>
                <w:lang w:val="en-GB"/>
              </w:rPr>
              <w:br/>
              <w:t>28 (2 floors)</w:t>
            </w:r>
          </w:p>
        </w:tc>
        <w:tc>
          <w:tcPr>
            <w:tcW w:w="2410" w:type="dxa"/>
            <w:tcBorders>
              <w:top w:val="single" w:sz="6" w:space="0" w:color="auto"/>
              <w:left w:val="single" w:sz="6" w:space="0" w:color="auto"/>
              <w:bottom w:val="single" w:sz="4"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9639" w:type="dxa"/>
            <w:gridSpan w:val="4"/>
            <w:tcBorders>
              <w:top w:val="single" w:sz="4" w:space="0" w:color="auto"/>
            </w:tcBorders>
          </w:tcPr>
          <w:p w:rsidR="00827E48" w:rsidRPr="00B0485D" w:rsidRDefault="000532CA">
            <w:pPr>
              <w:pStyle w:val="Tablelegend"/>
              <w:tabs>
                <w:tab w:val="clear" w:pos="284"/>
                <w:tab w:val="left" w:pos="283"/>
              </w:tabs>
              <w:rPr>
                <w:lang w:val="en-GB"/>
              </w:rPr>
            </w:pPr>
            <w:r w:rsidRPr="00B0485D">
              <w:rPr>
                <w:vertAlign w:val="superscript"/>
                <w:lang w:val="en-GB"/>
              </w:rPr>
              <w:t>(1)</w:t>
            </w:r>
            <w:r w:rsidRPr="00B0485D">
              <w:rPr>
                <w:lang w:val="en-GB"/>
              </w:rPr>
              <w:tab/>
              <w:t>Per concrete wall.</w:t>
            </w:r>
          </w:p>
          <w:p w:rsidR="00827E48" w:rsidRPr="00B0485D" w:rsidRDefault="000532CA">
            <w:pPr>
              <w:pStyle w:val="Tablelegend"/>
              <w:tabs>
                <w:tab w:val="clear" w:pos="284"/>
                <w:tab w:val="left" w:pos="283"/>
              </w:tabs>
              <w:rPr>
                <w:lang w:val="en-GB"/>
              </w:rPr>
            </w:pPr>
            <w:r w:rsidRPr="00B0485D">
              <w:rPr>
                <w:vertAlign w:val="superscript"/>
                <w:lang w:val="en-GB"/>
              </w:rPr>
              <w:t>(2)</w:t>
            </w:r>
            <w:r w:rsidRPr="00B0485D">
              <w:rPr>
                <w:lang w:val="en-GB"/>
              </w:rPr>
              <w:tab/>
              <w:t>Wooden mortar.</w:t>
            </w:r>
          </w:p>
        </w:tc>
      </w:tr>
    </w:tbl>
    <w:p w:rsidR="00827E48" w:rsidRPr="00B0485D" w:rsidRDefault="00827E48">
      <w:pPr>
        <w:pStyle w:val="Tablefin"/>
        <w:rPr>
          <w:sz w:val="24"/>
          <w:szCs w:val="24"/>
        </w:rPr>
      </w:pP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For the various frequency bands where the power loss coefficient is not stated for residential buildings, the value given for office buildings could be used.</w:t>
      </w: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It should be noted that there may be a limit on the isolation expected through multiple floors. The signal may find other external paths to complete the link with less total loss than that due to the penetration loss through many floors.</w:t>
      </w: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sidRPr="00B0485D">
        <w:rPr>
          <w:rFonts w:ascii="Times New Roman" w:hAnsi="Times New Roman"/>
          <w:i/>
          <w:sz w:val="24"/>
          <w:lang w:val="en-GB"/>
        </w:rPr>
        <w:t>L</w:t>
      </w:r>
      <w:r w:rsidRPr="00B0485D">
        <w:rPr>
          <w:rFonts w:ascii="Times New Roman" w:hAnsi="Times New Roman"/>
          <w:i/>
          <w:iCs/>
          <w:position w:val="-4"/>
          <w:sz w:val="24"/>
          <w:lang w:val="en-GB"/>
        </w:rPr>
        <w:t>f</w:t>
      </w:r>
      <w:r w:rsidRPr="00B0485D">
        <w:rPr>
          <w:rFonts w:ascii="Times New Roman" w:hAnsi="Times New Roman"/>
          <w:sz w:val="24"/>
          <w:lang w:val="en-GB"/>
        </w:rPr>
        <w:t>, should be used in site-specific models such as ray-tracing.</w:t>
      </w: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The indoor shadow fading statistics are log-normal and standard deviation values (dB) are given in Table 4.</w:t>
      </w:r>
    </w:p>
    <w:p w:rsidR="00827E48" w:rsidRPr="00B0485D" w:rsidRDefault="000532CA">
      <w:pPr>
        <w:pStyle w:val="TableNo"/>
        <w:spacing w:before="120"/>
        <w:rPr>
          <w:lang w:val="en-GB"/>
        </w:rPr>
      </w:pPr>
      <w:r w:rsidRPr="00B0485D">
        <w:rPr>
          <w:lang w:val="en-GB"/>
        </w:rPr>
        <w:lastRenderedPageBreak/>
        <w:t>TABLE 4</w:t>
      </w:r>
    </w:p>
    <w:p w:rsidR="00827E48" w:rsidRPr="00B0485D" w:rsidRDefault="000532CA">
      <w:pPr>
        <w:pStyle w:val="Tabletitle"/>
        <w:rPr>
          <w:lang w:val="en-GB"/>
        </w:rPr>
      </w:pPr>
      <w:r w:rsidRPr="00B0485D">
        <w:rPr>
          <w:lang w:val="en-GB"/>
        </w:rPr>
        <w:t>Shadow fading statistics, standard deviation (dB)</w:t>
      </w:r>
      <w:proofErr w:type="gramStart"/>
      <w:r w:rsidRPr="00B0485D">
        <w:rPr>
          <w:lang w:val="en-GB"/>
        </w:rPr>
        <w:t>,</w:t>
      </w:r>
      <w:proofErr w:type="gramEnd"/>
      <w:r w:rsidRPr="00B0485D">
        <w:rPr>
          <w:lang w:val="en-GB"/>
        </w:rPr>
        <w:br/>
        <w:t>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Frequency</w:t>
            </w:r>
            <w:r w:rsidRPr="00B0485D">
              <w:rPr>
                <w:lang w:val="en-GB"/>
              </w:rPr>
              <w:br/>
              <w:t>(GHz)</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Pr="00B0485D" w:rsidRDefault="000532CA">
            <w:pPr>
              <w:pStyle w:val="Tablehead"/>
              <w:rPr>
                <w:lang w:val="en-GB"/>
              </w:rPr>
            </w:pPr>
            <w:r w:rsidRPr="00B0485D">
              <w:rPr>
                <w:lang w:val="en-GB"/>
              </w:rPr>
              <w:t>Commercial</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1.8-2</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8</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10</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10</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3.5</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8</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5.2</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12</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rPr>
            </w:pPr>
            <w:r w:rsidRPr="00B0485D">
              <w:rPr>
                <w:lang w:val="en-GB"/>
              </w:rPr>
              <w:t>–</w:t>
            </w:r>
          </w:p>
        </w:tc>
      </w:tr>
      <w:tr w:rsidR="00827E48" w:rsidRPr="00B0485D">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5.8</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0532CA">
            <w:pPr>
              <w:pStyle w:val="Tabletext0"/>
              <w:jc w:val="center"/>
              <w:rPr>
                <w:lang w:val="en-GB" w:eastAsia="ja-JP"/>
              </w:rPr>
            </w:pPr>
            <w:r w:rsidRPr="00B0485D">
              <w:rPr>
                <w:lang w:val="en-GB" w:eastAsia="ja-JP"/>
              </w:rPr>
              <w:t>17</w:t>
            </w:r>
          </w:p>
        </w:tc>
        <w:tc>
          <w:tcPr>
            <w:tcW w:w="2410" w:type="dxa"/>
            <w:tcBorders>
              <w:top w:val="single" w:sz="6" w:space="0" w:color="auto"/>
              <w:left w:val="single" w:sz="6" w:space="0" w:color="auto"/>
              <w:bottom w:val="single" w:sz="6" w:space="0" w:color="auto"/>
              <w:right w:val="single" w:sz="6" w:space="0" w:color="auto"/>
            </w:tcBorders>
          </w:tcPr>
          <w:p w:rsidR="00827E48" w:rsidRPr="00B0485D" w:rsidRDefault="00827E48">
            <w:pPr>
              <w:pStyle w:val="Tabletext0"/>
              <w:jc w:val="center"/>
              <w:rPr>
                <w:lang w:val="en-GB"/>
              </w:rPr>
            </w:pPr>
          </w:p>
        </w:tc>
      </w:tr>
    </w:tbl>
    <w:p w:rsidR="00827E48" w:rsidRPr="00B0485D" w:rsidRDefault="00827E48">
      <w:pPr>
        <w:pStyle w:val="Tablefin"/>
      </w:pPr>
    </w:p>
    <w:p w:rsidR="00827E48" w:rsidRPr="00B0485D" w:rsidRDefault="000532CA">
      <w:pPr>
        <w:rPr>
          <w:rFonts w:ascii="Times New Roman" w:hAnsi="Times New Roman"/>
          <w:sz w:val="24"/>
          <w:lang w:val="en-GB"/>
        </w:rPr>
      </w:pPr>
      <w:r w:rsidRPr="00B0485D">
        <w:rPr>
          <w:rFonts w:ascii="Times New Roman" w:hAnsi="Times New Roman"/>
          <w:sz w:val="24"/>
          <w:lang w:val="en-GB"/>
        </w:rPr>
        <w:t>Although available measurements have been made under various conditions which make direct comparisons difficult and only select frequency bands have been reported upon, a few general conclusions can be drawn, especially for the 900-2 000 MHz band.</w:t>
      </w:r>
    </w:p>
    <w:p w:rsidR="00827E48" w:rsidRPr="00B0485D" w:rsidRDefault="000532CA">
      <w:pPr>
        <w:pStyle w:val="enumlev1"/>
        <w:rPr>
          <w:lang w:val="en-GB"/>
        </w:rPr>
      </w:pPr>
      <w:r w:rsidRPr="00B0485D">
        <w:rPr>
          <w:lang w:val="en-GB"/>
        </w:rPr>
        <w:t>–</w:t>
      </w:r>
      <w:r w:rsidRPr="00B0485D">
        <w:rPr>
          <w:lang w:val="en-GB"/>
        </w:rPr>
        <w:tab/>
        <w:t>Paths with a line-of-sight (LoS) component are dominated by free-space loss and have a distance power loss coefficient of around 20.</w:t>
      </w:r>
    </w:p>
    <w:p w:rsidR="00827E48" w:rsidRPr="00B0485D" w:rsidRDefault="000532CA">
      <w:pPr>
        <w:pStyle w:val="enumlev1"/>
        <w:rPr>
          <w:lang w:val="en-GB"/>
        </w:rPr>
      </w:pPr>
      <w:r w:rsidRPr="00B0485D">
        <w:rPr>
          <w:lang w:val="en-GB"/>
        </w:rPr>
        <w:t>–</w:t>
      </w:r>
      <w:r w:rsidRPr="00B0485D">
        <w:rPr>
          <w:lang w:val="en-GB"/>
        </w:rPr>
        <w:tab/>
        <w:t>Large open rooms also have a distance power loss coefficient of around 20; this may be due to a strong LoS component to most areas of the room. Examples include rooms located in large retail stores, sports arenas, open</w:t>
      </w:r>
      <w:r w:rsidRPr="00B0485D">
        <w:rPr>
          <w:lang w:val="en-GB"/>
        </w:rPr>
        <w:noBreakHyphen/>
        <w:t>plan factories, and open-plan offices.</w:t>
      </w:r>
    </w:p>
    <w:p w:rsidR="00827E48" w:rsidRPr="00B0485D" w:rsidRDefault="000532CA">
      <w:pPr>
        <w:pStyle w:val="enumlev1"/>
        <w:rPr>
          <w:lang w:val="en-GB"/>
        </w:rPr>
      </w:pPr>
      <w:r w:rsidRPr="00B0485D">
        <w:rPr>
          <w:lang w:val="en-GB"/>
        </w:rPr>
        <w:t>–</w:t>
      </w:r>
      <w:r w:rsidRPr="00B0485D">
        <w:rPr>
          <w:lang w:val="en-GB"/>
        </w:rPr>
        <w:tab/>
        <w:t>Corridors exhibit path loss less than that of free-space, with a typical distance power coefficient of around 18. Grocery stores with their long, linear aisles exhibit the corridor loss characteristic.</w:t>
      </w:r>
    </w:p>
    <w:p w:rsidR="00827E48" w:rsidRPr="00B0485D" w:rsidRDefault="000532CA">
      <w:pPr>
        <w:pStyle w:val="enumlev1"/>
        <w:rPr>
          <w:lang w:val="en-GB"/>
        </w:rPr>
      </w:pPr>
      <w:r w:rsidRPr="00B0485D">
        <w:rPr>
          <w:lang w:val="en-GB"/>
        </w:rPr>
        <w:t>–</w:t>
      </w:r>
      <w:r w:rsidRPr="00B0485D">
        <w:rPr>
          <w:lang w:val="en-GB"/>
        </w:rPr>
        <w:tab/>
        <w:t>Propagation around obstacles and through walls adds considerably to the loss which can increase the power distance coefficient to about 40 for a typical environment. Examples include paths between rooms in closed-plan office buildings.</w:t>
      </w:r>
    </w:p>
    <w:p w:rsidR="00827E48" w:rsidRPr="00B0485D" w:rsidRDefault="000532CA">
      <w:pPr>
        <w:pStyle w:val="enumlev1"/>
        <w:rPr>
          <w:lang w:val="en-GB"/>
        </w:rPr>
      </w:pPr>
      <w:r w:rsidRPr="00B0485D">
        <w:rPr>
          <w:lang w:val="en-GB"/>
        </w:rPr>
        <w:t>–</w:t>
      </w:r>
      <w:r w:rsidRPr="00B0485D">
        <w:rPr>
          <w:lang w:val="en-GB"/>
        </w:rPr>
        <w:tab/>
        <w:t>For long unobstructed paths, the first Fresnel zone breakpoint may occur. At this distance, the distance power loss coefficient may change from about 20 to about 40.</w:t>
      </w:r>
    </w:p>
    <w:p w:rsidR="00827E48" w:rsidRPr="00B0485D" w:rsidRDefault="000532CA">
      <w:pPr>
        <w:pStyle w:val="enumlev1"/>
        <w:rPr>
          <w:lang w:val="en-GB"/>
        </w:rPr>
      </w:pPr>
      <w:r w:rsidRPr="00B0485D">
        <w:rPr>
          <w:lang w:val="en-GB"/>
        </w:rPr>
        <w:t>–</w:t>
      </w:r>
      <w:r w:rsidRPr="00B0485D">
        <w:rPr>
          <w:lang w:val="en-GB"/>
        </w:rPr>
        <w:tab/>
        <w:t xml:space="preserve">The decrease in the path loss coefficient with increasing frequency for an office environment (Table 2) is not always observed or easily explained. On the one hand, with increasing frequency, loss through obstacles (e.g. walls, furniture) </w:t>
      </w:r>
      <w:proofErr w:type="gramStart"/>
      <w:r w:rsidRPr="00B0485D">
        <w:rPr>
          <w:lang w:val="en-GB"/>
        </w:rPr>
        <w:t>increases,</w:t>
      </w:r>
      <w:proofErr w:type="gramEnd"/>
      <w:r w:rsidRPr="00B0485D">
        <w:rPr>
          <w:lang w:val="en-GB"/>
        </w:rPr>
        <w:t xml:space="preserve"> and diffracted signals contribute less to the received power; on the other hand, the Fresnel zone is less obstructed at higher frequencies, leading to lower loss. The actual path loss is dependent on these opposing mechanisms.</w:t>
      </w:r>
    </w:p>
    <w:p w:rsidR="00827E48" w:rsidRPr="00B0485D" w:rsidRDefault="00827E48">
      <w:pPr>
        <w:rPr>
          <w:lang w:val="en-GB"/>
        </w:rPr>
      </w:pPr>
    </w:p>
    <w:p w:rsidR="00827E48" w:rsidRPr="00B0485D" w:rsidRDefault="000532CA">
      <w:pPr>
        <w:rPr>
          <w:rFonts w:ascii="Times New Roman" w:hAnsi="Times New Roman"/>
          <w:b/>
          <w:sz w:val="24"/>
          <w:lang w:val="en-GB"/>
        </w:rPr>
      </w:pPr>
      <w:r w:rsidRPr="00B0485D">
        <w:rPr>
          <w:rFonts w:ascii="Times New Roman" w:hAnsi="Times New Roman"/>
          <w:b/>
          <w:sz w:val="24"/>
          <w:lang w:val="en-GB"/>
        </w:rPr>
        <w:t>3.2</w:t>
      </w:r>
      <w:r w:rsidRPr="00B0485D">
        <w:rPr>
          <w:rFonts w:ascii="Times New Roman" w:hAnsi="Times New Roman"/>
          <w:b/>
          <w:sz w:val="24"/>
          <w:lang w:val="en-GB"/>
        </w:rPr>
        <w:tab/>
        <w:t>Site-specific models</w:t>
      </w:r>
      <w:r w:rsidRPr="00B0485D">
        <w:rPr>
          <w:rFonts w:ascii="Times New Roman" w:hAnsi="Times New Roman"/>
          <w:b/>
          <w:sz w:val="24"/>
          <w:lang w:val="en-GB"/>
        </w:rPr>
        <w:br/>
      </w:r>
    </w:p>
    <w:p w:rsidR="00827E48" w:rsidRPr="00B0485D" w:rsidRDefault="000532CA">
      <w:pPr>
        <w:jc w:val="both"/>
        <w:rPr>
          <w:rFonts w:ascii="Times New Roman" w:hAnsi="Times New Roman"/>
          <w:sz w:val="24"/>
          <w:lang w:val="en-GB"/>
        </w:rPr>
      </w:pPr>
      <w:r w:rsidRPr="00B0485D">
        <w:rPr>
          <w:rFonts w:ascii="Times New Roman" w:hAnsi="Times New Roman"/>
          <w:sz w:val="24"/>
          <w:lang w:val="en-GB"/>
        </w:rPr>
        <w:t>For estimating the path-loss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sidRPr="00B0485D">
        <w:rPr>
          <w:rFonts w:ascii="Times New Roman" w:hAnsi="Times New Roman"/>
          <w:sz w:val="24"/>
          <w:lang w:val="en-GB"/>
        </w:rPr>
        <w:noBreakHyphen/>
        <w:t xml:space="preserve">diffracted and single-reflected rays, and can be extended to multiple diffraction or multiple </w:t>
      </w:r>
      <w:proofErr w:type="gramStart"/>
      <w:r w:rsidRPr="00B0485D">
        <w:rPr>
          <w:rFonts w:ascii="Times New Roman" w:hAnsi="Times New Roman"/>
          <w:sz w:val="24"/>
          <w:lang w:val="en-GB"/>
        </w:rPr>
        <w:t>reflection</w:t>
      </w:r>
      <w:proofErr w:type="gramEnd"/>
      <w:r w:rsidRPr="00B0485D">
        <w:rPr>
          <w:rFonts w:ascii="Times New Roman" w:hAnsi="Times New Roman"/>
          <w:sz w:val="24"/>
          <w:lang w:val="en-GB"/>
        </w:rPr>
        <w:t xml:space="preserve"> as well as to combinations of diffracted and reflected rays. By including reflected and diffracted rays, the path loss prediction accuracy is significantly improved.</w:t>
      </w:r>
    </w:p>
    <w:p w:rsidR="00827E48" w:rsidRPr="00B0485D" w:rsidRDefault="000532CA">
      <w:pPr>
        <w:pStyle w:val="ECCParagraph"/>
        <w:rPr>
          <w:rFonts w:cs="Arial"/>
          <w:szCs w:val="20"/>
        </w:rPr>
      </w:pPr>
      <w:r w:rsidRPr="00B0485D">
        <w:rPr>
          <w:b/>
          <w:i/>
          <w:color w:val="FF0000"/>
        </w:rPr>
        <w:br/>
        <w:t>End of extract from Recommendation ITU-R P.1238-7 (02/2012)</w:t>
      </w:r>
    </w:p>
    <w:p w:rsidR="00827E48" w:rsidRPr="00B0485D" w:rsidRDefault="000532CA">
      <w:pPr>
        <w:pStyle w:val="ECCAnnexheading1"/>
        <w:rPr>
          <w:szCs w:val="20"/>
        </w:rPr>
      </w:pPr>
      <w:bookmarkStart w:id="504" w:name="_Toc371934242"/>
      <w:bookmarkEnd w:id="500"/>
      <w:r w:rsidRPr="00B0485D">
        <w:rPr>
          <w:szCs w:val="20"/>
        </w:rPr>
        <w:lastRenderedPageBreak/>
        <w:t>MCL ANALYSIS OF BS TO BS INTERFERENCE</w:t>
      </w:r>
      <w:bookmarkEnd w:id="504"/>
    </w:p>
    <w:p w:rsidR="00827E48" w:rsidRPr="00B0485D" w:rsidRDefault="000532CA">
      <w:pPr>
        <w:pStyle w:val="ECCParagraph"/>
        <w:rPr>
          <w:rFonts w:cs="Arial"/>
          <w:szCs w:val="20"/>
        </w:rPr>
      </w:pPr>
      <w:r w:rsidRPr="00B0485D">
        <w:rPr>
          <w:rFonts w:cs="Arial"/>
          <w:szCs w:val="20"/>
        </w:rPr>
        <w:t xml:space="preserve">OOB e.i.r.p. = acceptable out-of-block e.i.r.p. emissions, i.e. emissions into the frequency block of the interfered base station measured after the transmitting antenna in the direction of the antenna boresight. </w:t>
      </w:r>
    </w:p>
    <w:p w:rsidR="00827E48" w:rsidRPr="00B0485D" w:rsidRDefault="000532CA">
      <w:pPr>
        <w:pStyle w:val="ECCParagraph"/>
        <w:rPr>
          <w:rFonts w:cs="Arial"/>
          <w:szCs w:val="20"/>
        </w:rPr>
      </w:pPr>
      <w:r w:rsidRPr="00B0485D">
        <w:rPr>
          <w:rFonts w:cs="Arial"/>
          <w:szCs w:val="20"/>
        </w:rPr>
        <w:t>The requirements calculated here are based on Minimum Coupling Loss analysis for interference between base stations belonging to different operators, reflecting the need for worst-case analysis in the BS-BS interference scenarios. For each type of base station, such an MCL analysis is carried out for all other types of base stations. The strictest requirement obtained for each type of base station is then used.</w:t>
      </w:r>
    </w:p>
    <w:p w:rsidR="00827E48" w:rsidRPr="00B0485D" w:rsidRDefault="000532CA">
      <w:pPr>
        <w:pStyle w:val="ECCParagraph"/>
        <w:rPr>
          <w:rFonts w:cs="Arial"/>
          <w:szCs w:val="20"/>
        </w:rPr>
      </w:pPr>
      <w:r w:rsidRPr="00B0485D">
        <w:rPr>
          <w:rFonts w:cs="Arial"/>
          <w:szCs w:val="20"/>
        </w:rPr>
        <w:t xml:space="preserve">Protection levels based on </w:t>
      </w:r>
      <w:proofErr w:type="gramStart"/>
      <w:r w:rsidRPr="00B0485D">
        <w:rPr>
          <w:rFonts w:cs="Arial"/>
          <w:szCs w:val="20"/>
        </w:rPr>
        <w:t>I/N</w:t>
      </w:r>
      <w:proofErr w:type="gramEnd"/>
      <w:r w:rsidRPr="00B0485D">
        <w:rPr>
          <w:rFonts w:cs="Arial"/>
          <w:szCs w:val="20"/>
        </w:rPr>
        <w:t xml:space="preserve"> = -6 dB: </w:t>
      </w:r>
    </w:p>
    <w:p w:rsidR="00827E48" w:rsidRPr="00B0485D" w:rsidRDefault="000532CA">
      <w:pPr>
        <w:pStyle w:val="ECCParBulleted"/>
        <w:rPr>
          <w:rFonts w:cs="Arial"/>
          <w:szCs w:val="20"/>
        </w:rPr>
      </w:pPr>
      <w:r w:rsidRPr="00B0485D">
        <w:rPr>
          <w:rFonts w:cs="Arial"/>
          <w:szCs w:val="20"/>
        </w:rPr>
        <w:t>Macro BS (NF 5 dB): -108 dBm/5 MHz</w:t>
      </w:r>
    </w:p>
    <w:p w:rsidR="00827E48" w:rsidRPr="00B0485D" w:rsidRDefault="000532CA">
      <w:pPr>
        <w:pStyle w:val="ECCParBulleted"/>
        <w:rPr>
          <w:rFonts w:cs="Arial"/>
          <w:szCs w:val="20"/>
        </w:rPr>
      </w:pPr>
      <w:r w:rsidRPr="00B0485D">
        <w:rPr>
          <w:rFonts w:cs="Arial"/>
          <w:szCs w:val="20"/>
        </w:rPr>
        <w:t>Micro BS (NF 8 dB): -105 dBm/5 MHz</w:t>
      </w:r>
    </w:p>
    <w:p w:rsidR="00827E48" w:rsidRPr="00B0485D" w:rsidRDefault="000532CA">
      <w:pPr>
        <w:pStyle w:val="ECCParBulleted"/>
        <w:rPr>
          <w:rFonts w:cs="Arial"/>
          <w:szCs w:val="20"/>
        </w:rPr>
      </w:pPr>
      <w:r w:rsidRPr="00B0485D">
        <w:rPr>
          <w:rFonts w:cs="Arial"/>
          <w:szCs w:val="20"/>
        </w:rPr>
        <w:t xml:space="preserve">Pico BS (NF 13 dB): -100 dBm/5 MHz </w:t>
      </w:r>
    </w:p>
    <w:p w:rsidR="00827E48" w:rsidRPr="00B0485D" w:rsidRDefault="000532CA">
      <w:pPr>
        <w:pStyle w:val="ECCParBulleted"/>
        <w:rPr>
          <w:rFonts w:cs="Arial"/>
          <w:szCs w:val="20"/>
        </w:rPr>
      </w:pPr>
      <w:r w:rsidRPr="00B0485D">
        <w:rPr>
          <w:rFonts w:cs="Arial"/>
          <w:szCs w:val="20"/>
        </w:rPr>
        <w:t xml:space="preserve">Femto BS (NF 13 dB): </w:t>
      </w:r>
      <w:proofErr w:type="gramStart"/>
      <w:r w:rsidRPr="00B0485D">
        <w:rPr>
          <w:rFonts w:cs="Arial"/>
          <w:szCs w:val="20"/>
        </w:rPr>
        <w:t>-100 dBm/5 MHz</w:t>
      </w:r>
      <w:proofErr w:type="gramEnd"/>
      <w:r w:rsidRPr="00B0485D">
        <w:rPr>
          <w:rFonts w:cs="Arial"/>
          <w:szCs w:val="20"/>
        </w:rPr>
        <w:t>.</w:t>
      </w:r>
    </w:p>
    <w:p w:rsidR="00827E48" w:rsidRPr="00B0485D" w:rsidRDefault="00827E48">
      <w:pPr>
        <w:pStyle w:val="ECCParBulleted"/>
        <w:numPr>
          <w:ilvl w:val="0"/>
          <w:numId w:val="0"/>
        </w:numPr>
        <w:ind w:left="907" w:hanging="340"/>
        <w:rPr>
          <w:rFonts w:cs="Arial"/>
          <w:szCs w:val="20"/>
        </w:rPr>
      </w:pPr>
    </w:p>
    <w:p w:rsidR="00827E48" w:rsidRPr="00B0485D" w:rsidRDefault="000532CA">
      <w:pPr>
        <w:pStyle w:val="ECCParagraph"/>
        <w:rPr>
          <w:rFonts w:cs="Arial"/>
          <w:szCs w:val="20"/>
        </w:rPr>
      </w:pPr>
      <w:r w:rsidRPr="00B0485D">
        <w:rPr>
          <w:rFonts w:cs="Arial"/>
          <w:szCs w:val="20"/>
        </w:rPr>
        <w:t xml:space="preserve">Using the acceptable interference as defined above, OOB e.i.r.p. can be determined from the following equations: </w:t>
      </w:r>
    </w:p>
    <w:p w:rsidR="00827E48" w:rsidRPr="00B0485D" w:rsidRDefault="000532CA">
      <w:pPr>
        <w:pStyle w:val="ECCParagraph"/>
        <w:rPr>
          <w:rFonts w:cs="Arial"/>
          <w:szCs w:val="20"/>
        </w:rPr>
      </w:pPr>
      <w:r w:rsidRPr="00B0485D">
        <w:rPr>
          <w:rFonts w:cs="Arial"/>
          <w:szCs w:val="20"/>
        </w:rPr>
        <w:t xml:space="preserve">Iacc = OOB e.i.r.p. – </w:t>
      </w:r>
      <w:proofErr w:type="gramStart"/>
      <w:r w:rsidRPr="00B0485D">
        <w:rPr>
          <w:rFonts w:cs="Arial"/>
          <w:szCs w:val="20"/>
        </w:rPr>
        <w:t>Tx</w:t>
      </w:r>
      <w:proofErr w:type="gramEnd"/>
      <w:r w:rsidRPr="00B0485D">
        <w:rPr>
          <w:rFonts w:cs="Arial"/>
          <w:szCs w:val="20"/>
        </w:rPr>
        <w:t xml:space="preserve"> tilt/Tx antenna decoupling – Propagation Loss – wall penetration loss + Grx – Rx tilt/Rx antenna decoupling</w:t>
      </w:r>
    </w:p>
    <w:p w:rsidR="00827E48" w:rsidRPr="00B0485D" w:rsidRDefault="000532CA">
      <w:pPr>
        <w:pStyle w:val="ECCParagraph"/>
        <w:rPr>
          <w:rFonts w:cs="Arial"/>
          <w:szCs w:val="20"/>
        </w:rPr>
      </w:pPr>
      <w:r w:rsidRPr="00B0485D">
        <w:rPr>
          <w:rFonts w:cs="Arial"/>
          <w:szCs w:val="20"/>
        </w:rPr>
        <w:t xml:space="preserve">OOB e.i.r.p. = Iacc + </w:t>
      </w:r>
      <w:proofErr w:type="gramStart"/>
      <w:r w:rsidRPr="00B0485D">
        <w:rPr>
          <w:rFonts w:cs="Arial"/>
          <w:szCs w:val="20"/>
        </w:rPr>
        <w:t>Tx</w:t>
      </w:r>
      <w:proofErr w:type="gramEnd"/>
      <w:r w:rsidRPr="00B0485D">
        <w:rPr>
          <w:rFonts w:cs="Arial"/>
          <w:szCs w:val="20"/>
        </w:rPr>
        <w:t xml:space="preserve"> tilt/Rx antenna decoupling + Prop loss + wall penetration loss – Grx + Rx tilt/Rx antenna decoupling</w:t>
      </w:r>
    </w:p>
    <w:p w:rsidR="00827E48" w:rsidRPr="00B0485D" w:rsidRDefault="000532CA">
      <w:pPr>
        <w:pStyle w:val="ECCParagraph"/>
        <w:rPr>
          <w:rFonts w:cs="Arial"/>
          <w:szCs w:val="20"/>
        </w:rPr>
      </w:pPr>
      <w:r w:rsidRPr="00B0485D">
        <w:rPr>
          <w:rFonts w:cs="Arial"/>
          <w:szCs w:val="20"/>
        </w:rPr>
        <w:t>No feeder loss is assumed. All calculations are done for a bandwidth of 5 MHz. Table 35 shows the minimum horizontal distance between different types of base stations. See Section 2.1.3 for antenna heights for different base stations.</w:t>
      </w:r>
    </w:p>
    <w:p w:rsidR="00827E48" w:rsidRPr="00B0485D" w:rsidRDefault="000532CA">
      <w:pPr>
        <w:pStyle w:val="ECCTabletitle"/>
        <w:rPr>
          <w:lang w:val="en-GB"/>
        </w:rPr>
      </w:pPr>
      <w:r w:rsidRPr="00B0485D">
        <w:rPr>
          <w:lang w:val="en-GB"/>
        </w:rPr>
        <w:t xml:space="preserve">Minimum horizontal distance between two Base Stations of different networks </w:t>
      </w:r>
      <w:r w:rsidRPr="00B0485D">
        <w:rPr>
          <w:lang w:val="en-GB"/>
        </w:rPr>
        <w:br/>
        <w:t>for the MCL calculations</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57"/>
        <w:gridCol w:w="1028"/>
        <w:gridCol w:w="1029"/>
        <w:gridCol w:w="1028"/>
        <w:gridCol w:w="1029"/>
      </w:tblGrid>
      <w:tr w:rsidR="00827E48" w:rsidRPr="00B0485D">
        <w:trPr>
          <w:tblHeader/>
        </w:trPr>
        <w:tc>
          <w:tcPr>
            <w:tcW w:w="3257" w:type="dxa"/>
            <w:tcBorders>
              <w:right w:val="single" w:sz="8" w:space="0" w:color="FFFFFF"/>
            </w:tcBorders>
            <w:shd w:val="clear" w:color="auto" w:fill="D2232A"/>
          </w:tcPr>
          <w:p w:rsidR="00827E48" w:rsidRPr="00B0485D" w:rsidRDefault="000532CA">
            <w:pPr>
              <w:keepNext/>
              <w:spacing w:before="60" w:after="60"/>
              <w:jc w:val="center"/>
              <w:rPr>
                <w:rFonts w:cs="Arial"/>
                <w:color w:val="FFFFFF" w:themeColor="background1"/>
                <w:szCs w:val="20"/>
                <w:lang w:val="en-GB"/>
              </w:rPr>
            </w:pPr>
            <w:r w:rsidRPr="00B0485D">
              <w:rPr>
                <w:rFonts w:cs="Arial"/>
                <w:b/>
                <w:bCs/>
                <w:color w:val="FFFFFF" w:themeColor="background1"/>
                <w:szCs w:val="20"/>
                <w:lang w:val="en-GB"/>
              </w:rPr>
              <w:t>Minimum horizontal distance</w:t>
            </w:r>
          </w:p>
        </w:tc>
        <w:tc>
          <w:tcPr>
            <w:tcW w:w="1028" w:type="dxa"/>
            <w:tcBorders>
              <w:left w:val="single" w:sz="8" w:space="0" w:color="FFFFFF"/>
              <w:right w:val="single" w:sz="8" w:space="0" w:color="FFFFFF"/>
            </w:tcBorders>
            <w:shd w:val="clear" w:color="auto" w:fill="D2232A"/>
          </w:tcPr>
          <w:p w:rsidR="00827E48" w:rsidRPr="00B0485D" w:rsidRDefault="000532CA">
            <w:pPr>
              <w:keepNext/>
              <w:spacing w:before="60" w:after="60"/>
              <w:jc w:val="center"/>
              <w:rPr>
                <w:rFonts w:cs="Arial"/>
                <w:color w:val="FFFFFF" w:themeColor="background1"/>
                <w:szCs w:val="20"/>
                <w:lang w:val="en-GB"/>
              </w:rPr>
            </w:pPr>
            <w:r w:rsidRPr="00B0485D">
              <w:rPr>
                <w:rFonts w:cs="Arial"/>
                <w:b/>
                <w:bCs/>
                <w:color w:val="FFFFFF" w:themeColor="background1"/>
                <w:szCs w:val="20"/>
                <w:lang w:val="en-GB"/>
              </w:rPr>
              <w:t>MACRO</w:t>
            </w:r>
          </w:p>
        </w:tc>
        <w:tc>
          <w:tcPr>
            <w:tcW w:w="1029" w:type="dxa"/>
            <w:tcBorders>
              <w:left w:val="single" w:sz="8" w:space="0" w:color="FFFFFF"/>
              <w:right w:val="single" w:sz="8" w:space="0" w:color="FFFFFF"/>
            </w:tcBorders>
            <w:shd w:val="clear" w:color="auto" w:fill="D2232A"/>
          </w:tcPr>
          <w:p w:rsidR="00827E48" w:rsidRPr="00B0485D" w:rsidRDefault="000532CA">
            <w:pPr>
              <w:keepNext/>
              <w:spacing w:before="60" w:after="60"/>
              <w:jc w:val="center"/>
              <w:rPr>
                <w:rFonts w:cs="Arial"/>
                <w:color w:val="FFFFFF" w:themeColor="background1"/>
                <w:szCs w:val="20"/>
                <w:lang w:val="en-GB"/>
              </w:rPr>
            </w:pPr>
            <w:r w:rsidRPr="00B0485D">
              <w:rPr>
                <w:rFonts w:cs="Arial"/>
                <w:b/>
                <w:bCs/>
                <w:color w:val="FFFFFF" w:themeColor="background1"/>
                <w:szCs w:val="20"/>
                <w:lang w:val="en-GB"/>
              </w:rPr>
              <w:t>MICRO</w:t>
            </w:r>
          </w:p>
        </w:tc>
        <w:tc>
          <w:tcPr>
            <w:tcW w:w="1028" w:type="dxa"/>
            <w:tcBorders>
              <w:left w:val="single" w:sz="8" w:space="0" w:color="FFFFFF"/>
            </w:tcBorders>
            <w:shd w:val="clear" w:color="auto" w:fill="D2232A"/>
          </w:tcPr>
          <w:p w:rsidR="00827E48" w:rsidRPr="00B0485D" w:rsidRDefault="000532CA">
            <w:pPr>
              <w:keepNext/>
              <w:spacing w:before="60" w:after="60"/>
              <w:jc w:val="center"/>
              <w:rPr>
                <w:rFonts w:cs="Arial"/>
                <w:color w:val="FFFFFF" w:themeColor="background1"/>
                <w:szCs w:val="20"/>
                <w:lang w:val="en-GB"/>
              </w:rPr>
            </w:pPr>
            <w:r w:rsidRPr="00B0485D">
              <w:rPr>
                <w:rFonts w:cs="Arial"/>
                <w:b/>
                <w:bCs/>
                <w:color w:val="FFFFFF" w:themeColor="background1"/>
                <w:szCs w:val="20"/>
                <w:lang w:val="en-GB"/>
              </w:rPr>
              <w:t>PICO</w:t>
            </w:r>
          </w:p>
        </w:tc>
        <w:tc>
          <w:tcPr>
            <w:tcW w:w="1029" w:type="dxa"/>
            <w:tcBorders>
              <w:left w:val="single" w:sz="8" w:space="0" w:color="FFFFFF"/>
            </w:tcBorders>
            <w:shd w:val="clear" w:color="auto" w:fill="D2232A"/>
          </w:tcPr>
          <w:p w:rsidR="00827E48" w:rsidRPr="00B0485D" w:rsidRDefault="000532CA">
            <w:pPr>
              <w:keepNext/>
              <w:spacing w:before="60" w:after="60"/>
              <w:jc w:val="center"/>
              <w:rPr>
                <w:rFonts w:cs="Arial"/>
                <w:b/>
                <w:bCs/>
                <w:color w:val="FFFFFF" w:themeColor="background1"/>
                <w:szCs w:val="20"/>
                <w:lang w:val="en-GB"/>
              </w:rPr>
            </w:pPr>
            <w:r w:rsidRPr="00B0485D">
              <w:rPr>
                <w:rFonts w:cs="Arial"/>
                <w:b/>
                <w:bCs/>
                <w:color w:val="FFFFFF" w:themeColor="background1"/>
                <w:szCs w:val="20"/>
                <w:lang w:val="en-GB"/>
              </w:rPr>
              <w:t>FEMTO</w:t>
            </w:r>
          </w:p>
        </w:tc>
      </w:tr>
      <w:tr w:rsidR="00827E48" w:rsidRPr="00B0485D">
        <w:tc>
          <w:tcPr>
            <w:tcW w:w="3257"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MACRO</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70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r>
      <w:tr w:rsidR="00827E48" w:rsidRPr="00B0485D">
        <w:tc>
          <w:tcPr>
            <w:tcW w:w="3257"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MICRO</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15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15 m</w:t>
            </w:r>
          </w:p>
        </w:tc>
      </w:tr>
      <w:tr w:rsidR="00827E48" w:rsidRPr="00B0485D">
        <w:tc>
          <w:tcPr>
            <w:tcW w:w="3257"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PICO</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15 m</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10 m</w:t>
            </w:r>
          </w:p>
        </w:tc>
      </w:tr>
      <w:tr w:rsidR="00827E48" w:rsidRPr="00B0485D">
        <w:tc>
          <w:tcPr>
            <w:tcW w:w="3257"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FEMTO</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30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15 m</w:t>
            </w:r>
          </w:p>
        </w:tc>
        <w:tc>
          <w:tcPr>
            <w:tcW w:w="1028"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10 m</w:t>
            </w:r>
          </w:p>
        </w:tc>
        <w:tc>
          <w:tcPr>
            <w:tcW w:w="1029" w:type="dxa"/>
            <w:vAlign w:val="center"/>
          </w:tcPr>
          <w:p w:rsidR="00827E48" w:rsidRPr="00B0485D" w:rsidRDefault="000532CA" w:rsidP="00BD039D">
            <w:pPr>
              <w:pStyle w:val="ECCParagraph"/>
              <w:spacing w:before="60" w:after="0"/>
              <w:jc w:val="left"/>
              <w:rPr>
                <w:rFonts w:cs="Arial"/>
                <w:szCs w:val="20"/>
              </w:rPr>
            </w:pPr>
            <w:r w:rsidRPr="00B0485D">
              <w:rPr>
                <w:rFonts w:cs="Arial"/>
                <w:szCs w:val="20"/>
              </w:rPr>
              <w:t>10 m</w:t>
            </w:r>
          </w:p>
        </w:tc>
      </w:tr>
    </w:tbl>
    <w:p w:rsidR="00827E48" w:rsidRPr="00B0485D" w:rsidRDefault="000532CA">
      <w:pPr>
        <w:pStyle w:val="ECCAnnexheading2"/>
        <w:keepNext/>
        <w:rPr>
          <w:rFonts w:cs="Arial"/>
          <w:caps w:val="0"/>
          <w:szCs w:val="20"/>
          <w:lang w:val="en-GB"/>
        </w:rPr>
      </w:pPr>
      <w:r w:rsidRPr="00B0485D">
        <w:rPr>
          <w:rFonts w:cs="Arial"/>
          <w:caps w:val="0"/>
          <w:szCs w:val="20"/>
          <w:lang w:val="en-GB"/>
        </w:rPr>
        <w:t>INTERFERENCE FROM MACRO BS</w:t>
      </w:r>
    </w:p>
    <w:p w:rsidR="00827E48" w:rsidRPr="00B0485D" w:rsidRDefault="000532CA">
      <w:pPr>
        <w:pStyle w:val="ECCAnnexheading3"/>
        <w:keepNext/>
        <w:rPr>
          <w:rFonts w:cs="Arial"/>
          <w:szCs w:val="20"/>
          <w:lang w:val="en-GB"/>
        </w:rPr>
      </w:pPr>
      <w:r w:rsidRPr="00B0485D">
        <w:rPr>
          <w:rFonts w:cs="Arial"/>
          <w:szCs w:val="20"/>
          <w:lang w:val="en-GB"/>
        </w:rPr>
        <w:t>Macro BS to macro BS</w:t>
      </w:r>
    </w:p>
    <w:p w:rsidR="00827E48" w:rsidRPr="00B0485D" w:rsidRDefault="000532CA">
      <w:pPr>
        <w:pStyle w:val="ECCParagraph"/>
        <w:rPr>
          <w:rFonts w:cs="Arial"/>
          <w:szCs w:val="20"/>
        </w:rPr>
      </w:pPr>
      <w:bookmarkStart w:id="505" w:name="_Ref340040311"/>
      <w:bookmarkStart w:id="506" w:name="_Ref340040162"/>
      <w:r w:rsidRPr="00B0485D">
        <w:rPr>
          <w:rFonts w:cs="Arial"/>
          <w:szCs w:val="20"/>
        </w:rPr>
        <w:t>It is assumed that the antennas of the two macro base stations are on the same level, and that there is an antenna decoupling loss of 4.8 dB at each antenna due to downtilt, 6 degrees, of the antennas.</w:t>
      </w:r>
    </w:p>
    <w:p w:rsidR="00827E48" w:rsidRPr="00B0485D" w:rsidRDefault="00827E48">
      <w:pPr>
        <w:pStyle w:val="ECCParagraph"/>
        <w:rPr>
          <w:rFonts w:cs="Arial"/>
          <w:szCs w:val="20"/>
        </w:rPr>
      </w:pPr>
    </w:p>
    <w:bookmarkEnd w:id="505"/>
    <w:p w:rsidR="00827E48" w:rsidRPr="00B0485D" w:rsidRDefault="000532CA" w:rsidP="00BD039D">
      <w:pPr>
        <w:pStyle w:val="ECCTabletitle"/>
        <w:rPr>
          <w:lang w:val="en-GB"/>
        </w:rPr>
      </w:pPr>
      <w:r w:rsidRPr="00B0485D">
        <w:rPr>
          <w:lang w:val="en-GB"/>
        </w:rPr>
        <w:lastRenderedPageBreak/>
        <w:t>Macro BS to macro BS OOB e.i.r.p. analysis</w:t>
      </w:r>
      <w:bookmarkEnd w:id="506"/>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BD039D">
            <w:pPr>
              <w:keepNext/>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BD039D">
            <w:pPr>
              <w:keepNext/>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keepNext/>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keepNext/>
              <w:spacing w:before="60"/>
              <w:rPr>
                <w:rFonts w:cs="Arial"/>
                <w:szCs w:val="20"/>
                <w:lang w:val="en-GB"/>
              </w:rPr>
            </w:pPr>
            <w:r w:rsidRPr="00B0485D">
              <w:rPr>
                <w:rFonts w:cs="Arial"/>
                <w:szCs w:val="20"/>
                <w:lang w:val="en-GB"/>
              </w:rPr>
              <w:t>-108.0</w:t>
            </w:r>
          </w:p>
        </w:tc>
      </w:tr>
      <w:tr w:rsidR="00827E48" w:rsidRPr="00B0485D">
        <w:trPr>
          <w:jc w:val="center"/>
        </w:trPr>
        <w:tc>
          <w:tcPr>
            <w:tcW w:w="3544" w:type="dxa"/>
            <w:vAlign w:val="bottom"/>
          </w:tcPr>
          <w:p w:rsidR="00827E48" w:rsidRPr="00B0485D" w:rsidRDefault="000532CA" w:rsidP="00BD039D">
            <w:pPr>
              <w:keepNext/>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BD039D">
            <w:pPr>
              <w:keepNext/>
              <w:spacing w:before="60"/>
              <w:rPr>
                <w:rFonts w:cs="Arial"/>
                <w:szCs w:val="20"/>
                <w:lang w:val="en-GB"/>
              </w:rPr>
            </w:pPr>
            <w:r w:rsidRPr="00B0485D">
              <w:rPr>
                <w:rFonts w:cs="Arial"/>
                <w:szCs w:val="20"/>
                <w:lang w:val="en-GB"/>
              </w:rPr>
              <w:t>4.8</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80.5</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- 17</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4.8</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-34.9</w:t>
            </w:r>
          </w:p>
        </w:tc>
      </w:tr>
    </w:tbl>
    <w:p w:rsidR="00827E48" w:rsidRPr="00B0485D" w:rsidRDefault="000532CA">
      <w:pPr>
        <w:pStyle w:val="ECCAnnexheading3"/>
        <w:rPr>
          <w:rFonts w:cs="Arial"/>
          <w:szCs w:val="20"/>
          <w:lang w:val="en-GB"/>
        </w:rPr>
      </w:pPr>
      <w:r w:rsidRPr="00B0485D">
        <w:rPr>
          <w:rFonts w:cs="Arial"/>
          <w:szCs w:val="20"/>
          <w:lang w:val="en-GB"/>
        </w:rPr>
        <w:t>Macro BS to micro BS</w:t>
      </w:r>
    </w:p>
    <w:p w:rsidR="00827E48" w:rsidRPr="00B0485D" w:rsidRDefault="000532CA">
      <w:pPr>
        <w:pStyle w:val="ECCParagraph"/>
        <w:rPr>
          <w:rFonts w:cs="Arial"/>
          <w:szCs w:val="20"/>
        </w:rPr>
      </w:pPr>
      <w:r w:rsidRPr="00B0485D">
        <w:rPr>
          <w:rFonts w:cs="Arial"/>
          <w:szCs w:val="20"/>
        </w:rPr>
        <w:t xml:space="preserve">In the co-existence scenario between macro BS and micro BS, macro BS antenna height is 30m and micro BS antenna height is 6m. As a consequence of this height difference there is an additional antenna decoupling loss at both antennas, which is calculated with the Recommendation ITU-R F.1336 </w:t>
      </w:r>
      <w:r w:rsidRPr="00B0485D">
        <w:fldChar w:fldCharType="begin"/>
      </w:r>
      <w:r w:rsidRPr="00B0485D">
        <w:instrText xml:space="preserve"> REF _Ref345916728 \n \h  \* MERGEFORMAT </w:instrText>
      </w:r>
      <w:r w:rsidRPr="00B0485D">
        <w:fldChar w:fldCharType="separate"/>
      </w:r>
      <w:r w:rsidR="00F82C4A" w:rsidRPr="00F82C4A">
        <w:rPr>
          <w:rFonts w:cs="Arial"/>
          <w:szCs w:val="20"/>
        </w:rPr>
        <w:t>[8]</w:t>
      </w:r>
      <w:r w:rsidRPr="00B0485D">
        <w:fldChar w:fldCharType="end"/>
      </w:r>
      <w:r w:rsidRPr="00B0485D">
        <w:rPr>
          <w:rFonts w:cs="Arial"/>
          <w:szCs w:val="20"/>
        </w:rPr>
        <w:t xml:space="preserve"> sector antenna and omni antenna models, peak side lobes in both cases.</w:t>
      </w:r>
    </w:p>
    <w:p w:rsidR="00827E48" w:rsidRPr="00B0485D" w:rsidRDefault="000532CA">
      <w:pPr>
        <w:pStyle w:val="ECCTabletitle"/>
        <w:rPr>
          <w:lang w:val="en-GB"/>
        </w:rPr>
      </w:pPr>
      <w:r w:rsidRPr="00B0485D">
        <w:rPr>
          <w:lang w:val="en-GB"/>
        </w:rPr>
        <w:t>Macro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-105.0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Tx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12.9</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75.2</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- 6</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Rx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16.2</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-6.7</w:t>
            </w:r>
          </w:p>
        </w:tc>
      </w:tr>
    </w:tbl>
    <w:p w:rsidR="00827E48" w:rsidRPr="00B0485D" w:rsidRDefault="000532CA">
      <w:pPr>
        <w:pStyle w:val="ECCAnnexheading3"/>
        <w:rPr>
          <w:rFonts w:cs="Arial"/>
          <w:szCs w:val="20"/>
          <w:lang w:val="en-GB"/>
        </w:rPr>
      </w:pPr>
      <w:r w:rsidRPr="00B0485D">
        <w:rPr>
          <w:rFonts w:cs="Arial"/>
          <w:szCs w:val="20"/>
          <w:lang w:val="en-GB"/>
        </w:rPr>
        <w:t>Macro BS to pico/femto BS</w:t>
      </w:r>
    </w:p>
    <w:p w:rsidR="00827E48" w:rsidRPr="00B0485D" w:rsidRDefault="000532CA">
      <w:pPr>
        <w:pStyle w:val="ECCParagraph"/>
        <w:rPr>
          <w:rFonts w:cs="Arial"/>
          <w:szCs w:val="20"/>
        </w:rPr>
      </w:pPr>
      <w:bookmarkStart w:id="507" w:name="_Ref340040415"/>
      <w:r w:rsidRPr="00B0485D">
        <w:rPr>
          <w:rFonts w:cs="Arial"/>
          <w:szCs w:val="20"/>
        </w:rPr>
        <w:t xml:space="preserve">In the calculation for the co-existence scenario from macro BS to pico/femto BS, it is supposed that the pico/femto BS is placed roughly level with the base station, so that there is a worst case assumption of the main lobe of the macro BS antenna pointing directly at the pico/femto base station. It is assumed that there is a wall in-between the macro base station antenna and the antenna of the pico/femto cell. </w:t>
      </w:r>
    </w:p>
    <w:bookmarkEnd w:id="507"/>
    <w:p w:rsidR="00827E48" w:rsidRPr="00B0485D" w:rsidRDefault="000532CA">
      <w:pPr>
        <w:pStyle w:val="ECCTabletitle"/>
        <w:rPr>
          <w:lang w:val="en-GB"/>
        </w:rPr>
      </w:pPr>
      <w:r w:rsidRPr="00B0485D">
        <w:rPr>
          <w:lang w:val="en-GB"/>
        </w:rPr>
        <w:t>Macro BS to pico/femto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-100.0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Tx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xml:space="preserve">0 </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xml:space="preserve">73.1 </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18</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xml:space="preserve">- 0 </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Rx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xml:space="preserve"> 0</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 xml:space="preserve">-8.9 </w:t>
            </w:r>
          </w:p>
        </w:tc>
      </w:tr>
    </w:tbl>
    <w:p w:rsidR="00827E48" w:rsidRPr="00B0485D" w:rsidRDefault="000532CA" w:rsidP="00BD039D">
      <w:pPr>
        <w:pStyle w:val="ECCAnnexheading2"/>
        <w:keepNext/>
        <w:ind w:left="578" w:hanging="578"/>
        <w:rPr>
          <w:rFonts w:cs="Arial"/>
          <w:szCs w:val="20"/>
          <w:lang w:val="en-GB"/>
        </w:rPr>
      </w:pPr>
      <w:r w:rsidRPr="00B0485D">
        <w:rPr>
          <w:rFonts w:cs="Arial"/>
          <w:szCs w:val="20"/>
          <w:lang w:val="en-GB"/>
        </w:rPr>
        <w:lastRenderedPageBreak/>
        <w:t>interference from Micro BS</w:t>
      </w:r>
    </w:p>
    <w:p w:rsidR="00827E48" w:rsidRPr="00B0485D" w:rsidRDefault="000532CA">
      <w:pPr>
        <w:pStyle w:val="ECCAnnexheading3"/>
        <w:rPr>
          <w:rFonts w:cs="Arial"/>
          <w:szCs w:val="20"/>
          <w:lang w:val="en-GB"/>
        </w:rPr>
      </w:pPr>
      <w:r w:rsidRPr="00B0485D">
        <w:rPr>
          <w:rFonts w:cs="Arial"/>
          <w:szCs w:val="20"/>
          <w:lang w:val="en-GB"/>
        </w:rPr>
        <w:t>Micro BS to macro BS</w:t>
      </w:r>
    </w:p>
    <w:p w:rsidR="00827E48" w:rsidRPr="00B0485D" w:rsidRDefault="000532CA">
      <w:pPr>
        <w:pStyle w:val="ECCParagraph"/>
        <w:rPr>
          <w:rFonts w:cs="Arial"/>
          <w:szCs w:val="20"/>
        </w:rPr>
      </w:pPr>
      <w:r w:rsidRPr="00B0485D">
        <w:rPr>
          <w:rFonts w:cs="Arial"/>
          <w:szCs w:val="20"/>
        </w:rPr>
        <w:t xml:space="preserve">Similarly to the macro – micro case, antenna decoupling due to the vertical antenna diagrams of macro and micro have been applied. </w:t>
      </w:r>
    </w:p>
    <w:p w:rsidR="00827E48" w:rsidRPr="00B0485D" w:rsidRDefault="000532CA">
      <w:pPr>
        <w:pStyle w:val="ECCTabletitle"/>
        <w:rPr>
          <w:lang w:val="en-GB"/>
        </w:rPr>
      </w:pPr>
      <w:r w:rsidRPr="00B0485D">
        <w:rPr>
          <w:lang w:val="en-GB"/>
        </w:rPr>
        <w:t>Micro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-108.0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Tx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16.2</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75.2</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- 17</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Rx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12.9</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-20.7</w:t>
            </w:r>
          </w:p>
        </w:tc>
      </w:tr>
    </w:tbl>
    <w:p w:rsidR="00827E48" w:rsidRPr="00B0485D" w:rsidRDefault="000532CA">
      <w:pPr>
        <w:pStyle w:val="ECCAnnexheading3"/>
        <w:rPr>
          <w:rFonts w:cs="Arial"/>
          <w:szCs w:val="20"/>
          <w:lang w:val="en-GB"/>
        </w:rPr>
      </w:pPr>
      <w:r w:rsidRPr="00B0485D">
        <w:rPr>
          <w:rFonts w:cs="Arial"/>
          <w:szCs w:val="20"/>
          <w:lang w:val="en-GB"/>
        </w:rPr>
        <w:t>Micro BS to micro BS</w:t>
      </w:r>
    </w:p>
    <w:p w:rsidR="00827E48" w:rsidRPr="00B0485D" w:rsidRDefault="000532CA">
      <w:pPr>
        <w:pStyle w:val="ECCParagraph"/>
        <w:rPr>
          <w:rFonts w:cs="Arial"/>
          <w:szCs w:val="20"/>
        </w:rPr>
      </w:pPr>
      <w:r w:rsidRPr="00B0485D">
        <w:rPr>
          <w:rFonts w:cs="Arial"/>
          <w:szCs w:val="20"/>
        </w:rPr>
        <w:t xml:space="preserve">The calculation of the baseline OOB e.i.r.p. level for micro BS for the co-existence scenario micro BS to micro BS is summarized in the table below. As seen from simulations, there is an “interference margin” in the UL of </w:t>
      </w:r>
      <w:r w:rsidR="00490386">
        <w:rPr>
          <w:rFonts w:cs="Arial"/>
          <w:szCs w:val="20"/>
        </w:rPr>
        <w:t>microcell</w:t>
      </w:r>
      <w:r w:rsidRPr="00B0485D">
        <w:rPr>
          <w:rFonts w:cs="Arial"/>
          <w:szCs w:val="20"/>
        </w:rPr>
        <w:t xml:space="preserve">s, so we can assume there is an additional margin which has not been taken into account in the table below. </w:t>
      </w:r>
    </w:p>
    <w:p w:rsidR="00827E48" w:rsidRPr="00B0485D" w:rsidRDefault="000532CA">
      <w:pPr>
        <w:pStyle w:val="ECCTabletitle"/>
        <w:rPr>
          <w:lang w:val="en-GB"/>
        </w:rPr>
      </w:pPr>
      <w:r w:rsidRPr="00B0485D">
        <w:rPr>
          <w:lang w:val="en-GB"/>
        </w:rPr>
        <w:t>Micro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-105.0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73.1</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-6</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-37.9</w:t>
            </w:r>
          </w:p>
        </w:tc>
      </w:tr>
    </w:tbl>
    <w:p w:rsidR="00827E48" w:rsidRPr="00B0485D" w:rsidRDefault="000532CA">
      <w:pPr>
        <w:pStyle w:val="ECCAnnexheading3"/>
        <w:rPr>
          <w:rFonts w:cs="Arial"/>
          <w:szCs w:val="20"/>
          <w:lang w:val="en-GB"/>
        </w:rPr>
      </w:pPr>
      <w:r w:rsidRPr="00B0485D">
        <w:rPr>
          <w:rFonts w:cs="Arial"/>
          <w:szCs w:val="20"/>
          <w:lang w:val="en-GB"/>
        </w:rPr>
        <w:t>Micro BS to pico/femto BS</w:t>
      </w:r>
    </w:p>
    <w:p w:rsidR="00827E48" w:rsidRPr="00B0485D" w:rsidRDefault="000532CA">
      <w:pPr>
        <w:pStyle w:val="ECCParagraph"/>
        <w:rPr>
          <w:rFonts w:cs="Arial"/>
          <w:szCs w:val="20"/>
        </w:rPr>
      </w:pPr>
      <w:r w:rsidRPr="00B0485D">
        <w:rPr>
          <w:rFonts w:cs="Arial"/>
          <w:szCs w:val="20"/>
        </w:rPr>
        <w:t xml:space="preserve">The calculation of the baseline OOB e.i.r.p. level for micro BS for the co-existence scenario micro BS to pico/femto BS is summarized in the following table. For this co-existence scenario, since pico/femto BS antennas are placed inside of building, an indoor penetration factor of 18 dB is used in the calculation of potential interference from the outdoor micro BS to the indoor pico/femto BS. No antenna decoupling has been assumed in these calculations, although there is a minor difference in micro and pico/femto BS antenna height even if the pico/femto base stations are located on the ground floor of the building. </w:t>
      </w:r>
    </w:p>
    <w:p w:rsidR="00827E48" w:rsidRPr="00B0485D" w:rsidRDefault="000532CA" w:rsidP="00626E06">
      <w:pPr>
        <w:pStyle w:val="ECCTabletitle"/>
        <w:rPr>
          <w:lang w:val="en-GB"/>
        </w:rPr>
      </w:pPr>
      <w:r w:rsidRPr="00B0485D">
        <w:rPr>
          <w:lang w:val="en-GB"/>
        </w:rPr>
        <w:lastRenderedPageBreak/>
        <w:t>Micro BS to pico/femto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626E06">
            <w:pPr>
              <w:keepNext/>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626E06">
            <w:pPr>
              <w:keepNext/>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-100.0</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Tx antenna decoupling (dB)</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73.1</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18</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- 0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Rx antenna decoupling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-8.9</w:t>
            </w:r>
          </w:p>
        </w:tc>
      </w:tr>
    </w:tbl>
    <w:p w:rsidR="00827E48" w:rsidRPr="00B0485D" w:rsidRDefault="000532CA">
      <w:pPr>
        <w:pStyle w:val="ECCAnnexheading2"/>
        <w:keepNext/>
        <w:rPr>
          <w:rFonts w:cs="Arial"/>
          <w:szCs w:val="20"/>
          <w:lang w:val="en-GB"/>
        </w:rPr>
      </w:pPr>
      <w:r w:rsidRPr="00B0485D">
        <w:rPr>
          <w:rFonts w:cs="Arial"/>
          <w:szCs w:val="20"/>
          <w:lang w:val="en-GB"/>
        </w:rPr>
        <w:t>INTERFERENCE FROM pico bs</w:t>
      </w:r>
    </w:p>
    <w:p w:rsidR="00827E48" w:rsidRPr="00B0485D" w:rsidRDefault="000532CA">
      <w:pPr>
        <w:pStyle w:val="ECCAnnexheading3"/>
        <w:keepNext/>
        <w:rPr>
          <w:rFonts w:cs="Arial"/>
          <w:szCs w:val="20"/>
          <w:lang w:val="en-GB"/>
        </w:rPr>
      </w:pPr>
      <w:r w:rsidRPr="00B0485D">
        <w:rPr>
          <w:rFonts w:cs="Arial"/>
          <w:szCs w:val="20"/>
          <w:lang w:val="en-GB"/>
        </w:rPr>
        <w:t>Pico BS to macro BS</w:t>
      </w:r>
    </w:p>
    <w:p w:rsidR="00827E48" w:rsidRPr="00B0485D" w:rsidRDefault="000532CA">
      <w:pPr>
        <w:pStyle w:val="ECCParagraph"/>
        <w:rPr>
          <w:rFonts w:cs="Arial"/>
          <w:szCs w:val="20"/>
        </w:rPr>
      </w:pPr>
      <w:r w:rsidRPr="00B0485D">
        <w:rPr>
          <w:rFonts w:cs="Arial"/>
          <w:szCs w:val="20"/>
        </w:rPr>
        <w:t>The calculation of the baseline OOB e.i.r.p. level for pico BS with the co-existence scenario pico BS to macro BS is summarized in the table below. In the calculation, by considering pico BS is inside of the building and the macro BS is in an outdoor area, an indoor penetration factor of 18 dB is used. No antenna decoupling loss is assumed, as the pico BS may be on the same level as the macro BS antenna.</w:t>
      </w:r>
    </w:p>
    <w:p w:rsidR="00827E48" w:rsidRPr="00B0485D" w:rsidRDefault="000532CA">
      <w:pPr>
        <w:pStyle w:val="ECCTabletitle"/>
        <w:rPr>
          <w:lang w:val="en-GB"/>
        </w:rPr>
      </w:pPr>
      <w:r w:rsidRPr="00B0485D">
        <w:rPr>
          <w:lang w:val="en-GB"/>
        </w:rPr>
        <w:t>Pico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-108.0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73.1</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18</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-17</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-33.9</w:t>
            </w:r>
          </w:p>
        </w:tc>
      </w:tr>
    </w:tbl>
    <w:p w:rsidR="00827E48" w:rsidRPr="00B0485D" w:rsidRDefault="000532CA">
      <w:pPr>
        <w:pStyle w:val="ECCAnnexheading3"/>
        <w:rPr>
          <w:rFonts w:cs="Arial"/>
          <w:szCs w:val="20"/>
          <w:lang w:val="en-GB"/>
        </w:rPr>
      </w:pPr>
      <w:r w:rsidRPr="00B0485D">
        <w:rPr>
          <w:rFonts w:cs="Arial"/>
          <w:szCs w:val="20"/>
          <w:lang w:val="en-GB"/>
        </w:rPr>
        <w:t>Pico BS to micro BS</w:t>
      </w:r>
    </w:p>
    <w:p w:rsidR="00827E48" w:rsidRPr="00B0485D" w:rsidRDefault="000532CA">
      <w:pPr>
        <w:pStyle w:val="ECCParagraph"/>
        <w:rPr>
          <w:rFonts w:cs="Arial"/>
          <w:szCs w:val="20"/>
        </w:rPr>
      </w:pPr>
      <w:r w:rsidRPr="00B0485D">
        <w:rPr>
          <w:rFonts w:cs="Arial"/>
          <w:szCs w:val="20"/>
        </w:rPr>
        <w:t>The calculation of the baseline OOB e.i.r.p. level for pico BS with the co-existence scenario pico BS to micro BS is summarized in the following table. In the calculation, by considering that the pico BS is inside the building and the micro BS is in an outdoor area, an indoor penetration factor of 18 dB is used.</w:t>
      </w:r>
    </w:p>
    <w:p w:rsidR="00827E48" w:rsidRPr="00B0485D" w:rsidRDefault="000532CA">
      <w:pPr>
        <w:pStyle w:val="ECCTabletitle"/>
        <w:rPr>
          <w:lang w:val="en-GB"/>
        </w:rPr>
      </w:pPr>
      <w:r w:rsidRPr="00B0485D">
        <w:rPr>
          <w:lang w:val="en-GB"/>
        </w:rPr>
        <w:t>Pico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-105.0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67.0</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18</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-6</w:t>
            </w:r>
          </w:p>
        </w:tc>
      </w:tr>
      <w:tr w:rsidR="00827E48" w:rsidRPr="00B0485D">
        <w:trPr>
          <w:jc w:val="center"/>
        </w:trPr>
        <w:tc>
          <w:tcPr>
            <w:tcW w:w="3544" w:type="dxa"/>
            <w:vAlign w:val="bottom"/>
          </w:tcPr>
          <w:p w:rsidR="00827E48" w:rsidRPr="00B0485D" w:rsidRDefault="000532CA" w:rsidP="00BD039D">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BD039D">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BD039D">
            <w:pPr>
              <w:spacing w:before="60"/>
              <w:rPr>
                <w:rFonts w:cs="Arial"/>
                <w:b/>
                <w:bCs/>
                <w:szCs w:val="20"/>
                <w:lang w:val="en-GB"/>
              </w:rPr>
            </w:pPr>
            <w:r w:rsidRPr="00B0485D">
              <w:rPr>
                <w:rFonts w:cs="Arial"/>
                <w:b/>
                <w:bCs/>
                <w:szCs w:val="20"/>
                <w:lang w:val="en-GB"/>
              </w:rPr>
              <w:t>-26.0</w:t>
            </w:r>
          </w:p>
        </w:tc>
      </w:tr>
    </w:tbl>
    <w:p w:rsidR="00827E48" w:rsidRPr="00B0485D" w:rsidRDefault="000532CA">
      <w:pPr>
        <w:pStyle w:val="ECCAnnexheading3"/>
        <w:rPr>
          <w:rFonts w:cs="Arial"/>
          <w:szCs w:val="20"/>
          <w:lang w:val="en-GB"/>
        </w:rPr>
      </w:pPr>
      <w:r w:rsidRPr="00B0485D">
        <w:rPr>
          <w:rFonts w:cs="Arial"/>
          <w:szCs w:val="20"/>
          <w:lang w:val="en-GB"/>
        </w:rPr>
        <w:lastRenderedPageBreak/>
        <w:t>Pico BS to pico BS</w:t>
      </w:r>
    </w:p>
    <w:p w:rsidR="00827E48" w:rsidRPr="00B0485D" w:rsidRDefault="000532CA">
      <w:pPr>
        <w:pStyle w:val="ECCParagraph"/>
        <w:rPr>
          <w:rFonts w:cs="Arial"/>
          <w:szCs w:val="20"/>
        </w:rPr>
      </w:pPr>
      <w:r w:rsidRPr="00B0485D">
        <w:rPr>
          <w:rFonts w:cs="Arial"/>
          <w:szCs w:val="20"/>
        </w:rPr>
        <w:t xml:space="preserve">The calculation of the baseline OOB e.i.r.p. level for pico BS with the co-existence scenario pico BS to pico/femto BS is summarised in Table 44. In the calculation, free space propagation model is used in the pathloss calculation. It is assumed that there is no wall between the base stations. </w:t>
      </w:r>
    </w:p>
    <w:p w:rsidR="00827E48" w:rsidRPr="00B0485D" w:rsidRDefault="000532CA">
      <w:pPr>
        <w:pStyle w:val="ECCTabletitle"/>
        <w:rPr>
          <w:lang w:val="en-GB"/>
        </w:rPr>
      </w:pPr>
      <w:r w:rsidRPr="00B0485D">
        <w:rPr>
          <w:lang w:val="en-GB"/>
        </w:rPr>
        <w:t>Pico BS to Pico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-100.0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63.5</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-36.5</w:t>
            </w:r>
          </w:p>
        </w:tc>
      </w:tr>
    </w:tbl>
    <w:p w:rsidR="00827E48" w:rsidRPr="00B0485D" w:rsidRDefault="000532CA">
      <w:pPr>
        <w:pStyle w:val="ECCAnnexheading3"/>
        <w:rPr>
          <w:rFonts w:cs="Arial"/>
          <w:szCs w:val="20"/>
          <w:lang w:val="en-GB"/>
        </w:rPr>
      </w:pPr>
      <w:r w:rsidRPr="00B0485D">
        <w:rPr>
          <w:rFonts w:cs="Arial"/>
          <w:szCs w:val="20"/>
          <w:lang w:val="en-GB"/>
        </w:rPr>
        <w:t>Pico BS to femto BS</w:t>
      </w:r>
    </w:p>
    <w:p w:rsidR="00827E48" w:rsidRPr="00B0485D" w:rsidRDefault="000532CA">
      <w:pPr>
        <w:pStyle w:val="ECCParagraph"/>
        <w:rPr>
          <w:rFonts w:cs="Arial"/>
          <w:szCs w:val="20"/>
        </w:rPr>
      </w:pPr>
      <w:r w:rsidRPr="00B0485D">
        <w:rPr>
          <w:rFonts w:cs="Arial"/>
          <w:szCs w:val="20"/>
        </w:rPr>
        <w:t>For the pico – femto scenario it is assumed that there is a wall of indoor type in-between the base station antennas, corresponding to 10 dB penetration loss.</w:t>
      </w:r>
    </w:p>
    <w:p w:rsidR="00827E48" w:rsidRPr="00B0485D" w:rsidRDefault="000532CA">
      <w:pPr>
        <w:pStyle w:val="ECCTabletitle"/>
        <w:rPr>
          <w:lang w:val="en-GB"/>
        </w:rPr>
      </w:pPr>
      <w:r w:rsidRPr="00B0485D">
        <w:rPr>
          <w:lang w:val="en-GB"/>
        </w:rPr>
        <w:t>Pico BS to 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-100.0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63.5</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Rx 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-26.5</w:t>
            </w:r>
          </w:p>
        </w:tc>
      </w:tr>
    </w:tbl>
    <w:p w:rsidR="00827E48" w:rsidRPr="00B0485D" w:rsidRDefault="000532CA">
      <w:pPr>
        <w:pStyle w:val="ECCAnnexheading2"/>
        <w:rPr>
          <w:rFonts w:cs="Arial"/>
          <w:szCs w:val="20"/>
          <w:lang w:val="en-GB"/>
        </w:rPr>
      </w:pPr>
      <w:r w:rsidRPr="00B0485D">
        <w:rPr>
          <w:rFonts w:cs="Arial"/>
          <w:szCs w:val="20"/>
          <w:lang w:val="en-GB"/>
        </w:rPr>
        <w:t>INTERFERENCE FROM Femto BS</w:t>
      </w:r>
    </w:p>
    <w:p w:rsidR="00827E48" w:rsidRPr="00B0485D" w:rsidRDefault="000532CA">
      <w:pPr>
        <w:pStyle w:val="ECCAnnexheading3"/>
        <w:rPr>
          <w:rFonts w:cs="Arial"/>
          <w:szCs w:val="20"/>
          <w:lang w:val="en-GB"/>
        </w:rPr>
      </w:pPr>
      <w:r w:rsidRPr="00B0485D">
        <w:rPr>
          <w:rFonts w:cs="Arial"/>
          <w:szCs w:val="20"/>
          <w:lang w:val="en-GB"/>
        </w:rPr>
        <w:t>Femto BS to macro BS</w:t>
      </w:r>
    </w:p>
    <w:p w:rsidR="00827E48" w:rsidRPr="00B0485D" w:rsidRDefault="000532CA">
      <w:pPr>
        <w:pStyle w:val="ECCParagraph"/>
        <w:rPr>
          <w:rFonts w:cs="Arial"/>
          <w:szCs w:val="20"/>
        </w:rPr>
      </w:pPr>
      <w:r w:rsidRPr="00B0485D">
        <w:rPr>
          <w:rFonts w:cs="Arial"/>
          <w:szCs w:val="20"/>
        </w:rPr>
        <w:t>The calculation of the baseline OOB e.i.r.p. level for femto BS with the co-existence scenario femto BS to macro BS is summarized in the following table. In the calculation, an 18 dB indoor penetration loss is used.</w:t>
      </w:r>
    </w:p>
    <w:p w:rsidR="00827E48" w:rsidRPr="00B0485D" w:rsidRDefault="000532CA" w:rsidP="00626E06">
      <w:pPr>
        <w:pStyle w:val="ECCTabletitle"/>
        <w:rPr>
          <w:lang w:val="en-GB"/>
        </w:rPr>
      </w:pPr>
      <w:r w:rsidRPr="00B0485D">
        <w:rPr>
          <w:lang w:val="en-GB"/>
        </w:rPr>
        <w:lastRenderedPageBreak/>
        <w:t>Macro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626E06">
            <w:pPr>
              <w:keepNext/>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626E06">
            <w:pPr>
              <w:keepNext/>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-108.0</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73.1</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18</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-17</w:t>
            </w:r>
          </w:p>
        </w:tc>
      </w:tr>
      <w:tr w:rsidR="00827E48" w:rsidRPr="00B0485D">
        <w:trPr>
          <w:jc w:val="center"/>
        </w:trPr>
        <w:tc>
          <w:tcPr>
            <w:tcW w:w="3544" w:type="dxa"/>
            <w:vAlign w:val="bottom"/>
          </w:tcPr>
          <w:p w:rsidR="00827E48" w:rsidRPr="00B0485D" w:rsidRDefault="000532CA" w:rsidP="00626E06">
            <w:pPr>
              <w:keepNext/>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626E06">
            <w:pPr>
              <w:keepNext/>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-33.9</w:t>
            </w:r>
          </w:p>
        </w:tc>
      </w:tr>
    </w:tbl>
    <w:p w:rsidR="00827E48" w:rsidRPr="00B0485D" w:rsidRDefault="000532CA">
      <w:pPr>
        <w:pStyle w:val="ECCAnnexheading3"/>
        <w:rPr>
          <w:rFonts w:cs="Arial"/>
          <w:szCs w:val="20"/>
          <w:lang w:val="en-GB"/>
        </w:rPr>
      </w:pPr>
      <w:r w:rsidRPr="00B0485D">
        <w:rPr>
          <w:rFonts w:cs="Arial"/>
          <w:szCs w:val="20"/>
          <w:lang w:val="en-GB"/>
        </w:rPr>
        <w:t>Femto BS to Micro BS</w:t>
      </w:r>
    </w:p>
    <w:p w:rsidR="00827E48" w:rsidRPr="00B0485D" w:rsidRDefault="000532CA">
      <w:pPr>
        <w:pStyle w:val="ECCParagraph"/>
        <w:rPr>
          <w:rFonts w:cs="Arial"/>
          <w:szCs w:val="20"/>
        </w:rPr>
      </w:pPr>
      <w:r w:rsidRPr="00B0485D">
        <w:rPr>
          <w:rFonts w:cs="Arial"/>
          <w:szCs w:val="20"/>
        </w:rPr>
        <w:t xml:space="preserve">The calculation of the baseline OOB e.i.r.p. level for femto BS with the co-existence scenario femto BS to micro BS is summarised in Table </w:t>
      </w:r>
      <w:r w:rsidR="005F5AB5" w:rsidRPr="00B0485D">
        <w:rPr>
          <w:rFonts w:cs="Arial"/>
          <w:szCs w:val="20"/>
        </w:rPr>
        <w:t>50</w:t>
      </w:r>
      <w:r w:rsidRPr="00B0485D">
        <w:rPr>
          <w:rFonts w:cs="Arial"/>
          <w:szCs w:val="20"/>
        </w:rPr>
        <w:t>.</w:t>
      </w:r>
    </w:p>
    <w:p w:rsidR="00827E48" w:rsidRPr="00B0485D" w:rsidRDefault="000532CA">
      <w:pPr>
        <w:pStyle w:val="ECCTabletitle"/>
        <w:rPr>
          <w:lang w:val="en-GB"/>
        </w:rPr>
      </w:pPr>
      <w:r w:rsidRPr="00B0485D">
        <w:rPr>
          <w:lang w:val="en-GB"/>
        </w:rPr>
        <w:t>Femto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-105.0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67.0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18</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-6</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 xml:space="preserve">-26.0 </w:t>
            </w:r>
          </w:p>
        </w:tc>
      </w:tr>
    </w:tbl>
    <w:p w:rsidR="00827E48" w:rsidRPr="00B0485D" w:rsidRDefault="000532CA">
      <w:pPr>
        <w:pStyle w:val="ECCAnnexheading3"/>
        <w:keepNext/>
        <w:rPr>
          <w:rFonts w:cs="Arial"/>
          <w:szCs w:val="20"/>
          <w:lang w:val="en-GB"/>
        </w:rPr>
      </w:pPr>
      <w:r w:rsidRPr="00B0485D">
        <w:rPr>
          <w:rFonts w:cs="Arial"/>
          <w:szCs w:val="20"/>
          <w:lang w:val="en-GB"/>
        </w:rPr>
        <w:t>Femto BS to pico/femto BS</w:t>
      </w:r>
    </w:p>
    <w:p w:rsidR="00827E48" w:rsidRPr="00B0485D" w:rsidRDefault="000532CA">
      <w:pPr>
        <w:pStyle w:val="ECCParagraph"/>
        <w:keepNext/>
        <w:rPr>
          <w:rFonts w:cs="Arial"/>
          <w:szCs w:val="20"/>
        </w:rPr>
      </w:pPr>
      <w:r w:rsidRPr="00B0485D">
        <w:rPr>
          <w:rFonts w:cs="Arial"/>
          <w:szCs w:val="20"/>
        </w:rPr>
        <w:t>The calculation of the baseline OOB e.i.r.p. level for femto BS with the co-existence scenario femto BS to femto/pico BS is summarised in the table below.</w:t>
      </w:r>
    </w:p>
    <w:p w:rsidR="00827E48" w:rsidRPr="00B0485D" w:rsidRDefault="000532CA">
      <w:pPr>
        <w:pStyle w:val="ECCTabletitle"/>
        <w:rPr>
          <w:lang w:val="en-GB"/>
        </w:rPr>
      </w:pPr>
      <w:bookmarkStart w:id="508" w:name="_Ref340063227"/>
      <w:r w:rsidRPr="00B0485D">
        <w:rPr>
          <w:lang w:val="en-GB"/>
        </w:rPr>
        <w:t>Femto BS to pico/femto BS OOB e.i.r.p. analysis</w:t>
      </w:r>
      <w:bookmarkEnd w:id="508"/>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rsidRPr="00B0485D">
        <w:trPr>
          <w:tblHeader/>
          <w:jc w:val="center"/>
        </w:trPr>
        <w:tc>
          <w:tcPr>
            <w:tcW w:w="3544" w:type="dxa"/>
            <w:tcBorders>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F (MHz)</w:t>
            </w:r>
          </w:p>
        </w:tc>
        <w:tc>
          <w:tcPr>
            <w:tcW w:w="1559" w:type="dxa"/>
            <w:tcBorders>
              <w:left w:val="single" w:sz="8" w:space="0" w:color="FFFFFF"/>
              <w:right w:val="single" w:sz="8" w:space="0" w:color="FFFFFF"/>
            </w:tcBorders>
            <w:shd w:val="clear" w:color="auto" w:fill="D2232A"/>
            <w:vAlign w:val="bottom"/>
          </w:tcPr>
          <w:p w:rsidR="00827E48" w:rsidRPr="00B0485D" w:rsidRDefault="000532CA" w:rsidP="00626E06">
            <w:pPr>
              <w:jc w:val="center"/>
              <w:rPr>
                <w:rFonts w:cs="Arial"/>
                <w:b/>
                <w:bCs/>
                <w:color w:val="FFFFFF"/>
                <w:szCs w:val="20"/>
                <w:lang w:val="en-GB"/>
              </w:rPr>
            </w:pPr>
            <w:r w:rsidRPr="00B0485D">
              <w:rPr>
                <w:rFonts w:cs="Arial"/>
                <w:b/>
                <w:bCs/>
                <w:color w:val="FFFFFF"/>
                <w:szCs w:val="20"/>
                <w:lang w:val="en-GB"/>
              </w:rPr>
              <w:t>3600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Protection level (dBm) at BS Rx</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-100.0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Tx 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PL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63.5</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Wall penetration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10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 Rx Ant. Gain (dBi)</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szCs w:val="20"/>
                <w:lang w:val="en-GB"/>
              </w:rPr>
            </w:pPr>
            <w:r w:rsidRPr="00B0485D">
              <w:rPr>
                <w:rFonts w:cs="Arial"/>
                <w:szCs w:val="20"/>
                <w:lang w:val="en-GB"/>
              </w:rPr>
              <w:t>Downtilt Loss (dB)</w:t>
            </w:r>
          </w:p>
        </w:tc>
        <w:tc>
          <w:tcPr>
            <w:tcW w:w="1559" w:type="dxa"/>
            <w:vAlign w:val="bottom"/>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rPr>
          <w:jc w:val="center"/>
        </w:trPr>
        <w:tc>
          <w:tcPr>
            <w:tcW w:w="3544"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OOB e.i.r.p. Level (dBm/</w:t>
            </w:r>
            <w:r w:rsidR="008A77AB" w:rsidRPr="00B0485D">
              <w:rPr>
                <w:rFonts w:cs="Arial"/>
                <w:b/>
                <w:bCs/>
                <w:szCs w:val="20"/>
                <w:lang w:val="en-GB"/>
              </w:rPr>
              <w:t>5</w:t>
            </w:r>
            <w:r w:rsidRPr="00B0485D">
              <w:rPr>
                <w:rFonts w:cs="Arial"/>
                <w:b/>
                <w:bCs/>
                <w:szCs w:val="20"/>
                <w:lang w:val="en-GB"/>
              </w:rPr>
              <w:t>MHz)</w:t>
            </w:r>
          </w:p>
        </w:tc>
        <w:tc>
          <w:tcPr>
            <w:tcW w:w="1559" w:type="dxa"/>
            <w:vAlign w:val="bottom"/>
          </w:tcPr>
          <w:p w:rsidR="00827E48" w:rsidRPr="00B0485D" w:rsidRDefault="000532CA" w:rsidP="00626E06">
            <w:pPr>
              <w:spacing w:before="60"/>
              <w:rPr>
                <w:rFonts w:cs="Arial"/>
                <w:b/>
                <w:bCs/>
                <w:szCs w:val="20"/>
                <w:lang w:val="en-GB"/>
              </w:rPr>
            </w:pPr>
            <w:r w:rsidRPr="00B0485D">
              <w:rPr>
                <w:rFonts w:cs="Arial"/>
                <w:b/>
                <w:bCs/>
                <w:szCs w:val="20"/>
                <w:lang w:val="en-GB"/>
              </w:rPr>
              <w:t>-26.5</w:t>
            </w:r>
          </w:p>
        </w:tc>
      </w:tr>
    </w:tbl>
    <w:p w:rsidR="00827E48" w:rsidRPr="00B0485D" w:rsidRDefault="000532CA">
      <w:pPr>
        <w:pStyle w:val="ECCAnnexheading2"/>
        <w:rPr>
          <w:rFonts w:cs="Arial"/>
          <w:szCs w:val="20"/>
          <w:lang w:val="en-GB"/>
        </w:rPr>
      </w:pPr>
      <w:r w:rsidRPr="00B0485D">
        <w:rPr>
          <w:rFonts w:cs="Arial"/>
          <w:szCs w:val="20"/>
          <w:lang w:val="en-GB"/>
        </w:rPr>
        <w:t>SUMMARY</w:t>
      </w:r>
    </w:p>
    <w:p w:rsidR="00827E48" w:rsidRPr="00B0485D" w:rsidRDefault="000532CA">
      <w:pPr>
        <w:pStyle w:val="ECCParagraph"/>
      </w:pPr>
      <w:r w:rsidRPr="00B0485D">
        <w:t>The following table contains a summary of the results from the sections above. The most restrictive scenario for each type of base stations is in bold letters.</w:t>
      </w:r>
    </w:p>
    <w:p w:rsidR="00827E48" w:rsidRPr="00B0485D" w:rsidRDefault="000532CA">
      <w:pPr>
        <w:pStyle w:val="ECCTabletitle"/>
        <w:rPr>
          <w:lang w:val="en-GB"/>
        </w:rPr>
      </w:pPr>
      <w:r w:rsidRPr="00B0485D">
        <w:rPr>
          <w:lang w:val="en-GB"/>
        </w:rPr>
        <w:lastRenderedPageBreak/>
        <w:t>OOB e.i.r.p. levels based on BS-BS interference, dBm/MHz e.i.r.p.</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827E48" w:rsidRPr="00B0485D">
        <w:trPr>
          <w:tblHeader/>
          <w:jc w:val="center"/>
        </w:trPr>
        <w:tc>
          <w:tcPr>
            <w:tcW w:w="0" w:type="auto"/>
            <w:tcBorders>
              <w:bottom w:val="single" w:sz="4" w:space="0" w:color="FFFFFF" w:themeColor="background1"/>
              <w:right w:val="single" w:sz="8" w:space="0" w:color="FFFFFF"/>
              <w:tl2br w:val="single" w:sz="8" w:space="0" w:color="FFFFFF"/>
            </w:tcBorders>
            <w:shd w:val="clear" w:color="auto" w:fill="C00000"/>
            <w:vAlign w:val="center"/>
          </w:tcPr>
          <w:p w:rsidR="00827E48" w:rsidRPr="00B0485D" w:rsidRDefault="000532CA">
            <w:pPr>
              <w:spacing w:before="60" w:after="60"/>
              <w:jc w:val="right"/>
              <w:rPr>
                <w:rFonts w:cs="Arial"/>
                <w:b/>
                <w:color w:val="FFFFFF"/>
                <w:szCs w:val="20"/>
                <w:lang w:val="en-GB"/>
              </w:rPr>
            </w:pPr>
            <w:r w:rsidRPr="00B0485D">
              <w:rPr>
                <w:rFonts w:cs="Arial"/>
                <w:b/>
                <w:color w:val="FFFFFF"/>
                <w:szCs w:val="20"/>
                <w:lang w:val="en-GB"/>
              </w:rPr>
              <w:t>Victim</w:t>
            </w:r>
          </w:p>
          <w:p w:rsidR="00827E48" w:rsidRPr="00B0485D" w:rsidRDefault="000532CA">
            <w:pPr>
              <w:spacing w:before="60" w:after="60"/>
              <w:rPr>
                <w:rFonts w:cs="Arial"/>
                <w:b/>
                <w:color w:val="FFFFFF"/>
                <w:szCs w:val="20"/>
                <w:lang w:val="en-GB"/>
              </w:rPr>
            </w:pPr>
            <w:r w:rsidRPr="00B0485D">
              <w:rPr>
                <w:rFonts w:cs="Arial"/>
                <w:b/>
                <w:color w:val="FFFFFF"/>
                <w:szCs w:val="20"/>
                <w:lang w:val="en-GB"/>
              </w:rPr>
              <w:t>Interferer</w:t>
            </w:r>
          </w:p>
        </w:tc>
        <w:tc>
          <w:tcPr>
            <w:tcW w:w="0" w:type="auto"/>
            <w:tcBorders>
              <w:right w:val="single" w:sz="4" w:space="0" w:color="FFFFFF"/>
            </w:tcBorders>
            <w:shd w:val="clear" w:color="auto" w:fill="C00000"/>
          </w:tcPr>
          <w:p w:rsidR="00827E48" w:rsidRPr="00B0485D" w:rsidRDefault="000532CA" w:rsidP="00412F3F">
            <w:pPr>
              <w:spacing w:before="60" w:after="60"/>
              <w:jc w:val="center"/>
              <w:rPr>
                <w:rFonts w:cs="Arial"/>
                <w:b/>
                <w:color w:val="FFFFFF"/>
                <w:szCs w:val="20"/>
                <w:lang w:val="en-GB"/>
              </w:rPr>
            </w:pPr>
            <w:r w:rsidRPr="00B0485D">
              <w:rPr>
                <w:rFonts w:cs="Arial"/>
                <w:b/>
                <w:color w:val="FFFFFF"/>
                <w:szCs w:val="20"/>
                <w:lang w:val="en-GB"/>
              </w:rPr>
              <w:t>MFCN</w:t>
            </w:r>
            <w:r w:rsidR="00412F3F">
              <w:rPr>
                <w:rFonts w:cs="Arial"/>
                <w:b/>
                <w:color w:val="FFFFFF"/>
                <w:szCs w:val="20"/>
                <w:lang w:val="en-GB"/>
              </w:rPr>
              <w:br/>
            </w:r>
            <w:r w:rsidRPr="00B0485D">
              <w:rPr>
                <w:rFonts w:cs="Arial"/>
                <w:b/>
                <w:color w:val="FFFFFF"/>
                <w:szCs w:val="20"/>
                <w:lang w:val="en-GB"/>
              </w:rPr>
              <w:t>outdoor macro BS</w:t>
            </w:r>
          </w:p>
        </w:tc>
        <w:tc>
          <w:tcPr>
            <w:tcW w:w="0" w:type="auto"/>
            <w:tcBorders>
              <w:left w:val="single" w:sz="4" w:space="0" w:color="FFFFFF"/>
              <w:right w:val="single" w:sz="4" w:space="0" w:color="FFFFFF"/>
            </w:tcBorders>
            <w:shd w:val="clear" w:color="auto" w:fill="C00000"/>
          </w:tcPr>
          <w:p w:rsidR="00827E48" w:rsidRPr="00B0485D" w:rsidRDefault="000532CA" w:rsidP="00412F3F">
            <w:pPr>
              <w:spacing w:before="60" w:after="60"/>
              <w:jc w:val="center"/>
              <w:rPr>
                <w:rFonts w:cs="Arial"/>
                <w:b/>
                <w:color w:val="FFFFFF"/>
                <w:szCs w:val="20"/>
                <w:lang w:val="en-GB"/>
              </w:rPr>
            </w:pPr>
            <w:r w:rsidRPr="00B0485D">
              <w:rPr>
                <w:rFonts w:cs="Arial"/>
                <w:b/>
                <w:color w:val="FFFFFF"/>
                <w:szCs w:val="20"/>
                <w:lang w:val="en-GB"/>
              </w:rPr>
              <w:t>MFCN</w:t>
            </w:r>
            <w:r w:rsidR="00412F3F">
              <w:rPr>
                <w:rFonts w:cs="Arial"/>
                <w:b/>
                <w:color w:val="FFFFFF"/>
                <w:szCs w:val="20"/>
                <w:lang w:val="en-GB"/>
              </w:rPr>
              <w:br/>
            </w:r>
            <w:r w:rsidRPr="00B0485D">
              <w:rPr>
                <w:rFonts w:cs="Arial"/>
                <w:b/>
                <w:color w:val="FFFFFF"/>
                <w:szCs w:val="20"/>
                <w:lang w:val="en-GB"/>
              </w:rPr>
              <w:t>outdoor micro BS</w:t>
            </w:r>
          </w:p>
        </w:tc>
        <w:tc>
          <w:tcPr>
            <w:tcW w:w="0" w:type="auto"/>
            <w:tcBorders>
              <w:left w:val="single" w:sz="4" w:space="0" w:color="FFFFFF"/>
              <w:right w:val="single" w:sz="4" w:space="0" w:color="FFFFFF"/>
            </w:tcBorders>
            <w:shd w:val="clear" w:color="auto" w:fill="C00000"/>
          </w:tcPr>
          <w:p w:rsidR="00827E48" w:rsidRPr="00B0485D" w:rsidRDefault="000532CA" w:rsidP="00412F3F">
            <w:pPr>
              <w:spacing w:before="60" w:after="60"/>
              <w:jc w:val="center"/>
              <w:rPr>
                <w:rFonts w:cs="Arial"/>
                <w:b/>
                <w:color w:val="FFFFFF"/>
                <w:szCs w:val="20"/>
                <w:lang w:val="en-GB"/>
              </w:rPr>
            </w:pPr>
            <w:r w:rsidRPr="00B0485D">
              <w:rPr>
                <w:rFonts w:cs="Arial"/>
                <w:b/>
                <w:color w:val="FFFFFF"/>
                <w:szCs w:val="20"/>
                <w:lang w:val="en-GB"/>
              </w:rPr>
              <w:t>MFCN</w:t>
            </w:r>
            <w:r w:rsidR="00412F3F">
              <w:rPr>
                <w:rFonts w:cs="Arial"/>
                <w:b/>
                <w:color w:val="FFFFFF"/>
                <w:szCs w:val="20"/>
                <w:lang w:val="en-GB"/>
              </w:rPr>
              <w:br/>
            </w:r>
            <w:r w:rsidRPr="00B0485D">
              <w:rPr>
                <w:rFonts w:cs="Arial"/>
                <w:b/>
                <w:color w:val="FFFFFF"/>
                <w:szCs w:val="20"/>
                <w:lang w:val="en-GB"/>
              </w:rPr>
              <w:t>indoor pico BS</w:t>
            </w:r>
          </w:p>
        </w:tc>
        <w:tc>
          <w:tcPr>
            <w:tcW w:w="0" w:type="auto"/>
            <w:tcBorders>
              <w:left w:val="single" w:sz="4" w:space="0" w:color="FFFFFF"/>
            </w:tcBorders>
            <w:shd w:val="clear" w:color="auto" w:fill="C00000"/>
          </w:tcPr>
          <w:p w:rsidR="00827E48" w:rsidRPr="00B0485D" w:rsidRDefault="000532CA" w:rsidP="00412F3F">
            <w:pPr>
              <w:spacing w:before="60" w:after="60"/>
              <w:jc w:val="center"/>
              <w:rPr>
                <w:rFonts w:cs="Arial"/>
                <w:b/>
                <w:color w:val="FFFFFF"/>
                <w:szCs w:val="20"/>
                <w:lang w:val="en-GB"/>
              </w:rPr>
            </w:pPr>
            <w:r w:rsidRPr="00B0485D">
              <w:rPr>
                <w:rFonts w:cs="Arial"/>
                <w:b/>
                <w:color w:val="FFFFFF"/>
                <w:szCs w:val="20"/>
                <w:lang w:val="en-GB"/>
              </w:rPr>
              <w:t>MFCN</w:t>
            </w:r>
            <w:r w:rsidRPr="00B0485D">
              <w:rPr>
                <w:rFonts w:cs="Arial"/>
                <w:b/>
                <w:color w:val="FFFFFF"/>
                <w:szCs w:val="20"/>
                <w:lang w:val="en-GB"/>
              </w:rPr>
              <w:br/>
              <w:t>indoor femto BS</w:t>
            </w:r>
          </w:p>
        </w:tc>
      </w:tr>
      <w:tr w:rsidR="00827E48" w:rsidRPr="00B0485D">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Pr="00B0485D" w:rsidRDefault="000532CA">
            <w:pPr>
              <w:spacing w:line="288" w:lineRule="auto"/>
              <w:rPr>
                <w:rFonts w:cs="Arial"/>
                <w:b/>
                <w:color w:val="FFFFFF"/>
                <w:szCs w:val="20"/>
                <w:lang w:val="en-GB"/>
              </w:rPr>
            </w:pPr>
            <w:r w:rsidRPr="00B0485D">
              <w:rPr>
                <w:rFonts w:cs="Arial"/>
                <w:b/>
                <w:color w:val="FFFFFF"/>
                <w:szCs w:val="20"/>
                <w:lang w:val="en-GB"/>
              </w:rPr>
              <w:t>MFCN</w:t>
            </w:r>
          </w:p>
          <w:p w:rsidR="00827E48" w:rsidRPr="00B0485D" w:rsidRDefault="000532CA">
            <w:pPr>
              <w:spacing w:line="288" w:lineRule="auto"/>
              <w:rPr>
                <w:rFonts w:cs="Arial"/>
                <w:szCs w:val="20"/>
                <w:lang w:val="en-GB"/>
              </w:rPr>
            </w:pPr>
            <w:r w:rsidRPr="00B0485D">
              <w:rPr>
                <w:rFonts w:cs="Arial"/>
                <w:b/>
                <w:color w:val="FFFFFF"/>
                <w:szCs w:val="20"/>
                <w:lang w:val="en-GB"/>
              </w:rPr>
              <w:t>outdoor macro BS</w:t>
            </w:r>
          </w:p>
        </w:tc>
        <w:tc>
          <w:tcPr>
            <w:tcW w:w="0" w:type="auto"/>
            <w:tcBorders>
              <w:left w:val="single" w:sz="4" w:space="0" w:color="FFFFFF" w:themeColor="background1"/>
            </w:tcBorders>
          </w:tcPr>
          <w:p w:rsidR="00827E48" w:rsidRPr="00B0485D" w:rsidRDefault="000532CA">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-34.9</w:t>
            </w:r>
          </w:p>
        </w:tc>
        <w:tc>
          <w:tcPr>
            <w:tcW w:w="0" w:type="auto"/>
          </w:tcPr>
          <w:p w:rsidR="00827E48" w:rsidRPr="00B0485D" w:rsidRDefault="000532CA">
            <w:pPr>
              <w:spacing w:line="288" w:lineRule="auto"/>
              <w:rPr>
                <w:rFonts w:cs="Arial"/>
                <w:b/>
                <w:bCs/>
                <w:szCs w:val="20"/>
                <w:lang w:val="en-GB"/>
              </w:rPr>
            </w:pPr>
            <w:r w:rsidRPr="00B0485D">
              <w:rPr>
                <w:rFonts w:cs="Arial"/>
                <w:szCs w:val="20"/>
                <w:lang w:val="en-GB"/>
              </w:rPr>
              <w:t>-6.7</w:t>
            </w:r>
          </w:p>
        </w:tc>
        <w:tc>
          <w:tcPr>
            <w:tcW w:w="0" w:type="auto"/>
          </w:tcPr>
          <w:p w:rsidR="00827E48" w:rsidRPr="00B0485D" w:rsidRDefault="000532CA">
            <w:pPr>
              <w:spacing w:line="288" w:lineRule="auto"/>
              <w:rPr>
                <w:rFonts w:cs="Arial"/>
                <w:szCs w:val="20"/>
                <w:lang w:val="en-GB"/>
              </w:rPr>
            </w:pPr>
            <w:r w:rsidRPr="00B0485D">
              <w:rPr>
                <w:rFonts w:cs="Arial"/>
                <w:szCs w:val="20"/>
                <w:lang w:val="en-GB"/>
              </w:rPr>
              <w:t>-8.9</w:t>
            </w:r>
          </w:p>
        </w:tc>
        <w:tc>
          <w:tcPr>
            <w:tcW w:w="0" w:type="auto"/>
          </w:tcPr>
          <w:p w:rsidR="00827E48" w:rsidRPr="00B0485D" w:rsidRDefault="000532CA">
            <w:pPr>
              <w:spacing w:line="288" w:lineRule="auto"/>
              <w:rPr>
                <w:rFonts w:cs="Arial"/>
                <w:szCs w:val="20"/>
                <w:lang w:val="en-GB"/>
              </w:rPr>
            </w:pPr>
            <w:r w:rsidRPr="00B0485D">
              <w:rPr>
                <w:rFonts w:cs="Arial"/>
                <w:szCs w:val="20"/>
                <w:lang w:val="en-GB"/>
              </w:rPr>
              <w:t>-8.9</w:t>
            </w:r>
          </w:p>
        </w:tc>
      </w:tr>
      <w:tr w:rsidR="00827E48" w:rsidRPr="00B0485D">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Pr="00B0485D" w:rsidRDefault="000532CA">
            <w:pPr>
              <w:spacing w:line="288" w:lineRule="auto"/>
              <w:rPr>
                <w:rFonts w:cs="Arial"/>
                <w:b/>
                <w:color w:val="FFFFFF"/>
                <w:szCs w:val="20"/>
                <w:lang w:val="en-GB"/>
              </w:rPr>
            </w:pPr>
            <w:r w:rsidRPr="00B0485D">
              <w:rPr>
                <w:rFonts w:cs="Arial"/>
                <w:b/>
                <w:color w:val="FFFFFF"/>
                <w:szCs w:val="20"/>
                <w:lang w:val="en-GB"/>
              </w:rPr>
              <w:t>MFCN</w:t>
            </w:r>
          </w:p>
          <w:p w:rsidR="00827E48" w:rsidRPr="00B0485D" w:rsidRDefault="000532CA">
            <w:pPr>
              <w:spacing w:line="288" w:lineRule="auto"/>
              <w:rPr>
                <w:rFonts w:cs="Arial"/>
                <w:szCs w:val="20"/>
                <w:lang w:val="en-GB"/>
              </w:rPr>
            </w:pPr>
            <w:r w:rsidRPr="00B0485D">
              <w:rPr>
                <w:rFonts w:cs="Arial"/>
                <w:b/>
                <w:color w:val="FFFFFF"/>
                <w:szCs w:val="20"/>
                <w:lang w:val="en-GB"/>
              </w:rPr>
              <w:t>outdoor micro BS</w:t>
            </w:r>
          </w:p>
        </w:tc>
        <w:tc>
          <w:tcPr>
            <w:tcW w:w="0" w:type="auto"/>
            <w:tcBorders>
              <w:left w:val="single" w:sz="4" w:space="0" w:color="FFFFFF" w:themeColor="background1"/>
            </w:tcBorders>
          </w:tcPr>
          <w:p w:rsidR="00827E48" w:rsidRPr="00B0485D" w:rsidRDefault="000532CA">
            <w:pPr>
              <w:spacing w:line="288" w:lineRule="auto"/>
              <w:rPr>
                <w:rFonts w:cs="Arial"/>
                <w:b/>
                <w:bCs/>
                <w:szCs w:val="20"/>
                <w:lang w:val="en-GB"/>
              </w:rPr>
            </w:pPr>
            <w:r w:rsidRPr="00B0485D">
              <w:rPr>
                <w:rFonts w:cs="Arial"/>
                <w:szCs w:val="20"/>
                <w:lang w:val="en-GB"/>
              </w:rPr>
              <w:t>-20.7</w:t>
            </w:r>
          </w:p>
        </w:tc>
        <w:tc>
          <w:tcPr>
            <w:tcW w:w="0" w:type="auto"/>
          </w:tcPr>
          <w:p w:rsidR="00827E48" w:rsidRPr="00B0485D" w:rsidRDefault="000532CA">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-37.9</w:t>
            </w:r>
          </w:p>
        </w:tc>
        <w:tc>
          <w:tcPr>
            <w:tcW w:w="0" w:type="auto"/>
          </w:tcPr>
          <w:p w:rsidR="00827E48" w:rsidRPr="00B0485D" w:rsidRDefault="000532CA">
            <w:pPr>
              <w:spacing w:line="288" w:lineRule="auto"/>
              <w:rPr>
                <w:rFonts w:cs="Arial"/>
                <w:b/>
                <w:bCs/>
                <w:szCs w:val="20"/>
                <w:lang w:val="en-GB"/>
              </w:rPr>
            </w:pPr>
            <w:r w:rsidRPr="00B0485D">
              <w:rPr>
                <w:rFonts w:cs="Arial"/>
                <w:szCs w:val="20"/>
                <w:lang w:val="en-GB"/>
              </w:rPr>
              <w:t>-8.9</w:t>
            </w:r>
          </w:p>
        </w:tc>
        <w:tc>
          <w:tcPr>
            <w:tcW w:w="0" w:type="auto"/>
          </w:tcPr>
          <w:p w:rsidR="00827E48" w:rsidRPr="00B0485D" w:rsidRDefault="000532CA">
            <w:pPr>
              <w:spacing w:line="288" w:lineRule="auto"/>
              <w:rPr>
                <w:rFonts w:cs="Arial"/>
                <w:b/>
                <w:bCs/>
                <w:szCs w:val="20"/>
                <w:lang w:val="en-GB"/>
              </w:rPr>
            </w:pPr>
            <w:r w:rsidRPr="00B0485D">
              <w:rPr>
                <w:rFonts w:cs="Arial"/>
                <w:szCs w:val="20"/>
                <w:lang w:val="en-GB"/>
              </w:rPr>
              <w:t>-8.9</w:t>
            </w:r>
          </w:p>
        </w:tc>
      </w:tr>
      <w:tr w:rsidR="00827E48" w:rsidRPr="00B0485D">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Pr="00B0485D" w:rsidRDefault="000532CA">
            <w:pPr>
              <w:spacing w:line="288" w:lineRule="auto"/>
              <w:rPr>
                <w:rFonts w:cs="Arial"/>
                <w:b/>
                <w:color w:val="FFFFFF"/>
                <w:szCs w:val="20"/>
                <w:lang w:val="en-GB"/>
              </w:rPr>
            </w:pPr>
            <w:r w:rsidRPr="00B0485D">
              <w:rPr>
                <w:rFonts w:cs="Arial"/>
                <w:b/>
                <w:color w:val="FFFFFF"/>
                <w:szCs w:val="20"/>
                <w:lang w:val="en-GB"/>
              </w:rPr>
              <w:t>MFCN</w:t>
            </w:r>
          </w:p>
          <w:p w:rsidR="00827E48" w:rsidRPr="00B0485D" w:rsidRDefault="000532CA">
            <w:pPr>
              <w:spacing w:line="288" w:lineRule="auto"/>
              <w:rPr>
                <w:rFonts w:cs="Arial"/>
                <w:szCs w:val="20"/>
                <w:lang w:val="en-GB"/>
              </w:rPr>
            </w:pPr>
            <w:r w:rsidRPr="00B0485D">
              <w:rPr>
                <w:rFonts w:cs="Arial"/>
                <w:b/>
                <w:color w:val="FFFFFF"/>
                <w:szCs w:val="20"/>
                <w:lang w:val="en-GB"/>
              </w:rPr>
              <w:t>indoor pico BS</w:t>
            </w:r>
          </w:p>
        </w:tc>
        <w:tc>
          <w:tcPr>
            <w:tcW w:w="0" w:type="auto"/>
            <w:tcBorders>
              <w:left w:val="single" w:sz="4" w:space="0" w:color="FFFFFF" w:themeColor="background1"/>
            </w:tcBorders>
          </w:tcPr>
          <w:p w:rsidR="00827E48" w:rsidRPr="00B0485D" w:rsidRDefault="000532CA">
            <w:pPr>
              <w:spacing w:line="288" w:lineRule="auto"/>
              <w:rPr>
                <w:rFonts w:cs="Arial"/>
                <w:szCs w:val="20"/>
                <w:lang w:val="en-GB"/>
              </w:rPr>
            </w:pPr>
            <w:r w:rsidRPr="00B0485D">
              <w:rPr>
                <w:rFonts w:cs="Arial"/>
                <w:szCs w:val="20"/>
                <w:lang w:val="en-GB"/>
              </w:rPr>
              <w:t>-33.9</w:t>
            </w:r>
          </w:p>
        </w:tc>
        <w:tc>
          <w:tcPr>
            <w:tcW w:w="0" w:type="auto"/>
          </w:tcPr>
          <w:p w:rsidR="00827E48" w:rsidRPr="00B0485D" w:rsidRDefault="000532CA">
            <w:pPr>
              <w:spacing w:line="288" w:lineRule="auto"/>
              <w:rPr>
                <w:rFonts w:cs="Arial"/>
                <w:szCs w:val="20"/>
                <w:lang w:val="en-GB"/>
              </w:rPr>
            </w:pPr>
            <w:r w:rsidRPr="00B0485D">
              <w:rPr>
                <w:rFonts w:cs="Arial"/>
                <w:szCs w:val="20"/>
                <w:lang w:val="en-GB"/>
              </w:rPr>
              <w:t>-26.0</w:t>
            </w:r>
          </w:p>
        </w:tc>
        <w:tc>
          <w:tcPr>
            <w:tcW w:w="0" w:type="auto"/>
          </w:tcPr>
          <w:p w:rsidR="00827E48" w:rsidRPr="00B0485D" w:rsidRDefault="000532CA">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-36.5</w:t>
            </w:r>
          </w:p>
        </w:tc>
        <w:tc>
          <w:tcPr>
            <w:tcW w:w="0" w:type="auto"/>
          </w:tcPr>
          <w:p w:rsidR="00827E48" w:rsidRPr="00B0485D" w:rsidRDefault="000532CA">
            <w:pPr>
              <w:spacing w:line="288" w:lineRule="auto"/>
              <w:rPr>
                <w:rFonts w:cs="Arial"/>
                <w:szCs w:val="20"/>
                <w:lang w:val="en-GB"/>
              </w:rPr>
            </w:pPr>
            <w:r w:rsidRPr="00B0485D">
              <w:rPr>
                <w:rFonts w:cs="Arial"/>
                <w:szCs w:val="20"/>
                <w:lang w:val="en-GB"/>
              </w:rPr>
              <w:t>-26.5</w:t>
            </w:r>
          </w:p>
        </w:tc>
      </w:tr>
      <w:tr w:rsidR="00827E48" w:rsidRPr="00B0485D">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Pr="00B0485D" w:rsidRDefault="000532CA">
            <w:pPr>
              <w:spacing w:line="288" w:lineRule="auto"/>
              <w:rPr>
                <w:rFonts w:cs="Arial"/>
                <w:szCs w:val="20"/>
                <w:lang w:val="en-GB"/>
              </w:rPr>
            </w:pPr>
            <w:r w:rsidRPr="00B0485D">
              <w:rPr>
                <w:rFonts w:cs="Arial"/>
                <w:b/>
                <w:color w:val="FFFFFF"/>
                <w:szCs w:val="20"/>
                <w:lang w:val="en-GB"/>
              </w:rPr>
              <w:t>MFCN</w:t>
            </w:r>
            <w:r w:rsidRPr="00B0485D">
              <w:rPr>
                <w:rFonts w:cs="Arial"/>
                <w:b/>
                <w:color w:val="FFFFFF"/>
                <w:szCs w:val="20"/>
                <w:lang w:val="en-GB"/>
              </w:rPr>
              <w:br/>
              <w:t>indoor femto BS</w:t>
            </w:r>
          </w:p>
        </w:tc>
        <w:tc>
          <w:tcPr>
            <w:tcW w:w="0" w:type="auto"/>
            <w:tcBorders>
              <w:left w:val="single" w:sz="4" w:space="0" w:color="FFFFFF" w:themeColor="background1"/>
            </w:tcBorders>
          </w:tcPr>
          <w:p w:rsidR="00827E48" w:rsidRPr="00B0485D" w:rsidRDefault="000532CA">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-33.9</w:t>
            </w:r>
          </w:p>
        </w:tc>
        <w:tc>
          <w:tcPr>
            <w:tcW w:w="0" w:type="auto"/>
          </w:tcPr>
          <w:p w:rsidR="00827E48" w:rsidRPr="00B0485D" w:rsidRDefault="000532CA">
            <w:pPr>
              <w:spacing w:line="288" w:lineRule="auto"/>
              <w:rPr>
                <w:rFonts w:cs="Arial"/>
                <w:szCs w:val="20"/>
                <w:lang w:val="en-GB"/>
              </w:rPr>
            </w:pPr>
            <w:r w:rsidRPr="00B0485D">
              <w:rPr>
                <w:rFonts w:cs="Arial"/>
                <w:szCs w:val="20"/>
                <w:lang w:val="en-GB"/>
              </w:rPr>
              <w:t>-26.0</w:t>
            </w:r>
          </w:p>
        </w:tc>
        <w:tc>
          <w:tcPr>
            <w:tcW w:w="0" w:type="auto"/>
          </w:tcPr>
          <w:p w:rsidR="00827E48" w:rsidRPr="00B0485D" w:rsidRDefault="000532CA">
            <w:pPr>
              <w:spacing w:line="288" w:lineRule="auto"/>
              <w:rPr>
                <w:rFonts w:cs="Arial"/>
                <w:szCs w:val="20"/>
                <w:lang w:val="en-GB"/>
              </w:rPr>
            </w:pPr>
            <w:r w:rsidRPr="00B0485D">
              <w:rPr>
                <w:rFonts w:cs="Arial"/>
                <w:szCs w:val="20"/>
                <w:lang w:val="en-GB"/>
              </w:rPr>
              <w:t>-26.5</w:t>
            </w:r>
          </w:p>
        </w:tc>
        <w:tc>
          <w:tcPr>
            <w:tcW w:w="0" w:type="auto"/>
          </w:tcPr>
          <w:p w:rsidR="00827E48" w:rsidRPr="00B0485D" w:rsidRDefault="000532CA">
            <w:pPr>
              <w:spacing w:line="288" w:lineRule="auto"/>
              <w:rPr>
                <w:rFonts w:cs="Arial"/>
                <w:szCs w:val="20"/>
                <w:lang w:val="en-GB"/>
              </w:rPr>
            </w:pPr>
            <w:r w:rsidRPr="00B0485D">
              <w:rPr>
                <w:rFonts w:cs="Arial"/>
                <w:szCs w:val="20"/>
                <w:lang w:val="en-GB"/>
              </w:rPr>
              <w:t>-26.5</w:t>
            </w:r>
          </w:p>
        </w:tc>
      </w:tr>
    </w:tbl>
    <w:p w:rsidR="00827E48" w:rsidRPr="00B0485D" w:rsidRDefault="00827E48">
      <w:pPr>
        <w:rPr>
          <w:rFonts w:cs="Arial"/>
          <w:szCs w:val="20"/>
          <w:highlight w:val="yellow"/>
          <w:lang w:val="en-GB"/>
        </w:rPr>
      </w:pPr>
    </w:p>
    <w:p w:rsidR="008A77AB" w:rsidRPr="00B0485D" w:rsidRDefault="008A77AB" w:rsidP="0051466C">
      <w:pPr>
        <w:pStyle w:val="ECCAnnexheading2"/>
        <w:rPr>
          <w:rFonts w:cs="Arial"/>
          <w:szCs w:val="20"/>
          <w:lang w:val="en-GB"/>
        </w:rPr>
      </w:pPr>
      <w:r w:rsidRPr="00B0485D">
        <w:rPr>
          <w:rFonts w:cs="Arial"/>
          <w:szCs w:val="20"/>
          <w:lang w:val="en-GB"/>
        </w:rPr>
        <w:t>Restricted blocks level calculation between TDD un</w:t>
      </w:r>
      <w:r w:rsidR="006B56B9" w:rsidRPr="00B0485D">
        <w:rPr>
          <w:rFonts w:cs="Arial"/>
          <w:szCs w:val="20"/>
          <w:lang w:val="en-GB"/>
        </w:rPr>
        <w:t>synchronis</w:t>
      </w:r>
      <w:r w:rsidRPr="00B0485D">
        <w:rPr>
          <w:rFonts w:cs="Arial"/>
          <w:szCs w:val="20"/>
          <w:lang w:val="en-GB"/>
        </w:rPr>
        <w:t>ed adjacent networks</w:t>
      </w:r>
    </w:p>
    <w:p w:rsidR="008A77AB" w:rsidRPr="00B0485D" w:rsidRDefault="008A77AB" w:rsidP="008A77AB">
      <w:pPr>
        <w:pStyle w:val="ECCParagraph"/>
        <w:rPr>
          <w:rFonts w:cs="Arial"/>
          <w:szCs w:val="20"/>
        </w:rPr>
      </w:pPr>
      <w:r w:rsidRPr="00B0485D">
        <w:rPr>
          <w:rFonts w:cs="Arial"/>
          <w:szCs w:val="20"/>
        </w:rPr>
        <w:t xml:space="preserve">When </w:t>
      </w:r>
      <w:r w:rsidR="001E548B" w:rsidRPr="00B0485D">
        <w:rPr>
          <w:rFonts w:cs="Arial"/>
          <w:szCs w:val="20"/>
        </w:rPr>
        <w:t>two</w:t>
      </w:r>
      <w:r w:rsidRPr="00B0485D">
        <w:rPr>
          <w:rFonts w:cs="Arial"/>
          <w:szCs w:val="20"/>
        </w:rPr>
        <w:t xml:space="preserve"> adjacent TDD networks are un</w:t>
      </w:r>
      <w:r w:rsidR="006B56B9" w:rsidRPr="00B0485D">
        <w:rPr>
          <w:rFonts w:cs="Arial"/>
          <w:szCs w:val="20"/>
        </w:rPr>
        <w:t>synchronis</w:t>
      </w:r>
      <w:r w:rsidRPr="00B0485D">
        <w:rPr>
          <w:rFonts w:cs="Arial"/>
          <w:szCs w:val="20"/>
        </w:rPr>
        <w:t xml:space="preserve">ed, the calculation of the restricted block level of the interferer requires </w:t>
      </w:r>
      <w:r w:rsidR="001E548B" w:rsidRPr="00B0485D">
        <w:rPr>
          <w:rFonts w:cs="Arial"/>
          <w:szCs w:val="20"/>
        </w:rPr>
        <w:t>taking two</w:t>
      </w:r>
      <w:r w:rsidRPr="00B0485D">
        <w:rPr>
          <w:rFonts w:cs="Arial"/>
          <w:szCs w:val="20"/>
        </w:rPr>
        <w:t xml:space="preserve"> interfer</w:t>
      </w:r>
      <w:r w:rsidR="001E548B" w:rsidRPr="00B0485D">
        <w:rPr>
          <w:rFonts w:cs="Arial"/>
          <w:szCs w:val="20"/>
        </w:rPr>
        <w:t>ence</w:t>
      </w:r>
      <w:r w:rsidRPr="00B0485D">
        <w:rPr>
          <w:rFonts w:cs="Arial"/>
          <w:szCs w:val="20"/>
        </w:rPr>
        <w:t xml:space="preserve"> components into account:</w:t>
      </w:r>
    </w:p>
    <w:p w:rsidR="008A77AB" w:rsidRPr="00B0485D" w:rsidRDefault="008A77AB" w:rsidP="005A3BE4">
      <w:pPr>
        <w:pStyle w:val="ECCParagraph"/>
        <w:numPr>
          <w:ilvl w:val="0"/>
          <w:numId w:val="90"/>
        </w:numPr>
        <w:rPr>
          <w:rFonts w:cs="Arial"/>
          <w:szCs w:val="20"/>
        </w:rPr>
      </w:pPr>
      <w:r w:rsidRPr="00B0485D">
        <w:rPr>
          <w:rFonts w:cs="Arial"/>
          <w:szCs w:val="20"/>
        </w:rPr>
        <w:t>Interference within the receiver bandwidth, (calculated from the Interferer parameter: ACLR)</w:t>
      </w:r>
      <w:r w:rsidR="00626E06" w:rsidRPr="00B0485D">
        <w:rPr>
          <w:rFonts w:cs="Arial"/>
          <w:szCs w:val="20"/>
        </w:rPr>
        <w:t>;</w:t>
      </w:r>
    </w:p>
    <w:p w:rsidR="008A77AB" w:rsidRPr="00B0485D" w:rsidRDefault="008A77AB" w:rsidP="005A3BE4">
      <w:pPr>
        <w:pStyle w:val="ECCParagraph"/>
        <w:numPr>
          <w:ilvl w:val="0"/>
          <w:numId w:val="90"/>
        </w:numPr>
        <w:rPr>
          <w:rFonts w:cs="Arial"/>
          <w:szCs w:val="20"/>
        </w:rPr>
      </w:pPr>
      <w:r w:rsidRPr="00B0485D">
        <w:rPr>
          <w:rFonts w:cs="Arial"/>
          <w:szCs w:val="20"/>
        </w:rPr>
        <w:t>Interference out of the receiver bandwidth, (calculated from the Receiver parameter: ACS)</w:t>
      </w:r>
      <w:r w:rsidR="00626E06" w:rsidRPr="00B0485D">
        <w:rPr>
          <w:rFonts w:cs="Arial"/>
          <w:szCs w:val="20"/>
        </w:rPr>
        <w:t>.</w:t>
      </w:r>
    </w:p>
    <w:p w:rsidR="008A77AB" w:rsidRPr="00B0485D" w:rsidRDefault="008A77AB" w:rsidP="008A77AB">
      <w:pPr>
        <w:pStyle w:val="ECCParagraph"/>
        <w:rPr>
          <w:rFonts w:cs="Arial"/>
          <w:szCs w:val="20"/>
        </w:rPr>
      </w:pPr>
      <w:proofErr w:type="gramStart"/>
      <w:r w:rsidRPr="00B0485D">
        <w:rPr>
          <w:rFonts w:cs="Arial"/>
          <w:szCs w:val="20"/>
        </w:rPr>
        <w:t>which</w:t>
      </w:r>
      <w:proofErr w:type="gramEnd"/>
      <w:r w:rsidRPr="00B0485D">
        <w:rPr>
          <w:rFonts w:cs="Arial"/>
          <w:szCs w:val="20"/>
        </w:rPr>
        <w:t xml:space="preserve"> leads to the following expression:</w:t>
      </w:r>
    </w:p>
    <w:p w:rsidR="008A77AB" w:rsidRPr="00B0485D" w:rsidRDefault="008A77AB" w:rsidP="008A77AB">
      <w:pPr>
        <w:pStyle w:val="ECCParagraph"/>
        <w:rPr>
          <w:rFonts w:cs="Arial"/>
          <w:szCs w:val="20"/>
        </w:rPr>
      </w:pPr>
      <w:proofErr w:type="gramStart"/>
      <w:r w:rsidRPr="00B0485D">
        <w:rPr>
          <w:rFonts w:cs="Arial"/>
          <w:szCs w:val="20"/>
        </w:rPr>
        <w:t>I</w:t>
      </w:r>
      <w:r w:rsidRPr="00B0485D">
        <w:rPr>
          <w:rFonts w:cs="Arial"/>
          <w:szCs w:val="20"/>
          <w:vertAlign w:val="subscript"/>
        </w:rPr>
        <w:t>B</w:t>
      </w:r>
      <w:r w:rsidRPr="00B0485D">
        <w:rPr>
          <w:rFonts w:cs="Arial"/>
          <w:szCs w:val="20"/>
        </w:rPr>
        <w:t xml:space="preserve"> e.i.r.p</w:t>
      </w:r>
      <w:r w:rsidRPr="00B0485D">
        <w:rPr>
          <w:rStyle w:val="FootnoteReference"/>
          <w:rFonts w:cs="Arial"/>
          <w:szCs w:val="20"/>
        </w:rPr>
        <w:footnoteReference w:id="6"/>
      </w:r>
      <w:r w:rsidRPr="00B0485D">
        <w:rPr>
          <w:rFonts w:cs="Arial"/>
          <w:szCs w:val="20"/>
        </w:rPr>
        <w:t>.</w:t>
      </w:r>
      <w:proofErr w:type="gramEnd"/>
      <w:r w:rsidRPr="00B0485D">
        <w:rPr>
          <w:rFonts w:cs="Arial"/>
          <w:szCs w:val="20"/>
        </w:rPr>
        <w:t xml:space="preserve"> = I</w:t>
      </w:r>
      <w:r w:rsidRPr="00B0485D">
        <w:rPr>
          <w:rFonts w:cs="Arial"/>
          <w:szCs w:val="20"/>
          <w:vertAlign w:val="subscript"/>
        </w:rPr>
        <w:t>acc</w:t>
      </w:r>
      <w:r w:rsidRPr="00B0485D">
        <w:rPr>
          <w:rStyle w:val="FootnoteReference"/>
          <w:rFonts w:cs="Arial"/>
          <w:szCs w:val="20"/>
        </w:rPr>
        <w:footnoteReference w:id="7"/>
      </w:r>
      <w:r w:rsidRPr="00B0485D">
        <w:rPr>
          <w:rFonts w:cs="Arial"/>
          <w:szCs w:val="20"/>
        </w:rPr>
        <w:t xml:space="preserve"> + ACS</w:t>
      </w:r>
      <w:r w:rsidR="00CB0268" w:rsidRPr="00B0485D">
        <w:rPr>
          <w:rFonts w:cs="Arial"/>
          <w:szCs w:val="20"/>
          <w:vertAlign w:val="subscript"/>
        </w:rPr>
        <w:t xml:space="preserve"> </w:t>
      </w:r>
      <w:r w:rsidRPr="00B0485D">
        <w:rPr>
          <w:rFonts w:cs="Arial"/>
          <w:szCs w:val="20"/>
        </w:rPr>
        <w:t>+</w:t>
      </w:r>
      <w:r w:rsidR="00CB0268" w:rsidRPr="00B0485D">
        <w:rPr>
          <w:rFonts w:cs="Arial"/>
          <w:szCs w:val="20"/>
        </w:rPr>
        <w:t xml:space="preserve"> </w:t>
      </w:r>
      <w:r w:rsidRPr="00B0485D">
        <w:rPr>
          <w:rFonts w:cs="Arial"/>
          <w:szCs w:val="20"/>
        </w:rPr>
        <w:t>ACLR</w:t>
      </w:r>
      <w:r w:rsidR="00CB0268" w:rsidRPr="00B0485D">
        <w:rPr>
          <w:rFonts w:cs="Arial"/>
          <w:szCs w:val="20"/>
        </w:rPr>
        <w:t xml:space="preserve"> </w:t>
      </w:r>
      <w:r w:rsidRPr="00B0485D">
        <w:rPr>
          <w:rFonts w:cs="Arial"/>
          <w:szCs w:val="20"/>
        </w:rPr>
        <w:t>+</w:t>
      </w:r>
      <w:r w:rsidR="003E54DF" w:rsidRPr="00B0485D">
        <w:rPr>
          <w:rFonts w:cs="Arial"/>
          <w:szCs w:val="20"/>
        </w:rPr>
        <w:t xml:space="preserve"> </w:t>
      </w:r>
      <w:r w:rsidRPr="00B0485D">
        <w:rPr>
          <w:rFonts w:cs="Arial"/>
          <w:szCs w:val="20"/>
        </w:rPr>
        <w:t>Prop loss + wall penetration loss – G</w:t>
      </w:r>
      <w:r w:rsidRPr="00B0485D">
        <w:rPr>
          <w:rFonts w:cs="Arial"/>
          <w:szCs w:val="20"/>
          <w:vertAlign w:val="subscript"/>
        </w:rPr>
        <w:t>rx</w:t>
      </w:r>
      <w:r w:rsidRPr="00B0485D">
        <w:rPr>
          <w:rFonts w:cs="Arial"/>
          <w:szCs w:val="20"/>
        </w:rPr>
        <w:t xml:space="preserve"> + </w:t>
      </w:r>
      <w:r w:rsidR="003E54DF" w:rsidRPr="00B0485D">
        <w:rPr>
          <w:rFonts w:cs="Arial"/>
          <w:szCs w:val="20"/>
        </w:rPr>
        <w:t>(</w:t>
      </w:r>
      <w:r w:rsidRPr="00B0485D">
        <w:rPr>
          <w:rFonts w:cs="Arial"/>
          <w:szCs w:val="20"/>
        </w:rPr>
        <w:t xml:space="preserve">antenna </w:t>
      </w:r>
      <w:r w:rsidR="003E54DF" w:rsidRPr="00B0485D">
        <w:rPr>
          <w:rFonts w:cs="Arial"/>
          <w:szCs w:val="20"/>
        </w:rPr>
        <w:t xml:space="preserve">tilts or </w:t>
      </w:r>
      <w:r w:rsidRPr="00B0485D">
        <w:rPr>
          <w:rFonts w:cs="Arial"/>
          <w:szCs w:val="20"/>
        </w:rPr>
        <w:t>decoupling</w:t>
      </w:r>
      <w:r w:rsidR="003E54DF" w:rsidRPr="00B0485D">
        <w:rPr>
          <w:rFonts w:cs="Arial"/>
          <w:szCs w:val="20"/>
        </w:rPr>
        <w:t xml:space="preserve"> loss</w:t>
      </w:r>
      <w:r w:rsidR="00886C81" w:rsidRPr="00B0485D">
        <w:rPr>
          <w:rFonts w:cs="Arial"/>
          <w:szCs w:val="20"/>
        </w:rPr>
        <w:t>)</w:t>
      </w:r>
      <w:r w:rsidR="00886C81" w:rsidRPr="00B0485D">
        <w:rPr>
          <w:rStyle w:val="FootnoteReference"/>
          <w:rFonts w:cs="Arial"/>
          <w:szCs w:val="20"/>
        </w:rPr>
        <w:footnoteReference w:id="8"/>
      </w:r>
      <w:r w:rsidRPr="00B0485D">
        <w:rPr>
          <w:rFonts w:cs="Arial"/>
          <w:szCs w:val="20"/>
        </w:rPr>
        <w:t>.</w:t>
      </w:r>
    </w:p>
    <w:p w:rsidR="008A77AB" w:rsidRPr="00B0485D" w:rsidRDefault="008A77AB" w:rsidP="008A77AB">
      <w:pPr>
        <w:pStyle w:val="ECCParagraph"/>
        <w:rPr>
          <w:rFonts w:cs="Arial"/>
          <w:szCs w:val="20"/>
        </w:rPr>
      </w:pPr>
      <w:r w:rsidRPr="00B0485D">
        <w:rPr>
          <w:rFonts w:cs="Arial"/>
          <w:szCs w:val="20"/>
        </w:rPr>
        <w:t>Using the previous assumptions made on antenna decoupling, Prop loss</w:t>
      </w:r>
      <w:r w:rsidR="00CB0268" w:rsidRPr="00B0485D">
        <w:rPr>
          <w:rFonts w:cs="Arial"/>
          <w:szCs w:val="20"/>
        </w:rPr>
        <w:t xml:space="preserve"> and</w:t>
      </w:r>
      <w:r w:rsidRPr="00B0485D">
        <w:rPr>
          <w:rFonts w:cs="Arial"/>
          <w:szCs w:val="20"/>
        </w:rPr>
        <w:t xml:space="preserve"> wall penetration loss from Annex 2.1 to 2.4</w:t>
      </w:r>
      <w:r w:rsidR="00CB0268" w:rsidRPr="00B0485D">
        <w:rPr>
          <w:rFonts w:cs="Arial"/>
          <w:szCs w:val="20"/>
        </w:rPr>
        <w:t xml:space="preserve"> and A</w:t>
      </w:r>
      <w:r w:rsidR="005F5AB5" w:rsidRPr="00B0485D">
        <w:rPr>
          <w:rFonts w:cs="Arial"/>
          <w:szCs w:val="20"/>
        </w:rPr>
        <w:t>CLR and ACS values from Table 9</w:t>
      </w:r>
      <w:r w:rsidRPr="00B0485D">
        <w:rPr>
          <w:rFonts w:cs="Arial"/>
          <w:szCs w:val="20"/>
        </w:rPr>
        <w:t>, we can derive the associate Restricted Block level (</w:t>
      </w:r>
      <w:r w:rsidR="002872AF" w:rsidRPr="00B0485D">
        <w:rPr>
          <w:rFonts w:cs="Arial"/>
          <w:szCs w:val="20"/>
        </w:rPr>
        <w:t>e.i.r.p.</w:t>
      </w:r>
      <w:r w:rsidRPr="00B0485D">
        <w:rPr>
          <w:rFonts w:cs="Arial"/>
          <w:szCs w:val="20"/>
        </w:rPr>
        <w:t>) in dBm.</w:t>
      </w:r>
    </w:p>
    <w:p w:rsidR="008A77AB" w:rsidRPr="00B0485D" w:rsidRDefault="00CB0268">
      <w:pPr>
        <w:pStyle w:val="ECCTabletitle"/>
        <w:rPr>
          <w:lang w:val="en-GB"/>
        </w:rPr>
      </w:pPr>
      <w:r w:rsidRPr="00B0485D">
        <w:rPr>
          <w:lang w:val="en-GB"/>
        </w:rPr>
        <w:t>Calculated Inband Power limit for Restricted Blocks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8A77AB" w:rsidRPr="00B0485D" w:rsidTr="009605F0">
        <w:trPr>
          <w:tblHeader/>
          <w:jc w:val="center"/>
        </w:trPr>
        <w:tc>
          <w:tcPr>
            <w:tcW w:w="0" w:type="auto"/>
            <w:tcBorders>
              <w:bottom w:val="single" w:sz="4" w:space="0" w:color="FFFFFF" w:themeColor="background1"/>
              <w:right w:val="single" w:sz="8" w:space="0" w:color="FFFFFF"/>
              <w:tl2br w:val="single" w:sz="8" w:space="0" w:color="FFFFFF"/>
            </w:tcBorders>
            <w:shd w:val="clear" w:color="auto" w:fill="C00000"/>
            <w:vAlign w:val="center"/>
          </w:tcPr>
          <w:p w:rsidR="008A77AB" w:rsidRPr="00B0485D" w:rsidRDefault="008A77AB" w:rsidP="009605F0">
            <w:pPr>
              <w:spacing w:before="60" w:after="60"/>
              <w:jc w:val="right"/>
              <w:rPr>
                <w:rFonts w:cs="Arial"/>
                <w:b/>
                <w:color w:val="FFFFFF"/>
                <w:szCs w:val="20"/>
                <w:lang w:val="en-GB"/>
              </w:rPr>
            </w:pPr>
            <w:r w:rsidRPr="00B0485D">
              <w:rPr>
                <w:rFonts w:cs="Arial"/>
                <w:b/>
                <w:color w:val="FFFFFF"/>
                <w:szCs w:val="20"/>
                <w:lang w:val="en-GB"/>
              </w:rPr>
              <w:t>Victim</w:t>
            </w:r>
          </w:p>
          <w:p w:rsidR="008A77AB" w:rsidRPr="00B0485D" w:rsidRDefault="008A77AB" w:rsidP="009605F0">
            <w:pPr>
              <w:spacing w:before="60" w:after="60"/>
              <w:rPr>
                <w:rFonts w:cs="Arial"/>
                <w:b/>
                <w:color w:val="FFFFFF"/>
                <w:szCs w:val="20"/>
                <w:lang w:val="en-GB"/>
              </w:rPr>
            </w:pPr>
            <w:r w:rsidRPr="00B0485D">
              <w:rPr>
                <w:rFonts w:cs="Arial"/>
                <w:b/>
                <w:color w:val="FFFFFF"/>
                <w:szCs w:val="20"/>
                <w:lang w:val="en-GB"/>
              </w:rPr>
              <w:t>Interferer</w:t>
            </w:r>
          </w:p>
        </w:tc>
        <w:tc>
          <w:tcPr>
            <w:tcW w:w="0" w:type="auto"/>
            <w:tcBorders>
              <w:right w:val="single" w:sz="4" w:space="0" w:color="FFFFFF"/>
            </w:tcBorders>
            <w:shd w:val="clear" w:color="auto" w:fill="C00000"/>
          </w:tcPr>
          <w:p w:rsidR="008A77AB" w:rsidRPr="00B0485D" w:rsidRDefault="008A77AB" w:rsidP="00412F3F">
            <w:pPr>
              <w:spacing w:before="60" w:after="60"/>
              <w:jc w:val="center"/>
              <w:rPr>
                <w:rFonts w:cs="Arial"/>
                <w:b/>
                <w:color w:val="FFFFFF"/>
                <w:szCs w:val="20"/>
                <w:lang w:val="en-GB"/>
              </w:rPr>
            </w:pPr>
            <w:r w:rsidRPr="00B0485D">
              <w:rPr>
                <w:rFonts w:cs="Arial"/>
                <w:b/>
                <w:color w:val="FFFFFF"/>
                <w:szCs w:val="20"/>
                <w:lang w:val="en-GB"/>
              </w:rPr>
              <w:t>MFCN</w:t>
            </w:r>
            <w:r w:rsidR="00412F3F">
              <w:rPr>
                <w:rFonts w:cs="Arial"/>
                <w:b/>
                <w:color w:val="FFFFFF"/>
                <w:szCs w:val="20"/>
                <w:lang w:val="en-GB"/>
              </w:rPr>
              <w:br/>
            </w:r>
            <w:r w:rsidRPr="00B0485D">
              <w:rPr>
                <w:rFonts w:cs="Arial"/>
                <w:b/>
                <w:color w:val="FFFFFF"/>
                <w:szCs w:val="20"/>
                <w:lang w:val="en-GB"/>
              </w:rPr>
              <w:t>outdoor macro BS</w:t>
            </w:r>
          </w:p>
        </w:tc>
        <w:tc>
          <w:tcPr>
            <w:tcW w:w="0" w:type="auto"/>
            <w:tcBorders>
              <w:left w:val="single" w:sz="4" w:space="0" w:color="FFFFFF"/>
              <w:right w:val="single" w:sz="4" w:space="0" w:color="FFFFFF"/>
            </w:tcBorders>
            <w:shd w:val="clear" w:color="auto" w:fill="C00000"/>
          </w:tcPr>
          <w:p w:rsidR="008A77AB" w:rsidRPr="00B0485D" w:rsidRDefault="008A77AB" w:rsidP="00412F3F">
            <w:pPr>
              <w:spacing w:before="60" w:after="60"/>
              <w:jc w:val="center"/>
              <w:rPr>
                <w:rFonts w:cs="Arial"/>
                <w:b/>
                <w:color w:val="FFFFFF"/>
                <w:szCs w:val="20"/>
                <w:lang w:val="en-GB"/>
              </w:rPr>
            </w:pPr>
            <w:r w:rsidRPr="00B0485D">
              <w:rPr>
                <w:rFonts w:cs="Arial"/>
                <w:b/>
                <w:color w:val="FFFFFF"/>
                <w:szCs w:val="20"/>
                <w:lang w:val="en-GB"/>
              </w:rPr>
              <w:t>MFCN</w:t>
            </w:r>
            <w:r w:rsidR="00412F3F">
              <w:rPr>
                <w:rFonts w:cs="Arial"/>
                <w:b/>
                <w:color w:val="FFFFFF"/>
                <w:szCs w:val="20"/>
                <w:lang w:val="en-GB"/>
              </w:rPr>
              <w:br/>
            </w:r>
            <w:r w:rsidRPr="00B0485D">
              <w:rPr>
                <w:rFonts w:cs="Arial"/>
                <w:b/>
                <w:color w:val="FFFFFF"/>
                <w:szCs w:val="20"/>
                <w:lang w:val="en-GB"/>
              </w:rPr>
              <w:t>outdoor micro BS</w:t>
            </w:r>
          </w:p>
        </w:tc>
        <w:tc>
          <w:tcPr>
            <w:tcW w:w="0" w:type="auto"/>
            <w:tcBorders>
              <w:left w:val="single" w:sz="4" w:space="0" w:color="FFFFFF"/>
              <w:right w:val="single" w:sz="4" w:space="0" w:color="FFFFFF"/>
            </w:tcBorders>
            <w:shd w:val="clear" w:color="auto" w:fill="C00000"/>
          </w:tcPr>
          <w:p w:rsidR="008A77AB" w:rsidRPr="00B0485D" w:rsidRDefault="008A77AB" w:rsidP="00412F3F">
            <w:pPr>
              <w:spacing w:before="60" w:after="60"/>
              <w:jc w:val="center"/>
              <w:rPr>
                <w:rFonts w:cs="Arial"/>
                <w:b/>
                <w:color w:val="FFFFFF"/>
                <w:szCs w:val="20"/>
                <w:lang w:val="en-GB"/>
              </w:rPr>
            </w:pPr>
            <w:r w:rsidRPr="00B0485D">
              <w:rPr>
                <w:rFonts w:cs="Arial"/>
                <w:b/>
                <w:color w:val="FFFFFF"/>
                <w:szCs w:val="20"/>
                <w:lang w:val="en-GB"/>
              </w:rPr>
              <w:t>MFCN</w:t>
            </w:r>
            <w:r w:rsidR="00412F3F">
              <w:rPr>
                <w:rFonts w:cs="Arial"/>
                <w:b/>
                <w:color w:val="FFFFFF"/>
                <w:szCs w:val="20"/>
                <w:lang w:val="en-GB"/>
              </w:rPr>
              <w:br/>
            </w:r>
            <w:r w:rsidRPr="00B0485D">
              <w:rPr>
                <w:rFonts w:cs="Arial"/>
                <w:b/>
                <w:color w:val="FFFFFF"/>
                <w:szCs w:val="20"/>
                <w:lang w:val="en-GB"/>
              </w:rPr>
              <w:t>indoor pico BS</w:t>
            </w:r>
          </w:p>
        </w:tc>
        <w:tc>
          <w:tcPr>
            <w:tcW w:w="0" w:type="auto"/>
            <w:tcBorders>
              <w:left w:val="single" w:sz="4" w:space="0" w:color="FFFFFF"/>
            </w:tcBorders>
            <w:shd w:val="clear" w:color="auto" w:fill="C00000"/>
          </w:tcPr>
          <w:p w:rsidR="008A77AB" w:rsidRPr="00B0485D" w:rsidRDefault="008A77AB" w:rsidP="00412F3F">
            <w:pPr>
              <w:spacing w:before="60" w:after="60"/>
              <w:jc w:val="center"/>
              <w:rPr>
                <w:rFonts w:cs="Arial"/>
                <w:b/>
                <w:color w:val="FFFFFF"/>
                <w:szCs w:val="20"/>
                <w:lang w:val="en-GB"/>
              </w:rPr>
            </w:pPr>
            <w:r w:rsidRPr="00B0485D">
              <w:rPr>
                <w:rFonts w:cs="Arial"/>
                <w:b/>
                <w:color w:val="FFFFFF"/>
                <w:szCs w:val="20"/>
                <w:lang w:val="en-GB"/>
              </w:rPr>
              <w:t>MFCN</w:t>
            </w:r>
            <w:r w:rsidRPr="00B0485D">
              <w:rPr>
                <w:rFonts w:cs="Arial"/>
                <w:b/>
                <w:color w:val="FFFFFF"/>
                <w:szCs w:val="20"/>
                <w:lang w:val="en-GB"/>
              </w:rPr>
              <w:br/>
              <w:t>indoor femto BS</w:t>
            </w:r>
          </w:p>
        </w:tc>
      </w:tr>
      <w:tr w:rsidR="008A77AB" w:rsidRPr="00B0485D" w:rsidTr="009605F0">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A77AB" w:rsidRPr="00B0485D" w:rsidRDefault="008A77AB" w:rsidP="009605F0">
            <w:pPr>
              <w:spacing w:line="288" w:lineRule="auto"/>
              <w:rPr>
                <w:rFonts w:cs="Arial"/>
                <w:b/>
                <w:color w:val="FFFFFF"/>
                <w:szCs w:val="20"/>
                <w:lang w:val="en-GB"/>
              </w:rPr>
            </w:pPr>
            <w:r w:rsidRPr="00B0485D">
              <w:rPr>
                <w:rFonts w:cs="Arial"/>
                <w:b/>
                <w:color w:val="FFFFFF"/>
                <w:szCs w:val="20"/>
                <w:lang w:val="en-GB"/>
              </w:rPr>
              <w:t>MFCN</w:t>
            </w:r>
          </w:p>
          <w:p w:rsidR="008A77AB" w:rsidRPr="00B0485D" w:rsidRDefault="008A77AB" w:rsidP="009605F0">
            <w:pPr>
              <w:spacing w:line="288" w:lineRule="auto"/>
              <w:rPr>
                <w:rFonts w:cs="Arial"/>
                <w:szCs w:val="20"/>
                <w:lang w:val="en-GB"/>
              </w:rPr>
            </w:pPr>
            <w:r w:rsidRPr="00B0485D">
              <w:rPr>
                <w:rFonts w:cs="Arial"/>
                <w:b/>
                <w:color w:val="FFFFFF"/>
                <w:szCs w:val="20"/>
                <w:lang w:val="en-GB"/>
              </w:rPr>
              <w:t>outdoor macro BS</w:t>
            </w:r>
          </w:p>
        </w:tc>
        <w:tc>
          <w:tcPr>
            <w:tcW w:w="0" w:type="auto"/>
            <w:tcBorders>
              <w:left w:val="single" w:sz="4" w:space="0" w:color="FFFFFF" w:themeColor="background1"/>
            </w:tcBorders>
          </w:tcPr>
          <w:p w:rsidR="008A77AB" w:rsidRPr="00B0485D" w:rsidRDefault="008A77AB" w:rsidP="009605F0">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7.1</w:t>
            </w:r>
          </w:p>
        </w:tc>
        <w:tc>
          <w:tcPr>
            <w:tcW w:w="0" w:type="auto"/>
          </w:tcPr>
          <w:p w:rsidR="008A77AB" w:rsidRPr="00B0485D" w:rsidRDefault="008A77AB" w:rsidP="009605F0">
            <w:pPr>
              <w:spacing w:line="288" w:lineRule="auto"/>
              <w:rPr>
                <w:rFonts w:cs="Arial"/>
                <w:b/>
                <w:bCs/>
                <w:szCs w:val="20"/>
                <w:lang w:val="en-GB"/>
              </w:rPr>
            </w:pPr>
            <w:r w:rsidRPr="00B0485D">
              <w:rPr>
                <w:rFonts w:cs="Arial"/>
                <w:szCs w:val="20"/>
                <w:lang w:val="en-GB"/>
              </w:rPr>
              <w:t>35.3</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35.6</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33.1</w:t>
            </w:r>
          </w:p>
        </w:tc>
      </w:tr>
      <w:tr w:rsidR="008A77AB" w:rsidRPr="00B0485D" w:rsidTr="009605F0">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A77AB" w:rsidRPr="00B0485D" w:rsidRDefault="008A77AB" w:rsidP="009605F0">
            <w:pPr>
              <w:spacing w:line="288" w:lineRule="auto"/>
              <w:rPr>
                <w:rFonts w:cs="Arial"/>
                <w:b/>
                <w:color w:val="FFFFFF"/>
                <w:szCs w:val="20"/>
                <w:lang w:val="en-GB"/>
              </w:rPr>
            </w:pPr>
            <w:r w:rsidRPr="00B0485D">
              <w:rPr>
                <w:rFonts w:cs="Arial"/>
                <w:b/>
                <w:color w:val="FFFFFF"/>
                <w:szCs w:val="20"/>
                <w:lang w:val="en-GB"/>
              </w:rPr>
              <w:t>MFCN</w:t>
            </w:r>
          </w:p>
          <w:p w:rsidR="008A77AB" w:rsidRPr="00B0485D" w:rsidRDefault="008A77AB" w:rsidP="009605F0">
            <w:pPr>
              <w:spacing w:line="288" w:lineRule="auto"/>
              <w:rPr>
                <w:rFonts w:cs="Arial"/>
                <w:szCs w:val="20"/>
                <w:lang w:val="en-GB"/>
              </w:rPr>
            </w:pPr>
            <w:r w:rsidRPr="00B0485D">
              <w:rPr>
                <w:rFonts w:cs="Arial"/>
                <w:b/>
                <w:color w:val="FFFFFF"/>
                <w:szCs w:val="20"/>
                <w:lang w:val="en-GB"/>
              </w:rPr>
              <w:t>outdoor micro BS</w:t>
            </w:r>
          </w:p>
        </w:tc>
        <w:tc>
          <w:tcPr>
            <w:tcW w:w="0" w:type="auto"/>
            <w:tcBorders>
              <w:left w:val="single" w:sz="4" w:space="0" w:color="FFFFFF" w:themeColor="background1"/>
            </w:tcBorders>
          </w:tcPr>
          <w:p w:rsidR="008A77AB" w:rsidRPr="00B0485D" w:rsidRDefault="008A77AB" w:rsidP="009605F0">
            <w:pPr>
              <w:spacing w:line="288" w:lineRule="auto"/>
              <w:rPr>
                <w:rFonts w:cs="Arial"/>
                <w:b/>
                <w:bCs/>
                <w:szCs w:val="20"/>
                <w:lang w:val="en-GB"/>
              </w:rPr>
            </w:pPr>
            <w:r w:rsidRPr="00B0485D">
              <w:rPr>
                <w:rFonts w:cs="Arial"/>
                <w:szCs w:val="20"/>
                <w:lang w:val="en-GB"/>
              </w:rPr>
              <w:t>21.3</w:t>
            </w:r>
          </w:p>
        </w:tc>
        <w:tc>
          <w:tcPr>
            <w:tcW w:w="0" w:type="auto"/>
          </w:tcPr>
          <w:p w:rsidR="008A77AB" w:rsidRPr="00B0485D" w:rsidRDefault="008A77AB" w:rsidP="009605F0">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4.1</w:t>
            </w:r>
          </w:p>
        </w:tc>
        <w:tc>
          <w:tcPr>
            <w:tcW w:w="0" w:type="auto"/>
          </w:tcPr>
          <w:p w:rsidR="008A77AB" w:rsidRPr="00B0485D" w:rsidRDefault="008A77AB" w:rsidP="009605F0">
            <w:pPr>
              <w:spacing w:line="288" w:lineRule="auto"/>
              <w:rPr>
                <w:rFonts w:cs="Arial"/>
                <w:b/>
                <w:bCs/>
                <w:szCs w:val="20"/>
                <w:lang w:val="en-GB"/>
              </w:rPr>
            </w:pPr>
            <w:r w:rsidRPr="00B0485D">
              <w:rPr>
                <w:rFonts w:cs="Arial"/>
                <w:szCs w:val="20"/>
                <w:lang w:val="en-GB"/>
              </w:rPr>
              <w:t>33.1</w:t>
            </w:r>
          </w:p>
        </w:tc>
        <w:tc>
          <w:tcPr>
            <w:tcW w:w="0" w:type="auto"/>
          </w:tcPr>
          <w:p w:rsidR="008A77AB" w:rsidRPr="00B0485D" w:rsidRDefault="008A77AB" w:rsidP="009605F0">
            <w:pPr>
              <w:spacing w:line="288" w:lineRule="auto"/>
              <w:rPr>
                <w:rFonts w:cs="Arial"/>
                <w:b/>
                <w:bCs/>
                <w:szCs w:val="20"/>
                <w:lang w:val="en-GB"/>
              </w:rPr>
            </w:pPr>
            <w:r w:rsidRPr="00B0485D">
              <w:rPr>
                <w:rFonts w:cs="Arial"/>
                <w:szCs w:val="20"/>
                <w:lang w:val="en-GB"/>
              </w:rPr>
              <w:t>33.1</w:t>
            </w:r>
          </w:p>
        </w:tc>
      </w:tr>
      <w:tr w:rsidR="008A77AB" w:rsidRPr="00B0485D" w:rsidTr="009605F0">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A77AB" w:rsidRPr="00B0485D" w:rsidRDefault="008A77AB" w:rsidP="009605F0">
            <w:pPr>
              <w:spacing w:line="288" w:lineRule="auto"/>
              <w:rPr>
                <w:rFonts w:cs="Arial"/>
                <w:b/>
                <w:color w:val="FFFFFF"/>
                <w:szCs w:val="20"/>
                <w:lang w:val="en-GB"/>
              </w:rPr>
            </w:pPr>
            <w:r w:rsidRPr="00B0485D">
              <w:rPr>
                <w:rFonts w:cs="Arial"/>
                <w:b/>
                <w:color w:val="FFFFFF"/>
                <w:szCs w:val="20"/>
                <w:lang w:val="en-GB"/>
              </w:rPr>
              <w:t>MFCN</w:t>
            </w:r>
          </w:p>
          <w:p w:rsidR="008A77AB" w:rsidRPr="00B0485D" w:rsidRDefault="008A77AB" w:rsidP="009605F0">
            <w:pPr>
              <w:spacing w:line="288" w:lineRule="auto"/>
              <w:rPr>
                <w:rFonts w:cs="Arial"/>
                <w:szCs w:val="20"/>
                <w:lang w:val="en-GB"/>
              </w:rPr>
            </w:pPr>
            <w:r w:rsidRPr="00B0485D">
              <w:rPr>
                <w:rFonts w:cs="Arial"/>
                <w:b/>
                <w:color w:val="FFFFFF"/>
                <w:szCs w:val="20"/>
                <w:lang w:val="en-GB"/>
              </w:rPr>
              <w:t>indoor pico BS</w:t>
            </w:r>
          </w:p>
        </w:tc>
        <w:tc>
          <w:tcPr>
            <w:tcW w:w="0" w:type="auto"/>
            <w:tcBorders>
              <w:left w:val="single" w:sz="4" w:space="0" w:color="FFFFFF" w:themeColor="background1"/>
            </w:tcBorders>
          </w:tcPr>
          <w:p w:rsidR="008A77AB" w:rsidRPr="00B0485D" w:rsidRDefault="008A77AB" w:rsidP="009605F0">
            <w:pPr>
              <w:spacing w:line="288" w:lineRule="auto"/>
              <w:rPr>
                <w:rFonts w:cs="Arial"/>
                <w:szCs w:val="20"/>
                <w:lang w:val="en-GB"/>
              </w:rPr>
            </w:pPr>
            <w:r w:rsidRPr="00B0485D">
              <w:rPr>
                <w:rFonts w:cs="Arial"/>
                <w:szCs w:val="20"/>
                <w:lang w:val="en-GB"/>
              </w:rPr>
              <w:t>8.1</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16</w:t>
            </w:r>
            <w:r w:rsidRPr="00B0485D">
              <w:rPr>
                <w:rFonts w:cs="Arial"/>
                <w:szCs w:val="20"/>
                <w:lang w:val="en-GB"/>
              </w:rPr>
              <w:br/>
            </w:r>
          </w:p>
        </w:tc>
        <w:tc>
          <w:tcPr>
            <w:tcW w:w="0" w:type="auto"/>
          </w:tcPr>
          <w:p w:rsidR="008A77AB" w:rsidRPr="00B0485D" w:rsidRDefault="008A77AB" w:rsidP="009605F0">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5.5</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15.5</w:t>
            </w:r>
          </w:p>
        </w:tc>
      </w:tr>
      <w:tr w:rsidR="008A77AB" w:rsidRPr="00B0485D" w:rsidTr="009605F0">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A77AB" w:rsidRPr="00B0485D" w:rsidRDefault="008A77AB" w:rsidP="009605F0">
            <w:pPr>
              <w:spacing w:line="288" w:lineRule="auto"/>
              <w:rPr>
                <w:rFonts w:cs="Arial"/>
                <w:szCs w:val="20"/>
                <w:lang w:val="en-GB"/>
              </w:rPr>
            </w:pPr>
            <w:r w:rsidRPr="00B0485D">
              <w:rPr>
                <w:rFonts w:cs="Arial"/>
                <w:b/>
                <w:color w:val="FFFFFF"/>
                <w:szCs w:val="20"/>
                <w:lang w:val="en-GB"/>
              </w:rPr>
              <w:t>MFCN</w:t>
            </w:r>
            <w:r w:rsidRPr="00B0485D">
              <w:rPr>
                <w:rFonts w:cs="Arial"/>
                <w:b/>
                <w:color w:val="FFFFFF"/>
                <w:szCs w:val="20"/>
                <w:lang w:val="en-GB"/>
              </w:rPr>
              <w:br/>
              <w:t>indoor femto BS</w:t>
            </w:r>
          </w:p>
        </w:tc>
        <w:tc>
          <w:tcPr>
            <w:tcW w:w="0" w:type="auto"/>
            <w:tcBorders>
              <w:left w:val="single" w:sz="4" w:space="0" w:color="FFFFFF" w:themeColor="background1"/>
            </w:tcBorders>
          </w:tcPr>
          <w:p w:rsidR="008A77AB" w:rsidRPr="00B0485D" w:rsidRDefault="008A77AB" w:rsidP="009605F0">
            <w:pPr>
              <w:widowControl w:val="0"/>
              <w:autoSpaceDE w:val="0"/>
              <w:autoSpaceDN w:val="0"/>
              <w:adjustRightInd w:val="0"/>
              <w:spacing w:after="240" w:line="288" w:lineRule="auto"/>
              <w:jc w:val="both"/>
              <w:rPr>
                <w:rFonts w:cs="Arial"/>
                <w:b/>
                <w:szCs w:val="20"/>
                <w:lang w:val="en-GB"/>
              </w:rPr>
            </w:pPr>
            <w:r w:rsidRPr="00B0485D">
              <w:rPr>
                <w:rFonts w:cs="Arial"/>
                <w:b/>
                <w:szCs w:val="20"/>
                <w:lang w:val="en-GB"/>
              </w:rPr>
              <w:t>7.1</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4.1</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5.5</w:t>
            </w:r>
          </w:p>
        </w:tc>
        <w:tc>
          <w:tcPr>
            <w:tcW w:w="0" w:type="auto"/>
          </w:tcPr>
          <w:p w:rsidR="008A77AB" w:rsidRPr="00B0485D" w:rsidRDefault="008A77AB" w:rsidP="009605F0">
            <w:pPr>
              <w:spacing w:line="288" w:lineRule="auto"/>
              <w:rPr>
                <w:rFonts w:cs="Arial"/>
                <w:szCs w:val="20"/>
                <w:lang w:val="en-GB"/>
              </w:rPr>
            </w:pPr>
            <w:r w:rsidRPr="00B0485D">
              <w:rPr>
                <w:rFonts w:cs="Arial"/>
                <w:szCs w:val="20"/>
                <w:lang w:val="en-GB"/>
              </w:rPr>
              <w:t>15.5</w:t>
            </w:r>
          </w:p>
        </w:tc>
      </w:tr>
    </w:tbl>
    <w:p w:rsidR="008A77AB" w:rsidRPr="00B0485D" w:rsidRDefault="008A77AB" w:rsidP="0051466C">
      <w:pPr>
        <w:pStyle w:val="ECCParagraph"/>
      </w:pPr>
    </w:p>
    <w:p w:rsidR="00412F3F" w:rsidRDefault="00412F3F">
      <w:pPr>
        <w:rPr>
          <w:lang w:val="en-GB"/>
        </w:rPr>
      </w:pPr>
      <w:r>
        <w:br w:type="page"/>
      </w:r>
    </w:p>
    <w:p w:rsidR="008A77AB" w:rsidRPr="00B0485D" w:rsidRDefault="008A77AB" w:rsidP="00626E06">
      <w:pPr>
        <w:pStyle w:val="ECCParagraph"/>
        <w:keepNext/>
      </w:pPr>
      <w:r w:rsidRPr="00B0485D">
        <w:lastRenderedPageBreak/>
        <w:t xml:space="preserve">These values </w:t>
      </w:r>
      <w:r w:rsidR="008457FC" w:rsidRPr="00B0485D">
        <w:t xml:space="preserve">show which </w:t>
      </w:r>
      <w:r w:rsidRPr="00B0485D">
        <w:t xml:space="preserve">restricted block level is required for each category of base station regarding the nature of the interfering base station. Since the restricted block level requires the knowledge of the interfered/interfering Base Stations couple, the regulator would then need to process any interference claim raised by the operator with Base Station notification lists </w:t>
      </w:r>
      <w:r w:rsidR="00CB0268" w:rsidRPr="00B0485D">
        <w:t>which could be difficult to manage</w:t>
      </w:r>
      <w:r w:rsidRPr="00B0485D">
        <w:t xml:space="preserve">. </w:t>
      </w:r>
    </w:p>
    <w:p w:rsidR="008A77AB" w:rsidRPr="00B0485D" w:rsidRDefault="008A77AB" w:rsidP="0051466C">
      <w:pPr>
        <w:pStyle w:val="ECCParagraph"/>
      </w:pPr>
      <w:r w:rsidRPr="00B0485D">
        <w:t xml:space="preserve">For that reason, </w:t>
      </w:r>
      <w:r w:rsidR="00CB0268" w:rsidRPr="00B0485D">
        <w:t>if an administration wants to guarantee no interference</w:t>
      </w:r>
      <w:r w:rsidR="009564A7" w:rsidRPr="00B0485D">
        <w:t xml:space="preserve"> for all scenarios</w:t>
      </w:r>
      <w:r w:rsidR="00CB0268" w:rsidRPr="00B0485D">
        <w:t xml:space="preserve">, 4.1 dBm should be taken as restricted block level. If an administration considers other scenarios as the MFCN indoor femto BS vs. MFCN outdoor micro BS as the dominating usage, it could allow a higher restricted block level. </w:t>
      </w:r>
    </w:p>
    <w:p w:rsidR="00827E48" w:rsidRPr="00B0485D" w:rsidRDefault="000532CA">
      <w:pPr>
        <w:rPr>
          <w:rFonts w:cs="Arial"/>
          <w:szCs w:val="20"/>
          <w:lang w:val="en-GB"/>
        </w:rPr>
      </w:pPr>
      <w:r w:rsidRPr="00B0485D">
        <w:rPr>
          <w:rFonts w:cs="Arial"/>
          <w:szCs w:val="20"/>
          <w:lang w:val="en-GB"/>
        </w:rPr>
        <w:br w:type="page"/>
      </w:r>
    </w:p>
    <w:p w:rsidR="00827E48" w:rsidRPr="00B0485D" w:rsidRDefault="000532CA">
      <w:pPr>
        <w:pStyle w:val="ECCAnnexheading1"/>
        <w:rPr>
          <w:szCs w:val="20"/>
        </w:rPr>
      </w:pPr>
      <w:bookmarkStart w:id="509" w:name="_Toc345429074"/>
      <w:bookmarkStart w:id="510" w:name="_Toc371934243"/>
      <w:r w:rsidRPr="00B0485D">
        <w:rPr>
          <w:szCs w:val="20"/>
        </w:rPr>
        <w:lastRenderedPageBreak/>
        <w:t>INTRA-MFCN INTERFERENCE ANALYSIS – SIMULATION SET 1</w:t>
      </w:r>
      <w:bookmarkEnd w:id="509"/>
      <w:bookmarkEnd w:id="510"/>
    </w:p>
    <w:p w:rsidR="00827E48" w:rsidRPr="00B0485D" w:rsidRDefault="000532CA">
      <w:pPr>
        <w:pStyle w:val="ECCAnnexheading2"/>
        <w:rPr>
          <w:rFonts w:cs="Arial"/>
          <w:szCs w:val="20"/>
          <w:lang w:val="en-GB"/>
        </w:rPr>
      </w:pPr>
      <w:r w:rsidRPr="00B0485D">
        <w:rPr>
          <w:rFonts w:cs="Arial"/>
          <w:szCs w:val="20"/>
          <w:lang w:val="en-GB"/>
        </w:rPr>
        <w:t>Simulation Methodology</w:t>
      </w:r>
    </w:p>
    <w:p w:rsidR="00827E48" w:rsidRPr="00B0485D" w:rsidRDefault="000532CA">
      <w:pPr>
        <w:pStyle w:val="ECCParagraph"/>
        <w:rPr>
          <w:rFonts w:cs="Arial"/>
          <w:szCs w:val="20"/>
        </w:rPr>
      </w:pPr>
      <w:r w:rsidRPr="00B0485D">
        <w:rPr>
          <w:rFonts w:cs="Arial"/>
          <w:szCs w:val="20"/>
        </w:rPr>
        <w:t xml:space="preserve">Simulations are performed using the well-known Monte-Carlo simulation methodology elaborated in </w:t>
      </w:r>
      <w:r w:rsidRPr="00B0485D">
        <w:fldChar w:fldCharType="begin"/>
      </w:r>
      <w:r w:rsidRPr="00B0485D">
        <w:instrText xml:space="preserve"> REF _Ref356292314 \r \h  \* MERGEFORMAT </w:instrText>
      </w:r>
      <w:r w:rsidRPr="00B0485D">
        <w:fldChar w:fldCharType="separate"/>
      </w:r>
      <w:r w:rsidR="00F82C4A" w:rsidRPr="00F82C4A">
        <w:rPr>
          <w:rFonts w:cs="Arial"/>
          <w:szCs w:val="20"/>
        </w:rPr>
        <w:t>[6]</w:t>
      </w:r>
      <w:r w:rsidRPr="00B0485D">
        <w:fldChar w:fldCharType="end"/>
      </w:r>
      <w:r w:rsidRPr="00B0485D">
        <w:rPr>
          <w:rFonts w:cs="Arial"/>
          <w:szCs w:val="20"/>
        </w:rPr>
        <w:t>. The MFCN simulation parameters employed can be found in section 2. In general, the simulations are performed using the following procedure:</w:t>
      </w:r>
    </w:p>
    <w:p w:rsidR="00827E48" w:rsidRPr="00B0485D" w:rsidRDefault="000532CA">
      <w:pPr>
        <w:pStyle w:val="ListParagraph"/>
        <w:numPr>
          <w:ilvl w:val="0"/>
          <w:numId w:val="17"/>
        </w:numPr>
        <w:spacing w:after="60"/>
        <w:jc w:val="both"/>
        <w:rPr>
          <w:rFonts w:ascii="Arial" w:hAnsi="Arial" w:cs="Arial"/>
          <w:color w:val="000000"/>
          <w:sz w:val="20"/>
          <w:szCs w:val="20"/>
          <w:lang w:val="en-GB"/>
        </w:rPr>
      </w:pPr>
      <w:r w:rsidRPr="00B0485D">
        <w:rPr>
          <w:rFonts w:ascii="Arial" w:hAnsi="Arial" w:cs="Arial"/>
          <w:color w:val="000000"/>
          <w:sz w:val="20"/>
          <w:szCs w:val="20"/>
          <w:lang w:val="en-GB"/>
        </w:rPr>
        <w:t>Run the system under observation (interfered system) independently without the impact of any interferer in the adjacent band with the simulation parameters as mentioned in the Table below. This provides the baseline performance of the system (SINR, throughput, etc.)</w:t>
      </w:r>
      <w:r w:rsidR="00626E06" w:rsidRPr="00B0485D">
        <w:rPr>
          <w:rFonts w:ascii="Arial" w:hAnsi="Arial" w:cs="Arial"/>
          <w:color w:val="000000"/>
          <w:sz w:val="20"/>
          <w:szCs w:val="20"/>
          <w:lang w:val="en-GB"/>
        </w:rPr>
        <w:t>;</w:t>
      </w:r>
    </w:p>
    <w:p w:rsidR="00827E48" w:rsidRPr="00B0485D" w:rsidRDefault="000532CA">
      <w:pPr>
        <w:pStyle w:val="ListParagraph"/>
        <w:numPr>
          <w:ilvl w:val="0"/>
          <w:numId w:val="17"/>
        </w:numPr>
        <w:spacing w:before="120" w:after="60"/>
        <w:ind w:left="714" w:hanging="357"/>
        <w:contextualSpacing w:val="0"/>
        <w:jc w:val="both"/>
        <w:rPr>
          <w:rFonts w:ascii="Arial" w:hAnsi="Arial" w:cs="Arial"/>
          <w:color w:val="000000"/>
          <w:sz w:val="20"/>
          <w:szCs w:val="20"/>
          <w:lang w:val="en-GB"/>
        </w:rPr>
      </w:pPr>
      <w:r w:rsidRPr="00B0485D">
        <w:rPr>
          <w:rFonts w:ascii="Arial" w:hAnsi="Arial" w:cs="Arial"/>
          <w:color w:val="000000"/>
          <w:sz w:val="20"/>
          <w:szCs w:val="20"/>
          <w:lang w:val="en-GB"/>
        </w:rPr>
        <w:t>Introduce the interfering system in the adjacent band without any additional isolation and evaluate the impact on the victim system in terms of performance (throughput) degradation of the link</w:t>
      </w:r>
      <w:r w:rsidR="00626E06" w:rsidRPr="00B0485D">
        <w:rPr>
          <w:rFonts w:ascii="Arial" w:hAnsi="Arial" w:cs="Arial"/>
          <w:color w:val="000000"/>
          <w:sz w:val="20"/>
          <w:szCs w:val="20"/>
          <w:lang w:val="en-GB"/>
        </w:rPr>
        <w:t>;</w:t>
      </w:r>
      <w:r w:rsidRPr="00B0485D">
        <w:rPr>
          <w:rFonts w:ascii="Arial" w:hAnsi="Arial" w:cs="Arial"/>
          <w:color w:val="000000"/>
          <w:sz w:val="20"/>
          <w:szCs w:val="20"/>
          <w:lang w:val="en-GB"/>
        </w:rPr>
        <w:t xml:space="preserve"> </w:t>
      </w:r>
    </w:p>
    <w:p w:rsidR="00827E48" w:rsidRPr="00B0485D" w:rsidRDefault="000532CA">
      <w:pPr>
        <w:pStyle w:val="ListParagraph"/>
        <w:numPr>
          <w:ilvl w:val="0"/>
          <w:numId w:val="17"/>
        </w:numPr>
        <w:spacing w:before="120" w:after="60"/>
        <w:ind w:left="714" w:hanging="357"/>
        <w:jc w:val="both"/>
        <w:rPr>
          <w:rFonts w:ascii="Arial" w:hAnsi="Arial" w:cs="Arial"/>
          <w:color w:val="000000"/>
          <w:sz w:val="20"/>
          <w:szCs w:val="20"/>
          <w:lang w:val="en-GB"/>
        </w:rPr>
      </w:pPr>
      <w:r w:rsidRPr="00B0485D">
        <w:rPr>
          <w:rFonts w:ascii="Arial" w:hAnsi="Arial" w:cs="Arial"/>
          <w:color w:val="000000"/>
          <w:sz w:val="20"/>
          <w:szCs w:val="20"/>
          <w:lang w:val="en-GB"/>
        </w:rPr>
        <w:t>Introduce (additional isolation in between the two systems and repeat step 2 to identify the required additional isolation for acceptable performance of the interfered system</w:t>
      </w:r>
      <w:r w:rsidR="00626E06" w:rsidRPr="00B0485D">
        <w:rPr>
          <w:rFonts w:ascii="Arial" w:hAnsi="Arial" w:cs="Arial"/>
          <w:color w:val="000000"/>
          <w:sz w:val="20"/>
          <w:szCs w:val="20"/>
          <w:lang w:val="en-GB"/>
        </w:rPr>
        <w:t>.</w:t>
      </w:r>
    </w:p>
    <w:p w:rsidR="00827E48" w:rsidRPr="00B0485D" w:rsidRDefault="000532CA">
      <w:pPr>
        <w:widowControl w:val="0"/>
        <w:autoSpaceDE w:val="0"/>
        <w:autoSpaceDN w:val="0"/>
        <w:adjustRightInd w:val="0"/>
        <w:spacing w:before="240"/>
        <w:rPr>
          <w:rFonts w:cs="Arial"/>
          <w:szCs w:val="20"/>
          <w:lang w:val="en-GB"/>
        </w:rPr>
      </w:pPr>
      <w:r w:rsidRPr="00B0485D">
        <w:rPr>
          <w:rFonts w:cs="Arial"/>
          <w:szCs w:val="20"/>
          <w:lang w:val="en-GB"/>
        </w:rPr>
        <w:t>Table 50 below summarizes the parameters used in the simulation analysis.</w:t>
      </w:r>
    </w:p>
    <w:p w:rsidR="00827E48" w:rsidRPr="00B0485D" w:rsidRDefault="000532CA">
      <w:pPr>
        <w:pStyle w:val="ECCTabletitle"/>
        <w:rPr>
          <w:lang w:val="en-GB"/>
        </w:rPr>
      </w:pPr>
      <w:r w:rsidRPr="00B0485D">
        <w:rPr>
          <w:lang w:val="en-GB"/>
        </w:rPr>
        <w:t>Simulation Parameters</w:t>
      </w:r>
    </w:p>
    <w:tbl>
      <w:tblPr>
        <w:tblW w:w="0" w:type="auto"/>
        <w:jc w:val="center"/>
        <w:tblInd w:w="-194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5"/>
        <w:gridCol w:w="4783"/>
      </w:tblGrid>
      <w:tr w:rsidR="00827E48" w:rsidRPr="00B0485D">
        <w:trPr>
          <w:trHeight w:val="150"/>
          <w:tblHeader/>
          <w:jc w:val="center"/>
        </w:trPr>
        <w:tc>
          <w:tcPr>
            <w:tcW w:w="9568" w:type="dxa"/>
            <w:gridSpan w:val="2"/>
            <w:tcBorders>
              <w:bottom w:val="single" w:sz="8" w:space="0" w:color="FFFFFF"/>
              <w:right w:val="single" w:sz="8" w:space="0" w:color="FFFFFF"/>
            </w:tcBorders>
            <w:shd w:val="clear" w:color="auto" w:fill="D2232A"/>
            <w:vAlign w:val="bottom"/>
          </w:tcPr>
          <w:p w:rsidR="00827E48" w:rsidRPr="00B0485D" w:rsidRDefault="000532CA">
            <w:pPr>
              <w:spacing w:before="60" w:after="60"/>
              <w:jc w:val="center"/>
              <w:rPr>
                <w:rFonts w:cs="Arial"/>
                <w:b/>
                <w:bCs/>
                <w:color w:val="FFFFFF" w:themeColor="background1"/>
                <w:szCs w:val="20"/>
                <w:lang w:val="en-GB"/>
              </w:rPr>
            </w:pPr>
            <w:r w:rsidRPr="00B0485D">
              <w:rPr>
                <w:rFonts w:cs="Arial"/>
                <w:b/>
                <w:color w:val="FFFFFF" w:themeColor="background1"/>
                <w:szCs w:val="20"/>
                <w:lang w:val="en-GB"/>
              </w:rPr>
              <w:t>Simulation Parameters</w:t>
            </w:r>
          </w:p>
        </w:tc>
      </w:tr>
      <w:tr w:rsidR="00827E48" w:rsidRPr="00B0485D">
        <w:trPr>
          <w:trHeight w:val="150"/>
          <w:tblHeader/>
          <w:jc w:val="center"/>
        </w:trPr>
        <w:tc>
          <w:tcPr>
            <w:tcW w:w="4785" w:type="dxa"/>
            <w:tcBorders>
              <w:top w:val="single" w:sz="8" w:space="0" w:color="FFFFFF"/>
              <w:right w:val="single" w:sz="8" w:space="0" w:color="FFFFFF"/>
            </w:tcBorders>
            <w:shd w:val="clear" w:color="auto" w:fill="D2232A"/>
            <w:vAlign w:val="center"/>
          </w:tcPr>
          <w:p w:rsidR="00827E48" w:rsidRPr="00B0485D" w:rsidRDefault="000532CA">
            <w:pPr>
              <w:pStyle w:val="NormalWeb"/>
              <w:spacing w:before="60" w:beforeAutospacing="0" w:after="60" w:afterAutospacing="0"/>
              <w:jc w:val="center"/>
              <w:rPr>
                <w:rFonts w:ascii="Arial" w:hAnsi="Arial" w:cs="Arial"/>
                <w:b/>
                <w:color w:val="FFFFFF" w:themeColor="background1"/>
                <w:sz w:val="20"/>
                <w:szCs w:val="20"/>
                <w:lang w:val="en-GB"/>
              </w:rPr>
            </w:pPr>
            <w:r w:rsidRPr="00B0485D">
              <w:rPr>
                <w:rFonts w:ascii="Arial" w:hAnsi="Arial" w:cs="Arial"/>
                <w:b/>
                <w:color w:val="FFFFFF" w:themeColor="background1"/>
                <w:sz w:val="20"/>
                <w:szCs w:val="20"/>
                <w:lang w:val="en-GB"/>
              </w:rPr>
              <w:t>Parameter</w:t>
            </w:r>
          </w:p>
        </w:tc>
        <w:tc>
          <w:tcPr>
            <w:tcW w:w="4783" w:type="dxa"/>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NormalWeb"/>
              <w:spacing w:before="60" w:beforeAutospacing="0" w:after="60" w:afterAutospacing="0"/>
              <w:jc w:val="center"/>
              <w:rPr>
                <w:rFonts w:ascii="Arial" w:hAnsi="Arial" w:cs="Arial"/>
                <w:b/>
                <w:color w:val="FFFFFF" w:themeColor="background1"/>
                <w:sz w:val="20"/>
                <w:szCs w:val="20"/>
                <w:lang w:val="en-GB"/>
              </w:rPr>
            </w:pPr>
            <w:r w:rsidRPr="00B0485D">
              <w:rPr>
                <w:rFonts w:ascii="Arial" w:hAnsi="Arial" w:cs="Arial"/>
                <w:b/>
                <w:color w:val="FFFFFF" w:themeColor="background1"/>
                <w:sz w:val="20"/>
                <w:szCs w:val="20"/>
                <w:lang w:val="en-GB"/>
              </w:rPr>
              <w:t>Value</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Bandwidth</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10 MHz</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Frequency</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3.5 GHz</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Handover margin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 dB</w:t>
            </w:r>
          </w:p>
        </w:tc>
      </w:tr>
      <w:tr w:rsidR="00827E48" w:rsidRPr="00B0485D" w:rsidTr="00412F3F">
        <w:trPr>
          <w:trHeight w:val="525"/>
          <w:jc w:val="center"/>
        </w:trPr>
        <w:tc>
          <w:tcPr>
            <w:tcW w:w="9568" w:type="dxa"/>
            <w:gridSpan w:val="2"/>
            <w:vAlign w:val="bottom"/>
          </w:tcPr>
          <w:p w:rsidR="00827E48" w:rsidRPr="00B0485D" w:rsidRDefault="000532CA" w:rsidP="00412F3F">
            <w:pPr>
              <w:spacing w:before="120" w:after="120"/>
              <w:jc w:val="center"/>
              <w:rPr>
                <w:rFonts w:cs="Arial"/>
                <w:szCs w:val="20"/>
                <w:lang w:val="en-GB"/>
              </w:rPr>
            </w:pPr>
            <w:r w:rsidRPr="00B0485D">
              <w:rPr>
                <w:rFonts w:cs="Arial"/>
                <w:b/>
                <w:szCs w:val="20"/>
                <w:lang w:val="en-GB"/>
              </w:rPr>
              <w:t>Parameters for Macro Deployment</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sites</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19</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cells per site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 cells/site</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active users per cell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Inter-Site Distance (ISD)</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500 m (3GPP Case 1)</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Propagation Model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ITU-R Report M.2135</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Inter-site fading correlation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0.5</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Maximum Coupling Gain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-70 dB (i.e. ~= 30m from BS)</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type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 xml:space="preserve">ITU-R F.1336 </w:t>
            </w:r>
            <w:r w:rsidRPr="00B0485D">
              <w:rPr>
                <w:rFonts w:ascii="Arial" w:hAnsi="Arial" w:cs="Arial"/>
                <w:sz w:val="20"/>
                <w:szCs w:val="20"/>
                <w:lang w:val="en-GB"/>
              </w:rPr>
              <w:fldChar w:fldCharType="begin"/>
            </w:r>
            <w:r w:rsidRPr="00B0485D">
              <w:rPr>
                <w:rFonts w:ascii="Arial" w:hAnsi="Arial" w:cs="Arial"/>
                <w:sz w:val="20"/>
                <w:szCs w:val="20"/>
                <w:lang w:val="en-GB"/>
              </w:rPr>
              <w:instrText xml:space="preserve"> REF _Ref348016362 \r \h </w:instrText>
            </w:r>
            <w:r w:rsidRPr="00B0485D">
              <w:rPr>
                <w:rFonts w:ascii="Arial" w:hAnsi="Arial" w:cs="Arial"/>
                <w:sz w:val="20"/>
                <w:szCs w:val="20"/>
                <w:lang w:val="en-GB"/>
              </w:rPr>
            </w:r>
            <w:r w:rsidRPr="00B0485D">
              <w:rPr>
                <w:rFonts w:ascii="Arial" w:hAnsi="Arial" w:cs="Arial"/>
                <w:sz w:val="20"/>
                <w:szCs w:val="20"/>
                <w:lang w:val="en-GB"/>
              </w:rPr>
              <w:fldChar w:fldCharType="separate"/>
            </w:r>
            <w:r w:rsidR="00F82C4A">
              <w:rPr>
                <w:rFonts w:ascii="Arial" w:hAnsi="Arial" w:cs="Arial"/>
                <w:sz w:val="20"/>
                <w:szCs w:val="20"/>
                <w:lang w:val="en-GB"/>
              </w:rPr>
              <w:t>[8]</w:t>
            </w:r>
            <w:r w:rsidRPr="00B0485D">
              <w:rPr>
                <w:rFonts w:ascii="Arial" w:hAnsi="Arial" w:cs="Arial"/>
                <w:sz w:val="20"/>
                <w:szCs w:val="20"/>
                <w:lang w:val="en-GB"/>
              </w:rPr>
              <w:fldChar w:fldCharType="end"/>
            </w:r>
            <w:r w:rsidRPr="00B0485D">
              <w:rPr>
                <w:rFonts w:ascii="Arial" w:hAnsi="Arial" w:cs="Arial"/>
                <w:sz w:val="20"/>
                <w:szCs w:val="20"/>
                <w:lang w:val="en-GB"/>
              </w:rPr>
              <w:br/>
              <w:t>sectorized, with K=0.7 and averaged side-lobes</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gain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17 dBi</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height</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30 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noise figure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5 dB</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tilt</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6 degrees</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Horizontal 3 dB beam-width</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65 degrees</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UE antenna type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Omni (3 dimensional)</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UE antenna gain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0 dBi</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UE antenna height</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1.5 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Max BS transmit power</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46 dBm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Max UE transmit power</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23 dBm</w:t>
            </w:r>
          </w:p>
        </w:tc>
      </w:tr>
      <w:tr w:rsidR="00827E48" w:rsidRPr="00B0485D" w:rsidTr="00412F3F">
        <w:trPr>
          <w:trHeight w:val="304"/>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UE noise figure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9 dB</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Uplink Power Control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 xml:space="preserve">Pset 1 (from </w:t>
            </w:r>
            <w:r w:rsidRPr="00B0485D">
              <w:rPr>
                <w:rFonts w:ascii="Arial" w:hAnsi="Arial" w:cs="Arial"/>
                <w:sz w:val="20"/>
                <w:szCs w:val="20"/>
                <w:lang w:val="en-GB"/>
              </w:rPr>
              <w:fldChar w:fldCharType="begin"/>
            </w:r>
            <w:r w:rsidRPr="00B0485D">
              <w:rPr>
                <w:rFonts w:ascii="Arial" w:hAnsi="Arial" w:cs="Arial"/>
                <w:sz w:val="20"/>
                <w:szCs w:val="20"/>
                <w:lang w:val="en-GB"/>
              </w:rPr>
              <w:instrText xml:space="preserve"> REF _Ref356292314 \r \h </w:instrText>
            </w:r>
            <w:r w:rsidRPr="00B0485D">
              <w:rPr>
                <w:rFonts w:ascii="Arial" w:hAnsi="Arial" w:cs="Arial"/>
                <w:sz w:val="20"/>
                <w:szCs w:val="20"/>
                <w:lang w:val="en-GB"/>
              </w:rPr>
            </w:r>
            <w:r w:rsidRPr="00B0485D">
              <w:rPr>
                <w:rFonts w:ascii="Arial" w:hAnsi="Arial" w:cs="Arial"/>
                <w:sz w:val="20"/>
                <w:szCs w:val="20"/>
                <w:lang w:val="en-GB"/>
              </w:rPr>
              <w:fldChar w:fldCharType="separate"/>
            </w:r>
            <w:r w:rsidR="00F82C4A">
              <w:rPr>
                <w:rFonts w:ascii="Arial" w:hAnsi="Arial" w:cs="Arial"/>
                <w:sz w:val="20"/>
                <w:szCs w:val="20"/>
                <w:lang w:val="en-GB"/>
              </w:rPr>
              <w:t>[6]</w:t>
            </w:r>
            <w:r w:rsidRPr="00B0485D">
              <w:rPr>
                <w:rFonts w:ascii="Arial" w:hAnsi="Arial" w:cs="Arial"/>
                <w:sz w:val="20"/>
                <w:szCs w:val="20"/>
                <w:lang w:val="en-GB"/>
              </w:rPr>
              <w:fldChar w:fldCharType="end"/>
            </w:r>
            <w:r w:rsidRPr="00B0485D">
              <w:rPr>
                <w:rFonts w:ascii="Arial" w:hAnsi="Arial" w:cs="Arial"/>
                <w:sz w:val="20"/>
                <w:szCs w:val="20"/>
                <w:lang w:val="en-GB"/>
              </w:rPr>
              <w:t xml:space="preserve"> in section 5.1.1.6, Table 5.3)</w:t>
            </w:r>
          </w:p>
        </w:tc>
      </w:tr>
      <w:tr w:rsidR="00827E48" w:rsidRPr="00B0485D">
        <w:trPr>
          <w:jc w:val="center"/>
        </w:trPr>
        <w:tc>
          <w:tcPr>
            <w:tcW w:w="9568" w:type="dxa"/>
            <w:gridSpan w:val="2"/>
            <w:vAlign w:val="bottom"/>
          </w:tcPr>
          <w:p w:rsidR="00827E48" w:rsidRPr="00B0485D" w:rsidRDefault="000532CA" w:rsidP="00412F3F">
            <w:pPr>
              <w:spacing w:before="120" w:after="120"/>
              <w:jc w:val="center"/>
              <w:rPr>
                <w:rFonts w:cs="Arial"/>
                <w:szCs w:val="20"/>
                <w:lang w:val="en-GB"/>
              </w:rPr>
            </w:pPr>
            <w:r w:rsidRPr="00B0485D">
              <w:rPr>
                <w:rFonts w:cs="Arial"/>
                <w:b/>
                <w:szCs w:val="20"/>
                <w:lang w:val="en-GB"/>
              </w:rPr>
              <w:lastRenderedPageBreak/>
              <w:t>Parameters for Micro Deployment</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Model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 xml:space="preserve">Manhattan Structure </w:t>
            </w:r>
            <w:r w:rsidRPr="00B0485D">
              <w:rPr>
                <w:rFonts w:ascii="Arial" w:hAnsi="Arial" w:cs="Arial"/>
                <w:sz w:val="20"/>
                <w:szCs w:val="20"/>
                <w:lang w:val="en-GB"/>
              </w:rPr>
              <w:fldChar w:fldCharType="begin"/>
            </w:r>
            <w:r w:rsidRPr="00B0485D">
              <w:rPr>
                <w:rFonts w:ascii="Arial" w:hAnsi="Arial" w:cs="Arial"/>
                <w:sz w:val="20"/>
                <w:szCs w:val="20"/>
                <w:lang w:val="en-GB"/>
              </w:rPr>
              <w:instrText xml:space="preserve"> REF _Ref356923053 \r \h </w:instrText>
            </w:r>
            <w:r w:rsidRPr="00B0485D">
              <w:rPr>
                <w:rFonts w:ascii="Arial" w:hAnsi="Arial" w:cs="Arial"/>
                <w:sz w:val="20"/>
                <w:szCs w:val="20"/>
                <w:lang w:val="en-GB"/>
              </w:rPr>
            </w:r>
            <w:r w:rsidRPr="00B0485D">
              <w:rPr>
                <w:rFonts w:ascii="Arial" w:hAnsi="Arial" w:cs="Arial"/>
                <w:sz w:val="20"/>
                <w:szCs w:val="20"/>
                <w:lang w:val="en-GB"/>
              </w:rPr>
              <w:fldChar w:fldCharType="separate"/>
            </w:r>
            <w:r w:rsidR="00F82C4A">
              <w:rPr>
                <w:rFonts w:ascii="Arial" w:hAnsi="Arial" w:cs="Arial"/>
                <w:sz w:val="20"/>
                <w:szCs w:val="20"/>
                <w:lang w:val="en-GB"/>
              </w:rPr>
              <w:t>[9]</w:t>
            </w:r>
            <w:r w:rsidRPr="00B0485D">
              <w:rPr>
                <w:rFonts w:ascii="Arial" w:hAnsi="Arial" w:cs="Arial"/>
                <w:sz w:val="20"/>
                <w:szCs w:val="20"/>
                <w:lang w:val="en-GB"/>
              </w:rPr>
              <w:fldChar w:fldCharType="end"/>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city blocks</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8</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Block size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80 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Road width</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20 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sites</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32</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cells per site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1 cell/site</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Nr. of active users per cell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Propagation Model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 xml:space="preserve">Manhattan Propagation (section 5.1.4.3 in </w:t>
            </w:r>
            <w:r w:rsidRPr="00B0485D">
              <w:rPr>
                <w:rFonts w:ascii="Arial" w:hAnsi="Arial" w:cs="Arial"/>
                <w:sz w:val="20"/>
                <w:szCs w:val="20"/>
                <w:lang w:val="en-GB"/>
              </w:rPr>
              <w:fldChar w:fldCharType="begin"/>
            </w:r>
            <w:r w:rsidRPr="00B0485D">
              <w:rPr>
                <w:rFonts w:ascii="Arial" w:hAnsi="Arial" w:cs="Arial"/>
                <w:sz w:val="20"/>
                <w:szCs w:val="20"/>
                <w:lang w:val="en-GB"/>
              </w:rPr>
              <w:instrText xml:space="preserve"> REF _Ref356923053 \r \h </w:instrText>
            </w:r>
            <w:r w:rsidRPr="00B0485D">
              <w:rPr>
                <w:rFonts w:ascii="Arial" w:hAnsi="Arial" w:cs="Arial"/>
                <w:sz w:val="20"/>
                <w:szCs w:val="20"/>
                <w:lang w:val="en-GB"/>
              </w:rPr>
            </w:r>
            <w:r w:rsidRPr="00B0485D">
              <w:rPr>
                <w:rFonts w:ascii="Arial" w:hAnsi="Arial" w:cs="Arial"/>
                <w:sz w:val="20"/>
                <w:szCs w:val="20"/>
                <w:lang w:val="en-GB"/>
              </w:rPr>
              <w:fldChar w:fldCharType="separate"/>
            </w:r>
            <w:r w:rsidR="00F82C4A">
              <w:rPr>
                <w:rFonts w:ascii="Arial" w:hAnsi="Arial" w:cs="Arial"/>
                <w:sz w:val="20"/>
                <w:szCs w:val="20"/>
                <w:lang w:val="en-GB"/>
              </w:rPr>
              <w:t>[9]</w:t>
            </w:r>
            <w:r w:rsidRPr="00B0485D">
              <w:rPr>
                <w:rFonts w:ascii="Arial" w:hAnsi="Arial" w:cs="Arial"/>
                <w:sz w:val="20"/>
                <w:szCs w:val="20"/>
                <w:lang w:val="en-GB"/>
              </w:rPr>
              <w:fldChar w:fldCharType="end"/>
            </w:r>
            <w:r w:rsidRPr="00B0485D">
              <w:rPr>
                <w:rFonts w:ascii="Arial" w:hAnsi="Arial" w:cs="Arial"/>
                <w:sz w:val="20"/>
                <w:szCs w:val="20"/>
                <w:lang w:val="en-GB"/>
              </w:rPr>
              <w:t>)</w:t>
            </w:r>
            <w:r w:rsidRPr="00B0485D">
              <w:rPr>
                <w:rFonts w:ascii="Arial" w:hAnsi="Arial" w:cs="Arial"/>
                <w:sz w:val="20"/>
                <w:szCs w:val="20"/>
                <w:lang w:val="en-GB"/>
              </w:rPr>
              <w:br/>
              <w:t xml:space="preserve">and for detailed modeling </w:t>
            </w:r>
            <w:r w:rsidRPr="00B0485D">
              <w:rPr>
                <w:rFonts w:ascii="Arial" w:hAnsi="Arial" w:cs="Arial"/>
                <w:sz w:val="20"/>
                <w:szCs w:val="20"/>
                <w:lang w:val="en-GB"/>
              </w:rPr>
              <w:fldChar w:fldCharType="begin"/>
            </w:r>
            <w:r w:rsidRPr="00B0485D">
              <w:rPr>
                <w:rFonts w:ascii="Arial" w:hAnsi="Arial" w:cs="Arial"/>
                <w:sz w:val="20"/>
                <w:szCs w:val="20"/>
                <w:lang w:val="en-GB"/>
              </w:rPr>
              <w:instrText xml:space="preserve"> REF _Ref356925032 \r \h </w:instrText>
            </w:r>
            <w:r w:rsidRPr="00B0485D">
              <w:rPr>
                <w:rFonts w:ascii="Arial" w:hAnsi="Arial" w:cs="Arial"/>
                <w:sz w:val="20"/>
                <w:szCs w:val="20"/>
                <w:lang w:val="en-GB"/>
              </w:rPr>
            </w:r>
            <w:r w:rsidRPr="00B0485D">
              <w:rPr>
                <w:rFonts w:ascii="Arial" w:hAnsi="Arial" w:cs="Arial"/>
                <w:sz w:val="20"/>
                <w:szCs w:val="20"/>
                <w:lang w:val="en-GB"/>
              </w:rPr>
              <w:fldChar w:fldCharType="separate"/>
            </w:r>
            <w:r w:rsidR="00F82C4A">
              <w:rPr>
                <w:rFonts w:ascii="Arial" w:hAnsi="Arial" w:cs="Arial"/>
                <w:sz w:val="20"/>
                <w:szCs w:val="20"/>
                <w:lang w:val="en-GB"/>
              </w:rPr>
              <w:t>[10]</w:t>
            </w:r>
            <w:r w:rsidRPr="00B0485D">
              <w:rPr>
                <w:rFonts w:ascii="Arial" w:hAnsi="Arial" w:cs="Arial"/>
                <w:sz w:val="20"/>
                <w:szCs w:val="20"/>
                <w:lang w:val="en-GB"/>
              </w:rPr>
              <w:fldChar w:fldCharType="end"/>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Maximum Coupling Gain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 xml:space="preserve">-53 dB (i.e. </w:t>
            </w:r>
            <w:r w:rsidRPr="00B0485D">
              <w:rPr>
                <w:rFonts w:ascii="Arial" w:hAnsi="Arial" w:cs="Arial"/>
                <w:sz w:val="20"/>
                <w:szCs w:val="20"/>
                <w:lang w:val="en-GB"/>
              </w:rPr>
              <w:sym w:font="Symbol" w:char="F040"/>
            </w:r>
            <w:r w:rsidRPr="00B0485D">
              <w:rPr>
                <w:rFonts w:ascii="Arial" w:hAnsi="Arial" w:cs="Arial"/>
                <w:sz w:val="20"/>
                <w:szCs w:val="20"/>
                <w:lang w:val="en-GB"/>
              </w:rPr>
              <w:t xml:space="preserve"> 3m from BS)</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Max BS transmit power</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35 dBm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noise figure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8 dB</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type</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ITU-R F1336 Omni, with K=0 and averaged side-lobes</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gain</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6 dBi</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BS antenna height</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6 m</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UE Parameters</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Same as for macro deployment</w:t>
            </w:r>
          </w:p>
        </w:tc>
      </w:tr>
      <w:tr w:rsidR="00827E48" w:rsidRPr="00B0485D">
        <w:trPr>
          <w:jc w:val="center"/>
        </w:trPr>
        <w:tc>
          <w:tcPr>
            <w:tcW w:w="4785"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Uplink Power Control</w:t>
            </w:r>
          </w:p>
        </w:tc>
        <w:tc>
          <w:tcPr>
            <w:tcW w:w="4783" w:type="dxa"/>
            <w:vAlign w:val="center"/>
          </w:tcPr>
          <w:p w:rsidR="00827E48" w:rsidRPr="00B0485D" w:rsidRDefault="000532CA">
            <w:pPr>
              <w:pStyle w:val="NormalWeb"/>
              <w:rPr>
                <w:rFonts w:ascii="Arial" w:hAnsi="Arial" w:cs="Arial"/>
                <w:sz w:val="20"/>
                <w:szCs w:val="20"/>
                <w:lang w:val="en-GB"/>
              </w:rPr>
            </w:pPr>
            <w:r w:rsidRPr="00B0485D">
              <w:rPr>
                <w:rFonts w:ascii="Arial" w:hAnsi="Arial" w:cs="Arial"/>
                <w:sz w:val="20"/>
                <w:szCs w:val="20"/>
                <w:lang w:val="en-GB"/>
              </w:rPr>
              <w:t xml:space="preserve">Pset1 for </w:t>
            </w:r>
            <w:r w:rsidR="00490386">
              <w:rPr>
                <w:rFonts w:ascii="Arial" w:hAnsi="Arial" w:cs="Arial"/>
                <w:sz w:val="20"/>
                <w:szCs w:val="20"/>
                <w:lang w:val="en-GB"/>
              </w:rPr>
              <w:t>microcell</w:t>
            </w:r>
            <w:r w:rsidRPr="00B0485D">
              <w:rPr>
                <w:rFonts w:ascii="Arial" w:hAnsi="Arial" w:cs="Arial"/>
                <w:sz w:val="20"/>
                <w:szCs w:val="20"/>
                <w:lang w:val="en-GB"/>
              </w:rPr>
              <w:t xml:space="preserve">s </w:t>
            </w:r>
            <w:r w:rsidRPr="00B0485D">
              <w:rPr>
                <w:rFonts w:ascii="Arial" w:hAnsi="Arial" w:cs="Arial"/>
                <w:sz w:val="20"/>
                <w:szCs w:val="20"/>
                <w:lang w:val="en-GB"/>
              </w:rPr>
              <w:fldChar w:fldCharType="begin"/>
            </w:r>
            <w:r w:rsidRPr="00B0485D">
              <w:rPr>
                <w:rFonts w:ascii="Arial" w:hAnsi="Arial" w:cs="Arial"/>
                <w:sz w:val="20"/>
                <w:szCs w:val="20"/>
                <w:lang w:val="en-GB"/>
              </w:rPr>
              <w:instrText xml:space="preserve"> REF _Ref356924973 \r \h </w:instrText>
            </w:r>
            <w:r w:rsidRPr="00B0485D">
              <w:rPr>
                <w:rFonts w:ascii="Arial" w:hAnsi="Arial" w:cs="Arial"/>
                <w:sz w:val="20"/>
                <w:szCs w:val="20"/>
                <w:lang w:val="en-GB"/>
              </w:rPr>
            </w:r>
            <w:r w:rsidRPr="00B0485D">
              <w:rPr>
                <w:rFonts w:ascii="Arial" w:hAnsi="Arial" w:cs="Arial"/>
                <w:sz w:val="20"/>
                <w:szCs w:val="20"/>
                <w:lang w:val="en-GB"/>
              </w:rPr>
              <w:fldChar w:fldCharType="separate"/>
            </w:r>
            <w:r w:rsidR="00F82C4A">
              <w:rPr>
                <w:rFonts w:ascii="Arial" w:hAnsi="Arial" w:cs="Arial"/>
                <w:sz w:val="20"/>
                <w:szCs w:val="20"/>
                <w:lang w:val="en-GB"/>
              </w:rPr>
              <w:t>[11]</w:t>
            </w:r>
            <w:r w:rsidRPr="00B0485D">
              <w:rPr>
                <w:rFonts w:ascii="Arial" w:hAnsi="Arial" w:cs="Arial"/>
                <w:sz w:val="20"/>
                <w:szCs w:val="20"/>
                <w:lang w:val="en-GB"/>
              </w:rPr>
              <w:fldChar w:fldCharType="end"/>
            </w:r>
            <w:r w:rsidRPr="00B0485D">
              <w:rPr>
                <w:rFonts w:ascii="Arial" w:hAnsi="Arial" w:cs="Arial"/>
                <w:sz w:val="20"/>
                <w:szCs w:val="20"/>
                <w:lang w:val="en-GB"/>
              </w:rPr>
              <w:br/>
              <w:t>Plxile = 105, Gamma = 1</w:t>
            </w:r>
          </w:p>
        </w:tc>
      </w:tr>
    </w:tbl>
    <w:p w:rsidR="00827E48" w:rsidRPr="00B0485D" w:rsidRDefault="00827E48">
      <w:pPr>
        <w:rPr>
          <w:rFonts w:cs="Arial"/>
          <w:szCs w:val="20"/>
          <w:lang w:val="en-GB"/>
        </w:rPr>
      </w:pPr>
    </w:p>
    <w:p w:rsidR="00827E48" w:rsidRPr="00B0485D" w:rsidRDefault="000532CA">
      <w:pPr>
        <w:pStyle w:val="ECCAnnexheading2"/>
        <w:keepNext/>
        <w:rPr>
          <w:rFonts w:cs="Arial"/>
          <w:szCs w:val="20"/>
          <w:lang w:val="en-GB"/>
        </w:rPr>
      </w:pPr>
      <w:r w:rsidRPr="00B0485D">
        <w:rPr>
          <w:rFonts w:cs="Arial"/>
          <w:szCs w:val="20"/>
          <w:lang w:val="en-GB"/>
        </w:rPr>
        <w:lastRenderedPageBreak/>
        <w:t>Simulation Results</w:t>
      </w:r>
    </w:p>
    <w:p w:rsidR="00827E48" w:rsidRPr="00B0485D" w:rsidRDefault="000532CA">
      <w:pPr>
        <w:pStyle w:val="ECCAnnexheading3"/>
        <w:keepNext/>
        <w:rPr>
          <w:rFonts w:cs="Arial"/>
          <w:szCs w:val="20"/>
          <w:lang w:val="en-GB"/>
        </w:rPr>
      </w:pPr>
      <w:r w:rsidRPr="00B0485D">
        <w:rPr>
          <w:rFonts w:cs="Arial"/>
          <w:szCs w:val="20"/>
          <w:lang w:val="en-GB"/>
        </w:rPr>
        <w:t>Macro - macro Scenario</w:t>
      </w:r>
    </w:p>
    <w:p w:rsidR="00827E48" w:rsidRPr="00B0485D" w:rsidRDefault="000532CA">
      <w:pPr>
        <w:pStyle w:val="ECCParagraph"/>
        <w:keepNext/>
        <w:rPr>
          <w:rFonts w:cs="Arial"/>
          <w:szCs w:val="20"/>
        </w:rPr>
      </w:pPr>
      <w:r w:rsidRPr="00B0485D">
        <w:rPr>
          <w:rFonts w:cs="Arial"/>
          <w:szCs w:val="20"/>
        </w:rPr>
        <w:t>The figure below shows the deployment structure for the macro - macro scenario, where the interferer and the interfered system are off-set by a distance that is equal to the cell radius.</w:t>
      </w:r>
    </w:p>
    <w:p w:rsidR="00827E48" w:rsidRPr="00B0485D" w:rsidRDefault="000532CA">
      <w:pPr>
        <w:pStyle w:val="ListParagraph"/>
        <w:keepNext/>
        <w:spacing w:line="360" w:lineRule="auto"/>
        <w:ind w:left="0"/>
        <w:jc w:val="center"/>
        <w:rPr>
          <w:rFonts w:ascii="Arial" w:hAnsi="Arial" w:cs="Arial"/>
          <w:sz w:val="20"/>
          <w:szCs w:val="20"/>
          <w:lang w:val="en-GB"/>
        </w:rPr>
      </w:pPr>
      <w:r w:rsidRPr="00B0485D">
        <w:rPr>
          <w:rFonts w:ascii="Arial" w:hAnsi="Arial" w:cs="Arial"/>
          <w:noProof/>
          <w:sz w:val="20"/>
          <w:szCs w:val="20"/>
          <w:lang w:val="da-DK" w:eastAsia="da-DK"/>
        </w:rPr>
        <w:drawing>
          <wp:inline distT="0" distB="0" distL="0" distR="0" wp14:anchorId="4BC6BBAD" wp14:editId="221ACBF1">
            <wp:extent cx="4118457" cy="3287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1566" cy="3290277"/>
                    </a:xfrm>
                    <a:prstGeom prst="rect">
                      <a:avLst/>
                    </a:prstGeom>
                    <a:noFill/>
                    <a:ln>
                      <a:noFill/>
                    </a:ln>
                  </pic:spPr>
                </pic:pic>
              </a:graphicData>
            </a:graphic>
          </wp:inline>
        </w:drawing>
      </w:r>
    </w:p>
    <w:p w:rsidR="00827E48" w:rsidRPr="00B0485D" w:rsidRDefault="000532CA">
      <w:pPr>
        <w:pStyle w:val="ECCFiguretitle"/>
        <w:rPr>
          <w:rFonts w:cs="Arial"/>
          <w:szCs w:val="20"/>
        </w:rPr>
      </w:pPr>
      <w:r w:rsidRPr="00B0485D">
        <w:rPr>
          <w:rFonts w:cs="Arial"/>
          <w:szCs w:val="20"/>
        </w:rPr>
        <w:t>Macro - macro deployment scenario</w:t>
      </w:r>
    </w:p>
    <w:p w:rsidR="00827E48" w:rsidRPr="00B0485D" w:rsidRDefault="000532CA">
      <w:pPr>
        <w:pStyle w:val="ECCParagraph"/>
        <w:rPr>
          <w:rFonts w:cs="Arial"/>
          <w:szCs w:val="20"/>
        </w:rPr>
      </w:pPr>
      <w:r w:rsidRPr="00B0485D">
        <w:rPr>
          <w:rFonts w:cs="Arial"/>
          <w:szCs w:val="20"/>
        </w:rPr>
        <w:t>The table below shows the average throughput degradation for</w:t>
      </w:r>
    </w:p>
    <w:p w:rsidR="00827E48" w:rsidRPr="00B0485D" w:rsidRDefault="000532CA">
      <w:pPr>
        <w:pStyle w:val="ECCParagraph"/>
        <w:numPr>
          <w:ilvl w:val="0"/>
          <w:numId w:val="18"/>
        </w:numPr>
        <w:rPr>
          <w:rFonts w:cs="Arial"/>
          <w:szCs w:val="20"/>
        </w:rPr>
      </w:pPr>
      <w:r w:rsidRPr="00B0485D">
        <w:rPr>
          <w:rFonts w:cs="Arial"/>
          <w:szCs w:val="20"/>
        </w:rPr>
        <w:t>Uplink: when the uplink transmissions of the interfering system’s UEs cause interference to the uplink transm</w:t>
      </w:r>
      <w:r w:rsidR="00626E06" w:rsidRPr="00B0485D">
        <w:rPr>
          <w:rFonts w:cs="Arial"/>
          <w:szCs w:val="20"/>
        </w:rPr>
        <w:t>issions of the interfered links;</w:t>
      </w:r>
    </w:p>
    <w:p w:rsidR="00827E48" w:rsidRPr="00B0485D" w:rsidRDefault="000532CA">
      <w:pPr>
        <w:pStyle w:val="ECCParagraph"/>
        <w:numPr>
          <w:ilvl w:val="0"/>
          <w:numId w:val="18"/>
        </w:numPr>
        <w:rPr>
          <w:rFonts w:cs="Arial"/>
          <w:szCs w:val="20"/>
        </w:rPr>
      </w:pPr>
      <w:r w:rsidRPr="00B0485D">
        <w:rPr>
          <w:rFonts w:cs="Arial"/>
          <w:szCs w:val="20"/>
        </w:rPr>
        <w:t>Downlink: when the downlink transmissions of the interfering system’s BS cause interference to the downlink transmissions of the interfered links.</w:t>
      </w:r>
    </w:p>
    <w:p w:rsidR="00827E48" w:rsidRPr="00B0485D" w:rsidRDefault="000532CA">
      <w:pPr>
        <w:pStyle w:val="ECCTabletitle"/>
        <w:rPr>
          <w:lang w:val="en-GB"/>
        </w:rPr>
      </w:pPr>
      <w:r w:rsidRPr="00B0485D">
        <w:rPr>
          <w:lang w:val="en-GB"/>
        </w:rP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2126"/>
        <w:gridCol w:w="2126"/>
        <w:gridCol w:w="54"/>
        <w:gridCol w:w="2180"/>
      </w:tblGrid>
      <w:tr w:rsidR="00827E48" w:rsidRPr="00B0485D">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 xml:space="preserve">Additional </w:t>
            </w:r>
            <w:r w:rsidRPr="00B0485D">
              <w:rPr>
                <w:rFonts w:cs="Arial"/>
                <w:b/>
                <w:color w:val="FFFFFF"/>
                <w:szCs w:val="20"/>
                <w:lang w:val="en-GB"/>
              </w:rPr>
              <w:br/>
              <w:t xml:space="preserve">isolation </w:t>
            </w:r>
            <w:r w:rsidRPr="00B0485D">
              <w:rPr>
                <w:rFonts w:cs="Arial"/>
                <w:b/>
                <w:color w:val="FFFFFF"/>
                <w:szCs w:val="20"/>
                <w:lang w:val="en-GB"/>
              </w:rPr>
              <w:br/>
              <w:t>(dB)</w:t>
            </w:r>
          </w:p>
        </w:tc>
        <w:tc>
          <w:tcPr>
            <w:tcW w:w="41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DOWNLINK</w:t>
            </w:r>
          </w:p>
        </w:tc>
      </w:tr>
      <w:tr w:rsidR="00827E48" w:rsidRPr="00B0485D">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szCs w:val="20"/>
                <w:lang w:val="en-GB"/>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126" w:type="dxa"/>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5% throughput</w:t>
            </w:r>
            <w:r w:rsidRPr="00B0485D">
              <w:rPr>
                <w:rFonts w:cs="Arial"/>
                <w:b/>
                <w:color w:val="FFFFFF" w:themeColor="background1"/>
                <w:szCs w:val="20"/>
                <w:lang w:val="en-GB"/>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-13</w:t>
            </w:r>
          </w:p>
        </w:tc>
        <w:tc>
          <w:tcPr>
            <w:tcW w:w="1985" w:type="dxa"/>
          </w:tcPr>
          <w:p w:rsidR="00827E48" w:rsidRPr="00B0485D" w:rsidRDefault="000532CA">
            <w:pPr>
              <w:spacing w:before="60"/>
              <w:rPr>
                <w:rFonts w:cs="Arial"/>
                <w:szCs w:val="20"/>
                <w:lang w:val="en-GB"/>
              </w:rPr>
            </w:pPr>
            <w:r w:rsidRPr="00B0485D">
              <w:rPr>
                <w:rFonts w:cs="Arial"/>
                <w:szCs w:val="20"/>
                <w:lang w:val="en-GB"/>
              </w:rPr>
              <w:t>13.143 %</w:t>
            </w:r>
          </w:p>
        </w:tc>
        <w:tc>
          <w:tcPr>
            <w:tcW w:w="2126" w:type="dxa"/>
          </w:tcPr>
          <w:p w:rsidR="00827E48" w:rsidRPr="00B0485D" w:rsidRDefault="000532CA">
            <w:pPr>
              <w:spacing w:before="60"/>
              <w:rPr>
                <w:rFonts w:cs="Arial"/>
                <w:szCs w:val="20"/>
                <w:lang w:val="en-GB"/>
              </w:rPr>
            </w:pPr>
            <w:r w:rsidRPr="00B0485D">
              <w:rPr>
                <w:rFonts w:cs="Arial"/>
                <w:szCs w:val="20"/>
                <w:lang w:val="en-GB"/>
              </w:rPr>
              <w:t>31.240 %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9.502 %</w:t>
            </w:r>
          </w:p>
        </w:tc>
        <w:tc>
          <w:tcPr>
            <w:tcW w:w="2180" w:type="dxa"/>
          </w:tcPr>
          <w:p w:rsidR="00827E48" w:rsidRPr="00B0485D" w:rsidRDefault="000532CA">
            <w:pPr>
              <w:spacing w:before="60"/>
              <w:rPr>
                <w:rFonts w:cs="Arial"/>
                <w:szCs w:val="20"/>
                <w:lang w:val="en-GB"/>
              </w:rPr>
            </w:pPr>
            <w:r w:rsidRPr="00B0485D">
              <w:rPr>
                <w:rFonts w:cs="Arial"/>
                <w:szCs w:val="20"/>
                <w:lang w:val="en-GB"/>
              </w:rPr>
              <w:t>52.995 %</w:t>
            </w:r>
          </w:p>
        </w:tc>
      </w:tr>
      <w:tr w:rsidR="00827E48" w:rsidRPr="00B0485D">
        <w:tc>
          <w:tcPr>
            <w:tcW w:w="1384" w:type="dxa"/>
            <w:tcBorders>
              <w:bottom w:val="single" w:sz="4" w:space="0" w:color="D2232A"/>
            </w:tcBorders>
          </w:tcPr>
          <w:p w:rsidR="00827E48" w:rsidRPr="00B0485D" w:rsidRDefault="000532CA">
            <w:pPr>
              <w:spacing w:before="60"/>
              <w:rPr>
                <w:rFonts w:cs="Arial"/>
                <w:b/>
                <w:szCs w:val="20"/>
                <w:lang w:val="en-GB"/>
              </w:rPr>
            </w:pPr>
            <w:r w:rsidRPr="00B0485D">
              <w:rPr>
                <w:rFonts w:cs="Arial"/>
                <w:b/>
                <w:szCs w:val="20"/>
                <w:lang w:val="en-GB"/>
              </w:rPr>
              <w:t>-8</w:t>
            </w:r>
          </w:p>
        </w:tc>
        <w:tc>
          <w:tcPr>
            <w:tcW w:w="1985"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5.704 %</w:t>
            </w:r>
          </w:p>
        </w:tc>
        <w:tc>
          <w:tcPr>
            <w:tcW w:w="2126"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10.941 %</w:t>
            </w:r>
          </w:p>
        </w:tc>
        <w:tc>
          <w:tcPr>
            <w:tcW w:w="2180" w:type="dxa"/>
            <w:gridSpan w:val="2"/>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4.829 %</w:t>
            </w:r>
          </w:p>
        </w:tc>
        <w:tc>
          <w:tcPr>
            <w:tcW w:w="2180"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26.280 %</w:t>
            </w:r>
          </w:p>
        </w:tc>
      </w:tr>
      <w:tr w:rsidR="00827E48" w:rsidRPr="00B0485D">
        <w:tc>
          <w:tcPr>
            <w:tcW w:w="1384" w:type="dxa"/>
            <w:shd w:val="clear" w:color="auto" w:fill="C6D9F1" w:themeFill="text2" w:themeFillTint="33"/>
          </w:tcPr>
          <w:p w:rsidR="00827E48" w:rsidRPr="00B0485D" w:rsidRDefault="000532CA">
            <w:pPr>
              <w:spacing w:before="60"/>
              <w:rPr>
                <w:rFonts w:cs="Arial"/>
                <w:b/>
                <w:szCs w:val="20"/>
                <w:lang w:val="en-GB"/>
              </w:rPr>
            </w:pPr>
            <w:r w:rsidRPr="00B0485D">
              <w:rPr>
                <w:rFonts w:cs="Arial"/>
                <w:b/>
                <w:szCs w:val="20"/>
                <w:lang w:val="en-GB"/>
              </w:rPr>
              <w:t>0</w:t>
            </w:r>
          </w:p>
        </w:tc>
        <w:tc>
          <w:tcPr>
            <w:tcW w:w="1985"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0.891 %</w:t>
            </w:r>
          </w:p>
        </w:tc>
        <w:tc>
          <w:tcPr>
            <w:tcW w:w="2126"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1.683 %</w:t>
            </w:r>
          </w:p>
        </w:tc>
        <w:tc>
          <w:tcPr>
            <w:tcW w:w="2180" w:type="dxa"/>
            <w:gridSpan w:val="2"/>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1.263 %</w:t>
            </w:r>
          </w:p>
        </w:tc>
        <w:tc>
          <w:tcPr>
            <w:tcW w:w="2180"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6.406 %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2</w:t>
            </w:r>
          </w:p>
        </w:tc>
        <w:tc>
          <w:tcPr>
            <w:tcW w:w="1985" w:type="dxa"/>
          </w:tcPr>
          <w:p w:rsidR="00827E48" w:rsidRPr="00B0485D" w:rsidRDefault="000532CA">
            <w:pPr>
              <w:spacing w:before="60"/>
              <w:rPr>
                <w:rFonts w:cs="Arial"/>
                <w:szCs w:val="20"/>
                <w:lang w:val="en-GB"/>
              </w:rPr>
            </w:pPr>
            <w:r w:rsidRPr="00B0485D">
              <w:rPr>
                <w:rFonts w:cs="Arial"/>
                <w:szCs w:val="20"/>
                <w:lang w:val="en-GB"/>
              </w:rPr>
              <w:t>0.316 %</w:t>
            </w:r>
          </w:p>
        </w:tc>
        <w:tc>
          <w:tcPr>
            <w:tcW w:w="2126" w:type="dxa"/>
          </w:tcPr>
          <w:p w:rsidR="00827E48" w:rsidRPr="00B0485D" w:rsidRDefault="000532CA">
            <w:pPr>
              <w:spacing w:before="60"/>
              <w:rPr>
                <w:rFonts w:cs="Arial"/>
                <w:szCs w:val="20"/>
                <w:lang w:val="en-GB"/>
              </w:rPr>
            </w:pPr>
            <w:r w:rsidRPr="00B0485D">
              <w:rPr>
                <w:rFonts w:cs="Arial"/>
                <w:szCs w:val="20"/>
                <w:lang w:val="en-GB"/>
              </w:rPr>
              <w:t>0.607 %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0.811 %</w:t>
            </w:r>
          </w:p>
        </w:tc>
        <w:tc>
          <w:tcPr>
            <w:tcW w:w="2180" w:type="dxa"/>
          </w:tcPr>
          <w:p w:rsidR="00827E48" w:rsidRPr="00B0485D" w:rsidRDefault="000532CA">
            <w:pPr>
              <w:spacing w:before="60"/>
              <w:rPr>
                <w:rFonts w:cs="Arial"/>
                <w:szCs w:val="20"/>
                <w:lang w:val="en-GB"/>
              </w:rPr>
            </w:pPr>
            <w:r w:rsidRPr="00B0485D">
              <w:rPr>
                <w:rFonts w:cs="Arial"/>
                <w:szCs w:val="20"/>
                <w:lang w:val="en-GB"/>
              </w:rPr>
              <w:t>3.515 %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7</w:t>
            </w:r>
          </w:p>
        </w:tc>
        <w:tc>
          <w:tcPr>
            <w:tcW w:w="1985" w:type="dxa"/>
          </w:tcPr>
          <w:p w:rsidR="00827E48" w:rsidRPr="00B0485D" w:rsidRDefault="000532CA">
            <w:pPr>
              <w:spacing w:before="60"/>
              <w:rPr>
                <w:rFonts w:cs="Arial"/>
                <w:szCs w:val="20"/>
                <w:lang w:val="en-GB"/>
              </w:rPr>
            </w:pPr>
            <w:r w:rsidRPr="00B0485D">
              <w:rPr>
                <w:rFonts w:cs="Arial"/>
                <w:szCs w:val="20"/>
                <w:lang w:val="en-GB"/>
              </w:rPr>
              <w:t>0.185 %</w:t>
            </w:r>
          </w:p>
        </w:tc>
        <w:tc>
          <w:tcPr>
            <w:tcW w:w="2126" w:type="dxa"/>
          </w:tcPr>
          <w:p w:rsidR="00827E48" w:rsidRPr="00B0485D" w:rsidRDefault="000532CA">
            <w:pPr>
              <w:spacing w:before="60"/>
              <w:rPr>
                <w:rFonts w:cs="Arial"/>
                <w:szCs w:val="20"/>
                <w:lang w:val="en-GB"/>
              </w:rPr>
            </w:pPr>
            <w:r w:rsidRPr="00B0485D">
              <w:rPr>
                <w:rFonts w:cs="Arial"/>
                <w:szCs w:val="20"/>
                <w:lang w:val="en-GB"/>
              </w:rPr>
              <w:t>0.185 %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0.282 %</w:t>
            </w:r>
          </w:p>
        </w:tc>
        <w:tc>
          <w:tcPr>
            <w:tcW w:w="2180" w:type="dxa"/>
          </w:tcPr>
          <w:p w:rsidR="00827E48" w:rsidRPr="00B0485D" w:rsidRDefault="000532CA">
            <w:pPr>
              <w:spacing w:before="60"/>
              <w:rPr>
                <w:rFonts w:cs="Arial"/>
                <w:szCs w:val="20"/>
                <w:lang w:val="en-GB"/>
              </w:rPr>
            </w:pPr>
            <w:r w:rsidRPr="00B0485D">
              <w:rPr>
                <w:rFonts w:cs="Arial"/>
                <w:szCs w:val="20"/>
                <w:lang w:val="en-GB"/>
              </w:rPr>
              <w:t>1.131 %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12</w:t>
            </w:r>
          </w:p>
        </w:tc>
        <w:tc>
          <w:tcPr>
            <w:tcW w:w="1985" w:type="dxa"/>
          </w:tcPr>
          <w:p w:rsidR="00827E48" w:rsidRPr="00B0485D" w:rsidRDefault="000532CA">
            <w:pPr>
              <w:spacing w:before="60"/>
              <w:rPr>
                <w:rFonts w:cs="Arial"/>
                <w:szCs w:val="20"/>
                <w:lang w:val="en-GB"/>
              </w:rPr>
            </w:pPr>
            <w:r w:rsidRPr="00B0485D">
              <w:rPr>
                <w:rFonts w:cs="Arial"/>
                <w:szCs w:val="20"/>
                <w:lang w:val="en-GB"/>
              </w:rPr>
              <w:t>0.105 %</w:t>
            </w:r>
          </w:p>
        </w:tc>
        <w:tc>
          <w:tcPr>
            <w:tcW w:w="2126" w:type="dxa"/>
          </w:tcPr>
          <w:p w:rsidR="00827E48" w:rsidRPr="00B0485D" w:rsidRDefault="000532CA">
            <w:pPr>
              <w:spacing w:before="60"/>
              <w:rPr>
                <w:rFonts w:cs="Arial"/>
                <w:szCs w:val="20"/>
                <w:lang w:val="en-GB"/>
              </w:rPr>
            </w:pPr>
            <w:r w:rsidRPr="00B0485D">
              <w:rPr>
                <w:rFonts w:cs="Arial"/>
                <w:szCs w:val="20"/>
                <w:lang w:val="en-GB"/>
              </w:rPr>
              <w:t>0.010 %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0.093 %</w:t>
            </w:r>
          </w:p>
        </w:tc>
        <w:tc>
          <w:tcPr>
            <w:tcW w:w="2180" w:type="dxa"/>
          </w:tcPr>
          <w:p w:rsidR="00827E48" w:rsidRPr="00B0485D" w:rsidRDefault="000532CA">
            <w:pPr>
              <w:spacing w:before="60"/>
              <w:rPr>
                <w:rFonts w:cs="Arial"/>
                <w:szCs w:val="20"/>
                <w:lang w:val="en-GB"/>
              </w:rPr>
            </w:pPr>
            <w:r w:rsidRPr="00B0485D">
              <w:rPr>
                <w:rFonts w:cs="Arial"/>
                <w:szCs w:val="20"/>
                <w:lang w:val="en-GB"/>
              </w:rPr>
              <w:t>0.650 %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17</w:t>
            </w:r>
          </w:p>
        </w:tc>
        <w:tc>
          <w:tcPr>
            <w:tcW w:w="1985" w:type="dxa"/>
          </w:tcPr>
          <w:p w:rsidR="00827E48" w:rsidRPr="00B0485D" w:rsidRDefault="000532CA">
            <w:pPr>
              <w:spacing w:before="60"/>
              <w:rPr>
                <w:rFonts w:cs="Arial"/>
                <w:szCs w:val="20"/>
                <w:lang w:val="en-GB"/>
              </w:rPr>
            </w:pPr>
            <w:r w:rsidRPr="00B0485D">
              <w:rPr>
                <w:rFonts w:cs="Arial"/>
                <w:szCs w:val="20"/>
                <w:lang w:val="en-GB"/>
              </w:rPr>
              <w:t>0.067 %</w:t>
            </w:r>
          </w:p>
        </w:tc>
        <w:tc>
          <w:tcPr>
            <w:tcW w:w="2126" w:type="dxa"/>
          </w:tcPr>
          <w:p w:rsidR="00827E48" w:rsidRPr="00B0485D" w:rsidRDefault="000532CA">
            <w:pPr>
              <w:spacing w:before="60"/>
              <w:rPr>
                <w:rFonts w:cs="Arial"/>
                <w:szCs w:val="20"/>
                <w:lang w:val="en-GB"/>
              </w:rPr>
            </w:pPr>
            <w:r w:rsidRPr="00B0485D">
              <w:rPr>
                <w:rFonts w:cs="Arial"/>
                <w:szCs w:val="20"/>
                <w:lang w:val="en-GB"/>
              </w:rPr>
              <w:t>0.001 %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0.029 %</w:t>
            </w:r>
          </w:p>
        </w:tc>
        <w:tc>
          <w:tcPr>
            <w:tcW w:w="2180" w:type="dxa"/>
          </w:tcPr>
          <w:p w:rsidR="00827E48" w:rsidRPr="00B0485D" w:rsidRDefault="000532CA">
            <w:pPr>
              <w:spacing w:before="60"/>
              <w:rPr>
                <w:rFonts w:cs="Arial"/>
                <w:szCs w:val="20"/>
                <w:lang w:val="en-GB"/>
              </w:rPr>
            </w:pPr>
            <w:r w:rsidRPr="00B0485D">
              <w:rPr>
                <w:rFonts w:cs="Arial"/>
                <w:szCs w:val="20"/>
                <w:lang w:val="en-GB"/>
              </w:rPr>
              <w:t>0.411 %</w:t>
            </w:r>
          </w:p>
        </w:tc>
      </w:tr>
    </w:tbl>
    <w:p w:rsidR="00827E48" w:rsidRPr="00B0485D" w:rsidRDefault="00827E48">
      <w:pPr>
        <w:pStyle w:val="ECCParagraph"/>
        <w:rPr>
          <w:rFonts w:cs="Arial"/>
          <w:szCs w:val="20"/>
        </w:rPr>
      </w:pPr>
    </w:p>
    <w:p w:rsidR="00827E48" w:rsidRPr="00B0485D" w:rsidRDefault="000532CA">
      <w:pPr>
        <w:pStyle w:val="ECCParagraph"/>
        <w:rPr>
          <w:rFonts w:cs="Arial"/>
          <w:szCs w:val="20"/>
        </w:rPr>
      </w:pPr>
      <w:r w:rsidRPr="00B0485D">
        <w:rPr>
          <w:rFonts w:cs="Arial"/>
          <w:szCs w:val="20"/>
        </w:rPr>
        <w:lastRenderedPageBreak/>
        <w:t xml:space="preserve">For the UL scenario, the transmit power of the UEs is based on the power control algorithm previously agreed in 3GPP in </w:t>
      </w:r>
      <w:r w:rsidRPr="00B0485D">
        <w:rPr>
          <w:rFonts w:cs="Arial"/>
          <w:szCs w:val="20"/>
        </w:rPr>
        <w:fldChar w:fldCharType="begin"/>
      </w:r>
      <w:r w:rsidRPr="00B0485D">
        <w:rPr>
          <w:rFonts w:cs="Arial"/>
          <w:szCs w:val="20"/>
        </w:rPr>
        <w:instrText xml:space="preserve"> REF _Ref356292314 \r \h </w:instrText>
      </w:r>
      <w:r w:rsidRPr="00B0485D">
        <w:rPr>
          <w:rFonts w:cs="Arial"/>
          <w:szCs w:val="20"/>
        </w:rPr>
      </w:r>
      <w:r w:rsidRPr="00B0485D">
        <w:rPr>
          <w:rFonts w:cs="Arial"/>
          <w:szCs w:val="20"/>
        </w:rPr>
        <w:fldChar w:fldCharType="separate"/>
      </w:r>
      <w:r w:rsidR="00F82C4A">
        <w:rPr>
          <w:rFonts w:cs="Arial"/>
          <w:szCs w:val="20"/>
        </w:rPr>
        <w:t>[6]</w:t>
      </w:r>
      <w:r w:rsidRPr="00B0485D">
        <w:rPr>
          <w:rFonts w:cs="Arial"/>
          <w:szCs w:val="20"/>
        </w:rPr>
        <w:fldChar w:fldCharType="end"/>
      </w:r>
      <w:r w:rsidRPr="00B0485D">
        <w:rPr>
          <w:rFonts w:cs="Arial"/>
          <w:szCs w:val="20"/>
        </w:rPr>
        <w:t xml:space="preserve"> for macro UEs and is illustrated in the following figure:</w:t>
      </w:r>
    </w:p>
    <w:p w:rsidR="00827E48" w:rsidRPr="00B0485D" w:rsidRDefault="000532CA">
      <w:pPr>
        <w:pStyle w:val="ListParagraph"/>
        <w:tabs>
          <w:tab w:val="left" w:pos="1134"/>
        </w:tabs>
        <w:spacing w:line="360" w:lineRule="auto"/>
        <w:ind w:left="0"/>
        <w:jc w:val="center"/>
        <w:rPr>
          <w:rFonts w:ascii="Arial" w:hAnsi="Arial" w:cs="Arial"/>
          <w:sz w:val="20"/>
          <w:szCs w:val="20"/>
          <w:lang w:val="en-GB"/>
        </w:rPr>
      </w:pPr>
      <w:r w:rsidRPr="00B0485D">
        <w:rPr>
          <w:rFonts w:ascii="Arial" w:hAnsi="Arial" w:cs="Arial"/>
          <w:noProof/>
          <w:sz w:val="20"/>
          <w:szCs w:val="20"/>
          <w:lang w:val="da-DK" w:eastAsia="da-DK"/>
        </w:rPr>
        <w:drawing>
          <wp:inline distT="0" distB="0" distL="0" distR="0" wp14:anchorId="790EAC32" wp14:editId="42F0FD97">
            <wp:extent cx="3600000" cy="2804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0" cy="2804400"/>
                    </a:xfrm>
                    <a:prstGeom prst="rect">
                      <a:avLst/>
                    </a:prstGeom>
                    <a:noFill/>
                    <a:ln>
                      <a:noFill/>
                    </a:ln>
                  </pic:spPr>
                </pic:pic>
              </a:graphicData>
            </a:graphic>
          </wp:inline>
        </w:drawing>
      </w:r>
    </w:p>
    <w:p w:rsidR="00827E48" w:rsidRPr="00B0485D" w:rsidRDefault="000532CA">
      <w:pPr>
        <w:pStyle w:val="ECCFiguretitle"/>
        <w:rPr>
          <w:rFonts w:cs="Arial"/>
          <w:szCs w:val="20"/>
        </w:rPr>
      </w:pPr>
      <w:r w:rsidRPr="00B0485D">
        <w:rPr>
          <w:rFonts w:cs="Arial"/>
          <w:szCs w:val="20"/>
        </w:rPr>
        <w:t>Uplink transmit power of the UEs</w:t>
      </w:r>
    </w:p>
    <w:p w:rsidR="00827E48" w:rsidRPr="00B0485D" w:rsidRDefault="000532CA">
      <w:pPr>
        <w:pStyle w:val="ECCParagraph"/>
        <w:rPr>
          <w:rFonts w:cs="Arial"/>
          <w:szCs w:val="20"/>
        </w:rPr>
      </w:pPr>
      <w:r w:rsidRPr="00B0485D">
        <w:rPr>
          <w:rFonts w:cs="Arial"/>
          <w:szCs w:val="20"/>
        </w:rPr>
        <w:t>Table 5</w:t>
      </w:r>
      <w:r w:rsidR="005F5AB5" w:rsidRPr="00B0485D">
        <w:rPr>
          <w:rFonts w:cs="Arial"/>
          <w:szCs w:val="20"/>
        </w:rPr>
        <w:t>6</w:t>
      </w:r>
      <w:r w:rsidRPr="00B0485D">
        <w:rPr>
          <w:rFonts w:cs="Arial"/>
          <w:szCs w:val="20"/>
        </w:rPr>
        <w:t xml:space="preserve"> articulates the throughput degradation for the average and cell edge UEs. For BS-BS type of interference, the significant need for additional isolation is clearly visible.</w:t>
      </w:r>
    </w:p>
    <w:p w:rsidR="00827E48" w:rsidRPr="00B0485D" w:rsidRDefault="000532CA">
      <w:pPr>
        <w:pStyle w:val="ECCTabletitle"/>
        <w:rPr>
          <w:lang w:val="en-GB"/>
        </w:rPr>
      </w:pPr>
      <w:r w:rsidRPr="00B0485D">
        <w:rPr>
          <w:lang w:val="en-GB"/>
        </w:rPr>
        <w:t>BS-to-BS scenario, UL throughput degradation</w:t>
      </w:r>
    </w:p>
    <w:tbl>
      <w:tblPr>
        <w:tblW w:w="0" w:type="auto"/>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17"/>
        <w:gridCol w:w="2835"/>
        <w:gridCol w:w="2552"/>
      </w:tblGrid>
      <w:tr w:rsidR="00827E48" w:rsidRPr="00B0485D" w:rsidTr="00412F3F">
        <w:trPr>
          <w:trHeight w:val="180"/>
          <w:tblHeader/>
        </w:trPr>
        <w:tc>
          <w:tcPr>
            <w:tcW w:w="1417"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 xml:space="preserve">ACLRl </w:t>
            </w:r>
            <w:r w:rsidRPr="00B0485D">
              <w:rPr>
                <w:rFonts w:cs="Arial"/>
                <w:b/>
                <w:color w:val="FFFFFF"/>
                <w:szCs w:val="20"/>
                <w:lang w:val="en-GB"/>
              </w:rPr>
              <w:br/>
              <w:t xml:space="preserve">offset X </w:t>
            </w:r>
            <w:r w:rsidRPr="00B0485D">
              <w:rPr>
                <w:rFonts w:cs="Arial"/>
                <w:b/>
                <w:color w:val="FFFFFF"/>
                <w:szCs w:val="20"/>
                <w:lang w:val="en-GB"/>
              </w:rPr>
              <w:br/>
              <w:t>(dB)</w:t>
            </w:r>
          </w:p>
        </w:tc>
        <w:tc>
          <w:tcPr>
            <w:tcW w:w="538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BS-to-BS case (victim uplink)</w:t>
            </w:r>
          </w:p>
        </w:tc>
      </w:tr>
      <w:tr w:rsidR="00827E48" w:rsidRPr="00B0485D" w:rsidTr="00412F3F">
        <w:trPr>
          <w:trHeight w:val="180"/>
          <w:tblHeader/>
        </w:trPr>
        <w:tc>
          <w:tcPr>
            <w:tcW w:w="1417"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szCs w:val="20"/>
                <w:lang w:val="en-GB"/>
              </w:rPr>
            </w:pPr>
          </w:p>
        </w:tc>
        <w:tc>
          <w:tcPr>
            <w:tcW w:w="283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552" w:type="dxa"/>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5% degradation</w:t>
            </w:r>
          </w:p>
        </w:tc>
      </w:tr>
      <w:tr w:rsidR="00827E48" w:rsidRPr="00B0485D" w:rsidTr="00412F3F">
        <w:tc>
          <w:tcPr>
            <w:tcW w:w="1417" w:type="dxa"/>
            <w:shd w:val="clear" w:color="auto" w:fill="C6D9F1" w:themeFill="text2" w:themeFillTint="33"/>
          </w:tcPr>
          <w:p w:rsidR="00827E48" w:rsidRPr="00B0485D" w:rsidRDefault="000532CA">
            <w:pPr>
              <w:spacing w:before="60"/>
              <w:rPr>
                <w:rFonts w:cs="Arial"/>
                <w:b/>
                <w:szCs w:val="20"/>
                <w:lang w:val="en-GB"/>
              </w:rPr>
            </w:pPr>
            <w:r w:rsidRPr="00B0485D">
              <w:rPr>
                <w:rFonts w:cs="Arial"/>
                <w:b/>
                <w:szCs w:val="20"/>
                <w:lang w:val="en-GB"/>
              </w:rPr>
              <w:t>0</w:t>
            </w:r>
          </w:p>
        </w:tc>
        <w:tc>
          <w:tcPr>
            <w:tcW w:w="2835"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100 %</w:t>
            </w:r>
          </w:p>
        </w:tc>
        <w:tc>
          <w:tcPr>
            <w:tcW w:w="2552"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100 %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2</w:t>
            </w:r>
          </w:p>
        </w:tc>
        <w:tc>
          <w:tcPr>
            <w:tcW w:w="2835" w:type="dxa"/>
          </w:tcPr>
          <w:p w:rsidR="00827E48" w:rsidRPr="00B0485D" w:rsidRDefault="000532CA">
            <w:pPr>
              <w:spacing w:before="60"/>
              <w:rPr>
                <w:rFonts w:cs="Arial"/>
                <w:szCs w:val="20"/>
                <w:lang w:val="en-GB"/>
              </w:rPr>
            </w:pPr>
            <w:r w:rsidRPr="00B0485D">
              <w:rPr>
                <w:rFonts w:cs="Arial"/>
                <w:szCs w:val="20"/>
                <w:lang w:val="en-GB"/>
              </w:rPr>
              <w:t>100 %</w:t>
            </w:r>
          </w:p>
        </w:tc>
        <w:tc>
          <w:tcPr>
            <w:tcW w:w="2552" w:type="dxa"/>
          </w:tcPr>
          <w:p w:rsidR="00827E48" w:rsidRPr="00B0485D" w:rsidRDefault="000532CA">
            <w:pPr>
              <w:spacing w:before="60"/>
              <w:rPr>
                <w:rFonts w:cs="Arial"/>
                <w:szCs w:val="20"/>
                <w:lang w:val="en-GB"/>
              </w:rPr>
            </w:pPr>
            <w:r w:rsidRPr="00B0485D">
              <w:rPr>
                <w:rFonts w:cs="Arial"/>
                <w:szCs w:val="20"/>
                <w:lang w:val="en-GB"/>
              </w:rPr>
              <w:t>100 %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7</w:t>
            </w:r>
          </w:p>
        </w:tc>
        <w:tc>
          <w:tcPr>
            <w:tcW w:w="2835" w:type="dxa"/>
          </w:tcPr>
          <w:p w:rsidR="00827E48" w:rsidRPr="00B0485D" w:rsidRDefault="000532CA">
            <w:pPr>
              <w:spacing w:before="60"/>
              <w:rPr>
                <w:rFonts w:cs="Arial"/>
                <w:szCs w:val="20"/>
                <w:lang w:val="en-GB"/>
              </w:rPr>
            </w:pPr>
            <w:r w:rsidRPr="00B0485D">
              <w:rPr>
                <w:rFonts w:cs="Arial"/>
                <w:szCs w:val="20"/>
                <w:lang w:val="en-GB"/>
              </w:rPr>
              <w:t>100 %</w:t>
            </w:r>
          </w:p>
        </w:tc>
        <w:tc>
          <w:tcPr>
            <w:tcW w:w="2552" w:type="dxa"/>
          </w:tcPr>
          <w:p w:rsidR="00827E48" w:rsidRPr="00B0485D" w:rsidRDefault="000532CA">
            <w:pPr>
              <w:spacing w:before="60"/>
              <w:rPr>
                <w:rFonts w:cs="Arial"/>
                <w:szCs w:val="20"/>
                <w:lang w:val="en-GB"/>
              </w:rPr>
            </w:pPr>
            <w:r w:rsidRPr="00B0485D">
              <w:rPr>
                <w:rFonts w:cs="Arial"/>
                <w:szCs w:val="20"/>
                <w:lang w:val="en-GB"/>
              </w:rPr>
              <w:t>100 %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12</w:t>
            </w:r>
          </w:p>
        </w:tc>
        <w:tc>
          <w:tcPr>
            <w:tcW w:w="2835" w:type="dxa"/>
          </w:tcPr>
          <w:p w:rsidR="00827E48" w:rsidRPr="00B0485D" w:rsidRDefault="000532CA">
            <w:pPr>
              <w:spacing w:before="60"/>
              <w:rPr>
                <w:rFonts w:cs="Arial"/>
                <w:szCs w:val="20"/>
                <w:lang w:val="en-GB"/>
              </w:rPr>
            </w:pPr>
            <w:r w:rsidRPr="00B0485D">
              <w:rPr>
                <w:rFonts w:cs="Arial"/>
                <w:szCs w:val="20"/>
                <w:lang w:val="en-GB"/>
              </w:rPr>
              <w:t>99.927 %</w:t>
            </w:r>
          </w:p>
        </w:tc>
        <w:tc>
          <w:tcPr>
            <w:tcW w:w="2552" w:type="dxa"/>
          </w:tcPr>
          <w:p w:rsidR="00827E48" w:rsidRPr="00B0485D" w:rsidRDefault="000532CA">
            <w:pPr>
              <w:spacing w:before="60"/>
              <w:rPr>
                <w:rFonts w:cs="Arial"/>
                <w:szCs w:val="20"/>
                <w:lang w:val="en-GB"/>
              </w:rPr>
            </w:pPr>
            <w:r w:rsidRPr="00B0485D">
              <w:rPr>
                <w:rFonts w:cs="Arial"/>
                <w:szCs w:val="20"/>
                <w:lang w:val="en-GB"/>
              </w:rPr>
              <w:t>100 %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17</w:t>
            </w:r>
          </w:p>
        </w:tc>
        <w:tc>
          <w:tcPr>
            <w:tcW w:w="2835" w:type="dxa"/>
          </w:tcPr>
          <w:p w:rsidR="00827E48" w:rsidRPr="00B0485D" w:rsidRDefault="000532CA">
            <w:pPr>
              <w:spacing w:before="60"/>
              <w:rPr>
                <w:rFonts w:cs="Arial"/>
                <w:szCs w:val="20"/>
                <w:lang w:val="en-GB"/>
              </w:rPr>
            </w:pPr>
            <w:r w:rsidRPr="00B0485D">
              <w:rPr>
                <w:rFonts w:cs="Arial"/>
                <w:szCs w:val="20"/>
                <w:lang w:val="en-GB"/>
              </w:rPr>
              <w:t>87.548 %</w:t>
            </w:r>
          </w:p>
        </w:tc>
        <w:tc>
          <w:tcPr>
            <w:tcW w:w="2552" w:type="dxa"/>
          </w:tcPr>
          <w:p w:rsidR="00827E48" w:rsidRPr="00B0485D" w:rsidRDefault="000532CA">
            <w:pPr>
              <w:spacing w:before="60"/>
              <w:rPr>
                <w:rFonts w:cs="Arial"/>
                <w:szCs w:val="20"/>
                <w:lang w:val="en-GB"/>
              </w:rPr>
            </w:pPr>
            <w:r w:rsidRPr="00B0485D">
              <w:rPr>
                <w:rFonts w:cs="Arial"/>
                <w:szCs w:val="20"/>
                <w:lang w:val="en-GB"/>
              </w:rPr>
              <w:t>100 %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22</w:t>
            </w:r>
          </w:p>
        </w:tc>
        <w:tc>
          <w:tcPr>
            <w:tcW w:w="2835" w:type="dxa"/>
          </w:tcPr>
          <w:p w:rsidR="00827E48" w:rsidRPr="00B0485D" w:rsidRDefault="000532CA">
            <w:pPr>
              <w:spacing w:before="60"/>
              <w:rPr>
                <w:rFonts w:cs="Arial"/>
                <w:szCs w:val="20"/>
                <w:lang w:val="en-GB"/>
              </w:rPr>
            </w:pPr>
            <w:r w:rsidRPr="00B0485D">
              <w:rPr>
                <w:rFonts w:cs="Arial"/>
                <w:szCs w:val="20"/>
                <w:lang w:val="en-GB"/>
              </w:rPr>
              <w:t>61.755 %</w:t>
            </w:r>
          </w:p>
        </w:tc>
        <w:tc>
          <w:tcPr>
            <w:tcW w:w="2552" w:type="dxa"/>
          </w:tcPr>
          <w:p w:rsidR="00827E48" w:rsidRPr="00B0485D" w:rsidRDefault="000532CA">
            <w:pPr>
              <w:spacing w:before="60"/>
              <w:rPr>
                <w:rFonts w:cs="Arial"/>
                <w:szCs w:val="20"/>
                <w:lang w:val="en-GB"/>
              </w:rPr>
            </w:pPr>
            <w:r w:rsidRPr="00B0485D">
              <w:rPr>
                <w:rFonts w:cs="Arial"/>
                <w:szCs w:val="20"/>
                <w:lang w:val="en-GB"/>
              </w:rPr>
              <w:t>53.232 %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27</w:t>
            </w:r>
          </w:p>
        </w:tc>
        <w:tc>
          <w:tcPr>
            <w:tcW w:w="2835" w:type="dxa"/>
          </w:tcPr>
          <w:p w:rsidR="00827E48" w:rsidRPr="00B0485D" w:rsidRDefault="000532CA">
            <w:pPr>
              <w:spacing w:before="60"/>
              <w:rPr>
                <w:rFonts w:cs="Arial"/>
                <w:szCs w:val="20"/>
                <w:lang w:val="en-GB"/>
              </w:rPr>
            </w:pPr>
            <w:r w:rsidRPr="00B0485D">
              <w:rPr>
                <w:rFonts w:cs="Arial"/>
                <w:szCs w:val="20"/>
                <w:lang w:val="en-GB"/>
              </w:rPr>
              <w:t>35.215 %</w:t>
            </w:r>
          </w:p>
        </w:tc>
        <w:tc>
          <w:tcPr>
            <w:tcW w:w="2552" w:type="dxa"/>
          </w:tcPr>
          <w:p w:rsidR="00827E48" w:rsidRPr="00B0485D" w:rsidRDefault="000532CA">
            <w:pPr>
              <w:spacing w:before="60"/>
              <w:rPr>
                <w:rFonts w:cs="Arial"/>
                <w:szCs w:val="20"/>
                <w:lang w:val="en-GB"/>
              </w:rPr>
            </w:pPr>
            <w:r w:rsidRPr="00B0485D">
              <w:rPr>
                <w:rFonts w:cs="Arial"/>
                <w:szCs w:val="20"/>
                <w:lang w:val="en-GB"/>
              </w:rPr>
              <w:t>23.355 %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32</w:t>
            </w:r>
          </w:p>
        </w:tc>
        <w:tc>
          <w:tcPr>
            <w:tcW w:w="2835" w:type="dxa"/>
          </w:tcPr>
          <w:p w:rsidR="00827E48" w:rsidRPr="00B0485D" w:rsidRDefault="000532CA">
            <w:pPr>
              <w:spacing w:before="60"/>
              <w:rPr>
                <w:rFonts w:cs="Arial"/>
                <w:szCs w:val="20"/>
                <w:lang w:val="en-GB"/>
              </w:rPr>
            </w:pPr>
            <w:r w:rsidRPr="00B0485D">
              <w:rPr>
                <w:rFonts w:cs="Arial"/>
                <w:szCs w:val="20"/>
                <w:lang w:val="en-GB"/>
              </w:rPr>
              <w:t>15.422 %</w:t>
            </w:r>
          </w:p>
        </w:tc>
        <w:tc>
          <w:tcPr>
            <w:tcW w:w="2552" w:type="dxa"/>
          </w:tcPr>
          <w:p w:rsidR="00827E48" w:rsidRPr="00B0485D" w:rsidRDefault="000532CA">
            <w:pPr>
              <w:spacing w:before="60"/>
              <w:rPr>
                <w:rFonts w:cs="Arial"/>
                <w:szCs w:val="20"/>
                <w:lang w:val="en-GB"/>
              </w:rPr>
            </w:pPr>
            <w:r w:rsidRPr="00B0485D">
              <w:rPr>
                <w:rFonts w:cs="Arial"/>
                <w:szCs w:val="20"/>
                <w:lang w:val="en-GB"/>
              </w:rPr>
              <w:t>8.547 %</w:t>
            </w:r>
          </w:p>
        </w:tc>
      </w:tr>
      <w:tr w:rsidR="00827E48" w:rsidRPr="00B0485D" w:rsidTr="00412F3F">
        <w:tc>
          <w:tcPr>
            <w:tcW w:w="1417" w:type="dxa"/>
          </w:tcPr>
          <w:p w:rsidR="00827E48" w:rsidRPr="00B0485D" w:rsidRDefault="000532CA">
            <w:pPr>
              <w:spacing w:before="60"/>
              <w:rPr>
                <w:rFonts w:cs="Arial"/>
                <w:b/>
                <w:szCs w:val="20"/>
                <w:lang w:val="en-GB"/>
              </w:rPr>
            </w:pPr>
            <w:r w:rsidRPr="00B0485D">
              <w:rPr>
                <w:rFonts w:cs="Arial"/>
                <w:b/>
                <w:szCs w:val="20"/>
                <w:lang w:val="en-GB"/>
              </w:rPr>
              <w:t>37</w:t>
            </w:r>
          </w:p>
        </w:tc>
        <w:tc>
          <w:tcPr>
            <w:tcW w:w="2835" w:type="dxa"/>
          </w:tcPr>
          <w:p w:rsidR="00827E48" w:rsidRPr="00B0485D" w:rsidRDefault="000532CA">
            <w:pPr>
              <w:spacing w:before="60"/>
              <w:rPr>
                <w:rFonts w:cs="Arial"/>
                <w:szCs w:val="20"/>
                <w:lang w:val="en-GB"/>
              </w:rPr>
            </w:pPr>
            <w:r w:rsidRPr="00B0485D">
              <w:rPr>
                <w:rFonts w:cs="Arial"/>
                <w:szCs w:val="20"/>
                <w:lang w:val="en-GB"/>
              </w:rPr>
              <w:t>5.577 %</w:t>
            </w:r>
          </w:p>
        </w:tc>
        <w:tc>
          <w:tcPr>
            <w:tcW w:w="2552" w:type="dxa"/>
          </w:tcPr>
          <w:p w:rsidR="00827E48" w:rsidRPr="00B0485D" w:rsidRDefault="000532CA">
            <w:pPr>
              <w:spacing w:before="60"/>
              <w:rPr>
                <w:rFonts w:cs="Arial"/>
                <w:szCs w:val="20"/>
                <w:lang w:val="en-GB"/>
              </w:rPr>
            </w:pPr>
            <w:r w:rsidRPr="00B0485D">
              <w:rPr>
                <w:rFonts w:cs="Arial"/>
                <w:szCs w:val="20"/>
                <w:lang w:val="en-GB"/>
              </w:rPr>
              <w:t>2.768 %</w:t>
            </w:r>
          </w:p>
        </w:tc>
      </w:tr>
    </w:tbl>
    <w:p w:rsidR="00827E48" w:rsidRPr="00B0485D" w:rsidRDefault="000532CA">
      <w:pPr>
        <w:pStyle w:val="ECCAnnexheading3"/>
        <w:keepNext/>
        <w:rPr>
          <w:rFonts w:cs="Arial"/>
          <w:szCs w:val="20"/>
          <w:lang w:val="en-GB"/>
        </w:rPr>
      </w:pPr>
      <w:r w:rsidRPr="00B0485D">
        <w:rPr>
          <w:rFonts w:cs="Arial"/>
          <w:szCs w:val="20"/>
          <w:lang w:val="en-GB"/>
        </w:rPr>
        <w:t>Marco - outdoor Manhattan micro scenario</w:t>
      </w:r>
    </w:p>
    <w:p w:rsidR="00827E48" w:rsidRPr="00B0485D" w:rsidRDefault="000532CA">
      <w:pPr>
        <w:pStyle w:val="ECCParagraph"/>
        <w:rPr>
          <w:rFonts w:cs="Arial"/>
          <w:szCs w:val="20"/>
        </w:rPr>
      </w:pPr>
      <w:r w:rsidRPr="00B0485D">
        <w:rPr>
          <w:rFonts w:cs="Arial"/>
          <w:szCs w:val="20"/>
        </w:rPr>
        <w:t xml:space="preserve">This section imparts the simulation analysis for a macro - micro deployment, where the </w:t>
      </w:r>
      <w:r w:rsidR="00490386">
        <w:rPr>
          <w:rFonts w:cs="Arial"/>
          <w:szCs w:val="20"/>
        </w:rPr>
        <w:t>microcell</w:t>
      </w:r>
      <w:r w:rsidRPr="00B0485D">
        <w:rPr>
          <w:rFonts w:cs="Arial"/>
          <w:szCs w:val="20"/>
        </w:rPr>
        <w:t xml:space="preserve">s are placed in a Manhattan grid (see </w:t>
      </w:r>
      <w:r w:rsidRPr="00B0485D">
        <w:fldChar w:fldCharType="begin"/>
      </w:r>
      <w:r w:rsidRPr="00B0485D">
        <w:instrText xml:space="preserve"> REF _Ref356923053 \r \h  \* MERGEFORMAT </w:instrText>
      </w:r>
      <w:r w:rsidRPr="00B0485D">
        <w:fldChar w:fldCharType="separate"/>
      </w:r>
      <w:r w:rsidR="00F82C4A" w:rsidRPr="00F82C4A">
        <w:rPr>
          <w:rFonts w:cs="Arial"/>
          <w:szCs w:val="20"/>
        </w:rPr>
        <w:t>[9]</w:t>
      </w:r>
      <w:r w:rsidRPr="00B0485D">
        <w:fldChar w:fldCharType="end"/>
      </w:r>
      <w:r w:rsidRPr="00B0485D">
        <w:rPr>
          <w:rFonts w:cs="Arial"/>
          <w:szCs w:val="20"/>
        </w:rPr>
        <w:t xml:space="preserve"> and </w:t>
      </w:r>
      <w:r w:rsidRPr="00B0485D">
        <w:fldChar w:fldCharType="begin"/>
      </w:r>
      <w:r w:rsidRPr="00B0485D">
        <w:instrText xml:space="preserve"> REF _Ref356925032 \r \h  \* MERGEFORMAT </w:instrText>
      </w:r>
      <w:r w:rsidRPr="00B0485D">
        <w:fldChar w:fldCharType="separate"/>
      </w:r>
      <w:r w:rsidR="00F82C4A" w:rsidRPr="00F82C4A">
        <w:rPr>
          <w:rFonts w:cs="Arial"/>
          <w:szCs w:val="20"/>
        </w:rPr>
        <w:t>[10]</w:t>
      </w:r>
      <w:r w:rsidRPr="00B0485D">
        <w:fldChar w:fldCharType="end"/>
      </w:r>
      <w:r w:rsidRPr="00B0485D">
        <w:rPr>
          <w:rFonts w:cs="Arial"/>
          <w:szCs w:val="20"/>
        </w:rPr>
        <w:t xml:space="preserve"> for details).</w:t>
      </w:r>
    </w:p>
    <w:p w:rsidR="00827E48" w:rsidRPr="00B0485D" w:rsidRDefault="000532CA">
      <w:pPr>
        <w:pStyle w:val="ListParagraph"/>
        <w:tabs>
          <w:tab w:val="left" w:pos="1418"/>
        </w:tabs>
        <w:spacing w:line="360" w:lineRule="auto"/>
        <w:ind w:left="0"/>
        <w:jc w:val="center"/>
        <w:rPr>
          <w:rFonts w:ascii="Arial" w:hAnsi="Arial" w:cs="Arial"/>
          <w:sz w:val="20"/>
          <w:szCs w:val="20"/>
          <w:lang w:val="en-GB"/>
        </w:rPr>
      </w:pPr>
      <w:r w:rsidRPr="00B0485D">
        <w:rPr>
          <w:rFonts w:ascii="Arial" w:hAnsi="Arial" w:cs="Arial"/>
          <w:noProof/>
          <w:sz w:val="20"/>
          <w:szCs w:val="20"/>
          <w:lang w:val="da-DK" w:eastAsia="da-DK"/>
        </w:rPr>
        <w:lastRenderedPageBreak/>
        <w:drawing>
          <wp:inline distT="0" distB="0" distL="0" distR="0" wp14:anchorId="323D5443" wp14:editId="75D64FF9">
            <wp:extent cx="4641850" cy="36322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41850" cy="3632200"/>
                    </a:xfrm>
                    <a:prstGeom prst="rect">
                      <a:avLst/>
                    </a:prstGeom>
                    <a:noFill/>
                    <a:ln>
                      <a:noFill/>
                    </a:ln>
                  </pic:spPr>
                </pic:pic>
              </a:graphicData>
            </a:graphic>
          </wp:inline>
        </w:drawing>
      </w:r>
    </w:p>
    <w:p w:rsidR="00827E48" w:rsidRPr="00B0485D" w:rsidRDefault="000532CA">
      <w:pPr>
        <w:pStyle w:val="ECCFiguretitle"/>
        <w:rPr>
          <w:rFonts w:cs="Arial"/>
          <w:szCs w:val="20"/>
        </w:rPr>
      </w:pPr>
      <w:r w:rsidRPr="00B0485D">
        <w:rPr>
          <w:rFonts w:cs="Arial"/>
          <w:szCs w:val="20"/>
        </w:rPr>
        <w:t>Macro – micro (Manhattan) deployment scenario</w:t>
      </w:r>
    </w:p>
    <w:p w:rsidR="00827E48" w:rsidRPr="00B0485D" w:rsidRDefault="000532CA">
      <w:pPr>
        <w:pStyle w:val="ECCParagraph"/>
        <w:rPr>
          <w:rFonts w:cs="Arial"/>
          <w:szCs w:val="20"/>
        </w:rPr>
      </w:pPr>
      <w:r w:rsidRPr="00B0485D">
        <w:rPr>
          <w:rFonts w:cs="Arial"/>
          <w:szCs w:val="20"/>
        </w:rPr>
        <w:t xml:space="preserve">It is to be noted that, for the uplink scenario, the power control of the UEs previously agreed in 3GPP in </w:t>
      </w:r>
      <w:r w:rsidRPr="00B0485D">
        <w:rPr>
          <w:rFonts w:cs="Arial"/>
          <w:szCs w:val="20"/>
        </w:rPr>
        <w:fldChar w:fldCharType="begin"/>
      </w:r>
      <w:r w:rsidRPr="00B0485D">
        <w:rPr>
          <w:rFonts w:cs="Arial"/>
          <w:szCs w:val="20"/>
        </w:rPr>
        <w:instrText xml:space="preserve"> REF _Ref356292314 \r \h </w:instrText>
      </w:r>
      <w:r w:rsidRPr="00B0485D">
        <w:rPr>
          <w:rFonts w:cs="Arial"/>
          <w:szCs w:val="20"/>
        </w:rPr>
      </w:r>
      <w:r w:rsidRPr="00B0485D">
        <w:rPr>
          <w:rFonts w:cs="Arial"/>
          <w:szCs w:val="20"/>
        </w:rPr>
        <w:fldChar w:fldCharType="separate"/>
      </w:r>
      <w:r w:rsidR="00F82C4A">
        <w:rPr>
          <w:rFonts w:cs="Arial"/>
          <w:szCs w:val="20"/>
        </w:rPr>
        <w:t>[6]</w:t>
      </w:r>
      <w:r w:rsidRPr="00B0485D">
        <w:rPr>
          <w:rFonts w:cs="Arial"/>
          <w:szCs w:val="20"/>
        </w:rPr>
        <w:fldChar w:fldCharType="end"/>
      </w:r>
      <w:r w:rsidRPr="00B0485D">
        <w:rPr>
          <w:rFonts w:cs="Arial"/>
          <w:szCs w:val="20"/>
        </w:rPr>
        <w:t xml:space="preserve"> (for macro UEs) and in </w:t>
      </w:r>
      <w:r w:rsidRPr="00B0485D">
        <w:rPr>
          <w:rFonts w:cs="Arial"/>
          <w:szCs w:val="20"/>
        </w:rPr>
        <w:fldChar w:fldCharType="begin"/>
      </w:r>
      <w:r w:rsidRPr="00B0485D">
        <w:rPr>
          <w:rFonts w:cs="Arial"/>
          <w:szCs w:val="20"/>
        </w:rPr>
        <w:instrText xml:space="preserve"> REF _Ref356924973 \r \h </w:instrText>
      </w:r>
      <w:r w:rsidRPr="00B0485D">
        <w:rPr>
          <w:rFonts w:cs="Arial"/>
          <w:szCs w:val="20"/>
        </w:rPr>
      </w:r>
      <w:r w:rsidRPr="00B0485D">
        <w:rPr>
          <w:rFonts w:cs="Arial"/>
          <w:szCs w:val="20"/>
        </w:rPr>
        <w:fldChar w:fldCharType="separate"/>
      </w:r>
      <w:r w:rsidR="00F82C4A">
        <w:rPr>
          <w:rFonts w:cs="Arial"/>
          <w:szCs w:val="20"/>
        </w:rPr>
        <w:t>[11]</w:t>
      </w:r>
      <w:r w:rsidRPr="00B0485D">
        <w:rPr>
          <w:rFonts w:cs="Arial"/>
          <w:szCs w:val="20"/>
        </w:rPr>
        <w:fldChar w:fldCharType="end"/>
      </w:r>
      <w:r w:rsidRPr="00B0485D">
        <w:rPr>
          <w:rFonts w:cs="Arial"/>
          <w:szCs w:val="20"/>
        </w:rPr>
        <w:t xml:space="preserve"> (for micro UEs) has been employed and the power transmitted by the UEs and is illustrated in the following figure:</w:t>
      </w:r>
    </w:p>
    <w:p w:rsidR="00827E48" w:rsidRPr="00B0485D" w:rsidRDefault="000532CA">
      <w:pPr>
        <w:pStyle w:val="ListParagraph"/>
        <w:spacing w:line="360" w:lineRule="auto"/>
        <w:ind w:left="0"/>
        <w:jc w:val="center"/>
        <w:rPr>
          <w:rFonts w:ascii="Arial" w:hAnsi="Arial" w:cs="Arial"/>
          <w:sz w:val="20"/>
          <w:szCs w:val="20"/>
          <w:lang w:val="en-GB"/>
        </w:rPr>
      </w:pPr>
      <w:r w:rsidRPr="00B0485D">
        <w:rPr>
          <w:rFonts w:ascii="Arial" w:hAnsi="Arial" w:cs="Arial"/>
          <w:noProof/>
          <w:sz w:val="20"/>
          <w:szCs w:val="20"/>
          <w:lang w:val="da-DK" w:eastAsia="da-DK"/>
        </w:rPr>
        <w:drawing>
          <wp:inline distT="0" distB="0" distL="0" distR="0" wp14:anchorId="39C70828" wp14:editId="2390B462">
            <wp:extent cx="3600000" cy="2829600"/>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0000" cy="2829600"/>
                    </a:xfrm>
                    <a:prstGeom prst="rect">
                      <a:avLst/>
                    </a:prstGeom>
                    <a:noFill/>
                    <a:ln>
                      <a:noFill/>
                    </a:ln>
                  </pic:spPr>
                </pic:pic>
              </a:graphicData>
            </a:graphic>
          </wp:inline>
        </w:drawing>
      </w:r>
    </w:p>
    <w:p w:rsidR="00827E48" w:rsidRPr="00B0485D" w:rsidRDefault="000532CA">
      <w:pPr>
        <w:pStyle w:val="ECCFiguretitle"/>
        <w:rPr>
          <w:rFonts w:cs="Arial"/>
          <w:szCs w:val="20"/>
        </w:rPr>
      </w:pPr>
      <w:r w:rsidRPr="00B0485D">
        <w:rPr>
          <w:rFonts w:cs="Arial"/>
          <w:szCs w:val="20"/>
        </w:rPr>
        <w:t>Uplink transmit power of the UEs</w:t>
      </w:r>
    </w:p>
    <w:p w:rsidR="00827E48" w:rsidRPr="00B0485D" w:rsidRDefault="000532CA">
      <w:pPr>
        <w:pStyle w:val="ECCParagraph"/>
        <w:rPr>
          <w:rFonts w:cs="Arial"/>
          <w:szCs w:val="20"/>
        </w:rPr>
      </w:pPr>
      <w:r w:rsidRPr="00B0485D">
        <w:rPr>
          <w:rFonts w:cs="Arial"/>
          <w:szCs w:val="20"/>
        </w:rPr>
        <w:t>It can be observed that the transmit power of victim UEs (connected to micro BS) is much lower than the maximum available transmit power and there is room for increasing the transmit power to cater for high adjacent channel interference.</w:t>
      </w:r>
    </w:p>
    <w:p w:rsidR="00827E48" w:rsidRPr="00B0485D" w:rsidRDefault="000532CA">
      <w:pPr>
        <w:pStyle w:val="ECCParagraph"/>
        <w:rPr>
          <w:rFonts w:cs="Arial"/>
          <w:szCs w:val="20"/>
          <w:u w:val="single"/>
        </w:rPr>
      </w:pPr>
      <w:r w:rsidRPr="00B0485D">
        <w:rPr>
          <w:rFonts w:cs="Arial"/>
          <w:szCs w:val="20"/>
          <w:u w:val="single"/>
        </w:rPr>
        <w:lastRenderedPageBreak/>
        <w:t>Macro as interferer</w:t>
      </w:r>
    </w:p>
    <w:p w:rsidR="00827E48" w:rsidRPr="00B0485D" w:rsidRDefault="000532CA">
      <w:pPr>
        <w:pStyle w:val="ECCParagraph"/>
        <w:rPr>
          <w:rFonts w:cs="Arial"/>
          <w:szCs w:val="20"/>
        </w:rPr>
      </w:pPr>
      <w:r w:rsidRPr="00B0485D">
        <w:rPr>
          <w:rFonts w:cs="Arial"/>
          <w:szCs w:val="20"/>
        </w:rPr>
        <w:t xml:space="preserve">The results presented in this section are for the case when the macro system is operating as the interferer and the </w:t>
      </w:r>
      <w:r w:rsidR="00490386">
        <w:rPr>
          <w:rFonts w:cs="Arial"/>
          <w:szCs w:val="20"/>
        </w:rPr>
        <w:t>microcell</w:t>
      </w:r>
      <w:r w:rsidRPr="00B0485D">
        <w:rPr>
          <w:rFonts w:cs="Arial"/>
          <w:szCs w:val="20"/>
        </w:rPr>
        <w:t xml:space="preserve">s placed in the Manhattan grid as shown in Figure </w:t>
      </w:r>
      <w:r w:rsidR="005F5AB5" w:rsidRPr="00B0485D">
        <w:rPr>
          <w:rFonts w:cs="Arial"/>
          <w:szCs w:val="20"/>
        </w:rPr>
        <w:t>58</w:t>
      </w:r>
      <w:r w:rsidRPr="00B0485D">
        <w:rPr>
          <w:rFonts w:cs="Arial"/>
          <w:szCs w:val="20"/>
        </w:rPr>
        <w:t xml:space="preserve"> is the interfered system.</w:t>
      </w:r>
    </w:p>
    <w:p w:rsidR="00827E48" w:rsidRPr="00B0485D" w:rsidRDefault="000532CA">
      <w:pPr>
        <w:pStyle w:val="ECCTabletitle"/>
        <w:rPr>
          <w:lang w:val="en-GB"/>
        </w:rPr>
      </w:pPr>
      <w:r w:rsidRPr="00B0485D">
        <w:rPr>
          <w:lang w:val="en-GB"/>
        </w:rP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70"/>
        <w:gridCol w:w="2056"/>
        <w:gridCol w:w="2126"/>
        <w:gridCol w:w="54"/>
        <w:gridCol w:w="2180"/>
      </w:tblGrid>
      <w:tr w:rsidR="00827E48" w:rsidRPr="00B0485D">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 xml:space="preserve">Additional </w:t>
            </w:r>
            <w:r w:rsidRPr="00B0485D">
              <w:rPr>
                <w:rFonts w:cs="Arial"/>
                <w:b/>
                <w:color w:val="FFFFFF"/>
                <w:szCs w:val="20"/>
                <w:lang w:val="en-GB"/>
              </w:rPr>
              <w:br/>
              <w:t xml:space="preserve">isolation </w:t>
            </w:r>
            <w:r w:rsidRPr="00B0485D">
              <w:rPr>
                <w:rFonts w:cs="Arial"/>
                <w:b/>
                <w:color w:val="FFFFFF"/>
                <w:szCs w:val="20"/>
                <w:lang w:val="en-GB"/>
              </w:rPr>
              <w:br/>
              <w:t>(dB)</w:t>
            </w:r>
          </w:p>
        </w:tc>
        <w:tc>
          <w:tcPr>
            <w:tcW w:w="4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DOWNLINK</w:t>
            </w:r>
          </w:p>
        </w:tc>
      </w:tr>
      <w:tr w:rsidR="00827E48" w:rsidRPr="00B0485D">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szCs w:val="20"/>
                <w:lang w:val="en-GB"/>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126" w:type="dxa"/>
            <w:gridSpan w:val="2"/>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5% throughput</w:t>
            </w:r>
            <w:r w:rsidRPr="00B0485D">
              <w:rPr>
                <w:rFonts w:cs="Arial"/>
                <w:b/>
                <w:color w:val="FFFFFF" w:themeColor="background1"/>
                <w:szCs w:val="20"/>
                <w:lang w:val="en-GB"/>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-13</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19.50 %</w:t>
            </w:r>
          </w:p>
        </w:tc>
        <w:tc>
          <w:tcPr>
            <w:tcW w:w="2056" w:type="dxa"/>
          </w:tcPr>
          <w:p w:rsidR="00827E48" w:rsidRPr="00B0485D" w:rsidRDefault="000532CA">
            <w:pPr>
              <w:spacing w:before="60"/>
              <w:rPr>
                <w:rFonts w:cs="Arial"/>
                <w:szCs w:val="20"/>
                <w:lang w:val="en-GB"/>
              </w:rPr>
            </w:pPr>
            <w:r w:rsidRPr="00B0485D">
              <w:rPr>
                <w:rFonts w:cs="Arial"/>
                <w:szCs w:val="20"/>
                <w:lang w:val="en-GB"/>
              </w:rPr>
              <w:t>30.119 %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4.096 %</w:t>
            </w:r>
          </w:p>
        </w:tc>
        <w:tc>
          <w:tcPr>
            <w:tcW w:w="2180" w:type="dxa"/>
          </w:tcPr>
          <w:p w:rsidR="00827E48" w:rsidRPr="00B0485D" w:rsidRDefault="000532CA">
            <w:pPr>
              <w:spacing w:before="60"/>
              <w:rPr>
                <w:rFonts w:cs="Arial"/>
                <w:szCs w:val="20"/>
                <w:lang w:val="en-GB"/>
              </w:rPr>
            </w:pPr>
            <w:r w:rsidRPr="00B0485D">
              <w:rPr>
                <w:rFonts w:cs="Arial"/>
                <w:szCs w:val="20"/>
                <w:lang w:val="en-GB"/>
              </w:rPr>
              <w:t>5.892 %</w:t>
            </w:r>
          </w:p>
        </w:tc>
      </w:tr>
      <w:tr w:rsidR="00827E48" w:rsidRPr="00B0485D">
        <w:tc>
          <w:tcPr>
            <w:tcW w:w="1384" w:type="dxa"/>
            <w:tcBorders>
              <w:bottom w:val="single" w:sz="4" w:space="0" w:color="D2232A"/>
            </w:tcBorders>
          </w:tcPr>
          <w:p w:rsidR="00827E48" w:rsidRPr="00B0485D" w:rsidRDefault="000532CA">
            <w:pPr>
              <w:spacing w:before="60"/>
              <w:rPr>
                <w:rFonts w:cs="Arial"/>
                <w:b/>
                <w:szCs w:val="20"/>
                <w:lang w:val="en-GB"/>
              </w:rPr>
            </w:pPr>
            <w:r w:rsidRPr="00B0485D">
              <w:rPr>
                <w:rFonts w:cs="Arial"/>
                <w:b/>
                <w:szCs w:val="20"/>
                <w:lang w:val="en-GB"/>
              </w:rPr>
              <w:t>-8</w:t>
            </w:r>
          </w:p>
        </w:tc>
        <w:tc>
          <w:tcPr>
            <w:tcW w:w="2055" w:type="dxa"/>
            <w:gridSpan w:val="2"/>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10.146 %</w:t>
            </w:r>
          </w:p>
        </w:tc>
        <w:tc>
          <w:tcPr>
            <w:tcW w:w="2056"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11.746 %</w:t>
            </w:r>
          </w:p>
        </w:tc>
        <w:tc>
          <w:tcPr>
            <w:tcW w:w="2180" w:type="dxa"/>
            <w:gridSpan w:val="2"/>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1.523 %</w:t>
            </w:r>
          </w:p>
        </w:tc>
        <w:tc>
          <w:tcPr>
            <w:tcW w:w="2180"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2.630 %</w:t>
            </w:r>
          </w:p>
        </w:tc>
      </w:tr>
      <w:tr w:rsidR="00827E48" w:rsidRPr="00B0485D">
        <w:tc>
          <w:tcPr>
            <w:tcW w:w="1384" w:type="dxa"/>
            <w:shd w:val="clear" w:color="auto" w:fill="C6D9F1" w:themeFill="text2" w:themeFillTint="33"/>
          </w:tcPr>
          <w:p w:rsidR="00827E48" w:rsidRPr="00B0485D" w:rsidRDefault="000532CA">
            <w:pPr>
              <w:spacing w:before="60"/>
              <w:rPr>
                <w:rFonts w:cs="Arial"/>
                <w:b/>
                <w:szCs w:val="20"/>
                <w:lang w:val="en-GB"/>
              </w:rPr>
            </w:pPr>
            <w:r w:rsidRPr="00B0485D">
              <w:rPr>
                <w:rFonts w:cs="Arial"/>
                <w:b/>
                <w:szCs w:val="20"/>
                <w:lang w:val="en-GB"/>
              </w:rPr>
              <w:t>0</w:t>
            </w:r>
          </w:p>
        </w:tc>
        <w:tc>
          <w:tcPr>
            <w:tcW w:w="2055" w:type="dxa"/>
            <w:gridSpan w:val="2"/>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3.022 %</w:t>
            </w:r>
          </w:p>
        </w:tc>
        <w:tc>
          <w:tcPr>
            <w:tcW w:w="2056"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1.900 %</w:t>
            </w:r>
          </w:p>
        </w:tc>
        <w:tc>
          <w:tcPr>
            <w:tcW w:w="2180" w:type="dxa"/>
            <w:gridSpan w:val="2"/>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0.627 %</w:t>
            </w:r>
          </w:p>
        </w:tc>
        <w:tc>
          <w:tcPr>
            <w:tcW w:w="2180"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1.572 %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2</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2.029 %</w:t>
            </w:r>
          </w:p>
        </w:tc>
        <w:tc>
          <w:tcPr>
            <w:tcW w:w="2056" w:type="dxa"/>
          </w:tcPr>
          <w:p w:rsidR="00827E48" w:rsidRPr="00B0485D" w:rsidRDefault="000532CA">
            <w:pPr>
              <w:spacing w:before="60"/>
              <w:rPr>
                <w:rFonts w:cs="Arial"/>
                <w:szCs w:val="20"/>
                <w:lang w:val="en-GB"/>
              </w:rPr>
            </w:pPr>
            <w:r w:rsidRPr="00B0485D">
              <w:rPr>
                <w:rFonts w:cs="Arial"/>
                <w:szCs w:val="20"/>
                <w:lang w:val="en-GB"/>
              </w:rPr>
              <w:t>1.337 %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0.168 %</w:t>
            </w:r>
          </w:p>
        </w:tc>
        <w:tc>
          <w:tcPr>
            <w:tcW w:w="2180" w:type="dxa"/>
          </w:tcPr>
          <w:p w:rsidR="00827E48" w:rsidRPr="00B0485D" w:rsidRDefault="000532CA">
            <w:pPr>
              <w:spacing w:before="60"/>
              <w:rPr>
                <w:rFonts w:cs="Arial"/>
                <w:szCs w:val="20"/>
                <w:lang w:val="en-GB"/>
              </w:rPr>
            </w:pPr>
            <w:r w:rsidRPr="00B0485D">
              <w:rPr>
                <w:rFonts w:cs="Arial"/>
                <w:szCs w:val="20"/>
                <w:lang w:val="en-GB"/>
              </w:rPr>
              <w:t>0.0647 %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7</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0.796 %</w:t>
            </w:r>
          </w:p>
        </w:tc>
        <w:tc>
          <w:tcPr>
            <w:tcW w:w="2056" w:type="dxa"/>
          </w:tcPr>
          <w:p w:rsidR="00827E48" w:rsidRPr="00B0485D" w:rsidRDefault="000532CA">
            <w:pPr>
              <w:spacing w:before="60"/>
              <w:rPr>
                <w:rFonts w:cs="Arial"/>
                <w:szCs w:val="20"/>
                <w:lang w:val="en-GB"/>
              </w:rPr>
            </w:pPr>
            <w:r w:rsidRPr="00B0485D">
              <w:rPr>
                <w:rFonts w:cs="Arial"/>
                <w:szCs w:val="20"/>
                <w:lang w:val="en-GB"/>
              </w:rPr>
              <w:t>0.0407 %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0.0536</w:t>
            </w:r>
          </w:p>
        </w:tc>
        <w:tc>
          <w:tcPr>
            <w:tcW w:w="2180" w:type="dxa"/>
          </w:tcPr>
          <w:p w:rsidR="00827E48" w:rsidRPr="00B0485D" w:rsidRDefault="000532CA">
            <w:pPr>
              <w:spacing w:before="60"/>
              <w:rPr>
                <w:rFonts w:cs="Arial"/>
                <w:szCs w:val="20"/>
                <w:lang w:val="en-GB"/>
              </w:rPr>
            </w:pPr>
            <w:r w:rsidRPr="00B0485D">
              <w:rPr>
                <w:rFonts w:cs="Arial"/>
                <w:szCs w:val="20"/>
                <w:lang w:val="en-GB"/>
              </w:rPr>
              <w:t>0.0204</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12</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0.281 %</w:t>
            </w:r>
          </w:p>
        </w:tc>
        <w:tc>
          <w:tcPr>
            <w:tcW w:w="2056" w:type="dxa"/>
          </w:tcPr>
          <w:p w:rsidR="00827E48" w:rsidRPr="00B0485D" w:rsidRDefault="000532CA">
            <w:pPr>
              <w:spacing w:before="60"/>
              <w:rPr>
                <w:rFonts w:cs="Arial"/>
                <w:szCs w:val="20"/>
                <w:lang w:val="en-GB"/>
              </w:rPr>
            </w:pPr>
            <w:r w:rsidRPr="00B0485D">
              <w:rPr>
                <w:rFonts w:cs="Arial"/>
                <w:szCs w:val="20"/>
                <w:lang w:val="en-GB"/>
              </w:rPr>
              <w:t>0.008 %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0.0169 %</w:t>
            </w:r>
          </w:p>
        </w:tc>
        <w:tc>
          <w:tcPr>
            <w:tcW w:w="2180" w:type="dxa"/>
          </w:tcPr>
          <w:p w:rsidR="00827E48" w:rsidRPr="00B0485D" w:rsidRDefault="000532CA">
            <w:pPr>
              <w:spacing w:before="60"/>
              <w:rPr>
                <w:rFonts w:cs="Arial"/>
                <w:szCs w:val="20"/>
                <w:lang w:val="en-GB"/>
              </w:rPr>
            </w:pPr>
            <w:r w:rsidRPr="00B0485D">
              <w:rPr>
                <w:rFonts w:cs="Arial"/>
                <w:szCs w:val="20"/>
                <w:lang w:val="en-GB"/>
              </w:rPr>
              <w:t>0.0064 %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17</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0.092 %</w:t>
            </w:r>
          </w:p>
        </w:tc>
        <w:tc>
          <w:tcPr>
            <w:tcW w:w="2056" w:type="dxa"/>
          </w:tcPr>
          <w:p w:rsidR="00827E48" w:rsidRPr="00B0485D" w:rsidRDefault="000532CA">
            <w:pPr>
              <w:spacing w:before="60"/>
              <w:rPr>
                <w:rFonts w:cs="Arial"/>
                <w:szCs w:val="20"/>
                <w:lang w:val="en-GB"/>
              </w:rPr>
            </w:pPr>
            <w:r w:rsidRPr="00B0485D">
              <w:rPr>
                <w:rFonts w:cs="Arial"/>
                <w:szCs w:val="20"/>
                <w:lang w:val="en-GB"/>
              </w:rPr>
              <w:t>0.0027 %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0.0053 %</w:t>
            </w:r>
          </w:p>
        </w:tc>
        <w:tc>
          <w:tcPr>
            <w:tcW w:w="2180" w:type="dxa"/>
          </w:tcPr>
          <w:p w:rsidR="00827E48" w:rsidRPr="00B0485D" w:rsidRDefault="000532CA">
            <w:pPr>
              <w:spacing w:before="60"/>
              <w:rPr>
                <w:rFonts w:cs="Arial"/>
                <w:szCs w:val="20"/>
                <w:lang w:val="en-GB"/>
              </w:rPr>
            </w:pPr>
            <w:r w:rsidRPr="00B0485D">
              <w:rPr>
                <w:rFonts w:cs="Arial"/>
                <w:szCs w:val="20"/>
                <w:lang w:val="en-GB"/>
              </w:rPr>
              <w:t>0.002 %</w:t>
            </w:r>
          </w:p>
        </w:tc>
      </w:tr>
    </w:tbl>
    <w:p w:rsidR="00827E48" w:rsidRPr="00B0485D" w:rsidRDefault="00827E48">
      <w:pPr>
        <w:pStyle w:val="ECCParagraph"/>
        <w:rPr>
          <w:rFonts w:cs="Arial"/>
          <w:szCs w:val="20"/>
        </w:rPr>
      </w:pPr>
    </w:p>
    <w:p w:rsidR="00827E48" w:rsidRPr="00B0485D" w:rsidRDefault="000532CA">
      <w:pPr>
        <w:pStyle w:val="ECCParagraph"/>
        <w:rPr>
          <w:rFonts w:cs="Arial"/>
          <w:szCs w:val="20"/>
          <w:u w:val="single"/>
        </w:rPr>
      </w:pPr>
      <w:r w:rsidRPr="00B0485D">
        <w:rPr>
          <w:rFonts w:cs="Arial"/>
          <w:szCs w:val="20"/>
          <w:u w:val="single"/>
        </w:rPr>
        <w:t>Micro as interferer</w:t>
      </w:r>
    </w:p>
    <w:p w:rsidR="00827E48" w:rsidRPr="00B0485D" w:rsidRDefault="000532CA">
      <w:pPr>
        <w:pStyle w:val="ECCParagraph"/>
        <w:rPr>
          <w:rFonts w:cs="Arial"/>
          <w:szCs w:val="20"/>
        </w:rPr>
      </w:pPr>
      <w:r w:rsidRPr="00B0485D">
        <w:rPr>
          <w:rFonts w:cs="Arial"/>
          <w:szCs w:val="20"/>
        </w:rPr>
        <w:t>This section presents the results for the macro-micro scenario where the micro system is operating as the interferer and the macro system is the interfered system.</w:t>
      </w:r>
    </w:p>
    <w:p w:rsidR="00827E48" w:rsidRPr="00B0485D" w:rsidRDefault="000532CA">
      <w:pPr>
        <w:pStyle w:val="ECCParagraph"/>
        <w:rPr>
          <w:rFonts w:cs="Arial"/>
          <w:szCs w:val="20"/>
        </w:rPr>
      </w:pPr>
      <w:r w:rsidRPr="00B0485D">
        <w:rPr>
          <w:rFonts w:cs="Arial"/>
          <w:szCs w:val="20"/>
        </w:rPr>
        <w:t xml:space="preserve">One important thing to note here is that the results contained in the table below is for one reference cell in the macro system, which is overlapped completely by the micro (Manhattan) grid see Figure 49. For the DL, only the UEs in this reference </w:t>
      </w:r>
      <w:r w:rsidR="00490386">
        <w:rPr>
          <w:rFonts w:cs="Arial"/>
          <w:szCs w:val="20"/>
        </w:rPr>
        <w:t>macrocell</w:t>
      </w:r>
      <w:r w:rsidRPr="00B0485D">
        <w:rPr>
          <w:rFonts w:cs="Arial"/>
          <w:szCs w:val="20"/>
        </w:rPr>
        <w:t xml:space="preserve"> are considered and for the UL case, the BS of this reference cell is considered for evaluation.</w:t>
      </w:r>
    </w:p>
    <w:p w:rsidR="00827E48" w:rsidRPr="00B0485D" w:rsidRDefault="000532CA">
      <w:pPr>
        <w:pStyle w:val="ECCTabletitle"/>
        <w:rPr>
          <w:lang w:val="en-GB"/>
        </w:rPr>
      </w:pPr>
      <w:r w:rsidRPr="00B0485D">
        <w:rPr>
          <w:lang w:val="en-GB"/>
        </w:rP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70"/>
        <w:gridCol w:w="2056"/>
        <w:gridCol w:w="2126"/>
        <w:gridCol w:w="54"/>
        <w:gridCol w:w="2180"/>
      </w:tblGrid>
      <w:tr w:rsidR="00827E48" w:rsidRPr="00B0485D">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 xml:space="preserve">Additional </w:t>
            </w:r>
            <w:r w:rsidRPr="00B0485D">
              <w:rPr>
                <w:rFonts w:cs="Arial"/>
                <w:b/>
                <w:color w:val="FFFFFF"/>
                <w:szCs w:val="20"/>
                <w:lang w:val="en-GB"/>
              </w:rPr>
              <w:br/>
              <w:t xml:space="preserve">isolation </w:t>
            </w:r>
            <w:r w:rsidRPr="00B0485D">
              <w:rPr>
                <w:rFonts w:cs="Arial"/>
                <w:b/>
                <w:color w:val="FFFFFF"/>
                <w:szCs w:val="20"/>
                <w:lang w:val="en-GB"/>
              </w:rPr>
              <w:br/>
              <w:t>(dB)</w:t>
            </w:r>
          </w:p>
        </w:tc>
        <w:tc>
          <w:tcPr>
            <w:tcW w:w="4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DOWNLINK</w:t>
            </w:r>
          </w:p>
        </w:tc>
      </w:tr>
      <w:tr w:rsidR="00827E48" w:rsidRPr="00B0485D">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szCs w:val="20"/>
                <w:lang w:val="en-GB"/>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126" w:type="dxa"/>
            <w:gridSpan w:val="2"/>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5% throughput</w:t>
            </w:r>
            <w:r w:rsidRPr="00B0485D">
              <w:rPr>
                <w:rFonts w:cs="Arial"/>
                <w:b/>
                <w:color w:val="FFFFFF" w:themeColor="background1"/>
                <w:szCs w:val="20"/>
                <w:lang w:val="en-GB"/>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-13</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1.838 %</w:t>
            </w:r>
          </w:p>
        </w:tc>
        <w:tc>
          <w:tcPr>
            <w:tcW w:w="2056" w:type="dxa"/>
          </w:tcPr>
          <w:p w:rsidR="00827E48" w:rsidRPr="00B0485D" w:rsidRDefault="000532CA">
            <w:pPr>
              <w:spacing w:before="60"/>
              <w:rPr>
                <w:rFonts w:cs="Arial"/>
                <w:szCs w:val="20"/>
                <w:lang w:val="en-GB"/>
              </w:rPr>
            </w:pPr>
            <w:r w:rsidRPr="00B0485D">
              <w:rPr>
                <w:rFonts w:cs="Arial"/>
                <w:szCs w:val="20"/>
                <w:lang w:val="en-GB"/>
              </w:rPr>
              <w:t>0.1991 %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3.122 %</w:t>
            </w:r>
          </w:p>
        </w:tc>
        <w:tc>
          <w:tcPr>
            <w:tcW w:w="2180" w:type="dxa"/>
          </w:tcPr>
          <w:p w:rsidR="00827E48" w:rsidRPr="00B0485D" w:rsidRDefault="000532CA">
            <w:pPr>
              <w:spacing w:before="60"/>
              <w:rPr>
                <w:rFonts w:cs="Arial"/>
                <w:szCs w:val="20"/>
                <w:lang w:val="en-GB"/>
              </w:rPr>
            </w:pPr>
            <w:r w:rsidRPr="00B0485D">
              <w:rPr>
                <w:rFonts w:cs="Arial"/>
                <w:szCs w:val="20"/>
                <w:lang w:val="en-GB"/>
              </w:rPr>
              <w:t>33.88 %</w:t>
            </w:r>
          </w:p>
        </w:tc>
      </w:tr>
      <w:tr w:rsidR="00827E48" w:rsidRPr="00B0485D">
        <w:tc>
          <w:tcPr>
            <w:tcW w:w="1384" w:type="dxa"/>
            <w:tcBorders>
              <w:bottom w:val="single" w:sz="4" w:space="0" w:color="D2232A"/>
            </w:tcBorders>
          </w:tcPr>
          <w:p w:rsidR="00827E48" w:rsidRPr="00B0485D" w:rsidRDefault="000532CA">
            <w:pPr>
              <w:spacing w:before="60"/>
              <w:rPr>
                <w:rFonts w:cs="Arial"/>
                <w:b/>
                <w:szCs w:val="20"/>
                <w:lang w:val="en-GB"/>
              </w:rPr>
            </w:pPr>
            <w:r w:rsidRPr="00B0485D">
              <w:rPr>
                <w:rFonts w:cs="Arial"/>
                <w:b/>
                <w:szCs w:val="20"/>
                <w:lang w:val="en-GB"/>
              </w:rPr>
              <w:t>-8</w:t>
            </w:r>
          </w:p>
        </w:tc>
        <w:tc>
          <w:tcPr>
            <w:tcW w:w="2055" w:type="dxa"/>
            <w:gridSpan w:val="2"/>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0.6703 %</w:t>
            </w:r>
          </w:p>
        </w:tc>
        <w:tc>
          <w:tcPr>
            <w:tcW w:w="2056"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0.0630 %</w:t>
            </w:r>
          </w:p>
        </w:tc>
        <w:tc>
          <w:tcPr>
            <w:tcW w:w="2180" w:type="dxa"/>
            <w:gridSpan w:val="2"/>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1.617 %</w:t>
            </w:r>
          </w:p>
        </w:tc>
        <w:tc>
          <w:tcPr>
            <w:tcW w:w="2180"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31.73 %</w:t>
            </w:r>
          </w:p>
        </w:tc>
      </w:tr>
      <w:tr w:rsidR="00827E48" w:rsidRPr="00B0485D">
        <w:tc>
          <w:tcPr>
            <w:tcW w:w="1384" w:type="dxa"/>
            <w:shd w:val="clear" w:color="auto" w:fill="C6D9F1" w:themeFill="text2" w:themeFillTint="33"/>
          </w:tcPr>
          <w:p w:rsidR="00827E48" w:rsidRPr="00B0485D" w:rsidRDefault="000532CA">
            <w:pPr>
              <w:spacing w:before="60"/>
              <w:rPr>
                <w:rFonts w:cs="Arial"/>
                <w:b/>
                <w:szCs w:val="20"/>
                <w:lang w:val="en-GB"/>
              </w:rPr>
            </w:pPr>
            <w:r w:rsidRPr="00B0485D">
              <w:rPr>
                <w:rFonts w:cs="Arial"/>
                <w:b/>
                <w:szCs w:val="20"/>
                <w:lang w:val="en-GB"/>
              </w:rPr>
              <w:t>0</w:t>
            </w:r>
          </w:p>
        </w:tc>
        <w:tc>
          <w:tcPr>
            <w:tcW w:w="2055" w:type="dxa"/>
            <w:gridSpan w:val="2"/>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0.3766 %</w:t>
            </w:r>
          </w:p>
        </w:tc>
        <w:tc>
          <w:tcPr>
            <w:tcW w:w="2056"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0.0106 %</w:t>
            </w:r>
          </w:p>
        </w:tc>
        <w:tc>
          <w:tcPr>
            <w:tcW w:w="2180" w:type="dxa"/>
            <w:gridSpan w:val="2"/>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0.468 %</w:t>
            </w:r>
          </w:p>
        </w:tc>
        <w:tc>
          <w:tcPr>
            <w:tcW w:w="2180"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12.278 %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2</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0.0729 %</w:t>
            </w:r>
          </w:p>
        </w:tc>
        <w:tc>
          <w:tcPr>
            <w:tcW w:w="2056" w:type="dxa"/>
          </w:tcPr>
          <w:p w:rsidR="00827E48" w:rsidRPr="00B0485D" w:rsidRDefault="000532CA">
            <w:pPr>
              <w:spacing w:before="60"/>
              <w:rPr>
                <w:rFonts w:cs="Arial"/>
                <w:szCs w:val="20"/>
                <w:lang w:val="en-GB"/>
              </w:rPr>
            </w:pPr>
            <w:r w:rsidRPr="00B0485D">
              <w:rPr>
                <w:rFonts w:cs="Arial"/>
                <w:szCs w:val="20"/>
                <w:lang w:val="en-GB"/>
              </w:rPr>
              <w:t>0.0063 %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0.314 %</w:t>
            </w:r>
          </w:p>
        </w:tc>
        <w:tc>
          <w:tcPr>
            <w:tcW w:w="2180" w:type="dxa"/>
          </w:tcPr>
          <w:p w:rsidR="00827E48" w:rsidRPr="00B0485D" w:rsidRDefault="000532CA">
            <w:pPr>
              <w:spacing w:before="60"/>
              <w:rPr>
                <w:rFonts w:cs="Arial"/>
                <w:szCs w:val="20"/>
                <w:lang w:val="en-GB"/>
              </w:rPr>
            </w:pPr>
            <w:r w:rsidRPr="00B0485D">
              <w:rPr>
                <w:rFonts w:cs="Arial"/>
                <w:szCs w:val="20"/>
                <w:lang w:val="en-GB"/>
              </w:rPr>
              <w:t>7.665 %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7</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0.0232 %</w:t>
            </w:r>
          </w:p>
        </w:tc>
        <w:tc>
          <w:tcPr>
            <w:tcW w:w="2056" w:type="dxa"/>
          </w:tcPr>
          <w:p w:rsidR="00827E48" w:rsidRPr="00B0485D" w:rsidRDefault="000532CA">
            <w:pPr>
              <w:spacing w:before="60"/>
              <w:rPr>
                <w:rFonts w:cs="Arial"/>
                <w:szCs w:val="20"/>
                <w:lang w:val="en-GB"/>
              </w:rPr>
            </w:pPr>
            <w:r w:rsidRPr="00B0485D">
              <w:rPr>
                <w:rFonts w:cs="Arial"/>
                <w:szCs w:val="20"/>
                <w:lang w:val="en-GB"/>
              </w:rPr>
              <w:t>0.0019 %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0.1168 %</w:t>
            </w:r>
          </w:p>
        </w:tc>
        <w:tc>
          <w:tcPr>
            <w:tcW w:w="2180" w:type="dxa"/>
          </w:tcPr>
          <w:p w:rsidR="00827E48" w:rsidRPr="00B0485D" w:rsidRDefault="000532CA">
            <w:pPr>
              <w:spacing w:before="60"/>
              <w:rPr>
                <w:rFonts w:cs="Arial"/>
                <w:szCs w:val="20"/>
                <w:lang w:val="en-GB"/>
              </w:rPr>
            </w:pPr>
            <w:r w:rsidRPr="00B0485D">
              <w:rPr>
                <w:rFonts w:cs="Arial"/>
                <w:szCs w:val="20"/>
                <w:lang w:val="en-GB"/>
              </w:rPr>
              <w:t>2.558 %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12</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0.0073 %</w:t>
            </w:r>
          </w:p>
        </w:tc>
        <w:tc>
          <w:tcPr>
            <w:tcW w:w="2056" w:type="dxa"/>
          </w:tcPr>
          <w:p w:rsidR="00827E48" w:rsidRPr="00B0485D" w:rsidRDefault="000532CA">
            <w:pPr>
              <w:spacing w:before="60"/>
              <w:rPr>
                <w:rFonts w:cs="Arial"/>
                <w:szCs w:val="20"/>
                <w:lang w:val="en-GB"/>
              </w:rPr>
            </w:pPr>
            <w:r w:rsidRPr="00B0485D">
              <w:rPr>
                <w:rFonts w:cs="Arial"/>
                <w:szCs w:val="20"/>
                <w:lang w:val="en-GB"/>
              </w:rPr>
              <w:t>0.0006 %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0.0393 %</w:t>
            </w:r>
          </w:p>
        </w:tc>
        <w:tc>
          <w:tcPr>
            <w:tcW w:w="2180" w:type="dxa"/>
          </w:tcPr>
          <w:p w:rsidR="00827E48" w:rsidRPr="00B0485D" w:rsidRDefault="000532CA">
            <w:pPr>
              <w:spacing w:before="60"/>
              <w:rPr>
                <w:rFonts w:cs="Arial"/>
                <w:szCs w:val="20"/>
                <w:lang w:val="en-GB"/>
              </w:rPr>
            </w:pPr>
            <w:r w:rsidRPr="00B0485D">
              <w:rPr>
                <w:rFonts w:cs="Arial"/>
                <w:szCs w:val="20"/>
                <w:lang w:val="en-GB"/>
              </w:rPr>
              <w:t>0.823 %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17</w:t>
            </w:r>
          </w:p>
        </w:tc>
        <w:tc>
          <w:tcPr>
            <w:tcW w:w="2055" w:type="dxa"/>
            <w:gridSpan w:val="2"/>
          </w:tcPr>
          <w:p w:rsidR="00827E48" w:rsidRPr="00B0485D" w:rsidRDefault="000532CA">
            <w:pPr>
              <w:spacing w:before="60"/>
              <w:rPr>
                <w:rFonts w:cs="Arial"/>
                <w:szCs w:val="20"/>
                <w:lang w:val="en-GB"/>
              </w:rPr>
            </w:pPr>
            <w:r w:rsidRPr="00B0485D">
              <w:rPr>
                <w:rFonts w:cs="Arial"/>
                <w:szCs w:val="20"/>
                <w:lang w:val="en-GB"/>
              </w:rPr>
              <w:t>0.0023 %</w:t>
            </w:r>
          </w:p>
        </w:tc>
        <w:tc>
          <w:tcPr>
            <w:tcW w:w="2056" w:type="dxa"/>
          </w:tcPr>
          <w:p w:rsidR="00827E48" w:rsidRPr="00B0485D" w:rsidRDefault="000532CA">
            <w:pPr>
              <w:spacing w:before="60"/>
              <w:rPr>
                <w:rFonts w:cs="Arial"/>
                <w:szCs w:val="20"/>
                <w:lang w:val="en-GB"/>
              </w:rPr>
            </w:pPr>
            <w:r w:rsidRPr="00B0485D">
              <w:rPr>
                <w:rFonts w:cs="Arial"/>
                <w:szCs w:val="20"/>
                <w:lang w:val="en-GB"/>
              </w:rPr>
              <w:t>0.0002 %</w:t>
            </w:r>
          </w:p>
        </w:tc>
        <w:tc>
          <w:tcPr>
            <w:tcW w:w="2180" w:type="dxa"/>
            <w:gridSpan w:val="2"/>
          </w:tcPr>
          <w:p w:rsidR="00827E48" w:rsidRPr="00B0485D" w:rsidRDefault="000532CA">
            <w:pPr>
              <w:spacing w:before="60"/>
              <w:rPr>
                <w:rFonts w:cs="Arial"/>
                <w:szCs w:val="20"/>
                <w:lang w:val="en-GB"/>
              </w:rPr>
            </w:pPr>
            <w:r w:rsidRPr="00B0485D">
              <w:rPr>
                <w:rFonts w:cs="Arial"/>
                <w:szCs w:val="20"/>
                <w:lang w:val="en-GB"/>
              </w:rPr>
              <w:t>0.0127 %</w:t>
            </w:r>
          </w:p>
        </w:tc>
        <w:tc>
          <w:tcPr>
            <w:tcW w:w="2180" w:type="dxa"/>
          </w:tcPr>
          <w:p w:rsidR="00827E48" w:rsidRPr="00B0485D" w:rsidRDefault="000532CA">
            <w:pPr>
              <w:spacing w:before="60"/>
              <w:rPr>
                <w:rFonts w:cs="Arial"/>
                <w:szCs w:val="20"/>
                <w:lang w:val="en-GB"/>
              </w:rPr>
            </w:pPr>
            <w:r w:rsidRPr="00B0485D">
              <w:rPr>
                <w:rFonts w:cs="Arial"/>
                <w:szCs w:val="20"/>
                <w:lang w:val="en-GB"/>
              </w:rPr>
              <w:t>0.261 %</w:t>
            </w:r>
          </w:p>
        </w:tc>
      </w:tr>
    </w:tbl>
    <w:p w:rsidR="00EC5424" w:rsidRPr="00B0485D" w:rsidRDefault="00EC5424">
      <w:pPr>
        <w:pStyle w:val="ECCParagraph"/>
        <w:rPr>
          <w:rFonts w:cs="Arial"/>
          <w:szCs w:val="20"/>
        </w:rPr>
      </w:pPr>
    </w:p>
    <w:p w:rsidR="00EC5424" w:rsidRPr="00B0485D" w:rsidRDefault="00EC5424">
      <w:pPr>
        <w:rPr>
          <w:rFonts w:cs="Arial"/>
          <w:szCs w:val="20"/>
          <w:lang w:val="en-GB"/>
        </w:rPr>
      </w:pPr>
      <w:r w:rsidRPr="00B0485D">
        <w:rPr>
          <w:rFonts w:cs="Arial"/>
          <w:szCs w:val="20"/>
          <w:lang w:val="en-GB"/>
        </w:rPr>
        <w:br w:type="page"/>
      </w:r>
    </w:p>
    <w:p w:rsidR="00827E48" w:rsidRPr="00B0485D" w:rsidRDefault="00827E48">
      <w:pPr>
        <w:pStyle w:val="ECCParagraph"/>
        <w:rPr>
          <w:rFonts w:cs="Arial"/>
          <w:sz w:val="4"/>
          <w:szCs w:val="4"/>
        </w:rPr>
      </w:pPr>
    </w:p>
    <w:p w:rsidR="00827E48" w:rsidRPr="00B0485D" w:rsidRDefault="000532CA">
      <w:pPr>
        <w:pStyle w:val="ECCAnnexheading3"/>
        <w:keepNext/>
        <w:rPr>
          <w:rFonts w:cs="Arial"/>
          <w:szCs w:val="20"/>
          <w:lang w:val="en-GB"/>
        </w:rPr>
      </w:pPr>
      <w:r w:rsidRPr="00B0485D">
        <w:rPr>
          <w:rFonts w:cs="Arial"/>
          <w:szCs w:val="20"/>
          <w:lang w:val="en-GB"/>
        </w:rPr>
        <w:t>Macro – indoor micro (Manhattan grid layout)</w:t>
      </w:r>
    </w:p>
    <w:p w:rsidR="00827E48" w:rsidRPr="00B0485D" w:rsidRDefault="000532CA">
      <w:pPr>
        <w:pStyle w:val="ECCParagraph"/>
        <w:rPr>
          <w:rFonts w:cs="Arial"/>
          <w:szCs w:val="20"/>
        </w:rPr>
      </w:pPr>
      <w:r w:rsidRPr="00B0485D">
        <w:rPr>
          <w:rFonts w:cs="Arial"/>
          <w:szCs w:val="20"/>
        </w:rPr>
        <w:t>This section provides more details on the scenario where the macro BS (in downlink) interferes with the UEs connected to micro or pico BS that are deployed indoors. A Manhattan deployment structure is employed for the simulations where one micro BS is placed inside each building. Under such a scenario, the performance of the UEs connected to the micro BS can vary depending on their location. For instance, if the UEs are located indoors, they will have better signal strength from the micro BS and incur lower interference from the macro BS at the same time. Thus, to investigate these varying constraints, two scenarios were simulated as follows:</w:t>
      </w:r>
    </w:p>
    <w:p w:rsidR="00827E48" w:rsidRPr="00B0485D" w:rsidRDefault="000532CA">
      <w:pPr>
        <w:pStyle w:val="ECCParagraph"/>
        <w:numPr>
          <w:ilvl w:val="0"/>
          <w:numId w:val="38"/>
        </w:numPr>
        <w:rPr>
          <w:rFonts w:cs="Arial"/>
          <w:szCs w:val="20"/>
        </w:rPr>
      </w:pPr>
      <w:r w:rsidRPr="00B0485D">
        <w:rPr>
          <w:rFonts w:cs="Arial"/>
          <w:szCs w:val="20"/>
        </w:rPr>
        <w:t xml:space="preserve">Case 1: All interfered micro UEs are located indoors (see Figure </w:t>
      </w:r>
      <w:r w:rsidR="00FD7B6D" w:rsidRPr="00B0485D">
        <w:rPr>
          <w:rFonts w:cs="Arial"/>
          <w:szCs w:val="20"/>
        </w:rPr>
        <w:t>60</w:t>
      </w:r>
      <w:r w:rsidRPr="00B0485D">
        <w:rPr>
          <w:rFonts w:cs="Arial"/>
          <w:szCs w:val="20"/>
        </w:rPr>
        <w:t>).</w:t>
      </w:r>
    </w:p>
    <w:p w:rsidR="00827E48" w:rsidRPr="00B0485D" w:rsidRDefault="000532CA">
      <w:pPr>
        <w:pStyle w:val="ECCParagraph"/>
        <w:numPr>
          <w:ilvl w:val="0"/>
          <w:numId w:val="38"/>
        </w:numPr>
        <w:rPr>
          <w:rFonts w:cs="Arial"/>
          <w:szCs w:val="20"/>
        </w:rPr>
      </w:pPr>
      <w:r w:rsidRPr="00B0485D">
        <w:rPr>
          <w:rFonts w:cs="Arial"/>
          <w:szCs w:val="20"/>
        </w:rPr>
        <w:t xml:space="preserve">Case 2: 50% of interfered micro UEs are located indoors (see Figure </w:t>
      </w:r>
      <w:r w:rsidR="00FD7B6D" w:rsidRPr="00B0485D">
        <w:rPr>
          <w:rFonts w:cs="Arial"/>
          <w:szCs w:val="20"/>
        </w:rPr>
        <w:t>61</w:t>
      </w:r>
      <w:r w:rsidRPr="00B0485D">
        <w:rPr>
          <w:rFonts w:cs="Arial"/>
          <w:szCs w:val="20"/>
        </w:rPr>
        <w:t>).</w:t>
      </w:r>
    </w:p>
    <w:p w:rsidR="00827E48" w:rsidRPr="00B0485D" w:rsidRDefault="000532CA">
      <w:pPr>
        <w:pStyle w:val="ECCParagraph"/>
        <w:jc w:val="center"/>
        <w:rPr>
          <w:rFonts w:cs="Arial"/>
          <w:szCs w:val="20"/>
        </w:rPr>
      </w:pPr>
      <w:r w:rsidRPr="00B0485D">
        <w:rPr>
          <w:rFonts w:cs="Arial"/>
          <w:noProof/>
          <w:szCs w:val="20"/>
          <w:lang w:val="da-DK" w:eastAsia="da-DK"/>
        </w:rPr>
        <w:drawing>
          <wp:inline distT="0" distB="0" distL="0" distR="0" wp14:anchorId="0164E2E1" wp14:editId="16608BF6">
            <wp:extent cx="3600000" cy="2008800"/>
            <wp:effectExtent l="0" t="0" r="635" b="0"/>
            <wp:docPr id="1545" name="Grafik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008800"/>
                    </a:xfrm>
                    <a:prstGeom prst="rect">
                      <a:avLst/>
                    </a:prstGeom>
                    <a:noFill/>
                  </pic:spPr>
                </pic:pic>
              </a:graphicData>
            </a:graphic>
          </wp:inline>
        </w:drawing>
      </w:r>
    </w:p>
    <w:p w:rsidR="00827E48" w:rsidRPr="00B0485D" w:rsidRDefault="000532CA">
      <w:pPr>
        <w:pStyle w:val="ECCFiguretitle"/>
        <w:rPr>
          <w:rFonts w:cs="Arial"/>
          <w:szCs w:val="20"/>
        </w:rPr>
      </w:pPr>
      <w:r w:rsidRPr="00B0485D">
        <w:rPr>
          <w:rFonts w:cs="Arial"/>
          <w:szCs w:val="20"/>
        </w:rPr>
        <w:t>Case 1 configuration</w:t>
      </w:r>
    </w:p>
    <w:p w:rsidR="00827E48" w:rsidRPr="00B0485D" w:rsidRDefault="000532CA">
      <w:pPr>
        <w:pStyle w:val="ECCParagraph"/>
        <w:jc w:val="center"/>
        <w:rPr>
          <w:rFonts w:cs="Arial"/>
          <w:szCs w:val="20"/>
        </w:rPr>
      </w:pPr>
      <w:r w:rsidRPr="00B0485D">
        <w:rPr>
          <w:rFonts w:cs="Arial"/>
          <w:noProof/>
          <w:szCs w:val="20"/>
          <w:lang w:val="da-DK" w:eastAsia="da-DK"/>
        </w:rPr>
        <w:drawing>
          <wp:inline distT="0" distB="0" distL="0" distR="0" wp14:anchorId="10E61504" wp14:editId="65C105B7">
            <wp:extent cx="3600000" cy="2012400"/>
            <wp:effectExtent l="0" t="0" r="635" b="6985"/>
            <wp:docPr id="1546" name="Grafik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012400"/>
                    </a:xfrm>
                    <a:prstGeom prst="rect">
                      <a:avLst/>
                    </a:prstGeom>
                    <a:noFill/>
                  </pic:spPr>
                </pic:pic>
              </a:graphicData>
            </a:graphic>
          </wp:inline>
        </w:drawing>
      </w:r>
    </w:p>
    <w:p w:rsidR="00827E48" w:rsidRPr="00B0485D" w:rsidRDefault="000532CA">
      <w:pPr>
        <w:pStyle w:val="ECCFiguretitle"/>
        <w:rPr>
          <w:rFonts w:cs="Arial"/>
          <w:szCs w:val="20"/>
        </w:rPr>
      </w:pPr>
      <w:r w:rsidRPr="00B0485D">
        <w:rPr>
          <w:rFonts w:cs="Arial"/>
          <w:szCs w:val="20"/>
        </w:rPr>
        <w:t>Case 2 configuration</w:t>
      </w:r>
    </w:p>
    <w:p w:rsidR="00827E48" w:rsidRPr="00B0485D" w:rsidRDefault="000532CA">
      <w:pPr>
        <w:pStyle w:val="ECCParagraph"/>
        <w:rPr>
          <w:rFonts w:cs="Arial"/>
        </w:rPr>
      </w:pPr>
      <w:r w:rsidRPr="00B0485D">
        <w:rPr>
          <w:rFonts w:cs="Arial"/>
          <w:szCs w:val="20"/>
        </w:rPr>
        <w:t xml:space="preserve">Figure </w:t>
      </w:r>
      <w:r w:rsidR="00FD7B6D" w:rsidRPr="00B0485D">
        <w:rPr>
          <w:rFonts w:cs="Arial"/>
          <w:szCs w:val="20"/>
        </w:rPr>
        <w:t>62</w:t>
      </w:r>
      <w:r w:rsidRPr="00B0485D">
        <w:rPr>
          <w:rFonts w:cs="Arial"/>
          <w:szCs w:val="20"/>
        </w:rPr>
        <w:t xml:space="preserve"> illustrates the deployment scenario where the micro system (in red) is placed in a Manhattan structure that is encapsulated within interfering (macro) system (in blue). The figure shows a zoomed in version for the deployment to illustrate the Manhattan grid, in the simulati</w:t>
      </w:r>
      <w:r w:rsidRPr="00B0485D">
        <w:rPr>
          <w:rFonts w:cs="Arial"/>
        </w:rPr>
        <w:t xml:space="preserve">ons: 57 </w:t>
      </w:r>
      <w:r w:rsidR="00490386">
        <w:rPr>
          <w:rFonts w:cs="Arial"/>
        </w:rPr>
        <w:t>macrocell</w:t>
      </w:r>
      <w:r w:rsidRPr="00B0485D">
        <w:rPr>
          <w:rFonts w:cs="Arial"/>
        </w:rPr>
        <w:t>s were simulated.</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39053C13" wp14:editId="18DE6711">
            <wp:extent cx="4646540" cy="3651082"/>
            <wp:effectExtent l="0" t="0" r="1905" b="6985"/>
            <wp:docPr id="1547" name="Grafik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45974" cy="3650638"/>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Deployment for macro-to-indoor micro scenario</w:t>
      </w:r>
    </w:p>
    <w:p w:rsidR="00827E48" w:rsidRPr="00B0485D" w:rsidRDefault="000532CA">
      <w:pPr>
        <w:pStyle w:val="ECCParagraph"/>
        <w:rPr>
          <w:rFonts w:cs="Arial"/>
        </w:rPr>
      </w:pPr>
      <w:r w:rsidRPr="00B0485D">
        <w:rPr>
          <w:rFonts w:cs="Arial"/>
        </w:rPr>
        <w:t>The following figures illustrate the average throughput degradation in relation to the additional isolation between the two systems. The baseline throughput degradation is observed with additional isolation of 0 dB when two systems are operating in adjacent channel without any restricted channel between them.</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2724B990" wp14:editId="46EFA09B">
            <wp:extent cx="3600000" cy="2703600"/>
            <wp:effectExtent l="0" t="0" r="635" b="1905"/>
            <wp:docPr id="1552" name="Grafik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000" cy="27036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Average throughput degradation - additional isolation - case 1 (100%  indoor UEs)</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71F1253C" wp14:editId="4B2E6136">
            <wp:extent cx="3600000" cy="2700000"/>
            <wp:effectExtent l="0" t="0" r="635" b="5715"/>
            <wp:docPr id="1553" name="Grafik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Average throughput degradation - additional isolation - case 2 (50% indoor UEs)</w:t>
      </w:r>
    </w:p>
    <w:p w:rsidR="00827E48" w:rsidRPr="00B0485D" w:rsidRDefault="000532CA">
      <w:pPr>
        <w:pStyle w:val="ECCTabletitle"/>
        <w:rPr>
          <w:lang w:val="en-GB"/>
        </w:rPr>
      </w:pPr>
      <w:r w:rsidRPr="00B0485D">
        <w:rPr>
          <w:lang w:val="en-GB"/>
        </w:rPr>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663"/>
        <w:gridCol w:w="2551"/>
        <w:gridCol w:w="2379"/>
      </w:tblGrid>
      <w:tr w:rsidR="00827E48" w:rsidRPr="00B0485D" w:rsidTr="009C748E">
        <w:trPr>
          <w:tblHeader/>
          <w:jc w:val="center"/>
        </w:trPr>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rsidP="009C748E">
            <w:pPr>
              <w:pStyle w:val="ECCParagraph"/>
              <w:spacing w:before="60" w:after="60"/>
              <w:jc w:val="center"/>
              <w:rPr>
                <w:rFonts w:cs="Arial"/>
                <w:b/>
                <w:color w:val="FFFFFF" w:themeColor="background1"/>
              </w:rPr>
            </w:pPr>
            <w:r w:rsidRPr="00B0485D">
              <w:rPr>
                <w:rFonts w:cs="Arial"/>
                <w:b/>
                <w:color w:val="FFFFFF" w:themeColor="background1"/>
              </w:rPr>
              <w:t>Additional isolation (dB)</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rsidP="009C748E">
            <w:pPr>
              <w:pStyle w:val="ECCParagraph"/>
              <w:spacing w:before="60" w:after="60"/>
              <w:jc w:val="center"/>
              <w:rPr>
                <w:rFonts w:cs="Arial"/>
                <w:b/>
                <w:color w:val="FFFFFF" w:themeColor="background1"/>
              </w:rPr>
            </w:pPr>
            <w:r w:rsidRPr="00B0485D">
              <w:rPr>
                <w:rFonts w:cs="Arial"/>
                <w:b/>
                <w:color w:val="FFFFFF" w:themeColor="background1"/>
              </w:rPr>
              <w:t>Macro – micro case 1</w:t>
            </w:r>
          </w:p>
        </w:tc>
        <w:tc>
          <w:tcPr>
            <w:tcW w:w="2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rsidP="009C748E">
            <w:pPr>
              <w:pStyle w:val="ECCParagraph"/>
              <w:spacing w:before="60" w:after="60"/>
              <w:jc w:val="center"/>
              <w:rPr>
                <w:rFonts w:cs="Arial"/>
                <w:b/>
                <w:color w:val="FFFFFF" w:themeColor="background1"/>
              </w:rPr>
            </w:pPr>
            <w:r w:rsidRPr="00B0485D">
              <w:rPr>
                <w:rFonts w:cs="Arial"/>
                <w:b/>
                <w:color w:val="FFFFFF" w:themeColor="background1"/>
              </w:rPr>
              <w:t>Macro - micro case 2</w:t>
            </w:r>
          </w:p>
        </w:tc>
      </w:tr>
      <w:tr w:rsidR="00827E48" w:rsidRPr="00B0485D" w:rsidTr="009C748E">
        <w:trPr>
          <w:jc w:val="center"/>
        </w:trPr>
        <w:tc>
          <w:tcPr>
            <w:tcW w:w="2663" w:type="dxa"/>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-13</w:t>
            </w:r>
          </w:p>
        </w:tc>
        <w:tc>
          <w:tcPr>
            <w:tcW w:w="2551"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0.3 %</w:t>
            </w:r>
          </w:p>
        </w:tc>
        <w:tc>
          <w:tcPr>
            <w:tcW w:w="2379"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12 %</w:t>
            </w:r>
          </w:p>
        </w:tc>
      </w:tr>
      <w:tr w:rsidR="00827E48" w:rsidRPr="00B0485D" w:rsidTr="009C748E">
        <w:trPr>
          <w:jc w:val="center"/>
        </w:trPr>
        <w:tc>
          <w:tcPr>
            <w:tcW w:w="2663" w:type="dxa"/>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-8</w:t>
            </w:r>
          </w:p>
        </w:tc>
        <w:tc>
          <w:tcPr>
            <w:tcW w:w="2551"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0.05 %</w:t>
            </w:r>
          </w:p>
        </w:tc>
        <w:tc>
          <w:tcPr>
            <w:tcW w:w="2379"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9 %</w:t>
            </w:r>
          </w:p>
        </w:tc>
      </w:tr>
      <w:tr w:rsidR="00827E48" w:rsidRPr="00B0485D" w:rsidTr="009C748E">
        <w:trPr>
          <w:jc w:val="center"/>
        </w:trPr>
        <w:tc>
          <w:tcPr>
            <w:tcW w:w="2663" w:type="dxa"/>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0</w:t>
            </w:r>
          </w:p>
        </w:tc>
        <w:tc>
          <w:tcPr>
            <w:tcW w:w="2551"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0 %</w:t>
            </w:r>
          </w:p>
        </w:tc>
        <w:tc>
          <w:tcPr>
            <w:tcW w:w="2379"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5.6 %</w:t>
            </w:r>
          </w:p>
        </w:tc>
      </w:tr>
      <w:tr w:rsidR="00827E48" w:rsidRPr="00B0485D" w:rsidTr="009C748E">
        <w:trPr>
          <w:jc w:val="center"/>
        </w:trPr>
        <w:tc>
          <w:tcPr>
            <w:tcW w:w="2663" w:type="dxa"/>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3</w:t>
            </w:r>
          </w:p>
        </w:tc>
        <w:tc>
          <w:tcPr>
            <w:tcW w:w="2551"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0 %</w:t>
            </w:r>
          </w:p>
        </w:tc>
        <w:tc>
          <w:tcPr>
            <w:tcW w:w="2379" w:type="dxa"/>
            <w:tcBorders>
              <w:top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5 %</w:t>
            </w:r>
          </w:p>
        </w:tc>
      </w:tr>
      <w:tr w:rsidR="00827E48" w:rsidRPr="00B0485D" w:rsidTr="009C748E">
        <w:trPr>
          <w:jc w:val="center"/>
        </w:trPr>
        <w:tc>
          <w:tcPr>
            <w:tcW w:w="2663" w:type="dxa"/>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8</w:t>
            </w:r>
          </w:p>
        </w:tc>
        <w:tc>
          <w:tcPr>
            <w:tcW w:w="2551" w:type="dxa"/>
            <w:vAlign w:val="center"/>
          </w:tcPr>
          <w:p w:rsidR="00827E48" w:rsidRPr="00B0485D" w:rsidRDefault="000532CA">
            <w:pPr>
              <w:pStyle w:val="ECCParagraph"/>
              <w:spacing w:before="60" w:after="60"/>
              <w:rPr>
                <w:rFonts w:cs="Arial"/>
              </w:rPr>
            </w:pPr>
            <w:r w:rsidRPr="00B0485D">
              <w:rPr>
                <w:rFonts w:cs="Arial"/>
              </w:rPr>
              <w:t>0 %</w:t>
            </w:r>
          </w:p>
        </w:tc>
        <w:tc>
          <w:tcPr>
            <w:tcW w:w="2379" w:type="dxa"/>
            <w:vAlign w:val="center"/>
          </w:tcPr>
          <w:p w:rsidR="00827E48" w:rsidRPr="00B0485D" w:rsidRDefault="000532CA">
            <w:pPr>
              <w:pStyle w:val="ECCParagraph"/>
              <w:spacing w:before="60" w:after="60"/>
              <w:rPr>
                <w:rFonts w:cs="Arial"/>
              </w:rPr>
            </w:pPr>
            <w:r w:rsidRPr="00B0485D">
              <w:rPr>
                <w:rFonts w:cs="Arial"/>
              </w:rPr>
              <w:t>2 %</w:t>
            </w:r>
          </w:p>
        </w:tc>
      </w:tr>
      <w:tr w:rsidR="00827E48" w:rsidRPr="00B0485D" w:rsidTr="009C748E">
        <w:trPr>
          <w:jc w:val="center"/>
        </w:trPr>
        <w:tc>
          <w:tcPr>
            <w:tcW w:w="2663" w:type="dxa"/>
            <w:tcBorders>
              <w:top w:val="single" w:sz="4" w:space="0" w:color="FFFFFF" w:themeColor="background1"/>
              <w:bottom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13</w:t>
            </w:r>
          </w:p>
        </w:tc>
        <w:tc>
          <w:tcPr>
            <w:tcW w:w="2551" w:type="dxa"/>
            <w:vAlign w:val="center"/>
          </w:tcPr>
          <w:p w:rsidR="00827E48" w:rsidRPr="00B0485D" w:rsidRDefault="000532CA">
            <w:pPr>
              <w:pStyle w:val="ECCParagraph"/>
              <w:spacing w:before="60" w:after="60"/>
              <w:rPr>
                <w:rFonts w:cs="Arial"/>
              </w:rPr>
            </w:pPr>
            <w:r w:rsidRPr="00B0485D">
              <w:rPr>
                <w:rFonts w:cs="Arial"/>
              </w:rPr>
              <w:t>0 %</w:t>
            </w:r>
          </w:p>
        </w:tc>
        <w:tc>
          <w:tcPr>
            <w:tcW w:w="2379" w:type="dxa"/>
            <w:vAlign w:val="center"/>
          </w:tcPr>
          <w:p w:rsidR="00827E48" w:rsidRPr="00B0485D" w:rsidRDefault="000532CA">
            <w:pPr>
              <w:pStyle w:val="ECCParagraph"/>
              <w:spacing w:before="60" w:after="60"/>
              <w:rPr>
                <w:rFonts w:cs="Arial"/>
              </w:rPr>
            </w:pPr>
            <w:r w:rsidRPr="00B0485D">
              <w:rPr>
                <w:rFonts w:cs="Arial"/>
              </w:rPr>
              <w:t>1.6 %</w:t>
            </w:r>
          </w:p>
        </w:tc>
      </w:tr>
      <w:tr w:rsidR="00827E48" w:rsidRPr="00B0485D" w:rsidTr="009C748E">
        <w:trPr>
          <w:jc w:val="center"/>
        </w:trPr>
        <w:tc>
          <w:tcPr>
            <w:tcW w:w="2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Pr="00B0485D" w:rsidRDefault="000532CA">
            <w:pPr>
              <w:pStyle w:val="ECCParagraph"/>
              <w:spacing w:before="60" w:after="60"/>
              <w:rPr>
                <w:rFonts w:cs="Arial"/>
                <w:color w:val="FFFFFF" w:themeColor="background1"/>
              </w:rPr>
            </w:pPr>
            <w:r w:rsidRPr="00B0485D">
              <w:rPr>
                <w:rFonts w:cs="Arial"/>
                <w:color w:val="FFFFFF" w:themeColor="background1"/>
              </w:rPr>
              <w:t>18</w:t>
            </w:r>
          </w:p>
        </w:tc>
        <w:tc>
          <w:tcPr>
            <w:tcW w:w="2551" w:type="dxa"/>
            <w:tcBorders>
              <w:left w:val="single" w:sz="4" w:space="0" w:color="FFFFFF" w:themeColor="background1"/>
            </w:tcBorders>
            <w:vAlign w:val="center"/>
          </w:tcPr>
          <w:p w:rsidR="00827E48" w:rsidRPr="00B0485D" w:rsidRDefault="000532CA">
            <w:pPr>
              <w:pStyle w:val="ECCParagraph"/>
              <w:spacing w:before="60" w:after="60"/>
              <w:rPr>
                <w:rFonts w:cs="Arial"/>
              </w:rPr>
            </w:pPr>
            <w:r w:rsidRPr="00B0485D">
              <w:rPr>
                <w:rFonts w:cs="Arial"/>
              </w:rPr>
              <w:t>0 %</w:t>
            </w:r>
          </w:p>
        </w:tc>
        <w:tc>
          <w:tcPr>
            <w:tcW w:w="2379" w:type="dxa"/>
            <w:vAlign w:val="center"/>
          </w:tcPr>
          <w:p w:rsidR="00827E48" w:rsidRPr="00B0485D" w:rsidRDefault="000532CA">
            <w:pPr>
              <w:pStyle w:val="ECCParagraph"/>
              <w:spacing w:before="60" w:after="60"/>
              <w:rPr>
                <w:rFonts w:cs="Arial"/>
              </w:rPr>
            </w:pPr>
            <w:r w:rsidRPr="00B0485D">
              <w:rPr>
                <w:rFonts w:cs="Arial"/>
              </w:rPr>
              <w:t>1 %</w:t>
            </w:r>
          </w:p>
        </w:tc>
      </w:tr>
    </w:tbl>
    <w:p w:rsidR="00EC5424" w:rsidRPr="00B0485D" w:rsidRDefault="00EC5424">
      <w:pPr>
        <w:pStyle w:val="ECCParagraph"/>
        <w:rPr>
          <w:rFonts w:cs="Arial"/>
        </w:rPr>
      </w:pPr>
    </w:p>
    <w:p w:rsidR="00EC5424" w:rsidRPr="00B0485D" w:rsidRDefault="00EC5424">
      <w:pPr>
        <w:rPr>
          <w:rFonts w:cs="Arial"/>
          <w:lang w:val="en-GB"/>
        </w:rPr>
      </w:pPr>
      <w:r w:rsidRPr="00B0485D">
        <w:rPr>
          <w:rFonts w:cs="Arial"/>
          <w:lang w:val="en-GB"/>
        </w:rPr>
        <w:br w:type="page"/>
      </w:r>
    </w:p>
    <w:p w:rsidR="00827E48" w:rsidRPr="00B0485D" w:rsidRDefault="00827E48">
      <w:pPr>
        <w:pStyle w:val="ECCParagraph"/>
        <w:rPr>
          <w:rFonts w:cs="Arial"/>
          <w:sz w:val="4"/>
          <w:szCs w:val="4"/>
        </w:rPr>
      </w:pPr>
    </w:p>
    <w:p w:rsidR="00827E48" w:rsidRPr="00B0485D" w:rsidRDefault="000532CA">
      <w:pPr>
        <w:pStyle w:val="ECCAnnexheading3"/>
        <w:rPr>
          <w:rFonts w:cs="Arial"/>
          <w:lang w:val="en-GB"/>
        </w:rPr>
      </w:pPr>
      <w:r w:rsidRPr="00B0485D">
        <w:rPr>
          <w:rFonts w:cs="Arial"/>
          <w:lang w:val="en-GB"/>
        </w:rPr>
        <w:t>Macro – Indoor pico (Manhattan grid layout)</w:t>
      </w:r>
    </w:p>
    <w:p w:rsidR="00827E48" w:rsidRPr="00B0485D" w:rsidRDefault="000532CA">
      <w:pPr>
        <w:pStyle w:val="ECCParagraph"/>
        <w:rPr>
          <w:rFonts w:cs="Arial"/>
        </w:rPr>
      </w:pPr>
      <w:r w:rsidRPr="00B0485D">
        <w:rPr>
          <w:rFonts w:cs="Arial"/>
        </w:rPr>
        <w:t>The macro - indoor pico scenario is essentially the same as the macro - indoor micro scenario, where both the interfered BS and UEs are located indoors in a Manhattan structure, with BS parameters adjusted to that of a pico BS. In this case, the impact of macro BS transmission in DL is observed on the interfered UEs connected to pico BS.</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4D543C8B" wp14:editId="33A377DD">
            <wp:extent cx="3474720" cy="2604421"/>
            <wp:effectExtent l="0" t="0" r="0" b="5715"/>
            <wp:docPr id="1554" name="Grafik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74368" cy="2604157"/>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Average throughput degradation: macro-to-indoor pico (100% indoor UEs)</w:t>
      </w:r>
    </w:p>
    <w:p w:rsidR="00827E48" w:rsidRPr="00B0485D" w:rsidRDefault="000532CA">
      <w:pPr>
        <w:pStyle w:val="ECCTabletitle"/>
        <w:rPr>
          <w:lang w:val="en-GB"/>
        </w:rPr>
      </w:pPr>
      <w:r w:rsidRPr="00B0485D">
        <w:rPr>
          <w:lang w:val="en-GB"/>
        </w:rPr>
        <w:t>Average throughput degradation</w:t>
      </w:r>
    </w:p>
    <w:tbl>
      <w:tblPr>
        <w:tblW w:w="0" w:type="auto"/>
        <w:jc w:val="center"/>
        <w:tblInd w:w="-52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908"/>
        <w:gridCol w:w="2057"/>
      </w:tblGrid>
      <w:tr w:rsidR="00827E48" w:rsidRPr="00B0485D" w:rsidTr="00626E06">
        <w:trPr>
          <w:tblHeader/>
          <w:jc w:val="center"/>
        </w:trPr>
        <w:tc>
          <w:tcPr>
            <w:tcW w:w="2908"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vAlign w:val="center"/>
          </w:tcPr>
          <w:p w:rsidR="00827E48" w:rsidRPr="00B0485D" w:rsidRDefault="000532CA">
            <w:pPr>
              <w:pStyle w:val="ECCParagraph"/>
              <w:spacing w:before="60" w:after="60"/>
              <w:jc w:val="center"/>
              <w:rPr>
                <w:rFonts w:cs="Arial"/>
                <w:b/>
              </w:rPr>
            </w:pPr>
            <w:r w:rsidRPr="00B0485D">
              <w:rPr>
                <w:rFonts w:cs="Arial"/>
                <w:b/>
              </w:rPr>
              <w:t xml:space="preserve">Additional isolation </w:t>
            </w:r>
          </w:p>
          <w:p w:rsidR="00827E48" w:rsidRPr="00B0485D" w:rsidRDefault="000532CA">
            <w:pPr>
              <w:pStyle w:val="ECCParagraph"/>
              <w:spacing w:before="60" w:after="60"/>
              <w:jc w:val="center"/>
              <w:rPr>
                <w:rFonts w:cs="Arial"/>
                <w:b/>
              </w:rPr>
            </w:pPr>
            <w:r w:rsidRPr="00B0485D">
              <w:rPr>
                <w:rFonts w:cs="Arial"/>
                <w:b/>
              </w:rPr>
              <w:t>(dB)</w:t>
            </w:r>
          </w:p>
        </w:tc>
        <w:tc>
          <w:tcPr>
            <w:tcW w:w="205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vAlign w:val="center"/>
          </w:tcPr>
          <w:p w:rsidR="00827E48" w:rsidRPr="00B0485D" w:rsidRDefault="000532CA">
            <w:pPr>
              <w:pStyle w:val="ECCParagraph"/>
              <w:spacing w:before="60" w:after="60"/>
              <w:jc w:val="center"/>
              <w:rPr>
                <w:rFonts w:cs="Arial"/>
                <w:b/>
              </w:rPr>
            </w:pPr>
            <w:r w:rsidRPr="00B0485D">
              <w:rPr>
                <w:rFonts w:cs="Arial"/>
                <w:b/>
              </w:rPr>
              <w:t>Macro – pico</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-13</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2.5 %</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-8</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1.3 %</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0</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0.5 %</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3</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0.1 %</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8</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0 %</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13</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0 %</w:t>
            </w:r>
          </w:p>
        </w:tc>
      </w:tr>
      <w:tr w:rsidR="00827E48" w:rsidRPr="00B0485D" w:rsidTr="00626E06">
        <w:trPr>
          <w:jc w:val="center"/>
        </w:trPr>
        <w:tc>
          <w:tcPr>
            <w:tcW w:w="2908"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Pr="00B0485D" w:rsidRDefault="000532CA" w:rsidP="00626E06">
            <w:pPr>
              <w:pStyle w:val="ECCParagraph"/>
              <w:spacing w:before="60" w:after="0"/>
              <w:jc w:val="left"/>
              <w:rPr>
                <w:rFonts w:cs="Arial"/>
              </w:rPr>
            </w:pPr>
            <w:r w:rsidRPr="00B0485D">
              <w:rPr>
                <w:rFonts w:cs="Arial"/>
              </w:rPr>
              <w:t>18</w:t>
            </w:r>
          </w:p>
        </w:tc>
        <w:tc>
          <w:tcPr>
            <w:tcW w:w="2057" w:type="dxa"/>
            <w:tcBorders>
              <w:top w:val="single" w:sz="4" w:space="0" w:color="D2232A"/>
              <w:left w:val="single" w:sz="4" w:space="0" w:color="D2232A"/>
              <w:bottom w:val="single" w:sz="4" w:space="0" w:color="D2232A"/>
              <w:right w:val="single" w:sz="4" w:space="0" w:color="D2232A"/>
            </w:tcBorders>
            <w:vAlign w:val="center"/>
          </w:tcPr>
          <w:p w:rsidR="00827E48" w:rsidRPr="00B0485D" w:rsidRDefault="000532CA" w:rsidP="00626E06">
            <w:pPr>
              <w:pStyle w:val="ECCParagraph"/>
              <w:spacing w:before="60" w:after="0"/>
              <w:jc w:val="left"/>
              <w:rPr>
                <w:rFonts w:cs="Arial"/>
              </w:rPr>
            </w:pPr>
            <w:r w:rsidRPr="00B0485D">
              <w:rPr>
                <w:rFonts w:cs="Arial"/>
              </w:rPr>
              <w:t>0 %</w:t>
            </w:r>
          </w:p>
        </w:tc>
      </w:tr>
    </w:tbl>
    <w:p w:rsidR="00EC5424" w:rsidRPr="00B0485D" w:rsidRDefault="00EC5424">
      <w:pPr>
        <w:pStyle w:val="ECCParagraph"/>
        <w:rPr>
          <w:rFonts w:cs="Arial"/>
        </w:rPr>
      </w:pPr>
    </w:p>
    <w:p w:rsidR="00EC5424" w:rsidRPr="00B0485D" w:rsidRDefault="00EC5424">
      <w:pPr>
        <w:rPr>
          <w:rFonts w:cs="Arial"/>
          <w:lang w:val="en-GB"/>
        </w:rPr>
      </w:pPr>
      <w:r w:rsidRPr="00B0485D">
        <w:rPr>
          <w:rFonts w:cs="Arial"/>
          <w:lang w:val="en-GB"/>
        </w:rPr>
        <w:br w:type="page"/>
      </w:r>
    </w:p>
    <w:p w:rsidR="00827E48" w:rsidRPr="00B0485D" w:rsidRDefault="00827E48">
      <w:pPr>
        <w:pStyle w:val="ECCParagraph"/>
        <w:rPr>
          <w:rFonts w:cs="Arial"/>
          <w:sz w:val="4"/>
          <w:szCs w:val="4"/>
        </w:rPr>
      </w:pPr>
    </w:p>
    <w:p w:rsidR="00827E48" w:rsidRPr="00B0485D" w:rsidRDefault="000532CA">
      <w:pPr>
        <w:pStyle w:val="ECCAnnexheading3"/>
        <w:rPr>
          <w:rFonts w:cs="Arial"/>
          <w:lang w:val="en-GB"/>
        </w:rPr>
      </w:pPr>
      <w:r w:rsidRPr="00B0485D">
        <w:rPr>
          <w:rFonts w:cs="Arial"/>
          <w:lang w:val="en-GB"/>
        </w:rPr>
        <w:t>Outdoor micro (Manhattan) - outdoor micro (Manhattan) Scenario</w:t>
      </w:r>
    </w:p>
    <w:p w:rsidR="00827E48" w:rsidRPr="00B0485D" w:rsidRDefault="000532CA">
      <w:pPr>
        <w:pStyle w:val="ECCParagraph"/>
        <w:rPr>
          <w:rFonts w:cs="Arial"/>
        </w:rPr>
      </w:pPr>
      <w:r w:rsidRPr="00B0485D">
        <w:rPr>
          <w:rFonts w:cs="Arial"/>
        </w:rPr>
        <w:t xml:space="preserve">The micro - micro case governs the scenario where two systems are being operated in a Manhattan structure as shown in the figure below (the dots in the Figure </w:t>
      </w:r>
      <w:r w:rsidR="00FD7B6D" w:rsidRPr="00B0485D">
        <w:rPr>
          <w:rFonts w:cs="Arial"/>
        </w:rPr>
        <w:t>66</w:t>
      </w:r>
      <w:r w:rsidRPr="00B0485D">
        <w:rPr>
          <w:rFonts w:cs="Arial"/>
        </w:rPr>
        <w:t xml:space="preserve"> below represent BS). The recursive street level propagation model (elaborated in Annex A1.3) is employed for this scenario. It is to be noted that the UEs in this scenario are also placed outdoors, on the vertical or horizontal streets.</w:t>
      </w:r>
    </w:p>
    <w:p w:rsidR="00827E48" w:rsidRPr="00B0485D" w:rsidRDefault="000532CA">
      <w:pPr>
        <w:widowControl w:val="0"/>
        <w:autoSpaceDE w:val="0"/>
        <w:autoSpaceDN w:val="0"/>
        <w:adjustRightInd w:val="0"/>
        <w:spacing w:before="240"/>
        <w:jc w:val="center"/>
        <w:rPr>
          <w:rFonts w:cs="Arial"/>
          <w:lang w:val="en-GB"/>
        </w:rPr>
      </w:pPr>
      <w:r w:rsidRPr="00B0485D">
        <w:rPr>
          <w:rFonts w:cs="Arial"/>
          <w:noProof/>
          <w:lang w:val="da-DK" w:eastAsia="da-DK"/>
        </w:rPr>
        <w:drawing>
          <wp:inline distT="0" distB="0" distL="0" distR="0" wp14:anchorId="213A2B2F" wp14:editId="4F977201">
            <wp:extent cx="4491533" cy="3525853"/>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4409" cy="3528111"/>
                    </a:xfrm>
                    <a:prstGeom prst="rect">
                      <a:avLst/>
                    </a:prstGeom>
                    <a:noFill/>
                    <a:ln>
                      <a:noFill/>
                    </a:ln>
                  </pic:spPr>
                </pic:pic>
              </a:graphicData>
            </a:graphic>
          </wp:inline>
        </w:drawing>
      </w:r>
    </w:p>
    <w:p w:rsidR="00827E48" w:rsidRPr="00B0485D" w:rsidRDefault="000532CA">
      <w:pPr>
        <w:pStyle w:val="ECCFiguretitle"/>
        <w:rPr>
          <w:rFonts w:cs="Arial"/>
        </w:rPr>
      </w:pPr>
      <w:bookmarkStart w:id="511" w:name="_Ref348010218"/>
      <w:r w:rsidRPr="00B0485D">
        <w:rPr>
          <w:rFonts w:cs="Arial"/>
        </w:rPr>
        <w:t>Micro - micro (Manhattan) deployment scenario</w:t>
      </w:r>
      <w:bookmarkEnd w:id="511"/>
    </w:p>
    <w:p w:rsidR="00827E48" w:rsidRPr="00B0485D" w:rsidRDefault="000532CA">
      <w:pPr>
        <w:pStyle w:val="ECCParagraph"/>
        <w:rPr>
          <w:rFonts w:cs="Arial"/>
        </w:rPr>
      </w:pPr>
      <w:r w:rsidRPr="00B0485D">
        <w:rPr>
          <w:rFonts w:cs="Arial"/>
        </w:rPr>
        <w:t xml:space="preserve">The transmit powers for the UL scenario are illustrated in Figure </w:t>
      </w:r>
      <w:r w:rsidR="008E5944" w:rsidRPr="00B0485D">
        <w:rPr>
          <w:rFonts w:cs="Arial"/>
        </w:rPr>
        <w:t>67</w:t>
      </w:r>
      <w:r w:rsidRPr="00B0485D">
        <w:rPr>
          <w:rFonts w:cs="Arial"/>
        </w:rPr>
        <w:t>.</w:t>
      </w:r>
    </w:p>
    <w:p w:rsidR="00827E48" w:rsidRPr="00B0485D" w:rsidRDefault="00827E48">
      <w:pPr>
        <w:pStyle w:val="ECCParagraph"/>
        <w:rPr>
          <w:rFonts w:cs="Arial"/>
        </w:rPr>
      </w:pPr>
    </w:p>
    <w:p w:rsidR="00827E48" w:rsidRPr="00B0485D" w:rsidRDefault="000532CA">
      <w:pPr>
        <w:widowControl w:val="0"/>
        <w:autoSpaceDE w:val="0"/>
        <w:autoSpaceDN w:val="0"/>
        <w:adjustRightInd w:val="0"/>
        <w:spacing w:before="240"/>
        <w:jc w:val="center"/>
        <w:rPr>
          <w:rFonts w:cs="Arial"/>
          <w:lang w:val="en-GB"/>
        </w:rPr>
      </w:pPr>
      <w:r w:rsidRPr="00B0485D">
        <w:rPr>
          <w:rFonts w:cs="Arial"/>
          <w:noProof/>
          <w:lang w:val="da-DK" w:eastAsia="da-DK"/>
        </w:rPr>
        <w:drawing>
          <wp:inline distT="0" distB="0" distL="0" distR="0" wp14:anchorId="7FFD7896" wp14:editId="3A0805BC">
            <wp:extent cx="3313786" cy="2594694"/>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16666" cy="2596949"/>
                    </a:xfrm>
                    <a:prstGeom prst="rect">
                      <a:avLst/>
                    </a:prstGeom>
                    <a:noFill/>
                    <a:ln>
                      <a:noFill/>
                    </a:ln>
                  </pic:spPr>
                </pic:pic>
              </a:graphicData>
            </a:graphic>
          </wp:inline>
        </w:drawing>
      </w:r>
    </w:p>
    <w:p w:rsidR="00827E48" w:rsidRPr="00B0485D" w:rsidRDefault="000532CA">
      <w:pPr>
        <w:pStyle w:val="ECCFiguretitle"/>
        <w:rPr>
          <w:rFonts w:cs="Arial"/>
        </w:rPr>
      </w:pPr>
      <w:r w:rsidRPr="00B0485D">
        <w:rPr>
          <w:rFonts w:cs="Arial"/>
        </w:rPr>
        <w:t>Transmit power for the UL scenario</w:t>
      </w:r>
    </w:p>
    <w:p w:rsidR="00827E48" w:rsidRPr="00B0485D" w:rsidRDefault="000532CA">
      <w:pPr>
        <w:pStyle w:val="ECCTabletitle"/>
        <w:rPr>
          <w:lang w:val="en-GB"/>
        </w:rPr>
      </w:pPr>
      <w:r w:rsidRPr="00B0485D">
        <w:rPr>
          <w:lang w:val="en-GB"/>
        </w:rPr>
        <w:lastRenderedPageBreak/>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055"/>
        <w:gridCol w:w="2056"/>
        <w:gridCol w:w="2180"/>
        <w:gridCol w:w="2180"/>
      </w:tblGrid>
      <w:tr w:rsidR="00827E48" w:rsidRPr="00B0485D">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 xml:space="preserve">Additional </w:t>
            </w:r>
            <w:r w:rsidRPr="00B0485D">
              <w:rPr>
                <w:rFonts w:cs="Arial"/>
                <w:b/>
                <w:color w:val="FFFFFF"/>
                <w:szCs w:val="20"/>
                <w:lang w:val="en-GB"/>
              </w:rPr>
              <w:br/>
              <w:t xml:space="preserve">Isolation </w:t>
            </w:r>
            <w:r w:rsidRPr="00B0485D">
              <w:rPr>
                <w:rFonts w:cs="Arial"/>
                <w:b/>
                <w:color w:val="FFFFFF"/>
                <w:szCs w:val="20"/>
                <w:lang w:val="en-GB"/>
              </w:rPr>
              <w:br/>
              <w:t>(dB)</w:t>
            </w:r>
          </w:p>
        </w:tc>
        <w:tc>
          <w:tcPr>
            <w:tcW w:w="41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UPLINK</w:t>
            </w:r>
          </w:p>
        </w:tc>
        <w:tc>
          <w:tcPr>
            <w:tcW w:w="4360"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Pr="00B0485D" w:rsidRDefault="000532CA">
            <w:pPr>
              <w:spacing w:line="288" w:lineRule="auto"/>
              <w:jc w:val="center"/>
              <w:rPr>
                <w:rFonts w:cs="Arial"/>
                <w:b/>
                <w:color w:val="FFFFFF"/>
                <w:szCs w:val="20"/>
                <w:lang w:val="en-GB"/>
              </w:rPr>
            </w:pPr>
            <w:r w:rsidRPr="00B0485D">
              <w:rPr>
                <w:rFonts w:cs="Arial"/>
                <w:b/>
                <w:color w:val="FFFFFF"/>
                <w:szCs w:val="20"/>
                <w:lang w:val="en-GB"/>
              </w:rPr>
              <w:t>DOWNLINK</w:t>
            </w:r>
          </w:p>
        </w:tc>
      </w:tr>
      <w:tr w:rsidR="00827E48" w:rsidRPr="00B0485D">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b/>
                <w:color w:val="FFFFFF"/>
                <w:szCs w:val="20"/>
                <w:lang w:val="en-GB"/>
              </w:rPr>
            </w:pPr>
          </w:p>
        </w:tc>
        <w:tc>
          <w:tcPr>
            <w:tcW w:w="205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056" w:type="dxa"/>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5% throughput</w:t>
            </w:r>
            <w:r w:rsidRPr="00B0485D">
              <w:rPr>
                <w:rFonts w:cs="Arial"/>
                <w:b/>
                <w:color w:val="FFFFFF" w:themeColor="background1"/>
                <w:szCs w:val="20"/>
                <w:lang w:val="en-GB"/>
              </w:rPr>
              <w:br/>
              <w:t>Degradation</w:t>
            </w:r>
          </w:p>
        </w:tc>
        <w:tc>
          <w:tcPr>
            <w:tcW w:w="2180" w:type="dxa"/>
            <w:tcBorders>
              <w:top w:val="single" w:sz="8" w:space="0" w:color="FFFFFF" w:themeColor="background1"/>
              <w:lef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Average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c>
          <w:tcPr>
            <w:tcW w:w="2180" w:type="dxa"/>
            <w:tcBorders>
              <w:top w:val="single" w:sz="8" w:space="0" w:color="FFFFFF" w:themeColor="background1"/>
              <w:left w:val="single" w:sz="8" w:space="0" w:color="FFFFFF"/>
              <w:right w:val="nil"/>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5% throughput</w:t>
            </w:r>
          </w:p>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Degradation</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-13</w:t>
            </w:r>
          </w:p>
        </w:tc>
        <w:tc>
          <w:tcPr>
            <w:tcW w:w="2055" w:type="dxa"/>
          </w:tcPr>
          <w:p w:rsidR="00827E48" w:rsidRPr="00B0485D" w:rsidRDefault="000532CA">
            <w:pPr>
              <w:spacing w:before="60"/>
              <w:rPr>
                <w:rFonts w:cs="Arial"/>
                <w:szCs w:val="20"/>
                <w:lang w:val="en-GB"/>
              </w:rPr>
            </w:pPr>
            <w:r w:rsidRPr="00B0485D">
              <w:rPr>
                <w:rFonts w:cs="Arial"/>
                <w:szCs w:val="20"/>
                <w:lang w:val="en-GB"/>
              </w:rPr>
              <w:t>3.193 %</w:t>
            </w:r>
          </w:p>
        </w:tc>
        <w:tc>
          <w:tcPr>
            <w:tcW w:w="2056" w:type="dxa"/>
          </w:tcPr>
          <w:p w:rsidR="00827E48" w:rsidRPr="00B0485D" w:rsidRDefault="000532CA">
            <w:pPr>
              <w:spacing w:before="60"/>
              <w:rPr>
                <w:rFonts w:cs="Arial"/>
                <w:szCs w:val="20"/>
                <w:lang w:val="en-GB"/>
              </w:rPr>
            </w:pPr>
            <w:r w:rsidRPr="00B0485D">
              <w:rPr>
                <w:rFonts w:cs="Arial"/>
                <w:szCs w:val="20"/>
                <w:lang w:val="en-GB"/>
              </w:rPr>
              <w:t>1.277 %</w:t>
            </w:r>
          </w:p>
        </w:tc>
        <w:tc>
          <w:tcPr>
            <w:tcW w:w="2180" w:type="dxa"/>
          </w:tcPr>
          <w:p w:rsidR="00827E48" w:rsidRPr="00B0485D" w:rsidRDefault="000532CA">
            <w:pPr>
              <w:spacing w:before="60"/>
              <w:rPr>
                <w:rFonts w:cs="Arial"/>
                <w:szCs w:val="20"/>
                <w:lang w:val="en-GB"/>
              </w:rPr>
            </w:pPr>
            <w:r w:rsidRPr="00B0485D">
              <w:rPr>
                <w:rFonts w:cs="Arial"/>
                <w:szCs w:val="20"/>
                <w:lang w:val="en-GB"/>
              </w:rPr>
              <w:t>2.159 %</w:t>
            </w:r>
          </w:p>
        </w:tc>
        <w:tc>
          <w:tcPr>
            <w:tcW w:w="2180" w:type="dxa"/>
          </w:tcPr>
          <w:p w:rsidR="00827E48" w:rsidRPr="00B0485D" w:rsidRDefault="000532CA">
            <w:pPr>
              <w:spacing w:before="60"/>
              <w:rPr>
                <w:rFonts w:cs="Arial"/>
                <w:szCs w:val="20"/>
                <w:lang w:val="en-GB"/>
              </w:rPr>
            </w:pPr>
            <w:r w:rsidRPr="00B0485D">
              <w:rPr>
                <w:rFonts w:cs="Arial"/>
                <w:szCs w:val="20"/>
                <w:lang w:val="en-GB"/>
              </w:rPr>
              <w:t>6.210 %</w:t>
            </w:r>
          </w:p>
        </w:tc>
      </w:tr>
      <w:tr w:rsidR="00827E48" w:rsidRPr="00B0485D">
        <w:tc>
          <w:tcPr>
            <w:tcW w:w="1384" w:type="dxa"/>
            <w:tcBorders>
              <w:bottom w:val="single" w:sz="4" w:space="0" w:color="D2232A"/>
            </w:tcBorders>
          </w:tcPr>
          <w:p w:rsidR="00827E48" w:rsidRPr="00B0485D" w:rsidRDefault="000532CA">
            <w:pPr>
              <w:spacing w:before="60"/>
              <w:rPr>
                <w:rFonts w:cs="Arial"/>
                <w:b/>
                <w:szCs w:val="20"/>
                <w:lang w:val="en-GB"/>
              </w:rPr>
            </w:pPr>
            <w:r w:rsidRPr="00B0485D">
              <w:rPr>
                <w:rFonts w:cs="Arial"/>
                <w:b/>
                <w:szCs w:val="20"/>
                <w:lang w:val="en-GB"/>
              </w:rPr>
              <w:t>-8</w:t>
            </w:r>
          </w:p>
        </w:tc>
        <w:tc>
          <w:tcPr>
            <w:tcW w:w="2055"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1.299 %</w:t>
            </w:r>
          </w:p>
        </w:tc>
        <w:tc>
          <w:tcPr>
            <w:tcW w:w="2056"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0.445 %</w:t>
            </w:r>
          </w:p>
        </w:tc>
        <w:tc>
          <w:tcPr>
            <w:tcW w:w="2180"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0.763 %</w:t>
            </w:r>
          </w:p>
        </w:tc>
        <w:tc>
          <w:tcPr>
            <w:tcW w:w="2180"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2.093 %</w:t>
            </w:r>
          </w:p>
        </w:tc>
      </w:tr>
      <w:tr w:rsidR="00827E48" w:rsidRPr="00B0485D">
        <w:tc>
          <w:tcPr>
            <w:tcW w:w="1384" w:type="dxa"/>
            <w:shd w:val="clear" w:color="auto" w:fill="C6D9F1" w:themeFill="text2" w:themeFillTint="33"/>
          </w:tcPr>
          <w:p w:rsidR="00827E48" w:rsidRPr="00B0485D" w:rsidRDefault="000532CA">
            <w:pPr>
              <w:spacing w:before="60"/>
              <w:rPr>
                <w:rFonts w:cs="Arial"/>
                <w:b/>
                <w:szCs w:val="20"/>
                <w:lang w:val="en-GB"/>
              </w:rPr>
            </w:pPr>
            <w:r w:rsidRPr="00B0485D">
              <w:rPr>
                <w:rFonts w:cs="Arial"/>
                <w:b/>
                <w:szCs w:val="20"/>
                <w:lang w:val="en-GB"/>
              </w:rPr>
              <w:t>0</w:t>
            </w:r>
          </w:p>
        </w:tc>
        <w:tc>
          <w:tcPr>
            <w:tcW w:w="2055"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0.289 %</w:t>
            </w:r>
          </w:p>
        </w:tc>
        <w:tc>
          <w:tcPr>
            <w:tcW w:w="2056"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0.142 %</w:t>
            </w:r>
          </w:p>
        </w:tc>
        <w:tc>
          <w:tcPr>
            <w:tcW w:w="2180"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0.138 %</w:t>
            </w:r>
          </w:p>
        </w:tc>
        <w:tc>
          <w:tcPr>
            <w:tcW w:w="2180" w:type="dxa"/>
            <w:shd w:val="clear" w:color="auto" w:fill="C6D9F1" w:themeFill="text2" w:themeFillTint="33"/>
          </w:tcPr>
          <w:p w:rsidR="00827E48" w:rsidRPr="00B0485D" w:rsidRDefault="000532CA">
            <w:pPr>
              <w:spacing w:before="60"/>
              <w:rPr>
                <w:rFonts w:cs="Arial"/>
                <w:szCs w:val="20"/>
                <w:lang w:val="en-GB"/>
              </w:rPr>
            </w:pPr>
            <w:r w:rsidRPr="00B0485D">
              <w:rPr>
                <w:rFonts w:cs="Arial"/>
                <w:szCs w:val="20"/>
                <w:lang w:val="en-GB"/>
              </w:rPr>
              <w:t>0.242 %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2</w:t>
            </w:r>
          </w:p>
        </w:tc>
        <w:tc>
          <w:tcPr>
            <w:tcW w:w="2055" w:type="dxa"/>
          </w:tcPr>
          <w:p w:rsidR="00827E48" w:rsidRPr="00B0485D" w:rsidRDefault="000532CA">
            <w:pPr>
              <w:spacing w:before="60"/>
              <w:rPr>
                <w:rFonts w:cs="Arial"/>
                <w:szCs w:val="20"/>
                <w:lang w:val="en-GB"/>
              </w:rPr>
            </w:pPr>
            <w:r w:rsidRPr="00B0485D">
              <w:rPr>
                <w:rFonts w:cs="Arial"/>
                <w:szCs w:val="20"/>
                <w:lang w:val="en-GB"/>
              </w:rPr>
              <w:t>0.182 %</w:t>
            </w:r>
          </w:p>
        </w:tc>
        <w:tc>
          <w:tcPr>
            <w:tcW w:w="2056" w:type="dxa"/>
          </w:tcPr>
          <w:p w:rsidR="00827E48" w:rsidRPr="00B0485D" w:rsidRDefault="000532CA">
            <w:pPr>
              <w:spacing w:before="60"/>
              <w:rPr>
                <w:rFonts w:cs="Arial"/>
                <w:szCs w:val="20"/>
                <w:lang w:val="en-GB"/>
              </w:rPr>
            </w:pPr>
            <w:r w:rsidRPr="00B0485D">
              <w:rPr>
                <w:rFonts w:cs="Arial"/>
                <w:szCs w:val="20"/>
                <w:lang w:val="en-GB"/>
              </w:rPr>
              <w:t>0.084 %</w:t>
            </w:r>
          </w:p>
        </w:tc>
        <w:tc>
          <w:tcPr>
            <w:tcW w:w="2180" w:type="dxa"/>
          </w:tcPr>
          <w:p w:rsidR="00827E48" w:rsidRPr="00B0485D" w:rsidRDefault="000532CA">
            <w:pPr>
              <w:spacing w:before="60"/>
              <w:rPr>
                <w:rFonts w:cs="Arial"/>
                <w:szCs w:val="20"/>
                <w:lang w:val="en-GB"/>
              </w:rPr>
            </w:pPr>
            <w:r w:rsidRPr="00B0485D">
              <w:rPr>
                <w:rFonts w:cs="Arial"/>
                <w:szCs w:val="20"/>
                <w:lang w:val="en-GB"/>
              </w:rPr>
              <w:t>0.0828 %</w:t>
            </w:r>
          </w:p>
        </w:tc>
        <w:tc>
          <w:tcPr>
            <w:tcW w:w="2180" w:type="dxa"/>
          </w:tcPr>
          <w:p w:rsidR="00827E48" w:rsidRPr="00B0485D" w:rsidRDefault="000532CA">
            <w:pPr>
              <w:spacing w:before="60"/>
              <w:rPr>
                <w:rFonts w:cs="Arial"/>
                <w:szCs w:val="20"/>
                <w:lang w:val="en-GB"/>
              </w:rPr>
            </w:pPr>
            <w:r w:rsidRPr="00B0485D">
              <w:rPr>
                <w:rFonts w:cs="Arial"/>
                <w:szCs w:val="20"/>
                <w:lang w:val="en-GB"/>
              </w:rPr>
              <w:t>0.188 %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7</w:t>
            </w:r>
          </w:p>
        </w:tc>
        <w:tc>
          <w:tcPr>
            <w:tcW w:w="2055" w:type="dxa"/>
          </w:tcPr>
          <w:p w:rsidR="00827E48" w:rsidRPr="00B0485D" w:rsidRDefault="000532CA">
            <w:pPr>
              <w:spacing w:before="60"/>
              <w:rPr>
                <w:rFonts w:cs="Arial"/>
                <w:szCs w:val="20"/>
                <w:lang w:val="en-GB"/>
              </w:rPr>
            </w:pPr>
            <w:r w:rsidRPr="00B0485D">
              <w:rPr>
                <w:rFonts w:cs="Arial"/>
                <w:szCs w:val="20"/>
                <w:lang w:val="en-GB"/>
              </w:rPr>
              <w:t>0.062 %</w:t>
            </w:r>
          </w:p>
        </w:tc>
        <w:tc>
          <w:tcPr>
            <w:tcW w:w="2056" w:type="dxa"/>
          </w:tcPr>
          <w:p w:rsidR="00827E48" w:rsidRPr="00B0485D" w:rsidRDefault="000532CA">
            <w:pPr>
              <w:spacing w:before="60"/>
              <w:rPr>
                <w:rFonts w:cs="Arial"/>
                <w:szCs w:val="20"/>
                <w:lang w:val="en-GB"/>
              </w:rPr>
            </w:pPr>
            <w:r w:rsidRPr="00B0485D">
              <w:rPr>
                <w:rFonts w:cs="Arial"/>
                <w:szCs w:val="20"/>
                <w:lang w:val="en-GB"/>
              </w:rPr>
              <w:t>0.026 %</w:t>
            </w:r>
          </w:p>
        </w:tc>
        <w:tc>
          <w:tcPr>
            <w:tcW w:w="2180" w:type="dxa"/>
          </w:tcPr>
          <w:p w:rsidR="00827E48" w:rsidRPr="00B0485D" w:rsidRDefault="000532CA">
            <w:pPr>
              <w:spacing w:before="60"/>
              <w:rPr>
                <w:rFonts w:cs="Arial"/>
                <w:szCs w:val="20"/>
                <w:lang w:val="en-GB"/>
              </w:rPr>
            </w:pPr>
            <w:r w:rsidRPr="00B0485D">
              <w:rPr>
                <w:rFonts w:cs="Arial"/>
                <w:szCs w:val="20"/>
                <w:lang w:val="en-GB"/>
              </w:rPr>
              <w:t>0.0264 %</w:t>
            </w:r>
          </w:p>
        </w:tc>
        <w:tc>
          <w:tcPr>
            <w:tcW w:w="2180" w:type="dxa"/>
          </w:tcPr>
          <w:p w:rsidR="00827E48" w:rsidRPr="00B0485D" w:rsidRDefault="000532CA">
            <w:pPr>
              <w:spacing w:before="60"/>
              <w:rPr>
                <w:rFonts w:cs="Arial"/>
                <w:szCs w:val="20"/>
                <w:lang w:val="en-GB"/>
              </w:rPr>
            </w:pPr>
            <w:r w:rsidRPr="00B0485D">
              <w:rPr>
                <w:rFonts w:cs="Arial"/>
                <w:szCs w:val="20"/>
                <w:lang w:val="en-GB"/>
              </w:rPr>
              <w:t>0.102 %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12</w:t>
            </w:r>
          </w:p>
        </w:tc>
        <w:tc>
          <w:tcPr>
            <w:tcW w:w="2055" w:type="dxa"/>
          </w:tcPr>
          <w:p w:rsidR="00827E48" w:rsidRPr="00B0485D" w:rsidRDefault="000532CA">
            <w:pPr>
              <w:spacing w:before="60"/>
              <w:rPr>
                <w:rFonts w:cs="Arial"/>
                <w:szCs w:val="20"/>
                <w:lang w:val="en-GB"/>
              </w:rPr>
            </w:pPr>
            <w:r w:rsidRPr="00B0485D">
              <w:rPr>
                <w:rFonts w:cs="Arial"/>
                <w:szCs w:val="20"/>
                <w:lang w:val="en-GB"/>
              </w:rPr>
              <w:t>0.020 %</w:t>
            </w:r>
          </w:p>
        </w:tc>
        <w:tc>
          <w:tcPr>
            <w:tcW w:w="2056" w:type="dxa"/>
          </w:tcPr>
          <w:p w:rsidR="00827E48" w:rsidRPr="00B0485D" w:rsidRDefault="000532CA">
            <w:pPr>
              <w:spacing w:before="60"/>
              <w:rPr>
                <w:rFonts w:cs="Arial"/>
                <w:szCs w:val="20"/>
                <w:lang w:val="en-GB"/>
              </w:rPr>
            </w:pPr>
            <w:r w:rsidRPr="00B0485D">
              <w:rPr>
                <w:rFonts w:cs="Arial"/>
                <w:szCs w:val="20"/>
                <w:lang w:val="en-GB"/>
              </w:rPr>
              <w:t>0.008 %</w:t>
            </w:r>
          </w:p>
        </w:tc>
        <w:tc>
          <w:tcPr>
            <w:tcW w:w="2180" w:type="dxa"/>
          </w:tcPr>
          <w:p w:rsidR="00827E48" w:rsidRPr="00B0485D" w:rsidRDefault="000532CA">
            <w:pPr>
              <w:spacing w:before="60"/>
              <w:rPr>
                <w:rFonts w:cs="Arial"/>
                <w:szCs w:val="20"/>
                <w:lang w:val="en-GB"/>
              </w:rPr>
            </w:pPr>
            <w:r w:rsidRPr="00B0485D">
              <w:rPr>
                <w:rFonts w:cs="Arial"/>
                <w:szCs w:val="20"/>
                <w:lang w:val="en-GB"/>
              </w:rPr>
              <w:t>0.0083 %</w:t>
            </w:r>
          </w:p>
        </w:tc>
        <w:tc>
          <w:tcPr>
            <w:tcW w:w="2180" w:type="dxa"/>
          </w:tcPr>
          <w:p w:rsidR="00827E48" w:rsidRPr="00B0485D" w:rsidRDefault="000532CA">
            <w:pPr>
              <w:spacing w:before="60"/>
              <w:rPr>
                <w:rFonts w:cs="Arial"/>
                <w:szCs w:val="20"/>
                <w:lang w:val="en-GB"/>
              </w:rPr>
            </w:pPr>
            <w:r w:rsidRPr="00B0485D">
              <w:rPr>
                <w:rFonts w:cs="Arial"/>
                <w:szCs w:val="20"/>
                <w:lang w:val="en-GB"/>
              </w:rPr>
              <w:t>0.101 %</w:t>
            </w:r>
          </w:p>
        </w:tc>
      </w:tr>
      <w:tr w:rsidR="00827E48" w:rsidRPr="00B0485D">
        <w:tc>
          <w:tcPr>
            <w:tcW w:w="1384" w:type="dxa"/>
          </w:tcPr>
          <w:p w:rsidR="00827E48" w:rsidRPr="00B0485D" w:rsidRDefault="000532CA">
            <w:pPr>
              <w:spacing w:before="60"/>
              <w:rPr>
                <w:rFonts w:cs="Arial"/>
                <w:b/>
                <w:szCs w:val="20"/>
                <w:lang w:val="en-GB"/>
              </w:rPr>
            </w:pPr>
            <w:r w:rsidRPr="00B0485D">
              <w:rPr>
                <w:rFonts w:cs="Arial"/>
                <w:b/>
                <w:szCs w:val="20"/>
                <w:lang w:val="en-GB"/>
              </w:rPr>
              <w:t>17</w:t>
            </w:r>
          </w:p>
        </w:tc>
        <w:tc>
          <w:tcPr>
            <w:tcW w:w="2055" w:type="dxa"/>
          </w:tcPr>
          <w:p w:rsidR="00827E48" w:rsidRPr="00B0485D" w:rsidRDefault="000532CA">
            <w:pPr>
              <w:spacing w:before="60"/>
              <w:rPr>
                <w:rFonts w:cs="Arial"/>
                <w:szCs w:val="20"/>
                <w:lang w:val="en-GB"/>
              </w:rPr>
            </w:pPr>
            <w:r w:rsidRPr="00B0485D">
              <w:rPr>
                <w:rFonts w:cs="Arial"/>
                <w:szCs w:val="20"/>
                <w:lang w:val="en-GB"/>
              </w:rPr>
              <w:t>0.006 %</w:t>
            </w:r>
          </w:p>
        </w:tc>
        <w:tc>
          <w:tcPr>
            <w:tcW w:w="2056" w:type="dxa"/>
          </w:tcPr>
          <w:p w:rsidR="00827E48" w:rsidRPr="00B0485D" w:rsidRDefault="000532CA">
            <w:pPr>
              <w:spacing w:before="60"/>
              <w:rPr>
                <w:rFonts w:cs="Arial"/>
                <w:szCs w:val="20"/>
                <w:lang w:val="en-GB"/>
              </w:rPr>
            </w:pPr>
            <w:r w:rsidRPr="00B0485D">
              <w:rPr>
                <w:rFonts w:cs="Arial"/>
                <w:szCs w:val="20"/>
                <w:lang w:val="en-GB"/>
              </w:rPr>
              <w:t>0.002 %</w:t>
            </w:r>
          </w:p>
        </w:tc>
        <w:tc>
          <w:tcPr>
            <w:tcW w:w="2180" w:type="dxa"/>
          </w:tcPr>
          <w:p w:rsidR="00827E48" w:rsidRPr="00B0485D" w:rsidRDefault="000532CA">
            <w:pPr>
              <w:spacing w:before="60"/>
              <w:rPr>
                <w:rFonts w:cs="Arial"/>
                <w:szCs w:val="20"/>
                <w:lang w:val="en-GB"/>
              </w:rPr>
            </w:pPr>
            <w:r w:rsidRPr="00B0485D">
              <w:rPr>
                <w:rFonts w:cs="Arial"/>
                <w:szCs w:val="20"/>
                <w:lang w:val="en-GB"/>
              </w:rPr>
              <w:t>0.0026 %</w:t>
            </w:r>
          </w:p>
        </w:tc>
        <w:tc>
          <w:tcPr>
            <w:tcW w:w="2180" w:type="dxa"/>
          </w:tcPr>
          <w:p w:rsidR="00827E48" w:rsidRPr="00B0485D" w:rsidRDefault="000532CA">
            <w:pPr>
              <w:spacing w:before="60"/>
              <w:rPr>
                <w:rFonts w:cs="Arial"/>
                <w:szCs w:val="20"/>
                <w:lang w:val="en-GB"/>
              </w:rPr>
            </w:pPr>
            <w:r w:rsidRPr="00B0485D">
              <w:rPr>
                <w:rFonts w:cs="Arial"/>
                <w:szCs w:val="20"/>
                <w:lang w:val="en-GB"/>
              </w:rPr>
              <w:t>0.084 %</w:t>
            </w:r>
          </w:p>
        </w:tc>
      </w:tr>
    </w:tbl>
    <w:p w:rsidR="00827E48" w:rsidRPr="00B0485D" w:rsidRDefault="000532CA">
      <w:pPr>
        <w:pStyle w:val="ECCAnnexheading3"/>
        <w:rPr>
          <w:rFonts w:cs="Arial"/>
          <w:lang w:val="en-GB"/>
        </w:rPr>
      </w:pPr>
      <w:r w:rsidRPr="00B0485D">
        <w:rPr>
          <w:rFonts w:cs="Arial"/>
          <w:lang w:val="en-GB"/>
        </w:rPr>
        <w:t>Indoor micro - indoor micro (Manhattan grid layout)</w:t>
      </w:r>
    </w:p>
    <w:p w:rsidR="00827E48" w:rsidRPr="00B0485D" w:rsidRDefault="000532CA">
      <w:pPr>
        <w:pStyle w:val="ECCParagraph"/>
        <w:spacing w:after="120"/>
        <w:rPr>
          <w:rFonts w:cs="Arial"/>
        </w:rPr>
      </w:pPr>
      <w:r w:rsidRPr="00B0485D">
        <w:rPr>
          <w:rFonts w:cs="Arial"/>
        </w:rPr>
        <w:t xml:space="preserve">The indoor micro - micro scenario represents the case when two operators place BS in the same building. A Manhattan deployment structure was employed in the simulation analysis with varying building sizes, where both the BS and UEs were placed indoors. The propagation model employed is Report ITU-R M.2135 </w:t>
      </w:r>
      <w:r w:rsidRPr="00B0485D">
        <w:rPr>
          <w:rFonts w:cs="Arial"/>
        </w:rPr>
        <w:fldChar w:fldCharType="begin"/>
      </w:r>
      <w:r w:rsidRPr="00B0485D">
        <w:rPr>
          <w:rFonts w:cs="Arial"/>
        </w:rPr>
        <w:instrText xml:space="preserve"> REF _Ref345929568 \r \h </w:instrText>
      </w:r>
      <w:r w:rsidRPr="00B0485D">
        <w:rPr>
          <w:rFonts w:cs="Arial"/>
        </w:rPr>
      </w:r>
      <w:r w:rsidRPr="00B0485D">
        <w:rPr>
          <w:rFonts w:cs="Arial"/>
        </w:rPr>
        <w:fldChar w:fldCharType="separate"/>
      </w:r>
      <w:r w:rsidR="00F82C4A">
        <w:rPr>
          <w:rFonts w:cs="Arial"/>
        </w:rPr>
        <w:t>[7]</w:t>
      </w:r>
      <w:r w:rsidRPr="00B0485D">
        <w:rPr>
          <w:rFonts w:cs="Arial"/>
        </w:rPr>
        <w:fldChar w:fldCharType="end"/>
      </w:r>
      <w:r w:rsidRPr="00B0485D">
        <w:rPr>
          <w:rFonts w:cs="Arial"/>
        </w:rPr>
        <w:t xml:space="preserve">  propagation (as elaborated in Annex A1.2). Furthermore, the performance of the interfered system can vary between the co-located and non-collocated scenario. Thus four different cases were considered to investigate the interfered system performance, as follows:</w:t>
      </w:r>
    </w:p>
    <w:p w:rsidR="00827E48" w:rsidRPr="00B0485D" w:rsidRDefault="000532CA">
      <w:pPr>
        <w:pStyle w:val="ECCParagraph"/>
        <w:numPr>
          <w:ilvl w:val="0"/>
          <w:numId w:val="53"/>
        </w:numPr>
        <w:spacing w:after="120"/>
        <w:rPr>
          <w:rFonts w:cs="Arial"/>
        </w:rPr>
      </w:pPr>
      <w:r w:rsidRPr="00B0485D">
        <w:rPr>
          <w:rFonts w:cs="Arial"/>
        </w:rPr>
        <w:t xml:space="preserve">Case 1: Non-co-located scenario, with size of building (75x75 m) – Figure </w:t>
      </w:r>
      <w:r w:rsidR="008E5944" w:rsidRPr="00B0485D">
        <w:rPr>
          <w:rFonts w:cs="Arial"/>
        </w:rPr>
        <w:t>68</w:t>
      </w:r>
      <w:r w:rsidR="00626E06" w:rsidRPr="00B0485D">
        <w:rPr>
          <w:rFonts w:cs="Arial"/>
        </w:rPr>
        <w:t>;</w:t>
      </w:r>
    </w:p>
    <w:p w:rsidR="00827E48" w:rsidRPr="00B0485D" w:rsidRDefault="000532CA">
      <w:pPr>
        <w:pStyle w:val="ECCParagraph"/>
        <w:numPr>
          <w:ilvl w:val="0"/>
          <w:numId w:val="53"/>
        </w:numPr>
        <w:spacing w:after="120"/>
        <w:rPr>
          <w:rFonts w:cs="Arial"/>
        </w:rPr>
      </w:pPr>
      <w:r w:rsidRPr="00B0485D">
        <w:rPr>
          <w:rFonts w:cs="Arial"/>
        </w:rPr>
        <w:t>Case 2: Non-co-located scenario, with size o</w:t>
      </w:r>
      <w:r w:rsidR="008E5944" w:rsidRPr="00B0485D">
        <w:rPr>
          <w:rFonts w:cs="Arial"/>
        </w:rPr>
        <w:t>f building (50x50 m) – Figure 68</w:t>
      </w:r>
      <w:r w:rsidR="00626E06" w:rsidRPr="00B0485D">
        <w:rPr>
          <w:rFonts w:cs="Arial"/>
        </w:rPr>
        <w:t>;</w:t>
      </w:r>
    </w:p>
    <w:p w:rsidR="00827E48" w:rsidRPr="00B0485D" w:rsidRDefault="000532CA">
      <w:pPr>
        <w:pStyle w:val="ECCParagraph"/>
        <w:numPr>
          <w:ilvl w:val="0"/>
          <w:numId w:val="53"/>
        </w:numPr>
        <w:spacing w:after="120"/>
        <w:rPr>
          <w:rFonts w:cs="Arial"/>
        </w:rPr>
      </w:pPr>
      <w:r w:rsidRPr="00B0485D">
        <w:rPr>
          <w:rFonts w:cs="Arial"/>
        </w:rPr>
        <w:t>Case 3: Co-located scenario, with size o</w:t>
      </w:r>
      <w:r w:rsidR="008E5944" w:rsidRPr="00B0485D">
        <w:rPr>
          <w:rFonts w:cs="Arial"/>
        </w:rPr>
        <w:t>f building (75x75 m) – Figure 69</w:t>
      </w:r>
      <w:r w:rsidR="00626E06" w:rsidRPr="00B0485D">
        <w:rPr>
          <w:rFonts w:cs="Arial"/>
        </w:rPr>
        <w:t>;</w:t>
      </w:r>
    </w:p>
    <w:p w:rsidR="00827E48" w:rsidRPr="00B0485D" w:rsidRDefault="000532CA">
      <w:pPr>
        <w:pStyle w:val="ECCParagraph"/>
        <w:numPr>
          <w:ilvl w:val="0"/>
          <w:numId w:val="53"/>
        </w:numPr>
        <w:rPr>
          <w:rFonts w:cs="Arial"/>
        </w:rPr>
      </w:pPr>
      <w:r w:rsidRPr="00B0485D">
        <w:rPr>
          <w:rFonts w:cs="Arial"/>
        </w:rPr>
        <w:t xml:space="preserve">Case 4: Co-located scenario, with size of building (50x50 m) – Figure </w:t>
      </w:r>
      <w:r w:rsidR="008E5944" w:rsidRPr="00B0485D">
        <w:rPr>
          <w:rFonts w:cs="Arial"/>
        </w:rPr>
        <w:t>69</w:t>
      </w:r>
      <w:r w:rsidR="00626E06" w:rsidRPr="00B0485D">
        <w:rPr>
          <w:rFonts w:cs="Arial"/>
        </w:rPr>
        <w:t>.</w:t>
      </w:r>
    </w:p>
    <w:p w:rsidR="00827E48" w:rsidRPr="00B0485D" w:rsidRDefault="00827E48">
      <w:pPr>
        <w:pStyle w:val="ECCParagraph"/>
        <w:rPr>
          <w:rFonts w:cs="Arial"/>
        </w:rPr>
      </w:pP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60D0BEB5" wp14:editId="4331158C">
            <wp:extent cx="3240000" cy="2761200"/>
            <wp:effectExtent l="0" t="0" r="0" b="1270"/>
            <wp:docPr id="1470" name="Grafik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2761200"/>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Non-co-located indoor scenario</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4D1475FF" wp14:editId="24FFA52F">
            <wp:extent cx="2898489" cy="2879166"/>
            <wp:effectExtent l="0" t="0" r="0" b="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1561" cy="2882218"/>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Co-located indoor scenario</w:t>
      </w:r>
    </w:p>
    <w:p w:rsidR="00827E48" w:rsidRPr="00B0485D" w:rsidRDefault="000532CA">
      <w:pPr>
        <w:pStyle w:val="ECCParagraph"/>
        <w:jc w:val="center"/>
        <w:rPr>
          <w:rFonts w:cs="Arial"/>
        </w:rPr>
      </w:pPr>
      <w:r w:rsidRPr="00B0485D">
        <w:rPr>
          <w:rFonts w:cs="Arial"/>
          <w:noProof/>
          <w:lang w:val="da-DK" w:eastAsia="da-DK"/>
        </w:rPr>
        <w:drawing>
          <wp:inline distT="0" distB="0" distL="0" distR="0" wp14:anchorId="7E70C4FA" wp14:editId="4741A0E8">
            <wp:extent cx="4646428" cy="3611639"/>
            <wp:effectExtent l="0" t="0" r="1905" b="8255"/>
            <wp:docPr id="1537" name="Grafik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44414" cy="3610073"/>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Deployment non-co-located scenario</w:t>
      </w:r>
    </w:p>
    <w:p w:rsidR="00827E48" w:rsidRPr="00B0485D" w:rsidRDefault="00827E48">
      <w:pPr>
        <w:pStyle w:val="ECCParagraph"/>
      </w:pP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3BC6C850" wp14:editId="53FF6B58">
            <wp:extent cx="4667693" cy="3344574"/>
            <wp:effectExtent l="0" t="0" r="0" b="8255"/>
            <wp:docPr id="1541" name="Grafik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6284" cy="3343564"/>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Average throughput degradation</w:t>
      </w:r>
    </w:p>
    <w:p w:rsidR="00827E48" w:rsidRPr="00B0485D" w:rsidRDefault="000532CA">
      <w:pPr>
        <w:pStyle w:val="ECCTabletitle"/>
        <w:rPr>
          <w:lang w:val="en-GB"/>
        </w:rPr>
      </w:pPr>
      <w:r w:rsidRPr="00B0485D">
        <w:rPr>
          <w:lang w:val="en-GB"/>
        </w:rPr>
        <w:t>Average throughput degradation for indoor micro - indoor micro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843"/>
        <w:gridCol w:w="1985"/>
        <w:gridCol w:w="1842"/>
        <w:gridCol w:w="1809"/>
      </w:tblGrid>
      <w:tr w:rsidR="00827E48" w:rsidRPr="00B0485D">
        <w:trPr>
          <w:trHeight w:val="180"/>
          <w:tblHeader/>
        </w:trPr>
        <w:tc>
          <w:tcPr>
            <w:tcW w:w="2376" w:type="dxa"/>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color w:val="FFFFFF"/>
                <w:szCs w:val="20"/>
                <w:lang w:val="en-GB"/>
              </w:rPr>
            </w:pPr>
          </w:p>
        </w:tc>
        <w:tc>
          <w:tcPr>
            <w:tcW w:w="1843"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Pr="00B0485D" w:rsidRDefault="000532CA">
            <w:pPr>
              <w:jc w:val="center"/>
              <w:rPr>
                <w:rFonts w:cs="Arial"/>
                <w:b/>
                <w:color w:val="FFFFFF" w:themeColor="background1"/>
                <w:szCs w:val="20"/>
                <w:lang w:val="en-GB"/>
              </w:rPr>
            </w:pPr>
            <w:r w:rsidRPr="00B0485D">
              <w:rPr>
                <w:rFonts w:cs="Arial"/>
                <w:b/>
                <w:color w:val="FFFFFF" w:themeColor="background1"/>
                <w:szCs w:val="20"/>
                <w:lang w:val="en-GB"/>
              </w:rPr>
              <w:t>Non-Colocated (75x75m)</w:t>
            </w:r>
          </w:p>
        </w:tc>
        <w:tc>
          <w:tcPr>
            <w:tcW w:w="1985" w:type="dxa"/>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Colocated (75x75m)</w:t>
            </w:r>
          </w:p>
        </w:tc>
        <w:tc>
          <w:tcPr>
            <w:tcW w:w="1842" w:type="dxa"/>
            <w:tcBorders>
              <w:top w:val="single" w:sz="8" w:space="0" w:color="FFFFFF" w:themeColor="background1"/>
              <w:lef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Non-Colocated (50x50m)</w:t>
            </w:r>
          </w:p>
        </w:tc>
        <w:tc>
          <w:tcPr>
            <w:tcW w:w="1809" w:type="dxa"/>
            <w:tcBorders>
              <w:top w:val="single" w:sz="8" w:space="0" w:color="FFFFFF" w:themeColor="background1"/>
              <w:left w:val="single" w:sz="8" w:space="0" w:color="FFFFFF"/>
              <w:right w:val="nil"/>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Colocated (50x50m)</w:t>
            </w:r>
          </w:p>
        </w:tc>
      </w:tr>
      <w:tr w:rsidR="00827E48" w:rsidRPr="00B0485D">
        <w:tc>
          <w:tcPr>
            <w:tcW w:w="2376"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 xml:space="preserve">Add. Isolation = -13 dB </w:t>
            </w:r>
          </w:p>
        </w:tc>
        <w:tc>
          <w:tcPr>
            <w:tcW w:w="1843"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21%</w:t>
            </w:r>
          </w:p>
        </w:tc>
        <w:tc>
          <w:tcPr>
            <w:tcW w:w="1985"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16.4%</w:t>
            </w:r>
          </w:p>
        </w:tc>
        <w:tc>
          <w:tcPr>
            <w:tcW w:w="1842"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16%</w:t>
            </w:r>
          </w:p>
        </w:tc>
        <w:tc>
          <w:tcPr>
            <w:tcW w:w="1809"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12%</w:t>
            </w:r>
          </w:p>
        </w:tc>
      </w:tr>
      <w:tr w:rsidR="00827E48" w:rsidRPr="00B0485D">
        <w:tc>
          <w:tcPr>
            <w:tcW w:w="2376" w:type="dxa"/>
            <w:tcBorders>
              <w:bottom w:val="single" w:sz="4" w:space="0" w:color="D2232A"/>
            </w:tcBorders>
          </w:tcPr>
          <w:p w:rsidR="00827E48" w:rsidRPr="00B0485D" w:rsidRDefault="000532CA" w:rsidP="00626E06">
            <w:pPr>
              <w:spacing w:before="60"/>
              <w:rPr>
                <w:lang w:val="en-GB"/>
              </w:rPr>
            </w:pPr>
            <w:r w:rsidRPr="00B0485D">
              <w:rPr>
                <w:rFonts w:cs="Arial"/>
                <w:szCs w:val="20"/>
                <w:lang w:val="en-GB"/>
              </w:rPr>
              <w:t xml:space="preserve">Add. Isolation = -8 dB </w:t>
            </w:r>
          </w:p>
        </w:tc>
        <w:tc>
          <w:tcPr>
            <w:tcW w:w="1843" w:type="dxa"/>
            <w:tcBorders>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13%</w:t>
            </w:r>
          </w:p>
        </w:tc>
        <w:tc>
          <w:tcPr>
            <w:tcW w:w="1985" w:type="dxa"/>
            <w:tcBorders>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8.5%</w:t>
            </w:r>
          </w:p>
        </w:tc>
        <w:tc>
          <w:tcPr>
            <w:tcW w:w="1842" w:type="dxa"/>
            <w:tcBorders>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7.4%</w:t>
            </w:r>
          </w:p>
        </w:tc>
        <w:tc>
          <w:tcPr>
            <w:tcW w:w="1809" w:type="dxa"/>
            <w:tcBorders>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4.07%</w:t>
            </w:r>
          </w:p>
        </w:tc>
      </w:tr>
      <w:tr w:rsidR="00827E48" w:rsidRPr="00B0485D">
        <w:tc>
          <w:tcPr>
            <w:tcW w:w="2376" w:type="dxa"/>
            <w:shd w:val="clear" w:color="auto" w:fill="DDD9C3" w:themeFill="background2" w:themeFillShade="E6"/>
          </w:tcPr>
          <w:p w:rsidR="00827E48" w:rsidRPr="00B0485D" w:rsidRDefault="000532CA" w:rsidP="00626E06">
            <w:pPr>
              <w:spacing w:before="60"/>
              <w:rPr>
                <w:lang w:val="en-GB"/>
              </w:rPr>
            </w:pPr>
            <w:r w:rsidRPr="00B0485D">
              <w:rPr>
                <w:rFonts w:cs="Arial"/>
                <w:szCs w:val="20"/>
                <w:lang w:val="en-GB"/>
              </w:rPr>
              <w:t xml:space="preserve">Add. Isolation = 0 dB </w:t>
            </w:r>
          </w:p>
        </w:tc>
        <w:tc>
          <w:tcPr>
            <w:tcW w:w="1843" w:type="dxa"/>
            <w:shd w:val="clear" w:color="auto" w:fill="DDD9C3" w:themeFill="background2" w:themeFillShade="E6"/>
          </w:tcPr>
          <w:p w:rsidR="00827E48" w:rsidRPr="00B0485D" w:rsidRDefault="000532CA" w:rsidP="00626E06">
            <w:pPr>
              <w:spacing w:before="60"/>
              <w:rPr>
                <w:rFonts w:cs="Arial"/>
                <w:szCs w:val="20"/>
                <w:lang w:val="en-GB"/>
              </w:rPr>
            </w:pPr>
            <w:r w:rsidRPr="00B0485D">
              <w:rPr>
                <w:rFonts w:cs="Arial"/>
                <w:szCs w:val="20"/>
                <w:lang w:val="en-GB"/>
              </w:rPr>
              <w:t>5.4%</w:t>
            </w:r>
          </w:p>
        </w:tc>
        <w:tc>
          <w:tcPr>
            <w:tcW w:w="1985" w:type="dxa"/>
            <w:shd w:val="clear" w:color="auto" w:fill="DDD9C3" w:themeFill="background2" w:themeFillShade="E6"/>
          </w:tcPr>
          <w:p w:rsidR="00827E48" w:rsidRPr="00B0485D" w:rsidRDefault="000532CA" w:rsidP="00626E06">
            <w:pPr>
              <w:spacing w:before="60"/>
              <w:rPr>
                <w:rFonts w:cs="Arial"/>
                <w:szCs w:val="20"/>
                <w:lang w:val="en-GB"/>
              </w:rPr>
            </w:pPr>
            <w:r w:rsidRPr="00B0485D">
              <w:rPr>
                <w:rFonts w:cs="Arial"/>
                <w:szCs w:val="20"/>
                <w:lang w:val="en-GB"/>
              </w:rPr>
              <w:t>2.7%</w:t>
            </w:r>
          </w:p>
        </w:tc>
        <w:tc>
          <w:tcPr>
            <w:tcW w:w="1842" w:type="dxa"/>
            <w:shd w:val="clear" w:color="auto" w:fill="DDD9C3" w:themeFill="background2" w:themeFillShade="E6"/>
          </w:tcPr>
          <w:p w:rsidR="00827E48" w:rsidRPr="00B0485D" w:rsidRDefault="000532CA" w:rsidP="00626E06">
            <w:pPr>
              <w:spacing w:before="60"/>
              <w:rPr>
                <w:rFonts w:cs="Arial"/>
                <w:szCs w:val="20"/>
                <w:lang w:val="en-GB"/>
              </w:rPr>
            </w:pPr>
            <w:r w:rsidRPr="00B0485D">
              <w:rPr>
                <w:rFonts w:cs="Arial"/>
                <w:szCs w:val="20"/>
                <w:lang w:val="en-GB"/>
              </w:rPr>
              <w:t>1.9%</w:t>
            </w:r>
          </w:p>
        </w:tc>
        <w:tc>
          <w:tcPr>
            <w:tcW w:w="1809" w:type="dxa"/>
            <w:shd w:val="clear" w:color="auto" w:fill="DDD9C3" w:themeFill="background2" w:themeFillShade="E6"/>
          </w:tcPr>
          <w:p w:rsidR="00827E48" w:rsidRPr="00B0485D" w:rsidRDefault="000532CA" w:rsidP="00626E06">
            <w:pPr>
              <w:spacing w:before="60"/>
              <w:rPr>
                <w:rFonts w:cs="Arial"/>
                <w:szCs w:val="20"/>
                <w:lang w:val="en-GB"/>
              </w:rPr>
            </w:pPr>
            <w:r w:rsidRPr="00B0485D">
              <w:rPr>
                <w:rFonts w:cs="Arial"/>
                <w:szCs w:val="20"/>
                <w:lang w:val="en-GB"/>
              </w:rPr>
              <w:t>0.73%</w:t>
            </w:r>
          </w:p>
        </w:tc>
      </w:tr>
      <w:tr w:rsidR="00827E48" w:rsidRPr="00B0485D">
        <w:tc>
          <w:tcPr>
            <w:tcW w:w="2376" w:type="dxa"/>
          </w:tcPr>
          <w:p w:rsidR="00827E48" w:rsidRPr="00B0485D" w:rsidRDefault="000532CA" w:rsidP="00626E06">
            <w:pPr>
              <w:spacing w:before="60"/>
              <w:rPr>
                <w:lang w:val="en-GB"/>
              </w:rPr>
            </w:pPr>
            <w:r w:rsidRPr="00B0485D">
              <w:rPr>
                <w:rFonts w:cs="Arial"/>
                <w:szCs w:val="20"/>
                <w:lang w:val="en-GB"/>
              </w:rPr>
              <w:t xml:space="preserve">Add. Isolation = 3 dB </w:t>
            </w:r>
          </w:p>
        </w:tc>
        <w:tc>
          <w:tcPr>
            <w:tcW w:w="1843" w:type="dxa"/>
          </w:tcPr>
          <w:p w:rsidR="00827E48" w:rsidRPr="00B0485D" w:rsidRDefault="000532CA" w:rsidP="00626E06">
            <w:pPr>
              <w:spacing w:before="60"/>
              <w:rPr>
                <w:rFonts w:cs="Arial"/>
                <w:szCs w:val="20"/>
                <w:lang w:val="en-GB"/>
              </w:rPr>
            </w:pPr>
            <w:r w:rsidRPr="00B0485D">
              <w:rPr>
                <w:rFonts w:cs="Arial"/>
                <w:szCs w:val="20"/>
                <w:lang w:val="en-GB"/>
              </w:rPr>
              <w:t>3.8%</w:t>
            </w:r>
          </w:p>
        </w:tc>
        <w:tc>
          <w:tcPr>
            <w:tcW w:w="1985" w:type="dxa"/>
          </w:tcPr>
          <w:p w:rsidR="00827E48" w:rsidRPr="00B0485D" w:rsidRDefault="000532CA" w:rsidP="00626E06">
            <w:pPr>
              <w:spacing w:before="60"/>
              <w:rPr>
                <w:rFonts w:cs="Arial"/>
                <w:szCs w:val="20"/>
                <w:lang w:val="en-GB"/>
              </w:rPr>
            </w:pPr>
            <w:r w:rsidRPr="00B0485D">
              <w:rPr>
                <w:rFonts w:cs="Arial"/>
                <w:szCs w:val="20"/>
                <w:lang w:val="en-GB"/>
              </w:rPr>
              <w:t>1.6%</w:t>
            </w:r>
          </w:p>
        </w:tc>
        <w:tc>
          <w:tcPr>
            <w:tcW w:w="1842" w:type="dxa"/>
          </w:tcPr>
          <w:p w:rsidR="00827E48" w:rsidRPr="00B0485D" w:rsidRDefault="000532CA" w:rsidP="00626E06">
            <w:pPr>
              <w:spacing w:before="60"/>
              <w:rPr>
                <w:rFonts w:cs="Arial"/>
                <w:szCs w:val="20"/>
                <w:lang w:val="en-GB"/>
              </w:rPr>
            </w:pPr>
            <w:r w:rsidRPr="00B0485D">
              <w:rPr>
                <w:rFonts w:cs="Arial"/>
                <w:szCs w:val="20"/>
                <w:lang w:val="en-GB"/>
              </w:rPr>
              <w:t>0.2%</w:t>
            </w:r>
          </w:p>
        </w:tc>
        <w:tc>
          <w:tcPr>
            <w:tcW w:w="1809" w:type="dxa"/>
          </w:tcPr>
          <w:p w:rsidR="00827E48" w:rsidRPr="00B0485D" w:rsidRDefault="000532CA" w:rsidP="00626E06">
            <w:pPr>
              <w:spacing w:before="60"/>
              <w:rPr>
                <w:rFonts w:cs="Arial"/>
                <w:szCs w:val="20"/>
                <w:lang w:val="en-GB"/>
              </w:rPr>
            </w:pPr>
            <w:r w:rsidRPr="00B0485D">
              <w:rPr>
                <w:rFonts w:cs="Arial"/>
                <w:szCs w:val="20"/>
                <w:lang w:val="en-GB"/>
              </w:rPr>
              <w:t>0.34%</w:t>
            </w:r>
          </w:p>
        </w:tc>
      </w:tr>
      <w:tr w:rsidR="00827E48" w:rsidRPr="00B0485D">
        <w:tc>
          <w:tcPr>
            <w:tcW w:w="2376" w:type="dxa"/>
            <w:shd w:val="clear" w:color="auto" w:fill="D9D9D9" w:themeFill="background1" w:themeFillShade="D9"/>
          </w:tcPr>
          <w:p w:rsidR="00827E48" w:rsidRPr="00B0485D" w:rsidRDefault="000532CA" w:rsidP="00626E06">
            <w:pPr>
              <w:spacing w:before="60"/>
              <w:rPr>
                <w:lang w:val="en-GB"/>
              </w:rPr>
            </w:pPr>
            <w:r w:rsidRPr="00B0485D">
              <w:rPr>
                <w:rFonts w:cs="Arial"/>
                <w:szCs w:val="20"/>
                <w:lang w:val="en-GB"/>
              </w:rPr>
              <w:t xml:space="preserve">Add. Isolation = 8 dB </w:t>
            </w:r>
          </w:p>
        </w:tc>
        <w:tc>
          <w:tcPr>
            <w:tcW w:w="1843"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1.4%</w:t>
            </w:r>
          </w:p>
        </w:tc>
        <w:tc>
          <w:tcPr>
            <w:tcW w:w="1985"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0.28%</w:t>
            </w:r>
          </w:p>
        </w:tc>
        <w:tc>
          <w:tcPr>
            <w:tcW w:w="1842"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0.2%</w:t>
            </w:r>
          </w:p>
        </w:tc>
        <w:tc>
          <w:tcPr>
            <w:tcW w:w="1809"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c>
          <w:tcPr>
            <w:tcW w:w="2376" w:type="dxa"/>
          </w:tcPr>
          <w:p w:rsidR="00827E48" w:rsidRPr="00B0485D" w:rsidRDefault="000532CA" w:rsidP="00626E06">
            <w:pPr>
              <w:spacing w:before="60"/>
              <w:rPr>
                <w:lang w:val="en-GB"/>
              </w:rPr>
            </w:pPr>
            <w:r w:rsidRPr="00B0485D">
              <w:rPr>
                <w:rFonts w:cs="Arial"/>
                <w:szCs w:val="20"/>
                <w:lang w:val="en-GB"/>
              </w:rPr>
              <w:t xml:space="preserve">Add. Isolation = 13 dB </w:t>
            </w:r>
          </w:p>
        </w:tc>
        <w:tc>
          <w:tcPr>
            <w:tcW w:w="1843" w:type="dxa"/>
          </w:tcPr>
          <w:p w:rsidR="00827E48" w:rsidRPr="00B0485D" w:rsidRDefault="000532CA" w:rsidP="00626E06">
            <w:pPr>
              <w:spacing w:before="60"/>
              <w:rPr>
                <w:rFonts w:cs="Arial"/>
                <w:szCs w:val="20"/>
                <w:lang w:val="en-GB"/>
              </w:rPr>
            </w:pPr>
            <w:r w:rsidRPr="00B0485D">
              <w:rPr>
                <w:rFonts w:cs="Arial"/>
                <w:szCs w:val="20"/>
                <w:lang w:val="en-GB"/>
              </w:rPr>
              <w:t>0.3%</w:t>
            </w:r>
          </w:p>
        </w:tc>
        <w:tc>
          <w:tcPr>
            <w:tcW w:w="1985" w:type="dxa"/>
          </w:tcPr>
          <w:p w:rsidR="00827E48" w:rsidRPr="00B0485D" w:rsidRDefault="000532CA" w:rsidP="00626E06">
            <w:pPr>
              <w:spacing w:before="60"/>
              <w:rPr>
                <w:rFonts w:cs="Arial"/>
                <w:szCs w:val="20"/>
                <w:lang w:val="en-GB"/>
              </w:rPr>
            </w:pPr>
            <w:r w:rsidRPr="00B0485D">
              <w:rPr>
                <w:rFonts w:cs="Arial"/>
                <w:szCs w:val="20"/>
                <w:lang w:val="en-GB"/>
              </w:rPr>
              <w:t>0%</w:t>
            </w:r>
          </w:p>
        </w:tc>
        <w:tc>
          <w:tcPr>
            <w:tcW w:w="1842" w:type="dxa"/>
          </w:tcPr>
          <w:p w:rsidR="00827E48" w:rsidRPr="00B0485D" w:rsidRDefault="000532CA" w:rsidP="00626E06">
            <w:pPr>
              <w:spacing w:before="60"/>
              <w:rPr>
                <w:rFonts w:cs="Arial"/>
                <w:szCs w:val="20"/>
                <w:lang w:val="en-GB"/>
              </w:rPr>
            </w:pPr>
            <w:r w:rsidRPr="00B0485D">
              <w:rPr>
                <w:rFonts w:cs="Arial"/>
                <w:szCs w:val="20"/>
                <w:lang w:val="en-GB"/>
              </w:rPr>
              <w:t>0%</w:t>
            </w:r>
          </w:p>
        </w:tc>
        <w:tc>
          <w:tcPr>
            <w:tcW w:w="1809" w:type="dxa"/>
          </w:tcPr>
          <w:p w:rsidR="00827E48" w:rsidRPr="00B0485D" w:rsidRDefault="000532CA" w:rsidP="00626E06">
            <w:pPr>
              <w:spacing w:before="60"/>
              <w:rPr>
                <w:rFonts w:cs="Arial"/>
                <w:szCs w:val="20"/>
                <w:lang w:val="en-GB"/>
              </w:rPr>
            </w:pPr>
            <w:r w:rsidRPr="00B0485D">
              <w:rPr>
                <w:rFonts w:cs="Arial"/>
                <w:szCs w:val="20"/>
                <w:lang w:val="en-GB"/>
              </w:rPr>
              <w:t>0%</w:t>
            </w:r>
          </w:p>
        </w:tc>
      </w:tr>
      <w:tr w:rsidR="00827E48" w:rsidRPr="00B0485D">
        <w:tc>
          <w:tcPr>
            <w:tcW w:w="2376" w:type="dxa"/>
            <w:shd w:val="clear" w:color="auto" w:fill="D9D9D9" w:themeFill="background1" w:themeFillShade="D9"/>
          </w:tcPr>
          <w:p w:rsidR="00827E48" w:rsidRPr="00B0485D" w:rsidRDefault="000532CA" w:rsidP="00626E06">
            <w:pPr>
              <w:spacing w:before="60"/>
              <w:rPr>
                <w:lang w:val="en-GB"/>
              </w:rPr>
            </w:pPr>
            <w:r w:rsidRPr="00B0485D">
              <w:rPr>
                <w:rFonts w:cs="Arial"/>
                <w:szCs w:val="20"/>
                <w:lang w:val="en-GB"/>
              </w:rPr>
              <w:t xml:space="preserve">Add. Isolation = 18 dB </w:t>
            </w:r>
          </w:p>
        </w:tc>
        <w:tc>
          <w:tcPr>
            <w:tcW w:w="1843"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w:t>
            </w:r>
          </w:p>
        </w:tc>
        <w:tc>
          <w:tcPr>
            <w:tcW w:w="1985"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w:t>
            </w:r>
          </w:p>
        </w:tc>
        <w:tc>
          <w:tcPr>
            <w:tcW w:w="1842"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w:t>
            </w:r>
          </w:p>
        </w:tc>
        <w:tc>
          <w:tcPr>
            <w:tcW w:w="1809" w:type="dxa"/>
            <w:shd w:val="clear" w:color="auto" w:fill="D9D9D9" w:themeFill="background1" w:themeFillShade="D9"/>
          </w:tcPr>
          <w:p w:rsidR="00827E48" w:rsidRPr="00B0485D" w:rsidRDefault="000532CA" w:rsidP="00626E06">
            <w:pPr>
              <w:spacing w:before="60"/>
              <w:rPr>
                <w:rFonts w:cs="Arial"/>
                <w:szCs w:val="20"/>
                <w:lang w:val="en-GB"/>
              </w:rPr>
            </w:pPr>
            <w:r w:rsidRPr="00B0485D">
              <w:rPr>
                <w:rFonts w:cs="Arial"/>
                <w:szCs w:val="20"/>
                <w:lang w:val="en-GB"/>
              </w:rPr>
              <w:t>0%</w:t>
            </w:r>
          </w:p>
        </w:tc>
      </w:tr>
    </w:tbl>
    <w:p w:rsidR="00827E48" w:rsidRPr="00B0485D" w:rsidRDefault="00827E48">
      <w:pPr>
        <w:pStyle w:val="ECCParagraph"/>
        <w:tabs>
          <w:tab w:val="left" w:pos="567"/>
        </w:tabs>
        <w:ind w:left="567"/>
        <w:jc w:val="center"/>
        <w:rPr>
          <w:rFonts w:cs="Arial"/>
          <w:highlight w:val="red"/>
        </w:rPr>
      </w:pPr>
    </w:p>
    <w:p w:rsidR="00827E48" w:rsidRPr="00B0485D" w:rsidRDefault="000532CA">
      <w:pPr>
        <w:pStyle w:val="ECCAnnexheading3"/>
        <w:rPr>
          <w:rFonts w:cs="Arial"/>
          <w:lang w:val="en-GB"/>
        </w:rPr>
      </w:pPr>
      <w:r w:rsidRPr="00B0485D">
        <w:rPr>
          <w:rFonts w:cs="Arial"/>
          <w:lang w:val="en-GB"/>
        </w:rPr>
        <w:t>Indoor micro - indoor pico (Manhattan grid layout)</w:t>
      </w:r>
    </w:p>
    <w:p w:rsidR="00827E48" w:rsidRPr="00B0485D" w:rsidRDefault="000532CA">
      <w:pPr>
        <w:pStyle w:val="ECCParagraph"/>
        <w:rPr>
          <w:rFonts w:cs="Arial"/>
        </w:rPr>
      </w:pPr>
      <w:r w:rsidRPr="00B0485D">
        <w:rPr>
          <w:rFonts w:cs="Arial"/>
        </w:rPr>
        <w:t>The micro - pico scenario is essentially the same as the indoor micro - micro scenario as elaborated in the previous section, where the BS are located indoors in a Manhattan structure, with interfered BS parameters adjusted to that of a pico BS. However, having only collocated BS deployment was considered for the simulations as the comparison between co-located and non-co-located BS deployment for micro-to-micro BS showed the benefits of co-location for indoor scenarios. Moreover, the size of the buildings was reduced to suite the coverage area for a pico BS. In summary, the following two scenarios were simulated:</w:t>
      </w:r>
    </w:p>
    <w:p w:rsidR="00827E48" w:rsidRPr="00B0485D" w:rsidRDefault="000532CA">
      <w:pPr>
        <w:pStyle w:val="ECCParagraph"/>
        <w:numPr>
          <w:ilvl w:val="0"/>
          <w:numId w:val="39"/>
        </w:numPr>
        <w:rPr>
          <w:rFonts w:cs="Arial"/>
        </w:rPr>
      </w:pPr>
      <w:r w:rsidRPr="00B0485D">
        <w:rPr>
          <w:rFonts w:cs="Arial"/>
        </w:rPr>
        <w:t xml:space="preserve">Case 1: Micro-to-pico co-located scenario, with size of building (50x50 m) – Figure </w:t>
      </w:r>
      <w:r w:rsidR="008E5944" w:rsidRPr="00B0485D">
        <w:rPr>
          <w:rFonts w:cs="Arial"/>
        </w:rPr>
        <w:t>72</w:t>
      </w:r>
      <w:r w:rsidR="00626E06" w:rsidRPr="00B0485D">
        <w:rPr>
          <w:rFonts w:cs="Arial"/>
        </w:rPr>
        <w:t>;</w:t>
      </w:r>
    </w:p>
    <w:p w:rsidR="00827E48" w:rsidRPr="00B0485D" w:rsidRDefault="000532CA">
      <w:pPr>
        <w:pStyle w:val="ECCParagraph"/>
        <w:numPr>
          <w:ilvl w:val="0"/>
          <w:numId w:val="39"/>
        </w:numPr>
        <w:rPr>
          <w:rFonts w:cs="Arial"/>
        </w:rPr>
      </w:pPr>
      <w:r w:rsidRPr="00B0485D">
        <w:rPr>
          <w:rFonts w:cs="Arial"/>
        </w:rPr>
        <w:t xml:space="preserve">Case 2: Micro-to-pico co-located scenario, with size of building (40x40 m) – Figure </w:t>
      </w:r>
      <w:r w:rsidR="008E5944" w:rsidRPr="00B0485D">
        <w:rPr>
          <w:rFonts w:cs="Arial"/>
        </w:rPr>
        <w:t>72</w:t>
      </w:r>
      <w:r w:rsidR="00626E06" w:rsidRPr="00B0485D">
        <w:rPr>
          <w:rFonts w:cs="Arial"/>
        </w:rPr>
        <w:t>.</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08C5F759" wp14:editId="2DAEC5C9">
            <wp:extent cx="4444410" cy="3548620"/>
            <wp:effectExtent l="0" t="0" r="0" b="0"/>
            <wp:docPr id="1543" name="Grafi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2366" cy="3546988"/>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Average throughput degradation (Micro – pico scenario)</w:t>
      </w:r>
    </w:p>
    <w:p w:rsidR="00827E48" w:rsidRPr="00B0485D" w:rsidRDefault="000532CA">
      <w:pPr>
        <w:pStyle w:val="ECCTabletitle"/>
        <w:rPr>
          <w:lang w:val="en-GB"/>
        </w:rPr>
      </w:pPr>
      <w:r w:rsidRPr="00B0485D">
        <w:rPr>
          <w:lang w:val="en-GB"/>
        </w:rPr>
        <w:t>Average throughput degradation for indoor Micro- indoor pico scenario</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43"/>
        <w:gridCol w:w="2302"/>
        <w:gridCol w:w="2268"/>
      </w:tblGrid>
      <w:tr w:rsidR="00827E48" w:rsidRPr="00B0485D" w:rsidTr="00626E06">
        <w:trPr>
          <w:trHeight w:val="180"/>
          <w:tblHeader/>
        </w:trPr>
        <w:tc>
          <w:tcPr>
            <w:tcW w:w="2943" w:type="dxa"/>
            <w:tcBorders>
              <w:top w:val="single" w:sz="8" w:space="0" w:color="FFFFFF" w:themeColor="background1"/>
              <w:bottom w:val="nil"/>
              <w:right w:val="single" w:sz="8" w:space="0" w:color="FFFFFF" w:themeColor="background1"/>
            </w:tcBorders>
            <w:shd w:val="clear" w:color="auto" w:fill="D2232A"/>
            <w:vAlign w:val="center"/>
          </w:tcPr>
          <w:p w:rsidR="00827E48" w:rsidRPr="00B0485D" w:rsidRDefault="00827E48">
            <w:pPr>
              <w:spacing w:line="288" w:lineRule="auto"/>
              <w:jc w:val="center"/>
              <w:rPr>
                <w:rFonts w:cs="Arial"/>
                <w:color w:val="FFFFFF"/>
                <w:szCs w:val="20"/>
                <w:lang w:val="en-GB"/>
              </w:rPr>
            </w:pPr>
          </w:p>
        </w:tc>
        <w:tc>
          <w:tcPr>
            <w:tcW w:w="2302" w:type="dxa"/>
            <w:tcBorders>
              <w:top w:val="single" w:sz="8" w:space="0" w:color="FFFFFF" w:themeColor="background1"/>
              <w:left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 xml:space="preserve">Colocated </w:t>
            </w:r>
            <w:r w:rsidR="00626E06" w:rsidRPr="00B0485D">
              <w:rPr>
                <w:rFonts w:cs="Arial"/>
                <w:b/>
                <w:color w:val="FFFFFF" w:themeColor="background1"/>
                <w:szCs w:val="20"/>
                <w:lang w:val="en-GB"/>
              </w:rPr>
              <w:br/>
            </w:r>
            <w:r w:rsidRPr="00B0485D">
              <w:rPr>
                <w:rFonts w:cs="Arial"/>
                <w:b/>
                <w:color w:val="FFFFFF" w:themeColor="background1"/>
                <w:szCs w:val="20"/>
                <w:lang w:val="en-GB"/>
              </w:rPr>
              <w:t>(50x50m)</w:t>
            </w:r>
          </w:p>
        </w:tc>
        <w:tc>
          <w:tcPr>
            <w:tcW w:w="2268" w:type="dxa"/>
            <w:tcBorders>
              <w:top w:val="single" w:sz="8" w:space="0" w:color="FFFFFF" w:themeColor="background1"/>
              <w:left w:val="single" w:sz="8" w:space="0" w:color="FFFFFF"/>
              <w:right w:val="nil"/>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 xml:space="preserve">Colocated </w:t>
            </w:r>
            <w:r w:rsidR="00626E06" w:rsidRPr="00B0485D">
              <w:rPr>
                <w:rFonts w:cs="Arial"/>
                <w:b/>
                <w:color w:val="FFFFFF" w:themeColor="background1"/>
                <w:szCs w:val="20"/>
                <w:lang w:val="en-GB"/>
              </w:rPr>
              <w:br/>
            </w:r>
            <w:r w:rsidRPr="00B0485D">
              <w:rPr>
                <w:rFonts w:cs="Arial"/>
                <w:b/>
                <w:color w:val="FFFFFF" w:themeColor="background1"/>
                <w:szCs w:val="20"/>
                <w:lang w:val="en-GB"/>
              </w:rPr>
              <w:t>(40x40m)</w:t>
            </w:r>
          </w:p>
        </w:tc>
      </w:tr>
      <w:tr w:rsidR="00827E48" w:rsidRPr="00B0485D" w:rsidTr="00626E06">
        <w:tc>
          <w:tcPr>
            <w:tcW w:w="2943"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 xml:space="preserve">Add. Isolation = -13 dB </w:t>
            </w:r>
          </w:p>
        </w:tc>
        <w:tc>
          <w:tcPr>
            <w:tcW w:w="2302"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50.6%</w:t>
            </w:r>
          </w:p>
        </w:tc>
        <w:tc>
          <w:tcPr>
            <w:tcW w:w="2268"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45.6%</w:t>
            </w:r>
          </w:p>
        </w:tc>
      </w:tr>
      <w:tr w:rsidR="00827E48" w:rsidRPr="00B0485D" w:rsidTr="00626E06">
        <w:tc>
          <w:tcPr>
            <w:tcW w:w="2943" w:type="dxa"/>
            <w:tcBorders>
              <w:bottom w:val="single" w:sz="4" w:space="0" w:color="D2232A"/>
            </w:tcBorders>
          </w:tcPr>
          <w:p w:rsidR="00827E48" w:rsidRPr="00B0485D" w:rsidRDefault="000532CA">
            <w:pPr>
              <w:rPr>
                <w:lang w:val="en-GB"/>
              </w:rPr>
            </w:pPr>
            <w:r w:rsidRPr="00B0485D">
              <w:rPr>
                <w:rFonts w:cs="Arial"/>
                <w:szCs w:val="20"/>
                <w:lang w:val="en-GB"/>
              </w:rPr>
              <w:t xml:space="preserve">Add. Isolation = -8 dB </w:t>
            </w:r>
          </w:p>
        </w:tc>
        <w:tc>
          <w:tcPr>
            <w:tcW w:w="2302"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35.4%</w:t>
            </w:r>
          </w:p>
        </w:tc>
        <w:tc>
          <w:tcPr>
            <w:tcW w:w="2268" w:type="dxa"/>
            <w:tcBorders>
              <w:bottom w:val="single" w:sz="4" w:space="0" w:color="D2232A"/>
            </w:tcBorders>
          </w:tcPr>
          <w:p w:rsidR="00827E48" w:rsidRPr="00B0485D" w:rsidRDefault="000532CA">
            <w:pPr>
              <w:spacing w:before="60"/>
              <w:rPr>
                <w:rFonts w:cs="Arial"/>
                <w:szCs w:val="20"/>
                <w:lang w:val="en-GB"/>
              </w:rPr>
            </w:pPr>
            <w:r w:rsidRPr="00B0485D">
              <w:rPr>
                <w:rFonts w:cs="Arial"/>
                <w:szCs w:val="20"/>
                <w:lang w:val="en-GB"/>
              </w:rPr>
              <w:t>29.4%</w:t>
            </w:r>
          </w:p>
        </w:tc>
      </w:tr>
      <w:tr w:rsidR="00827E48" w:rsidRPr="00B0485D" w:rsidTr="00626E06">
        <w:tc>
          <w:tcPr>
            <w:tcW w:w="2943" w:type="dxa"/>
            <w:shd w:val="clear" w:color="auto" w:fill="DDD9C3" w:themeFill="background2" w:themeFillShade="E6"/>
          </w:tcPr>
          <w:p w:rsidR="00827E48" w:rsidRPr="00B0485D" w:rsidRDefault="000532CA">
            <w:pPr>
              <w:rPr>
                <w:lang w:val="en-GB"/>
              </w:rPr>
            </w:pPr>
            <w:r w:rsidRPr="00B0485D">
              <w:rPr>
                <w:rFonts w:cs="Arial"/>
                <w:szCs w:val="20"/>
                <w:lang w:val="en-GB"/>
              </w:rPr>
              <w:t xml:space="preserve">Add. Isolation = 0 dB </w:t>
            </w:r>
          </w:p>
        </w:tc>
        <w:tc>
          <w:tcPr>
            <w:tcW w:w="2302" w:type="dxa"/>
            <w:shd w:val="clear" w:color="auto" w:fill="DDD9C3" w:themeFill="background2" w:themeFillShade="E6"/>
          </w:tcPr>
          <w:p w:rsidR="00827E48" w:rsidRPr="00B0485D" w:rsidRDefault="000532CA">
            <w:pPr>
              <w:spacing w:before="60"/>
              <w:rPr>
                <w:rFonts w:cs="Arial"/>
                <w:szCs w:val="20"/>
                <w:lang w:val="en-GB"/>
              </w:rPr>
            </w:pPr>
            <w:r w:rsidRPr="00B0485D">
              <w:rPr>
                <w:rFonts w:cs="Arial"/>
                <w:szCs w:val="20"/>
                <w:lang w:val="en-GB"/>
              </w:rPr>
              <w:t>13.3%</w:t>
            </w:r>
          </w:p>
        </w:tc>
        <w:tc>
          <w:tcPr>
            <w:tcW w:w="2268" w:type="dxa"/>
            <w:shd w:val="clear" w:color="auto" w:fill="DDD9C3" w:themeFill="background2" w:themeFillShade="E6"/>
          </w:tcPr>
          <w:p w:rsidR="00827E48" w:rsidRPr="00B0485D" w:rsidRDefault="000532CA">
            <w:pPr>
              <w:spacing w:before="60"/>
              <w:rPr>
                <w:rFonts w:cs="Arial"/>
                <w:szCs w:val="20"/>
                <w:lang w:val="en-GB"/>
              </w:rPr>
            </w:pPr>
            <w:r w:rsidRPr="00B0485D">
              <w:rPr>
                <w:rFonts w:cs="Arial"/>
                <w:szCs w:val="20"/>
                <w:lang w:val="en-GB"/>
              </w:rPr>
              <w:t>8.0%</w:t>
            </w:r>
          </w:p>
        </w:tc>
      </w:tr>
      <w:tr w:rsidR="00827E48" w:rsidRPr="00B0485D" w:rsidTr="00626E06">
        <w:tc>
          <w:tcPr>
            <w:tcW w:w="2943" w:type="dxa"/>
          </w:tcPr>
          <w:p w:rsidR="00827E48" w:rsidRPr="00B0485D" w:rsidRDefault="000532CA">
            <w:pPr>
              <w:rPr>
                <w:lang w:val="en-GB"/>
              </w:rPr>
            </w:pPr>
            <w:r w:rsidRPr="00B0485D">
              <w:rPr>
                <w:rFonts w:cs="Arial"/>
                <w:szCs w:val="20"/>
                <w:lang w:val="en-GB"/>
              </w:rPr>
              <w:t xml:space="preserve">Add. Isolation = 3 dB </w:t>
            </w:r>
          </w:p>
        </w:tc>
        <w:tc>
          <w:tcPr>
            <w:tcW w:w="2302" w:type="dxa"/>
          </w:tcPr>
          <w:p w:rsidR="00827E48" w:rsidRPr="00B0485D" w:rsidRDefault="000532CA">
            <w:pPr>
              <w:spacing w:before="60"/>
              <w:rPr>
                <w:rFonts w:cs="Arial"/>
                <w:szCs w:val="20"/>
                <w:lang w:val="en-GB"/>
              </w:rPr>
            </w:pPr>
            <w:r w:rsidRPr="00B0485D">
              <w:rPr>
                <w:rFonts w:cs="Arial"/>
                <w:szCs w:val="20"/>
                <w:lang w:val="en-GB"/>
              </w:rPr>
              <w:t>8.83%</w:t>
            </w:r>
          </w:p>
        </w:tc>
        <w:tc>
          <w:tcPr>
            <w:tcW w:w="2268" w:type="dxa"/>
          </w:tcPr>
          <w:p w:rsidR="00827E48" w:rsidRPr="00B0485D" w:rsidRDefault="000532CA">
            <w:pPr>
              <w:spacing w:before="60"/>
              <w:rPr>
                <w:rFonts w:cs="Arial"/>
                <w:szCs w:val="20"/>
                <w:lang w:val="en-GB"/>
              </w:rPr>
            </w:pPr>
            <w:r w:rsidRPr="00B0485D">
              <w:rPr>
                <w:rFonts w:cs="Arial"/>
                <w:szCs w:val="20"/>
                <w:lang w:val="en-GB"/>
              </w:rPr>
              <w:t>4.4%</w:t>
            </w:r>
          </w:p>
        </w:tc>
      </w:tr>
      <w:tr w:rsidR="00827E48" w:rsidRPr="00B0485D" w:rsidTr="00626E06">
        <w:tc>
          <w:tcPr>
            <w:tcW w:w="2943" w:type="dxa"/>
            <w:shd w:val="clear" w:color="auto" w:fill="D9D9D9" w:themeFill="background1" w:themeFillShade="D9"/>
          </w:tcPr>
          <w:p w:rsidR="00827E48" w:rsidRPr="00B0485D" w:rsidRDefault="000532CA">
            <w:pPr>
              <w:rPr>
                <w:lang w:val="en-GB"/>
              </w:rPr>
            </w:pPr>
            <w:r w:rsidRPr="00B0485D">
              <w:rPr>
                <w:rFonts w:cs="Arial"/>
                <w:szCs w:val="20"/>
                <w:lang w:val="en-GB"/>
              </w:rPr>
              <w:t xml:space="preserve">Add. Isolation = 8 dB </w:t>
            </w:r>
          </w:p>
        </w:tc>
        <w:tc>
          <w:tcPr>
            <w:tcW w:w="2302"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3.55%</w:t>
            </w:r>
          </w:p>
        </w:tc>
        <w:tc>
          <w:tcPr>
            <w:tcW w:w="2268"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1%</w:t>
            </w:r>
          </w:p>
        </w:tc>
      </w:tr>
      <w:tr w:rsidR="00827E48" w:rsidRPr="00B0485D" w:rsidTr="00626E06">
        <w:tc>
          <w:tcPr>
            <w:tcW w:w="2943" w:type="dxa"/>
          </w:tcPr>
          <w:p w:rsidR="00827E48" w:rsidRPr="00B0485D" w:rsidRDefault="000532CA">
            <w:pPr>
              <w:rPr>
                <w:lang w:val="en-GB"/>
              </w:rPr>
            </w:pPr>
            <w:r w:rsidRPr="00B0485D">
              <w:rPr>
                <w:rFonts w:cs="Arial"/>
                <w:szCs w:val="20"/>
                <w:lang w:val="en-GB"/>
              </w:rPr>
              <w:t xml:space="preserve">Add. Isolation = 13 dB </w:t>
            </w:r>
          </w:p>
        </w:tc>
        <w:tc>
          <w:tcPr>
            <w:tcW w:w="2302" w:type="dxa"/>
          </w:tcPr>
          <w:p w:rsidR="00827E48" w:rsidRPr="00B0485D" w:rsidRDefault="000532CA">
            <w:pPr>
              <w:spacing w:before="60"/>
              <w:rPr>
                <w:rFonts w:cs="Arial"/>
                <w:szCs w:val="20"/>
                <w:lang w:val="en-GB"/>
              </w:rPr>
            </w:pPr>
            <w:r w:rsidRPr="00B0485D">
              <w:rPr>
                <w:rFonts w:cs="Arial"/>
                <w:szCs w:val="20"/>
                <w:lang w:val="en-GB"/>
              </w:rPr>
              <w:t>1.48%</w:t>
            </w:r>
          </w:p>
        </w:tc>
        <w:tc>
          <w:tcPr>
            <w:tcW w:w="2268" w:type="dxa"/>
          </w:tcPr>
          <w:p w:rsidR="00827E48" w:rsidRPr="00B0485D" w:rsidRDefault="000532CA">
            <w:pPr>
              <w:spacing w:before="60"/>
              <w:rPr>
                <w:rFonts w:cs="Arial"/>
                <w:szCs w:val="20"/>
                <w:lang w:val="en-GB"/>
              </w:rPr>
            </w:pPr>
            <w:r w:rsidRPr="00B0485D">
              <w:rPr>
                <w:rFonts w:cs="Arial"/>
                <w:szCs w:val="20"/>
                <w:lang w:val="en-GB"/>
              </w:rPr>
              <w:t>0.25%</w:t>
            </w:r>
          </w:p>
        </w:tc>
      </w:tr>
      <w:tr w:rsidR="00827E48" w:rsidRPr="00B0485D" w:rsidTr="00626E06">
        <w:tc>
          <w:tcPr>
            <w:tcW w:w="2943" w:type="dxa"/>
            <w:shd w:val="clear" w:color="auto" w:fill="D9D9D9" w:themeFill="background1" w:themeFillShade="D9"/>
          </w:tcPr>
          <w:p w:rsidR="00827E48" w:rsidRPr="00B0485D" w:rsidRDefault="000532CA">
            <w:pPr>
              <w:rPr>
                <w:lang w:val="en-GB"/>
              </w:rPr>
            </w:pPr>
            <w:r w:rsidRPr="00B0485D">
              <w:rPr>
                <w:rFonts w:cs="Arial"/>
                <w:szCs w:val="20"/>
                <w:lang w:val="en-GB"/>
              </w:rPr>
              <w:t xml:space="preserve">Add. Isolation = 18 dB </w:t>
            </w:r>
          </w:p>
        </w:tc>
        <w:tc>
          <w:tcPr>
            <w:tcW w:w="2302"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0.39%</w:t>
            </w:r>
          </w:p>
        </w:tc>
        <w:tc>
          <w:tcPr>
            <w:tcW w:w="2268" w:type="dxa"/>
            <w:shd w:val="clear" w:color="auto" w:fill="D9D9D9" w:themeFill="background1" w:themeFillShade="D9"/>
          </w:tcPr>
          <w:p w:rsidR="00827E48" w:rsidRPr="00B0485D" w:rsidRDefault="000532CA">
            <w:pPr>
              <w:spacing w:before="60"/>
              <w:rPr>
                <w:rFonts w:cs="Arial"/>
                <w:szCs w:val="20"/>
                <w:lang w:val="en-GB"/>
              </w:rPr>
            </w:pPr>
            <w:r w:rsidRPr="00B0485D">
              <w:rPr>
                <w:rFonts w:cs="Arial"/>
                <w:szCs w:val="20"/>
                <w:lang w:val="en-GB"/>
              </w:rPr>
              <w:t>0%</w:t>
            </w:r>
          </w:p>
        </w:tc>
      </w:tr>
    </w:tbl>
    <w:p w:rsidR="00827E48" w:rsidRPr="00B0485D" w:rsidRDefault="00827E48">
      <w:pPr>
        <w:pStyle w:val="ECCParagraph"/>
      </w:pPr>
    </w:p>
    <w:p w:rsidR="00827E48" w:rsidRPr="00B0485D" w:rsidRDefault="000532CA">
      <w:pPr>
        <w:pStyle w:val="ECCAnnexheading1"/>
      </w:pPr>
      <w:bookmarkStart w:id="512" w:name="_Toc371934244"/>
      <w:r w:rsidRPr="00B0485D">
        <w:lastRenderedPageBreak/>
        <w:t>UE BEM DISCUSSION FROM CEPT REPORT 39</w:t>
      </w:r>
      <w:bookmarkEnd w:id="512"/>
    </w:p>
    <w:p w:rsidR="00827E48" w:rsidRPr="00B0485D" w:rsidRDefault="000532CA">
      <w:pPr>
        <w:pStyle w:val="ECCParagraph"/>
        <w:rPr>
          <w:rFonts w:cs="Arial"/>
        </w:rPr>
      </w:pPr>
      <w:r w:rsidRPr="00B0485D">
        <w:rPr>
          <w:rFonts w:cs="Arial"/>
        </w:rPr>
        <w:t xml:space="preserve">The following is an excerpt from CEPT Report 39 </w:t>
      </w:r>
      <w:r w:rsidRPr="00B0485D">
        <w:rPr>
          <w:rFonts w:cs="Arial"/>
        </w:rPr>
        <w:fldChar w:fldCharType="begin"/>
      </w:r>
      <w:r w:rsidRPr="00B0485D">
        <w:rPr>
          <w:rFonts w:cs="Arial"/>
        </w:rPr>
        <w:instrText xml:space="preserve"> REF _Ref354408690 \n \h </w:instrText>
      </w:r>
      <w:r w:rsidRPr="00B0485D">
        <w:rPr>
          <w:rFonts w:cs="Arial"/>
        </w:rPr>
      </w:r>
      <w:r w:rsidRPr="00B0485D">
        <w:rPr>
          <w:rFonts w:cs="Arial"/>
        </w:rPr>
        <w:fldChar w:fldCharType="separate"/>
      </w:r>
      <w:r w:rsidR="00F82C4A">
        <w:rPr>
          <w:rFonts w:cs="Arial"/>
        </w:rPr>
        <w:t>[38]</w:t>
      </w:r>
      <w:r w:rsidRPr="00B0485D">
        <w:rPr>
          <w:rFonts w:cs="Arial"/>
        </w:rPr>
        <w:fldChar w:fldCharType="end"/>
      </w:r>
      <w:r w:rsidRPr="00B0485D">
        <w:rPr>
          <w:rFonts w:cs="Arial"/>
        </w:rPr>
        <w:t xml:space="preserve">, Section 2.4, discussing the BEM in relation to ETSI harmonised standards. </w:t>
      </w:r>
    </w:p>
    <w:p w:rsidR="00827E48" w:rsidRPr="00B0485D" w:rsidRDefault="000532CA">
      <w:pPr>
        <w:pStyle w:val="ECCParagraph"/>
        <w:rPr>
          <w:rFonts w:cs="Arial"/>
          <w:u w:val="single"/>
        </w:rPr>
      </w:pPr>
      <w:bookmarkStart w:id="513" w:name="_Toc265829617"/>
      <w:r w:rsidRPr="00B0485D">
        <w:rPr>
          <w:rFonts w:cs="Arial"/>
          <w:b/>
          <w:u w:val="single"/>
        </w:rPr>
        <w:t>Technical conditions applying to terminal equipment</w:t>
      </w:r>
      <w:bookmarkEnd w:id="513"/>
    </w:p>
    <w:p w:rsidR="00827E48" w:rsidRPr="00B0485D" w:rsidRDefault="000532CA">
      <w:pPr>
        <w:pStyle w:val="ECCParagraph"/>
        <w:rPr>
          <w:rFonts w:cs="Arial"/>
        </w:rPr>
      </w:pPr>
      <w:r w:rsidRPr="00B0485D">
        <w:rPr>
          <w:rFonts w:cs="Arial"/>
        </w:rPr>
        <w:t xml:space="preserve">Another concern is about the management within the EU of interference between terminals. Since they are not included in the relevant EC decisions, CEPT assumes that these conditions have to be taken into account with care when developing harmonised standards by ETSI. There may be an issue because within the EU, mobile terminals are generally exempted from individual licensing and also because network operators are required to connect terminal stations having an appropriate interface and meeting the essential requirements of Article 3 of the R&amp;TTE Directive </w:t>
      </w:r>
      <w:r w:rsidRPr="00B0485D">
        <w:rPr>
          <w:rFonts w:cs="Arial"/>
        </w:rPr>
        <w:fldChar w:fldCharType="begin"/>
      </w:r>
      <w:r w:rsidRPr="00B0485D">
        <w:rPr>
          <w:rFonts w:cs="Arial"/>
        </w:rPr>
        <w:instrText xml:space="preserve"> REF _Ref356300092 \r \h </w:instrText>
      </w:r>
      <w:r w:rsidRPr="00B0485D">
        <w:rPr>
          <w:rFonts w:cs="Arial"/>
        </w:rPr>
      </w:r>
      <w:r w:rsidRPr="00B0485D">
        <w:rPr>
          <w:rFonts w:cs="Arial"/>
        </w:rPr>
        <w:fldChar w:fldCharType="separate"/>
      </w:r>
      <w:r w:rsidR="00F82C4A">
        <w:rPr>
          <w:rFonts w:cs="Arial"/>
        </w:rPr>
        <w:t>[48]</w:t>
      </w:r>
      <w:r w:rsidRPr="00B0485D">
        <w:rPr>
          <w:rFonts w:cs="Arial"/>
        </w:rPr>
        <w:fldChar w:fldCharType="end"/>
      </w:r>
      <w:r w:rsidRPr="00B0485D">
        <w:rPr>
          <w:rFonts w:cs="Arial"/>
        </w:rPr>
        <w:t xml:space="preserve"> (in the context of spectrum masks, the relevant provision is Article 3.2, relating to harmful interference). To ensure that interference between terminals is managed effectively it is therefore extremely important that ETSI takes account of relevant ECC work on WAPECS bands – amending their harmonised standards as necessary. It has to be noted that some administrations assume that interference between terminals will be successfully handled by ensuring conformity to the R&amp;TTE Directive – if ETSI does not take this issue into account in the development of harmonised standards then this may not be a safe assumption.</w:t>
      </w:r>
    </w:p>
    <w:p w:rsidR="00827E48" w:rsidRPr="00B0485D" w:rsidRDefault="000532CA">
      <w:pPr>
        <w:pStyle w:val="ECCParagraph"/>
      </w:pPr>
      <w:r w:rsidRPr="00B0485D">
        <w:t xml:space="preserve">The R&amp;TTE Directive relates to both placing equipment on the market and putting it into service. In the past, there has generally been a one-to-one correspondence between harmonized standard, application/technology and frequency band (i.e., one applicable harmonized standard for an application or technology in a particular frequency band), and the national measures for license exemption have almost always been based on this standard. In other words, the spectrum emission mask for the terminal relative to the nominal channel edge will be the same as the block edge mask relative to the block edge, or more stringent. </w:t>
      </w:r>
    </w:p>
    <w:p w:rsidR="00827E48" w:rsidRPr="00B0485D" w:rsidRDefault="000532CA">
      <w:pPr>
        <w:pStyle w:val="ECCParagraph"/>
        <w:rPr>
          <w:rFonts w:cs="Arial"/>
        </w:rPr>
      </w:pPr>
      <w:r w:rsidRPr="00B0485D">
        <w:rPr>
          <w:rFonts w:cs="Arial"/>
        </w:rPr>
        <w:t xml:space="preserve">However, this one-to-one correspondence may not necessarily apply under the WAPECS concept. There might be different criteria for putting equipment into service, associated with different operational restrictions. Without the appropriate directions given in the harmonised standards to ensure compliance, this could lead to </w:t>
      </w:r>
      <w:proofErr w:type="gramStart"/>
      <w:r w:rsidRPr="00B0485D">
        <w:rPr>
          <w:rFonts w:cs="Arial"/>
        </w:rPr>
        <w:t>a non</w:t>
      </w:r>
      <w:proofErr w:type="gramEnd"/>
      <w:r w:rsidRPr="00B0485D">
        <w:rPr>
          <w:rFonts w:cs="Arial"/>
        </w:rPr>
        <w:t>-compliance with the CEPT sharing criteria. Therefore it is important to ensure that the development of harmonised standards takes account of the sharing criteria developed by CEPT for terminals in order to avoid such non-compliances.</w:t>
      </w:r>
    </w:p>
    <w:p w:rsidR="00827E48" w:rsidRPr="00B0485D" w:rsidRDefault="000532CA">
      <w:pPr>
        <w:pStyle w:val="ECCParagraph"/>
        <w:numPr>
          <w:ilvl w:val="0"/>
          <w:numId w:val="23"/>
        </w:numPr>
        <w:rPr>
          <w:rFonts w:cs="Arial"/>
        </w:rPr>
      </w:pPr>
      <w:r w:rsidRPr="00B0485D">
        <w:rPr>
          <w:rFonts w:cs="Arial"/>
        </w:rPr>
        <w:t xml:space="preserve">Only few administrations referred to additional technical conditions for terminal equipment on the basis of CEPT or ECC reports. </w:t>
      </w:r>
    </w:p>
    <w:p w:rsidR="00827E48" w:rsidRPr="00B0485D" w:rsidRDefault="000532CA">
      <w:pPr>
        <w:pStyle w:val="ECCParagraph"/>
        <w:numPr>
          <w:ilvl w:val="0"/>
          <w:numId w:val="23"/>
        </w:numPr>
        <w:rPr>
          <w:rFonts w:cs="Arial"/>
        </w:rPr>
      </w:pPr>
      <w:r w:rsidRPr="00B0485D">
        <w:rPr>
          <w:rFonts w:cs="Arial"/>
        </w:rPr>
        <w:t xml:space="preserve">One administration refers explicitly to these technical conditions even in the licensing process. </w:t>
      </w:r>
    </w:p>
    <w:p w:rsidR="00827E48" w:rsidRPr="00B0485D" w:rsidRDefault="000532CA">
      <w:pPr>
        <w:pStyle w:val="ECCParagraph"/>
        <w:rPr>
          <w:rFonts w:cs="Arial"/>
        </w:rPr>
      </w:pPr>
      <w:r w:rsidRPr="00B0485D">
        <w:rPr>
          <w:rFonts w:cs="Arial"/>
        </w:rPr>
        <w:t xml:space="preserve">This is clearly an area for which the RSPG Opinion on streamlining of regulatory environment </w:t>
      </w:r>
      <w:r w:rsidRPr="00B0485D">
        <w:rPr>
          <w:rFonts w:cs="Arial"/>
        </w:rPr>
        <w:fldChar w:fldCharType="begin"/>
      </w:r>
      <w:r w:rsidRPr="00B0485D">
        <w:rPr>
          <w:rFonts w:cs="Arial"/>
        </w:rPr>
        <w:instrText xml:space="preserve"> REF _Ref356299872 \r \h </w:instrText>
      </w:r>
      <w:r w:rsidRPr="00B0485D">
        <w:rPr>
          <w:rFonts w:cs="Arial"/>
        </w:rPr>
      </w:r>
      <w:r w:rsidRPr="00B0485D">
        <w:rPr>
          <w:rFonts w:cs="Arial"/>
        </w:rPr>
        <w:fldChar w:fldCharType="separate"/>
      </w:r>
      <w:r w:rsidR="00F82C4A">
        <w:rPr>
          <w:rFonts w:cs="Arial"/>
        </w:rPr>
        <w:t>[47]</w:t>
      </w:r>
      <w:r w:rsidRPr="00B0485D">
        <w:rPr>
          <w:rFonts w:cs="Arial"/>
        </w:rPr>
        <w:fldChar w:fldCharType="end"/>
      </w:r>
      <w:r w:rsidRPr="00B0485D">
        <w:rPr>
          <w:rFonts w:cs="Arial"/>
        </w:rPr>
        <w:t xml:space="preserve"> is particularly relevant. CEPT should cooperate with ETSI to ensure that development of harmonised standards will include instructions on how the CEPT sharing criteria can be met by equipment.”</w:t>
      </w:r>
    </w:p>
    <w:p w:rsidR="00827E48" w:rsidRPr="00B0485D" w:rsidRDefault="000532CA">
      <w:pPr>
        <w:rPr>
          <w:rFonts w:cs="Arial"/>
          <w:lang w:val="en-GB"/>
        </w:rPr>
      </w:pPr>
      <w:r w:rsidRPr="00B0485D">
        <w:rPr>
          <w:rFonts w:cs="Arial"/>
          <w:lang w:val="en-GB"/>
        </w:rPr>
        <w:br w:type="page"/>
      </w:r>
    </w:p>
    <w:p w:rsidR="00827E48" w:rsidRPr="00B0485D" w:rsidRDefault="000532CA">
      <w:pPr>
        <w:pStyle w:val="ECCAnnexheading1"/>
      </w:pPr>
      <w:bookmarkStart w:id="514" w:name="_Toc371934245"/>
      <w:r w:rsidRPr="00B0485D">
        <w:lastRenderedPageBreak/>
        <w:t>co-existence between Mfcn and fss</w:t>
      </w:r>
      <w:bookmarkEnd w:id="514"/>
    </w:p>
    <w:p w:rsidR="00827E48" w:rsidRPr="00B0485D" w:rsidRDefault="000532CA">
      <w:pPr>
        <w:pStyle w:val="ECCAnnexheading2"/>
        <w:rPr>
          <w:rFonts w:cs="Arial"/>
          <w:caps w:val="0"/>
          <w:lang w:val="en-GB"/>
        </w:rPr>
      </w:pPr>
      <w:r w:rsidRPr="00B0485D">
        <w:rPr>
          <w:rFonts w:cs="Arial"/>
          <w:caps w:val="0"/>
          <w:lang w:val="en-GB"/>
        </w:rPr>
        <w:t>SUMMARY OF FSS CO-EXISTENCE ANALYSIS IN ECC REPORT 100</w:t>
      </w:r>
    </w:p>
    <w:p w:rsidR="00827E48" w:rsidRPr="00B0485D" w:rsidRDefault="000532CA">
      <w:pPr>
        <w:pStyle w:val="ECCParagraph"/>
        <w:rPr>
          <w:rFonts w:cs="Arial"/>
        </w:rPr>
      </w:pPr>
      <w:r w:rsidRPr="00B0485D">
        <w:rPr>
          <w:rFonts w:cs="Arial"/>
        </w:rPr>
        <w:t xml:space="preserve">The following is a summary of Section 5.4 of ECC Report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 xml:space="preserve">. </w:t>
      </w:r>
    </w:p>
    <w:p w:rsidR="00827E48" w:rsidRPr="00B0485D" w:rsidRDefault="000532CA">
      <w:pPr>
        <w:pStyle w:val="ECCParagraph"/>
        <w:rPr>
          <w:rFonts w:cs="Arial"/>
        </w:rPr>
      </w:pPr>
      <w:r w:rsidRPr="00B0485D">
        <w:rPr>
          <w:rFonts w:cs="Arial"/>
        </w:rPr>
        <w:t>The BWA system characteristics in the analysis are as follows (Table 5.4.1 of Report 100):</w:t>
      </w:r>
    </w:p>
    <w:p w:rsidR="00827E48" w:rsidRPr="00B0485D" w:rsidRDefault="000532CA">
      <w:pPr>
        <w:pStyle w:val="ECCTabletitle"/>
        <w:rPr>
          <w:lang w:val="en-GB"/>
        </w:rPr>
      </w:pPr>
      <w:r w:rsidRPr="00B0485D">
        <w:rPr>
          <w:lang w:val="en-GB"/>
        </w:rPr>
        <w:t>Basic BWA characteristics used for the sharing with FSS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559"/>
        <w:gridCol w:w="1418"/>
        <w:gridCol w:w="1559"/>
        <w:gridCol w:w="1276"/>
        <w:gridCol w:w="1383"/>
      </w:tblGrid>
      <w:tr w:rsidR="009C748E" w:rsidRPr="00B0485D" w:rsidTr="00354625">
        <w:trPr>
          <w:trHeight w:val="310"/>
          <w:tblHeader/>
        </w:trPr>
        <w:tc>
          <w:tcPr>
            <w:tcW w:w="2660" w:type="dxa"/>
            <w:vMerge w:val="restart"/>
            <w:tcBorders>
              <w:top w:val="single" w:sz="8" w:space="0" w:color="FFFFFF"/>
              <w:left w:val="single" w:sz="8" w:space="0" w:color="FFFFFF"/>
              <w:right w:val="single" w:sz="6" w:space="0" w:color="FFFFFF"/>
            </w:tcBorders>
            <w:shd w:val="clear" w:color="auto" w:fill="D2232A"/>
          </w:tcPr>
          <w:p w:rsidR="009C748E" w:rsidRPr="00B0485D" w:rsidRDefault="009C748E">
            <w:pPr>
              <w:pStyle w:val="ECCParagraph"/>
              <w:jc w:val="center"/>
              <w:rPr>
                <w:rFonts w:cs="Arial"/>
                <w:color w:val="FFFFFF" w:themeColor="background1"/>
              </w:rPr>
            </w:pPr>
          </w:p>
        </w:tc>
        <w:tc>
          <w:tcPr>
            <w:tcW w:w="2977" w:type="dxa"/>
            <w:gridSpan w:val="2"/>
            <w:tcBorders>
              <w:top w:val="single" w:sz="8" w:space="0" w:color="FFFFFF"/>
              <w:left w:val="single" w:sz="6" w:space="0" w:color="FFFFFF"/>
              <w:bottom w:val="single" w:sz="6" w:space="0" w:color="FFFFFF"/>
              <w:right w:val="single" w:sz="6" w:space="0" w:color="FFFFFF"/>
            </w:tcBorders>
            <w:shd w:val="clear" w:color="auto" w:fill="D2232A"/>
          </w:tcPr>
          <w:p w:rsidR="009C748E" w:rsidRPr="00B0485D" w:rsidRDefault="009C748E">
            <w:pPr>
              <w:jc w:val="center"/>
              <w:rPr>
                <w:rFonts w:cs="Arial"/>
                <w:b/>
                <w:color w:val="FFFFFF" w:themeColor="background1"/>
                <w:szCs w:val="20"/>
                <w:lang w:val="en-GB"/>
              </w:rPr>
            </w:pPr>
            <w:r w:rsidRPr="00B0485D">
              <w:rPr>
                <w:rFonts w:cs="Arial"/>
                <w:b/>
                <w:color w:val="FFFFFF" w:themeColor="background1"/>
                <w:szCs w:val="20"/>
                <w:lang w:val="en-GB"/>
              </w:rPr>
              <w:t>BWA CS</w:t>
            </w:r>
          </w:p>
        </w:tc>
        <w:tc>
          <w:tcPr>
            <w:tcW w:w="4218" w:type="dxa"/>
            <w:gridSpan w:val="3"/>
            <w:tcBorders>
              <w:top w:val="single" w:sz="8" w:space="0" w:color="FFFFFF"/>
              <w:left w:val="single" w:sz="6" w:space="0" w:color="FFFFFF"/>
              <w:bottom w:val="single" w:sz="6" w:space="0" w:color="FFFFFF"/>
              <w:right w:val="single" w:sz="8" w:space="0" w:color="FFFFFF"/>
            </w:tcBorders>
            <w:shd w:val="clear" w:color="auto" w:fill="D2232A"/>
          </w:tcPr>
          <w:p w:rsidR="009C748E" w:rsidRPr="00B0485D" w:rsidRDefault="009C748E">
            <w:pPr>
              <w:jc w:val="center"/>
              <w:rPr>
                <w:rFonts w:cs="Arial"/>
                <w:b/>
                <w:color w:val="FFFFFF" w:themeColor="background1"/>
                <w:szCs w:val="20"/>
                <w:lang w:val="en-GB"/>
              </w:rPr>
            </w:pPr>
            <w:r w:rsidRPr="00B0485D">
              <w:rPr>
                <w:rFonts w:cs="Arial"/>
                <w:b/>
                <w:color w:val="FFFFFF" w:themeColor="background1"/>
                <w:szCs w:val="20"/>
                <w:lang w:val="en-GB"/>
              </w:rPr>
              <w:t>BWA TS</w:t>
            </w:r>
          </w:p>
        </w:tc>
      </w:tr>
      <w:tr w:rsidR="009C748E" w:rsidRPr="00B0485D" w:rsidTr="009C748E">
        <w:trPr>
          <w:trHeight w:val="310"/>
          <w:tblHeader/>
        </w:trPr>
        <w:tc>
          <w:tcPr>
            <w:tcW w:w="2660" w:type="dxa"/>
            <w:vMerge/>
            <w:tcBorders>
              <w:left w:val="single" w:sz="8" w:space="0" w:color="FFFFFF"/>
              <w:bottom w:val="single" w:sz="8" w:space="0" w:color="FFFFFF"/>
              <w:right w:val="single" w:sz="6" w:space="0" w:color="FFFFFF"/>
            </w:tcBorders>
            <w:shd w:val="clear" w:color="auto" w:fill="D2232A"/>
          </w:tcPr>
          <w:p w:rsidR="009C748E" w:rsidRPr="00B0485D" w:rsidRDefault="009C748E">
            <w:pPr>
              <w:jc w:val="center"/>
              <w:rPr>
                <w:rFonts w:cs="Arial"/>
                <w:b/>
                <w:color w:val="FFFFFF" w:themeColor="background1"/>
                <w:szCs w:val="20"/>
                <w:lang w:val="en-GB"/>
              </w:rPr>
            </w:pPr>
          </w:p>
        </w:tc>
        <w:tc>
          <w:tcPr>
            <w:tcW w:w="1559" w:type="dxa"/>
            <w:tcBorders>
              <w:top w:val="single" w:sz="6" w:space="0" w:color="FFFFFF"/>
              <w:left w:val="single" w:sz="6" w:space="0" w:color="FFFFFF"/>
              <w:bottom w:val="single" w:sz="8" w:space="0" w:color="FFFFFF"/>
              <w:right w:val="single" w:sz="6" w:space="0" w:color="FFFFFF"/>
            </w:tcBorders>
            <w:shd w:val="clear" w:color="auto" w:fill="D2232A"/>
          </w:tcPr>
          <w:p w:rsidR="009C748E" w:rsidRPr="00B0485D" w:rsidRDefault="009C748E" w:rsidP="009C748E">
            <w:pPr>
              <w:jc w:val="center"/>
              <w:rPr>
                <w:rFonts w:cs="Arial"/>
                <w:b/>
                <w:color w:val="FFFFFF" w:themeColor="background1"/>
                <w:szCs w:val="20"/>
                <w:lang w:val="en-GB"/>
              </w:rPr>
            </w:pPr>
            <w:r w:rsidRPr="00B0485D">
              <w:rPr>
                <w:rFonts w:cs="Arial"/>
                <w:b/>
                <w:color w:val="FFFFFF" w:themeColor="background1"/>
                <w:szCs w:val="20"/>
                <w:lang w:val="en-GB"/>
              </w:rPr>
              <w:t>CS-1</w:t>
            </w:r>
            <w:r>
              <w:rPr>
                <w:rFonts w:cs="Arial"/>
                <w:b/>
                <w:color w:val="FFFFFF" w:themeColor="background1"/>
                <w:szCs w:val="20"/>
                <w:lang w:val="en-GB"/>
              </w:rPr>
              <w:br/>
            </w:r>
            <w:r w:rsidRPr="00B0485D">
              <w:rPr>
                <w:rFonts w:cs="Arial"/>
                <w:b/>
                <w:color w:val="FFFFFF" w:themeColor="background1"/>
                <w:szCs w:val="20"/>
                <w:lang w:val="en-GB"/>
              </w:rPr>
              <w:t>(critical case)</w:t>
            </w:r>
          </w:p>
        </w:tc>
        <w:tc>
          <w:tcPr>
            <w:tcW w:w="1418" w:type="dxa"/>
            <w:tcBorders>
              <w:top w:val="single" w:sz="6" w:space="0" w:color="FFFFFF"/>
              <w:left w:val="single" w:sz="6" w:space="0" w:color="FFFFFF"/>
              <w:bottom w:val="single" w:sz="8" w:space="0" w:color="FFFFFF"/>
              <w:right w:val="single" w:sz="6" w:space="0" w:color="FFFFFF"/>
            </w:tcBorders>
            <w:shd w:val="clear" w:color="auto" w:fill="D2232A"/>
          </w:tcPr>
          <w:p w:rsidR="009C748E" w:rsidRPr="00B0485D" w:rsidRDefault="009C748E" w:rsidP="009C748E">
            <w:pPr>
              <w:jc w:val="center"/>
              <w:rPr>
                <w:rFonts w:cs="Arial"/>
                <w:b/>
                <w:color w:val="FFFFFF" w:themeColor="background1"/>
                <w:szCs w:val="20"/>
                <w:lang w:val="en-GB"/>
              </w:rPr>
            </w:pPr>
            <w:r w:rsidRPr="00B0485D">
              <w:rPr>
                <w:rFonts w:cs="Arial"/>
                <w:b/>
                <w:color w:val="FFFFFF" w:themeColor="background1"/>
                <w:szCs w:val="20"/>
                <w:lang w:val="en-GB"/>
              </w:rPr>
              <w:t>CS-2</w:t>
            </w:r>
            <w:r>
              <w:rPr>
                <w:rFonts w:cs="Arial"/>
                <w:b/>
                <w:color w:val="FFFFFF" w:themeColor="background1"/>
                <w:szCs w:val="20"/>
                <w:lang w:val="en-GB"/>
              </w:rPr>
              <w:br/>
            </w:r>
            <w:r w:rsidRPr="00B0485D">
              <w:rPr>
                <w:rFonts w:cs="Arial"/>
                <w:b/>
                <w:color w:val="FFFFFF" w:themeColor="background1"/>
                <w:szCs w:val="20"/>
                <w:lang w:val="en-GB"/>
              </w:rPr>
              <w:t>(typical)</w:t>
            </w:r>
          </w:p>
        </w:tc>
        <w:tc>
          <w:tcPr>
            <w:tcW w:w="1559" w:type="dxa"/>
            <w:tcBorders>
              <w:top w:val="single" w:sz="6" w:space="0" w:color="FFFFFF"/>
              <w:left w:val="single" w:sz="6" w:space="0" w:color="FFFFFF"/>
              <w:bottom w:val="single" w:sz="8" w:space="0" w:color="FFFFFF"/>
              <w:right w:val="single" w:sz="6" w:space="0" w:color="FFFFFF"/>
            </w:tcBorders>
            <w:shd w:val="clear" w:color="auto" w:fill="D2232A"/>
          </w:tcPr>
          <w:p w:rsidR="009C748E" w:rsidRPr="00B0485D" w:rsidRDefault="009C748E">
            <w:pPr>
              <w:jc w:val="center"/>
              <w:rPr>
                <w:rFonts w:cs="Arial"/>
                <w:b/>
                <w:color w:val="FFFFFF" w:themeColor="background1"/>
                <w:szCs w:val="20"/>
                <w:lang w:val="en-GB"/>
              </w:rPr>
            </w:pPr>
            <w:r w:rsidRPr="00B0485D">
              <w:rPr>
                <w:rFonts w:cs="Arial"/>
                <w:b/>
                <w:color w:val="FFFFFF" w:themeColor="background1"/>
                <w:szCs w:val="20"/>
                <w:lang w:val="en-GB"/>
              </w:rPr>
              <w:t xml:space="preserve">TS-1 </w:t>
            </w:r>
            <w:r w:rsidRPr="00B0485D">
              <w:rPr>
                <w:rFonts w:cs="Arial"/>
                <w:b/>
                <w:color w:val="FFFFFF" w:themeColor="background1"/>
                <w:szCs w:val="20"/>
                <w:lang w:val="en-GB"/>
              </w:rPr>
              <w:br/>
              <w:t>(critical case)</w:t>
            </w:r>
          </w:p>
        </w:tc>
        <w:tc>
          <w:tcPr>
            <w:tcW w:w="1276" w:type="dxa"/>
            <w:tcBorders>
              <w:top w:val="single" w:sz="6" w:space="0" w:color="FFFFFF"/>
              <w:left w:val="single" w:sz="6" w:space="0" w:color="FFFFFF"/>
              <w:bottom w:val="single" w:sz="8" w:space="0" w:color="FFFFFF"/>
              <w:right w:val="single" w:sz="6" w:space="0" w:color="FFFFFF"/>
            </w:tcBorders>
            <w:shd w:val="clear" w:color="auto" w:fill="D2232A"/>
          </w:tcPr>
          <w:p w:rsidR="009C748E" w:rsidRPr="00B0485D" w:rsidRDefault="009C748E" w:rsidP="009C748E">
            <w:pPr>
              <w:jc w:val="center"/>
              <w:rPr>
                <w:rFonts w:cs="Arial"/>
                <w:b/>
                <w:color w:val="FFFFFF" w:themeColor="background1"/>
                <w:szCs w:val="20"/>
                <w:lang w:val="en-GB"/>
              </w:rPr>
            </w:pPr>
            <w:r w:rsidRPr="00B0485D">
              <w:rPr>
                <w:rFonts w:cs="Arial"/>
                <w:b/>
                <w:color w:val="FFFFFF" w:themeColor="background1"/>
                <w:szCs w:val="20"/>
                <w:lang w:val="en-GB"/>
              </w:rPr>
              <w:t>TS-2</w:t>
            </w:r>
            <w:r>
              <w:rPr>
                <w:rFonts w:cs="Arial"/>
                <w:b/>
                <w:color w:val="FFFFFF" w:themeColor="background1"/>
                <w:szCs w:val="20"/>
                <w:lang w:val="en-GB"/>
              </w:rPr>
              <w:br/>
            </w:r>
            <w:r w:rsidRPr="00B0485D">
              <w:rPr>
                <w:rFonts w:cs="Arial"/>
                <w:b/>
                <w:color w:val="FFFFFF" w:themeColor="background1"/>
                <w:szCs w:val="20"/>
                <w:lang w:val="en-GB"/>
              </w:rPr>
              <w:t>(typical)</w:t>
            </w:r>
          </w:p>
        </w:tc>
        <w:tc>
          <w:tcPr>
            <w:tcW w:w="1383" w:type="dxa"/>
            <w:tcBorders>
              <w:top w:val="single" w:sz="6" w:space="0" w:color="FFFFFF"/>
              <w:left w:val="single" w:sz="6" w:space="0" w:color="FFFFFF"/>
              <w:bottom w:val="single" w:sz="8" w:space="0" w:color="FFFFFF"/>
              <w:right w:val="single" w:sz="8" w:space="0" w:color="FFFFFF"/>
            </w:tcBorders>
            <w:shd w:val="clear" w:color="auto" w:fill="D2232A"/>
          </w:tcPr>
          <w:p w:rsidR="009C748E" w:rsidRPr="00B0485D" w:rsidRDefault="009C748E" w:rsidP="009C748E">
            <w:pPr>
              <w:jc w:val="center"/>
              <w:rPr>
                <w:rFonts w:cs="Arial"/>
                <w:b/>
                <w:color w:val="FFFFFF" w:themeColor="background1"/>
                <w:szCs w:val="20"/>
                <w:lang w:val="en-GB"/>
              </w:rPr>
            </w:pPr>
            <w:r w:rsidRPr="00B0485D">
              <w:rPr>
                <w:rFonts w:cs="Arial"/>
                <w:b/>
                <w:color w:val="FFFFFF" w:themeColor="background1"/>
                <w:szCs w:val="20"/>
                <w:lang w:val="en-GB"/>
              </w:rPr>
              <w:t>TS-3</w:t>
            </w:r>
            <w:r>
              <w:rPr>
                <w:rFonts w:cs="Arial"/>
                <w:b/>
                <w:color w:val="FFFFFF" w:themeColor="background1"/>
                <w:szCs w:val="20"/>
                <w:lang w:val="en-GB"/>
              </w:rPr>
              <w:br/>
            </w:r>
            <w:r w:rsidRPr="00B0485D">
              <w:rPr>
                <w:rFonts w:cs="Arial"/>
                <w:b/>
                <w:color w:val="FFFFFF" w:themeColor="background1"/>
                <w:szCs w:val="20"/>
                <w:lang w:val="en-GB"/>
              </w:rPr>
              <w:t>(“Omni”)</w:t>
            </w:r>
          </w:p>
        </w:tc>
      </w:tr>
      <w:tr w:rsidR="00827E48" w:rsidRPr="00B0485D" w:rsidTr="009C748E">
        <w:tc>
          <w:tcPr>
            <w:tcW w:w="2660" w:type="dxa"/>
            <w:tcBorders>
              <w:top w:val="single" w:sz="8" w:space="0" w:color="FFFFFF"/>
              <w:bottom w:val="single" w:sz="4" w:space="0" w:color="D2232A"/>
            </w:tcBorders>
          </w:tcPr>
          <w:p w:rsidR="00827E48" w:rsidRPr="00B0485D" w:rsidRDefault="000532CA">
            <w:pPr>
              <w:rPr>
                <w:rFonts w:cs="Arial"/>
                <w:bCs/>
                <w:szCs w:val="20"/>
                <w:lang w:val="en-GB"/>
              </w:rPr>
            </w:pPr>
            <w:r w:rsidRPr="00B0485D">
              <w:rPr>
                <w:rFonts w:cs="Arial"/>
                <w:bCs/>
                <w:szCs w:val="20"/>
                <w:lang w:val="en-GB"/>
              </w:rPr>
              <w:t>TX peak output power (dBm)</w:t>
            </w:r>
          </w:p>
        </w:tc>
        <w:tc>
          <w:tcPr>
            <w:tcW w:w="1559" w:type="dxa"/>
            <w:tcBorders>
              <w:top w:val="single" w:sz="8" w:space="0" w:color="FFFFFF"/>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43 </w:t>
            </w:r>
            <w:r w:rsidR="009C748E">
              <w:rPr>
                <w:rFonts w:cs="Arial"/>
                <w:bCs/>
                <w:szCs w:val="20"/>
                <w:lang w:val="en-GB"/>
              </w:rPr>
              <w:br/>
            </w:r>
            <w:r w:rsidRPr="00B0485D">
              <w:rPr>
                <w:rFonts w:cs="Arial"/>
                <w:bCs/>
                <w:szCs w:val="20"/>
                <w:lang w:val="en-GB"/>
              </w:rPr>
              <w:t>(for nomadic)</w:t>
            </w:r>
          </w:p>
        </w:tc>
        <w:tc>
          <w:tcPr>
            <w:tcW w:w="1418" w:type="dxa"/>
            <w:tcBorders>
              <w:top w:val="single" w:sz="8" w:space="0" w:color="FFFFFF"/>
              <w:bottom w:val="single" w:sz="4" w:space="0" w:color="D2232A"/>
            </w:tcBorders>
          </w:tcPr>
          <w:p w:rsidR="00827E48" w:rsidRPr="00B0485D" w:rsidRDefault="000532CA">
            <w:pPr>
              <w:rPr>
                <w:rFonts w:cs="Arial"/>
                <w:bCs/>
                <w:szCs w:val="20"/>
                <w:lang w:val="en-GB"/>
              </w:rPr>
            </w:pPr>
            <w:r w:rsidRPr="00B0485D">
              <w:rPr>
                <w:rFonts w:cs="Arial"/>
                <w:bCs/>
                <w:szCs w:val="20"/>
                <w:lang w:val="en-GB"/>
              </w:rPr>
              <w:t>35</w:t>
            </w:r>
          </w:p>
        </w:tc>
        <w:tc>
          <w:tcPr>
            <w:tcW w:w="1559" w:type="dxa"/>
            <w:tcBorders>
              <w:top w:val="single" w:sz="8" w:space="0" w:color="FFFFFF"/>
              <w:bottom w:val="single" w:sz="4" w:space="0" w:color="D2232A"/>
            </w:tcBorders>
          </w:tcPr>
          <w:p w:rsidR="00827E48" w:rsidRPr="00B0485D" w:rsidRDefault="000532CA">
            <w:pPr>
              <w:rPr>
                <w:rFonts w:cs="Arial"/>
                <w:bCs/>
                <w:szCs w:val="20"/>
                <w:lang w:val="en-GB"/>
              </w:rPr>
            </w:pPr>
            <w:r w:rsidRPr="00B0485D">
              <w:rPr>
                <w:rFonts w:cs="Arial"/>
                <w:bCs/>
                <w:szCs w:val="20"/>
                <w:lang w:val="en-GB"/>
              </w:rPr>
              <w:t>30</w:t>
            </w:r>
          </w:p>
        </w:tc>
        <w:tc>
          <w:tcPr>
            <w:tcW w:w="1276" w:type="dxa"/>
            <w:tcBorders>
              <w:top w:val="single" w:sz="8" w:space="0" w:color="FFFFFF"/>
              <w:bottom w:val="single" w:sz="4" w:space="0" w:color="D2232A"/>
            </w:tcBorders>
          </w:tcPr>
          <w:p w:rsidR="00827E48" w:rsidRPr="00B0485D" w:rsidRDefault="000532CA">
            <w:pPr>
              <w:rPr>
                <w:rFonts w:cs="Arial"/>
                <w:bCs/>
                <w:szCs w:val="20"/>
                <w:lang w:val="en-GB"/>
              </w:rPr>
            </w:pPr>
            <w:r w:rsidRPr="00B0485D">
              <w:rPr>
                <w:rFonts w:cs="Arial"/>
                <w:bCs/>
                <w:szCs w:val="20"/>
                <w:lang w:val="en-GB"/>
              </w:rPr>
              <w:t>22</w:t>
            </w:r>
          </w:p>
        </w:tc>
        <w:tc>
          <w:tcPr>
            <w:tcW w:w="1383" w:type="dxa"/>
            <w:tcBorders>
              <w:top w:val="single" w:sz="8" w:space="0" w:color="FFFFFF"/>
              <w:bottom w:val="single" w:sz="4" w:space="0" w:color="D2232A"/>
            </w:tcBorders>
          </w:tcPr>
          <w:p w:rsidR="00827E48" w:rsidRPr="00B0485D" w:rsidRDefault="000532CA">
            <w:pPr>
              <w:rPr>
                <w:rFonts w:cs="Arial"/>
                <w:bCs/>
                <w:szCs w:val="20"/>
                <w:lang w:val="en-GB"/>
              </w:rPr>
            </w:pPr>
            <w:r w:rsidRPr="00B0485D">
              <w:rPr>
                <w:rFonts w:cs="Arial"/>
                <w:bCs/>
                <w:szCs w:val="20"/>
                <w:lang w:val="en-GB"/>
              </w:rPr>
              <w:t>20</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Channel bandwidth </w:t>
            </w:r>
            <w:r w:rsidRPr="00B0485D">
              <w:rPr>
                <w:rFonts w:cs="Arial"/>
                <w:bCs/>
                <w:szCs w:val="20"/>
                <w:lang w:val="en-GB"/>
              </w:rPr>
              <w:br/>
              <w:t>(MHz)</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Feeder loss </w:t>
            </w:r>
            <w:r w:rsidRPr="00B0485D">
              <w:rPr>
                <w:rFonts w:cs="Arial"/>
                <w:bCs/>
                <w:szCs w:val="20"/>
                <w:lang w:val="en-GB"/>
              </w:rPr>
              <w:br/>
              <w:t>(dB)</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Power control</w:t>
            </w:r>
            <w:r w:rsidRPr="00B0485D">
              <w:rPr>
                <w:rFonts w:cs="Arial"/>
                <w:bCs/>
                <w:szCs w:val="20"/>
                <w:lang w:val="en-GB"/>
              </w:rPr>
              <w:br/>
              <w:t>(dB)</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0-30 dB</w:t>
            </w:r>
          </w:p>
          <w:p w:rsidR="00827E48" w:rsidRPr="00B0485D" w:rsidRDefault="000532CA">
            <w:pPr>
              <w:rPr>
                <w:rFonts w:cs="Arial"/>
                <w:bCs/>
                <w:szCs w:val="20"/>
                <w:lang w:val="en-GB"/>
              </w:rPr>
            </w:pPr>
            <w:r w:rsidRPr="00B0485D">
              <w:rPr>
                <w:rFonts w:cs="Arial"/>
                <w:bCs/>
                <w:szCs w:val="20"/>
                <w:lang w:val="en-GB"/>
              </w:rPr>
              <w:t>(12 dB)</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0-30 dB</w:t>
            </w:r>
          </w:p>
          <w:p w:rsidR="00827E48" w:rsidRPr="00B0485D" w:rsidRDefault="000532CA">
            <w:pPr>
              <w:rPr>
                <w:rFonts w:cs="Arial"/>
                <w:bCs/>
                <w:szCs w:val="20"/>
                <w:lang w:val="en-GB"/>
              </w:rPr>
            </w:pPr>
            <w:r w:rsidRPr="00B0485D">
              <w:rPr>
                <w:rFonts w:cs="Arial"/>
                <w:bCs/>
                <w:szCs w:val="20"/>
                <w:lang w:val="en-GB"/>
              </w:rPr>
              <w:t>(12 dB)</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0-30 dB</w:t>
            </w:r>
          </w:p>
          <w:p w:rsidR="00827E48" w:rsidRPr="00B0485D" w:rsidRDefault="000532CA">
            <w:pPr>
              <w:rPr>
                <w:rFonts w:cs="Arial"/>
                <w:bCs/>
                <w:szCs w:val="20"/>
                <w:lang w:val="en-GB"/>
              </w:rPr>
            </w:pPr>
            <w:r w:rsidRPr="00B0485D">
              <w:rPr>
                <w:rFonts w:cs="Arial"/>
                <w:bCs/>
                <w:szCs w:val="20"/>
                <w:lang w:val="en-GB"/>
              </w:rPr>
              <w:t>(12 dB)</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Peak antenna gain </w:t>
            </w:r>
            <w:r w:rsidRPr="00B0485D">
              <w:rPr>
                <w:rFonts w:cs="Arial"/>
                <w:bCs/>
                <w:szCs w:val="20"/>
                <w:lang w:val="en-GB"/>
              </w:rPr>
              <w:br/>
              <w:t>(dBi)</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17</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17</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20</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10</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Antenna gain pattern</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Rec. ITU-R F.1336 </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Rec. ITU-R F.1336 </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Rec. ITU-R F.1336</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Rec. ITU-R F.1336</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Omni</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Antenna elevation </w:t>
            </w:r>
            <w:r w:rsidRPr="00B0485D">
              <w:rPr>
                <w:rFonts w:cs="Arial"/>
                <w:bCs/>
                <w:szCs w:val="20"/>
                <w:lang w:val="en-GB"/>
              </w:rPr>
              <w:br/>
              <w:t>(deg)</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0</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Antenna height a.g.l. </w:t>
            </w:r>
            <w:r w:rsidRPr="00B0485D">
              <w:rPr>
                <w:rFonts w:cs="Arial"/>
                <w:bCs/>
                <w:szCs w:val="20"/>
                <w:lang w:val="en-GB"/>
              </w:rPr>
              <w:br/>
              <w:t>(m)</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50</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30</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20</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10</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1.5</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Noise figure </w:t>
            </w:r>
            <w:r w:rsidRPr="00B0485D">
              <w:rPr>
                <w:rFonts w:cs="Arial"/>
                <w:bCs/>
                <w:szCs w:val="20"/>
                <w:lang w:val="en-GB"/>
              </w:rPr>
              <w:br/>
              <w:t>(dB)</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5</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5</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7</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 xml:space="preserve">Receiver noise in reference bandwidth of 4 kHz </w:t>
            </w:r>
            <w:r w:rsidRPr="00B0485D">
              <w:rPr>
                <w:rFonts w:cs="Arial"/>
                <w:bCs/>
                <w:szCs w:val="20"/>
                <w:lang w:val="en-GB"/>
              </w:rPr>
              <w:br/>
              <w:t>(dBW)</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-163.0</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-163.0</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-161.0</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-161.0</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-161.0</w:t>
            </w:r>
          </w:p>
        </w:tc>
      </w:tr>
      <w:tr w:rsidR="00827E48" w:rsidRPr="00B0485D" w:rsidTr="009C748E">
        <w:tc>
          <w:tcPr>
            <w:tcW w:w="2660"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Number of co-channel TSs per CS</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n/a</w:t>
            </w:r>
          </w:p>
        </w:tc>
        <w:tc>
          <w:tcPr>
            <w:tcW w:w="1418"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n/a</w:t>
            </w:r>
          </w:p>
        </w:tc>
        <w:tc>
          <w:tcPr>
            <w:tcW w:w="1559"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 with 25% activity factor</w:t>
            </w:r>
          </w:p>
        </w:tc>
        <w:tc>
          <w:tcPr>
            <w:tcW w:w="1276"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 with 25% activity factor</w:t>
            </w:r>
          </w:p>
        </w:tc>
        <w:tc>
          <w:tcPr>
            <w:tcW w:w="1383" w:type="dxa"/>
            <w:tcBorders>
              <w:top w:val="single" w:sz="4" w:space="0" w:color="D2232A"/>
              <w:bottom w:val="single" w:sz="4" w:space="0" w:color="D2232A"/>
            </w:tcBorders>
          </w:tcPr>
          <w:p w:rsidR="00827E48" w:rsidRPr="00B0485D" w:rsidRDefault="000532CA">
            <w:pPr>
              <w:rPr>
                <w:rFonts w:cs="Arial"/>
                <w:bCs/>
                <w:szCs w:val="20"/>
                <w:lang w:val="en-GB"/>
              </w:rPr>
            </w:pPr>
            <w:r w:rsidRPr="00B0485D">
              <w:rPr>
                <w:rFonts w:cs="Arial"/>
                <w:bCs/>
                <w:szCs w:val="20"/>
                <w:lang w:val="en-GB"/>
              </w:rPr>
              <w:t>16 with 25% activity factor</w:t>
            </w:r>
          </w:p>
        </w:tc>
      </w:tr>
    </w:tbl>
    <w:p w:rsidR="00827E48" w:rsidRPr="00B0485D" w:rsidRDefault="00827E48">
      <w:pPr>
        <w:pStyle w:val="ECCParagraph"/>
      </w:pPr>
    </w:p>
    <w:p w:rsidR="00827E48" w:rsidRPr="00B0485D" w:rsidRDefault="000532CA">
      <w:pPr>
        <w:pStyle w:val="ECCParagraph"/>
        <w:rPr>
          <w:rFonts w:cs="Arial"/>
        </w:rPr>
      </w:pPr>
      <w:r w:rsidRPr="00B0485D">
        <w:rPr>
          <w:rFonts w:cs="Arial"/>
        </w:rPr>
        <w:t xml:space="preserve">The characteristics are not identical to those expected for the MFCN networks studied, but similar enough to make the results relevant. CS-1 bandwidth is 7 MHz and the antenna height is 50 m instead of 30 m, but is otherwise the same as for a MFCN base station according to Tables </w:t>
      </w:r>
      <w:r w:rsidR="008E5944" w:rsidRPr="00B0485D">
        <w:rPr>
          <w:rFonts w:cs="Arial"/>
        </w:rPr>
        <w:t>7</w:t>
      </w:r>
      <w:r w:rsidRPr="00B0485D">
        <w:rPr>
          <w:rFonts w:cs="Arial"/>
        </w:rPr>
        <w:t xml:space="preserve"> and </w:t>
      </w:r>
      <w:r w:rsidR="008E5944" w:rsidRPr="00B0485D">
        <w:rPr>
          <w:rFonts w:cs="Arial"/>
        </w:rPr>
        <w:t>9</w:t>
      </w:r>
      <w:r w:rsidRPr="00B0485D">
        <w:rPr>
          <w:rFonts w:cs="Arial"/>
        </w:rPr>
        <w:t xml:space="preserve">. CS-2 also has 7 MHz bandwidth and 35 dBm output power, but is otherwise the same as a MFCN base station. As for the TSs, the bandwidth and TX output power is slightly lower than for a MFCN UE, but the distance is very small. </w:t>
      </w:r>
    </w:p>
    <w:p w:rsidR="00827E48" w:rsidRPr="00B0485D" w:rsidRDefault="000532CA">
      <w:pPr>
        <w:pStyle w:val="ECCParagraph"/>
        <w:rPr>
          <w:rFonts w:cs="Arial"/>
        </w:rPr>
      </w:pPr>
      <w:r w:rsidRPr="00B0485D">
        <w:rPr>
          <w:rFonts w:cs="Arial"/>
        </w:rPr>
        <w:t>Earth Station parameters for six different types are presented in Table 6</w:t>
      </w:r>
      <w:r w:rsidR="008E5944" w:rsidRPr="00B0485D">
        <w:rPr>
          <w:rFonts w:cs="Arial"/>
        </w:rPr>
        <w:t>5</w:t>
      </w:r>
      <w:r w:rsidRPr="00B0485D">
        <w:rPr>
          <w:rFonts w:cs="Arial"/>
        </w:rPr>
        <w:t xml:space="preserve"> below (Table 5.4.2 from ECC Report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w:t>
      </w:r>
    </w:p>
    <w:p w:rsidR="00827E48" w:rsidRPr="00B0485D" w:rsidRDefault="000532CA">
      <w:pPr>
        <w:pStyle w:val="ECCTabletitle"/>
        <w:rPr>
          <w:lang w:val="en-GB"/>
        </w:rPr>
      </w:pPr>
      <w:r w:rsidRPr="00B0485D">
        <w:rPr>
          <w:lang w:val="en-GB"/>
        </w:rPr>
        <w:lastRenderedPageBreak/>
        <w:t>ES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275"/>
        <w:gridCol w:w="1135"/>
        <w:gridCol w:w="1134"/>
        <w:gridCol w:w="1134"/>
        <w:gridCol w:w="1134"/>
        <w:gridCol w:w="1134"/>
      </w:tblGrid>
      <w:tr w:rsidR="00827E48" w:rsidRPr="00B0485D">
        <w:trPr>
          <w:trHeight w:val="310"/>
          <w:tblHeader/>
        </w:trPr>
        <w:tc>
          <w:tcPr>
            <w:tcW w:w="2660" w:type="dxa"/>
            <w:tcBorders>
              <w:top w:val="single" w:sz="6" w:space="0" w:color="FFFFFF"/>
              <w:left w:val="single" w:sz="8" w:space="0" w:color="FFFFFF"/>
              <w:bottom w:val="nil"/>
              <w:right w:val="single" w:sz="6" w:space="0" w:color="FFFFFF"/>
            </w:tcBorders>
            <w:shd w:val="clear" w:color="auto" w:fill="D2232A"/>
          </w:tcPr>
          <w:p w:rsidR="00827E48" w:rsidRPr="00B0485D" w:rsidRDefault="00827E48">
            <w:pPr>
              <w:keepNext/>
              <w:jc w:val="center"/>
              <w:rPr>
                <w:rFonts w:cs="Arial"/>
                <w:b/>
                <w:color w:val="FFFFFF" w:themeColor="background1"/>
                <w:szCs w:val="20"/>
                <w:lang w:val="en-GB"/>
              </w:rPr>
            </w:pPr>
          </w:p>
        </w:tc>
        <w:tc>
          <w:tcPr>
            <w:tcW w:w="1275" w:type="dxa"/>
            <w:tcBorders>
              <w:top w:val="single" w:sz="6" w:space="0" w:color="FFFFFF"/>
              <w:left w:val="single" w:sz="6" w:space="0" w:color="FFFFFF"/>
              <w:bottom w:val="nil"/>
              <w:right w:val="single" w:sz="6" w:space="0" w:color="FFFFFF"/>
            </w:tcBorders>
            <w:shd w:val="clear" w:color="auto" w:fill="D2232A"/>
          </w:tcPr>
          <w:p w:rsidR="00827E48" w:rsidRPr="00B0485D" w:rsidRDefault="000532CA">
            <w:pPr>
              <w:keepNext/>
              <w:ind w:left="7"/>
              <w:jc w:val="center"/>
              <w:rPr>
                <w:rFonts w:cs="Arial"/>
                <w:b/>
                <w:color w:val="FFFFFF" w:themeColor="background1"/>
                <w:szCs w:val="20"/>
                <w:lang w:val="en-GB"/>
              </w:rPr>
            </w:pPr>
            <w:r w:rsidRPr="00B0485D">
              <w:rPr>
                <w:rFonts w:cs="Arial"/>
                <w:b/>
                <w:color w:val="FFFFFF" w:themeColor="background1"/>
                <w:szCs w:val="20"/>
                <w:lang w:val="en-GB"/>
              </w:rPr>
              <w:t>ST-1</w:t>
            </w:r>
          </w:p>
        </w:tc>
        <w:tc>
          <w:tcPr>
            <w:tcW w:w="1135" w:type="dxa"/>
            <w:tcBorders>
              <w:top w:val="single" w:sz="6" w:space="0" w:color="FFFFFF"/>
              <w:left w:val="single" w:sz="6" w:space="0" w:color="FFFFFF"/>
              <w:bottom w:val="nil"/>
              <w:right w:val="single" w:sz="6" w:space="0" w:color="FFFFFF"/>
            </w:tcBorders>
            <w:shd w:val="clear" w:color="auto" w:fill="D2232A"/>
          </w:tcPr>
          <w:p w:rsidR="00827E48" w:rsidRPr="00B0485D" w:rsidRDefault="000532CA">
            <w:pPr>
              <w:keepNext/>
              <w:ind w:left="7"/>
              <w:jc w:val="center"/>
              <w:rPr>
                <w:rFonts w:cs="Arial"/>
                <w:b/>
                <w:color w:val="FFFFFF" w:themeColor="background1"/>
                <w:szCs w:val="20"/>
                <w:lang w:val="en-GB"/>
              </w:rPr>
            </w:pPr>
            <w:r w:rsidRPr="00B0485D">
              <w:rPr>
                <w:rFonts w:cs="Arial"/>
                <w:b/>
                <w:color w:val="FFFFFF" w:themeColor="background1"/>
                <w:szCs w:val="20"/>
                <w:lang w:val="en-GB"/>
              </w:rPr>
              <w:t>ST2</w:t>
            </w:r>
          </w:p>
        </w:tc>
        <w:tc>
          <w:tcPr>
            <w:tcW w:w="1134" w:type="dxa"/>
            <w:tcBorders>
              <w:top w:val="single" w:sz="6" w:space="0" w:color="FFFFFF"/>
              <w:left w:val="single" w:sz="6" w:space="0" w:color="FFFFFF"/>
              <w:bottom w:val="nil"/>
              <w:right w:val="single" w:sz="6" w:space="0" w:color="FFFFFF"/>
            </w:tcBorders>
            <w:shd w:val="clear" w:color="auto" w:fill="D2232A"/>
          </w:tcPr>
          <w:p w:rsidR="00827E48" w:rsidRPr="00B0485D" w:rsidRDefault="000532CA">
            <w:pPr>
              <w:keepNext/>
              <w:ind w:left="7"/>
              <w:jc w:val="center"/>
              <w:rPr>
                <w:rFonts w:cs="Arial"/>
                <w:b/>
                <w:color w:val="FFFFFF" w:themeColor="background1"/>
                <w:szCs w:val="20"/>
                <w:lang w:val="en-GB"/>
              </w:rPr>
            </w:pPr>
            <w:r w:rsidRPr="00B0485D">
              <w:rPr>
                <w:rFonts w:cs="Arial"/>
                <w:b/>
                <w:color w:val="FFFFFF" w:themeColor="background1"/>
                <w:szCs w:val="20"/>
                <w:lang w:val="en-GB"/>
              </w:rPr>
              <w:t>ST3</w:t>
            </w:r>
          </w:p>
        </w:tc>
        <w:tc>
          <w:tcPr>
            <w:tcW w:w="1134" w:type="dxa"/>
            <w:tcBorders>
              <w:top w:val="single" w:sz="6" w:space="0" w:color="FFFFFF"/>
              <w:left w:val="single" w:sz="6" w:space="0" w:color="FFFFFF"/>
              <w:bottom w:val="nil"/>
              <w:right w:val="single" w:sz="6" w:space="0" w:color="FFFFFF"/>
            </w:tcBorders>
            <w:shd w:val="clear" w:color="auto" w:fill="D2232A"/>
          </w:tcPr>
          <w:p w:rsidR="00827E48" w:rsidRPr="00B0485D" w:rsidRDefault="000532CA">
            <w:pPr>
              <w:keepNext/>
              <w:ind w:left="7"/>
              <w:jc w:val="center"/>
              <w:rPr>
                <w:rFonts w:cs="Arial"/>
                <w:b/>
                <w:color w:val="FFFFFF" w:themeColor="background1"/>
                <w:szCs w:val="20"/>
                <w:lang w:val="en-GB"/>
              </w:rPr>
            </w:pPr>
            <w:r w:rsidRPr="00B0485D">
              <w:rPr>
                <w:rFonts w:cs="Arial"/>
                <w:b/>
                <w:color w:val="FFFFFF" w:themeColor="background1"/>
                <w:szCs w:val="20"/>
                <w:lang w:val="en-GB"/>
              </w:rPr>
              <w:t>ST4</w:t>
            </w:r>
          </w:p>
        </w:tc>
        <w:tc>
          <w:tcPr>
            <w:tcW w:w="1134" w:type="dxa"/>
            <w:tcBorders>
              <w:top w:val="single" w:sz="6" w:space="0" w:color="FFFFFF"/>
              <w:left w:val="single" w:sz="6" w:space="0" w:color="FFFFFF"/>
              <w:bottom w:val="nil"/>
              <w:right w:val="single" w:sz="6" w:space="0" w:color="FFFFFF"/>
            </w:tcBorders>
            <w:shd w:val="clear" w:color="auto" w:fill="D2232A"/>
          </w:tcPr>
          <w:p w:rsidR="00827E48" w:rsidRPr="00B0485D" w:rsidRDefault="000532CA">
            <w:pPr>
              <w:keepNext/>
              <w:ind w:left="7"/>
              <w:jc w:val="center"/>
              <w:rPr>
                <w:rFonts w:cs="Arial"/>
                <w:b/>
                <w:color w:val="FFFFFF" w:themeColor="background1"/>
                <w:szCs w:val="20"/>
                <w:lang w:val="en-GB"/>
              </w:rPr>
            </w:pPr>
            <w:r w:rsidRPr="00B0485D">
              <w:rPr>
                <w:rFonts w:cs="Arial"/>
                <w:b/>
                <w:color w:val="FFFFFF" w:themeColor="background1"/>
                <w:szCs w:val="20"/>
                <w:lang w:val="en-GB"/>
              </w:rPr>
              <w:t>ST5</w:t>
            </w:r>
          </w:p>
        </w:tc>
        <w:tc>
          <w:tcPr>
            <w:tcW w:w="1134" w:type="dxa"/>
            <w:tcBorders>
              <w:top w:val="single" w:sz="6" w:space="0" w:color="FFFFFF"/>
              <w:left w:val="single" w:sz="6" w:space="0" w:color="FFFFFF"/>
              <w:bottom w:val="nil"/>
              <w:right w:val="single" w:sz="8" w:space="0" w:color="FFFFFF"/>
            </w:tcBorders>
            <w:shd w:val="clear" w:color="auto" w:fill="D2232A"/>
          </w:tcPr>
          <w:p w:rsidR="00827E48" w:rsidRPr="00B0485D" w:rsidRDefault="000532CA">
            <w:pPr>
              <w:keepNext/>
              <w:ind w:left="7"/>
              <w:jc w:val="center"/>
              <w:rPr>
                <w:rFonts w:cs="Arial"/>
                <w:b/>
                <w:color w:val="FFFFFF" w:themeColor="background1"/>
                <w:szCs w:val="20"/>
                <w:lang w:val="en-GB"/>
              </w:rPr>
            </w:pPr>
            <w:r w:rsidRPr="00B0485D">
              <w:rPr>
                <w:rFonts w:cs="Arial"/>
                <w:b/>
                <w:color w:val="FFFFFF" w:themeColor="background1"/>
                <w:szCs w:val="20"/>
                <w:lang w:val="en-GB"/>
              </w:rPr>
              <w:t>ST-6</w:t>
            </w:r>
          </w:p>
        </w:tc>
      </w:tr>
      <w:tr w:rsidR="00827E48" w:rsidRPr="00B0485D">
        <w:tc>
          <w:tcPr>
            <w:tcW w:w="2660" w:type="dxa"/>
            <w:tcBorders>
              <w:top w:val="nil"/>
              <w:bottom w:val="single" w:sz="4" w:space="0" w:color="D2232A"/>
            </w:tcBorders>
          </w:tcPr>
          <w:p w:rsidR="00827E48" w:rsidRPr="00B0485D" w:rsidRDefault="000532CA" w:rsidP="00626E06">
            <w:pPr>
              <w:keepNext/>
              <w:spacing w:before="60"/>
              <w:rPr>
                <w:rFonts w:cs="Arial"/>
                <w:szCs w:val="20"/>
                <w:lang w:val="en-GB"/>
              </w:rPr>
            </w:pPr>
            <w:r w:rsidRPr="00B0485D">
              <w:rPr>
                <w:rFonts w:cs="Arial"/>
                <w:szCs w:val="20"/>
                <w:lang w:val="en-GB"/>
              </w:rPr>
              <w:t>Antenna Diameter (m)</w:t>
            </w:r>
          </w:p>
        </w:tc>
        <w:tc>
          <w:tcPr>
            <w:tcW w:w="1275" w:type="dxa"/>
            <w:tcBorders>
              <w:top w:val="nil"/>
              <w:bottom w:val="single" w:sz="4" w:space="0" w:color="D2232A"/>
            </w:tcBorders>
          </w:tcPr>
          <w:p w:rsidR="00827E48" w:rsidRPr="00B0485D" w:rsidRDefault="000532CA" w:rsidP="00626E06">
            <w:pPr>
              <w:keepNext/>
              <w:spacing w:before="60"/>
              <w:ind w:left="7"/>
              <w:rPr>
                <w:rFonts w:cs="Arial"/>
                <w:szCs w:val="20"/>
                <w:lang w:val="en-GB"/>
              </w:rPr>
            </w:pPr>
            <w:r w:rsidRPr="00B0485D">
              <w:rPr>
                <w:rFonts w:cs="Arial"/>
                <w:szCs w:val="20"/>
                <w:lang w:val="en-GB"/>
              </w:rPr>
              <w:t>4.5</w:t>
            </w:r>
          </w:p>
        </w:tc>
        <w:tc>
          <w:tcPr>
            <w:tcW w:w="1135" w:type="dxa"/>
            <w:tcBorders>
              <w:top w:val="nil"/>
              <w:bottom w:val="single" w:sz="4" w:space="0" w:color="D2232A"/>
            </w:tcBorders>
          </w:tcPr>
          <w:p w:rsidR="00827E48" w:rsidRPr="00B0485D" w:rsidRDefault="000532CA" w:rsidP="00626E06">
            <w:pPr>
              <w:keepNext/>
              <w:spacing w:before="60"/>
              <w:ind w:left="7"/>
              <w:rPr>
                <w:rFonts w:cs="Arial"/>
                <w:szCs w:val="20"/>
                <w:lang w:val="en-GB"/>
              </w:rPr>
            </w:pPr>
            <w:r w:rsidRPr="00B0485D">
              <w:rPr>
                <w:rFonts w:cs="Arial"/>
                <w:szCs w:val="20"/>
                <w:lang w:val="en-GB"/>
              </w:rPr>
              <w:t>4.5</w:t>
            </w:r>
          </w:p>
        </w:tc>
        <w:tc>
          <w:tcPr>
            <w:tcW w:w="1134" w:type="dxa"/>
            <w:tcBorders>
              <w:top w:val="nil"/>
              <w:bottom w:val="single" w:sz="4" w:space="0" w:color="D2232A"/>
            </w:tcBorders>
          </w:tcPr>
          <w:p w:rsidR="00827E48" w:rsidRPr="00B0485D" w:rsidRDefault="000532CA" w:rsidP="00626E06">
            <w:pPr>
              <w:keepNext/>
              <w:spacing w:before="60"/>
              <w:ind w:left="7"/>
              <w:rPr>
                <w:rFonts w:cs="Arial"/>
                <w:szCs w:val="20"/>
                <w:lang w:val="en-GB"/>
              </w:rPr>
            </w:pPr>
            <w:r w:rsidRPr="00B0485D">
              <w:rPr>
                <w:rFonts w:cs="Arial"/>
                <w:szCs w:val="20"/>
                <w:lang w:val="en-GB"/>
              </w:rPr>
              <w:t>8</w:t>
            </w:r>
          </w:p>
        </w:tc>
        <w:tc>
          <w:tcPr>
            <w:tcW w:w="1134" w:type="dxa"/>
            <w:tcBorders>
              <w:top w:val="nil"/>
              <w:bottom w:val="single" w:sz="4" w:space="0" w:color="D2232A"/>
            </w:tcBorders>
          </w:tcPr>
          <w:p w:rsidR="00827E48" w:rsidRPr="00B0485D" w:rsidRDefault="000532CA" w:rsidP="00626E06">
            <w:pPr>
              <w:keepNext/>
              <w:spacing w:before="60"/>
              <w:ind w:left="7"/>
              <w:rPr>
                <w:rFonts w:cs="Arial"/>
                <w:szCs w:val="20"/>
                <w:lang w:val="en-GB"/>
              </w:rPr>
            </w:pPr>
            <w:r w:rsidRPr="00B0485D">
              <w:rPr>
                <w:rFonts w:cs="Arial"/>
                <w:szCs w:val="20"/>
                <w:lang w:val="en-GB"/>
              </w:rPr>
              <w:t>8</w:t>
            </w:r>
          </w:p>
        </w:tc>
        <w:tc>
          <w:tcPr>
            <w:tcW w:w="1134" w:type="dxa"/>
            <w:tcBorders>
              <w:top w:val="nil"/>
              <w:bottom w:val="single" w:sz="4" w:space="0" w:color="D2232A"/>
            </w:tcBorders>
          </w:tcPr>
          <w:p w:rsidR="00827E48" w:rsidRPr="00B0485D" w:rsidRDefault="000532CA" w:rsidP="00626E06">
            <w:pPr>
              <w:keepNext/>
              <w:spacing w:before="60"/>
              <w:ind w:left="7"/>
              <w:rPr>
                <w:rFonts w:cs="Arial"/>
                <w:szCs w:val="20"/>
                <w:lang w:val="en-GB"/>
              </w:rPr>
            </w:pPr>
            <w:r w:rsidRPr="00B0485D">
              <w:rPr>
                <w:rFonts w:cs="Arial"/>
                <w:szCs w:val="20"/>
                <w:lang w:val="en-GB"/>
              </w:rPr>
              <w:t>32</w:t>
            </w:r>
          </w:p>
        </w:tc>
        <w:tc>
          <w:tcPr>
            <w:tcW w:w="1134" w:type="dxa"/>
            <w:tcBorders>
              <w:top w:val="nil"/>
              <w:bottom w:val="single" w:sz="4" w:space="0" w:color="D2232A"/>
            </w:tcBorders>
          </w:tcPr>
          <w:p w:rsidR="00827E48" w:rsidRPr="00B0485D" w:rsidRDefault="000532CA" w:rsidP="00626E06">
            <w:pPr>
              <w:keepNext/>
              <w:spacing w:before="60"/>
              <w:ind w:left="7"/>
              <w:rPr>
                <w:rFonts w:cs="Arial"/>
                <w:szCs w:val="20"/>
                <w:lang w:val="en-GB"/>
              </w:rPr>
            </w:pPr>
            <w:r w:rsidRPr="00B0485D">
              <w:rPr>
                <w:rFonts w:cs="Arial"/>
                <w:szCs w:val="20"/>
                <w:lang w:val="en-GB"/>
              </w:rPr>
              <w:t>32</w:t>
            </w:r>
          </w:p>
        </w:tc>
      </w:tr>
      <w:tr w:rsidR="00827E48" w:rsidRPr="00B0485D">
        <w:tc>
          <w:tcPr>
            <w:tcW w:w="2660" w:type="dxa"/>
            <w:tcBorders>
              <w:top w:val="single" w:sz="4" w:space="0" w:color="D2232A"/>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Gain (dBi)</w:t>
            </w:r>
          </w:p>
        </w:tc>
        <w:tc>
          <w:tcPr>
            <w:tcW w:w="127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42.6</w:t>
            </w:r>
          </w:p>
        </w:tc>
        <w:tc>
          <w:tcPr>
            <w:tcW w:w="113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42.6</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47.7</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47.7</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59.8</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59.8</w:t>
            </w:r>
          </w:p>
        </w:tc>
      </w:tr>
      <w:tr w:rsidR="00827E48" w:rsidRPr="00B0485D">
        <w:tc>
          <w:tcPr>
            <w:tcW w:w="2660" w:type="dxa"/>
            <w:tcBorders>
              <w:top w:val="single" w:sz="4" w:space="0" w:color="D2232A"/>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Antenna Diagram</w:t>
            </w:r>
          </w:p>
        </w:tc>
        <w:tc>
          <w:tcPr>
            <w:tcW w:w="127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ITU-R S.465</w:t>
            </w:r>
          </w:p>
        </w:tc>
        <w:tc>
          <w:tcPr>
            <w:tcW w:w="113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ITU-R S.465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ITU-R S.465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ITU-R S.465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ITU-R S.465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ITU-R S.465</w:t>
            </w:r>
          </w:p>
        </w:tc>
      </w:tr>
      <w:tr w:rsidR="00827E48" w:rsidRPr="00B0485D">
        <w:tc>
          <w:tcPr>
            <w:tcW w:w="2660" w:type="dxa"/>
            <w:tcBorders>
              <w:top w:val="single" w:sz="4" w:space="0" w:color="D2232A"/>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Antenna Height (m)</w:t>
            </w:r>
          </w:p>
        </w:tc>
        <w:tc>
          <w:tcPr>
            <w:tcW w:w="127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3</w:t>
            </w:r>
          </w:p>
        </w:tc>
        <w:tc>
          <w:tcPr>
            <w:tcW w:w="113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3</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25</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25</w:t>
            </w:r>
          </w:p>
        </w:tc>
      </w:tr>
      <w:tr w:rsidR="00827E48" w:rsidRPr="00B0485D">
        <w:tc>
          <w:tcPr>
            <w:tcW w:w="2660" w:type="dxa"/>
            <w:tcBorders>
              <w:top w:val="single" w:sz="4" w:space="0" w:color="D2232A"/>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Noise temperature (K)</w:t>
            </w:r>
          </w:p>
        </w:tc>
        <w:tc>
          <w:tcPr>
            <w:tcW w:w="127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70</w:t>
            </w:r>
          </w:p>
        </w:tc>
        <w:tc>
          <w:tcPr>
            <w:tcW w:w="113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70</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82</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82</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70</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70</w:t>
            </w:r>
          </w:p>
        </w:tc>
      </w:tr>
      <w:tr w:rsidR="00827E48" w:rsidRPr="00B0485D">
        <w:tc>
          <w:tcPr>
            <w:tcW w:w="2660" w:type="dxa"/>
            <w:tcBorders>
              <w:top w:val="single" w:sz="4" w:space="0" w:color="D2232A"/>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Elevation angle (°)</w:t>
            </w:r>
          </w:p>
        </w:tc>
        <w:tc>
          <w:tcPr>
            <w:tcW w:w="127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w:t>
            </w:r>
          </w:p>
        </w:tc>
        <w:tc>
          <w:tcPr>
            <w:tcW w:w="113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33</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33</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4</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33</w:t>
            </w:r>
          </w:p>
        </w:tc>
      </w:tr>
      <w:tr w:rsidR="00827E48" w:rsidRPr="00B0485D">
        <w:tc>
          <w:tcPr>
            <w:tcW w:w="2660" w:type="dxa"/>
            <w:tcBorders>
              <w:top w:val="single" w:sz="4" w:space="0" w:color="D2232A"/>
              <w:bottom w:val="single" w:sz="4" w:space="0" w:color="D2232A"/>
            </w:tcBorders>
          </w:tcPr>
          <w:p w:rsidR="00827E48" w:rsidRPr="00B0485D" w:rsidRDefault="000532CA" w:rsidP="00626E06">
            <w:pPr>
              <w:spacing w:before="60"/>
              <w:rPr>
                <w:rFonts w:cs="Arial"/>
                <w:szCs w:val="20"/>
                <w:lang w:val="en-GB"/>
              </w:rPr>
            </w:pPr>
            <w:r w:rsidRPr="00B0485D">
              <w:rPr>
                <w:rFonts w:cs="Arial"/>
                <w:szCs w:val="20"/>
                <w:lang w:val="en-GB"/>
              </w:rPr>
              <w:t>Azimuth (°)</w:t>
            </w:r>
          </w:p>
        </w:tc>
        <w:tc>
          <w:tcPr>
            <w:tcW w:w="127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104</w:t>
            </w:r>
          </w:p>
        </w:tc>
        <w:tc>
          <w:tcPr>
            <w:tcW w:w="1135"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190</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104</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190</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104</w:t>
            </w:r>
          </w:p>
        </w:tc>
        <w:tc>
          <w:tcPr>
            <w:tcW w:w="1134" w:type="dxa"/>
            <w:tcBorders>
              <w:top w:val="single" w:sz="4" w:space="0" w:color="D2232A"/>
              <w:bottom w:val="single" w:sz="4" w:space="0" w:color="D2232A"/>
            </w:tcBorders>
          </w:tcPr>
          <w:p w:rsidR="00827E48" w:rsidRPr="00B0485D" w:rsidRDefault="000532CA" w:rsidP="00626E06">
            <w:pPr>
              <w:spacing w:before="60"/>
              <w:ind w:left="7"/>
              <w:rPr>
                <w:rFonts w:cs="Arial"/>
                <w:szCs w:val="20"/>
                <w:lang w:val="en-GB"/>
              </w:rPr>
            </w:pPr>
            <w:r w:rsidRPr="00B0485D">
              <w:rPr>
                <w:rFonts w:cs="Arial"/>
                <w:szCs w:val="20"/>
                <w:lang w:val="en-GB"/>
              </w:rPr>
              <w:t>190</w:t>
            </w:r>
          </w:p>
        </w:tc>
      </w:tr>
    </w:tbl>
    <w:p w:rsidR="00827E48" w:rsidRPr="00B0485D" w:rsidRDefault="00827E48">
      <w:pPr>
        <w:pStyle w:val="ECCParagraph"/>
      </w:pPr>
    </w:p>
    <w:p w:rsidR="00827E48" w:rsidRPr="00B0485D" w:rsidRDefault="000532CA">
      <w:pPr>
        <w:pStyle w:val="ECCParagraph"/>
        <w:rPr>
          <w:rFonts w:cs="Arial"/>
          <w:bCs/>
          <w:szCs w:val="20"/>
        </w:rPr>
      </w:pPr>
      <w:r w:rsidRPr="00B0485D">
        <w:rPr>
          <w:rFonts w:cs="Arial"/>
        </w:rPr>
        <w:t>Interference from BWA CSs into FSS ES receivers is summarized in Table 6</w:t>
      </w:r>
      <w:r w:rsidR="008E5944" w:rsidRPr="00B0485D">
        <w:rPr>
          <w:rFonts w:cs="Arial"/>
        </w:rPr>
        <w:t>6</w:t>
      </w:r>
      <w:r w:rsidRPr="00B0485D">
        <w:rPr>
          <w:rFonts w:cs="Arial"/>
        </w:rPr>
        <w:t xml:space="preserve"> (Table 5.4.3 of ECC Report 100). The results are expressed as mitigation distances, “</w:t>
      </w:r>
      <w:r w:rsidRPr="00B0485D">
        <w:rPr>
          <w:rFonts w:cs="Arial"/>
          <w:bCs/>
          <w:szCs w:val="20"/>
        </w:rPr>
        <w:t>which is defined as the geographical area delimited by the distance on a given azimuth and elevation from an ES, sharing the same frequency band with terrestrial stations, within which there is a potential for the level of permissible interference to be exceeded and co-ordination is necessary to ensure successful operation between terrestrial stations and ES.”</w:t>
      </w:r>
    </w:p>
    <w:p w:rsidR="00827E48" w:rsidRPr="00B0485D" w:rsidRDefault="000532CA">
      <w:pPr>
        <w:pStyle w:val="ECCParagraph"/>
        <w:rPr>
          <w:rFonts w:cs="Arial"/>
          <w:bCs/>
          <w:szCs w:val="20"/>
        </w:rPr>
      </w:pPr>
      <w:r w:rsidRPr="00B0485D">
        <w:rPr>
          <w:rFonts w:cs="Arial"/>
          <w:bCs/>
          <w:szCs w:val="20"/>
        </w:rPr>
        <w:t xml:space="preserve">The results are for co-channel interference, from a single MFCN BS, and for a “generic scenario” without terrain profile included in the propagation calculations. The separation distances correspond to I/N values no lower than -10 dB for 20% of the time. No short-term interference has been considered here. For such an analysis a terrain model must be incorporated (see further below) </w:t>
      </w:r>
    </w:p>
    <w:p w:rsidR="00827E48" w:rsidRPr="00B0485D" w:rsidRDefault="000532CA">
      <w:pPr>
        <w:pStyle w:val="ECCParagraph"/>
        <w:rPr>
          <w:rFonts w:cs="Arial"/>
          <w:bCs/>
          <w:szCs w:val="20"/>
        </w:rPr>
      </w:pPr>
      <w:r w:rsidRPr="00B0485D">
        <w:rPr>
          <w:rFonts w:cs="Arial"/>
          <w:bCs/>
          <w:szCs w:val="20"/>
        </w:rPr>
        <w:t>Based on the comparison between the BWA parameters in this study and those expected for MFCN BSs, mitigation distances for MFCN can be expected to be somewhere in-between those of CS-1 and CS-2. Note that in reality operation of BWA stations within the mitigation distances may be possible due to the influence of the terrain and clutter.</w:t>
      </w:r>
    </w:p>
    <w:p w:rsidR="00827E48" w:rsidRPr="00B0485D" w:rsidRDefault="000532CA">
      <w:pPr>
        <w:pStyle w:val="ECCTabletitle"/>
        <w:rPr>
          <w:lang w:val="en-GB"/>
        </w:rPr>
      </w:pPr>
      <w:bookmarkStart w:id="515" w:name="_Ref348011911"/>
      <w:r w:rsidRPr="00B0485D">
        <w:rPr>
          <w:lang w:val="en-GB"/>
        </w:rPr>
        <w:t>Summary of mitigation distances</w:t>
      </w:r>
      <w:bookmarkEnd w:id="51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4253"/>
        <w:gridCol w:w="3793"/>
      </w:tblGrid>
      <w:tr w:rsidR="00827E48" w:rsidRPr="00B0485D">
        <w:trPr>
          <w:trHeight w:val="310"/>
          <w:tblHeader/>
        </w:trPr>
        <w:tc>
          <w:tcPr>
            <w:tcW w:w="1809" w:type="dxa"/>
            <w:vMerge w:val="restart"/>
            <w:tcBorders>
              <w:right w:val="single" w:sz="8" w:space="0" w:color="FFFFFF"/>
            </w:tcBorders>
            <w:shd w:val="clear" w:color="auto" w:fill="D2232A"/>
            <w:vAlign w:val="center"/>
          </w:tcPr>
          <w:p w:rsidR="00827E48" w:rsidRPr="00B0485D" w:rsidRDefault="000532CA">
            <w:pPr>
              <w:jc w:val="center"/>
              <w:rPr>
                <w:rFonts w:cs="Arial"/>
                <w:b/>
                <w:bCs/>
                <w:color w:val="FFFFFF" w:themeColor="background1"/>
                <w:szCs w:val="20"/>
                <w:lang w:val="en-GB"/>
              </w:rPr>
            </w:pPr>
            <w:r w:rsidRPr="00B0485D">
              <w:rPr>
                <w:rFonts w:cs="Arial"/>
                <w:b/>
                <w:bCs/>
                <w:color w:val="FFFFFF" w:themeColor="background1"/>
                <w:szCs w:val="20"/>
                <w:lang w:val="en-GB"/>
              </w:rPr>
              <w:t xml:space="preserve">Type of FSS ES </w:t>
            </w:r>
          </w:p>
        </w:tc>
        <w:tc>
          <w:tcPr>
            <w:tcW w:w="4253" w:type="dxa"/>
            <w:tcBorders>
              <w:left w:val="single" w:sz="8" w:space="0" w:color="FFFFFF"/>
              <w:bottom w:val="single" w:sz="8" w:space="0" w:color="FFFFFF"/>
              <w:right w:val="single" w:sz="8" w:space="0" w:color="FFFFFF"/>
            </w:tcBorders>
            <w:shd w:val="clear" w:color="auto" w:fill="D2232A"/>
            <w:vAlign w:val="center"/>
          </w:tcPr>
          <w:p w:rsidR="00827E48" w:rsidRPr="00B0485D" w:rsidRDefault="000532CA">
            <w:pPr>
              <w:jc w:val="center"/>
              <w:rPr>
                <w:rFonts w:cs="Arial"/>
                <w:b/>
                <w:bCs/>
                <w:color w:val="FFFFFF" w:themeColor="background1"/>
                <w:szCs w:val="20"/>
                <w:lang w:val="en-GB"/>
              </w:rPr>
            </w:pPr>
            <w:r w:rsidRPr="00B0485D">
              <w:rPr>
                <w:rFonts w:cs="Arial"/>
                <w:b/>
                <w:bCs/>
                <w:color w:val="FFFFFF" w:themeColor="background1"/>
                <w:szCs w:val="20"/>
                <w:lang w:val="en-GB"/>
              </w:rPr>
              <w:t>Interfering BWA station</w:t>
            </w:r>
          </w:p>
          <w:p w:rsidR="00827E48" w:rsidRPr="00B0485D" w:rsidRDefault="000532CA">
            <w:pPr>
              <w:jc w:val="center"/>
              <w:rPr>
                <w:rFonts w:cs="Arial"/>
                <w:b/>
                <w:bCs/>
                <w:color w:val="FFFFFF" w:themeColor="background1"/>
                <w:szCs w:val="20"/>
                <w:lang w:val="en-GB"/>
              </w:rPr>
            </w:pPr>
            <w:r w:rsidRPr="00B0485D">
              <w:rPr>
                <w:rFonts w:cs="Arial"/>
                <w:b/>
                <w:bCs/>
                <w:color w:val="FFFFFF" w:themeColor="background1"/>
                <w:szCs w:val="20"/>
                <w:lang w:val="en-GB"/>
              </w:rPr>
              <w:t>CS-1</w:t>
            </w:r>
          </w:p>
        </w:tc>
        <w:tc>
          <w:tcPr>
            <w:tcW w:w="3793" w:type="dxa"/>
            <w:tcBorders>
              <w:left w:val="single" w:sz="8" w:space="0" w:color="FFFFFF"/>
              <w:bottom w:val="single" w:sz="8" w:space="0" w:color="FFFFFF"/>
            </w:tcBorders>
            <w:shd w:val="clear" w:color="auto" w:fill="D2232A"/>
            <w:vAlign w:val="center"/>
          </w:tcPr>
          <w:p w:rsidR="00827E48" w:rsidRPr="00B0485D" w:rsidRDefault="000532CA">
            <w:pPr>
              <w:jc w:val="center"/>
              <w:rPr>
                <w:rFonts w:cs="Arial"/>
                <w:b/>
                <w:bCs/>
                <w:color w:val="FFFFFF" w:themeColor="background1"/>
                <w:szCs w:val="20"/>
                <w:lang w:val="en-GB"/>
              </w:rPr>
            </w:pPr>
            <w:r w:rsidRPr="00B0485D">
              <w:rPr>
                <w:rFonts w:cs="Arial"/>
                <w:b/>
                <w:bCs/>
                <w:color w:val="FFFFFF" w:themeColor="background1"/>
                <w:szCs w:val="20"/>
                <w:lang w:val="en-GB"/>
              </w:rPr>
              <w:t>Interfering BWA station</w:t>
            </w:r>
          </w:p>
          <w:p w:rsidR="00827E48" w:rsidRPr="00B0485D" w:rsidRDefault="000532CA">
            <w:pPr>
              <w:jc w:val="center"/>
              <w:rPr>
                <w:rFonts w:cs="Arial"/>
                <w:b/>
                <w:bCs/>
                <w:color w:val="FFFFFF" w:themeColor="background1"/>
                <w:szCs w:val="20"/>
                <w:lang w:val="en-GB"/>
              </w:rPr>
            </w:pPr>
            <w:r w:rsidRPr="00B0485D">
              <w:rPr>
                <w:rFonts w:cs="Arial"/>
                <w:b/>
                <w:bCs/>
                <w:color w:val="FFFFFF" w:themeColor="background1"/>
                <w:szCs w:val="20"/>
                <w:lang w:val="en-GB"/>
              </w:rPr>
              <w:t>CS-2</w:t>
            </w:r>
          </w:p>
        </w:tc>
      </w:tr>
      <w:tr w:rsidR="00827E48" w:rsidRPr="00B0485D">
        <w:trPr>
          <w:trHeight w:val="310"/>
          <w:tblHeader/>
        </w:trPr>
        <w:tc>
          <w:tcPr>
            <w:tcW w:w="1809" w:type="dxa"/>
            <w:vMerge/>
            <w:tcBorders>
              <w:right w:val="single" w:sz="8" w:space="0" w:color="FFFFFF"/>
            </w:tcBorders>
            <w:shd w:val="clear" w:color="auto" w:fill="D2232A"/>
            <w:vAlign w:val="center"/>
          </w:tcPr>
          <w:p w:rsidR="00827E48" w:rsidRPr="00B0485D" w:rsidRDefault="00827E48">
            <w:pPr>
              <w:jc w:val="center"/>
              <w:rPr>
                <w:rFonts w:cs="Arial"/>
                <w:b/>
                <w:bCs/>
                <w:color w:val="FFFFFF" w:themeColor="background1"/>
                <w:szCs w:val="20"/>
                <w:lang w:val="en-GB"/>
              </w:rPr>
            </w:pPr>
          </w:p>
        </w:tc>
        <w:tc>
          <w:tcPr>
            <w:tcW w:w="4253" w:type="dxa"/>
            <w:tcBorders>
              <w:top w:val="single" w:sz="8" w:space="0" w:color="FFFFFF"/>
              <w:left w:val="single" w:sz="8" w:space="0" w:color="FFFFFF"/>
              <w:right w:val="single" w:sz="8" w:space="0" w:color="FFFFFF"/>
            </w:tcBorders>
            <w:shd w:val="clear" w:color="auto" w:fill="D2232A"/>
          </w:tcPr>
          <w:p w:rsidR="00827E48" w:rsidRPr="00B0485D" w:rsidRDefault="000532CA">
            <w:pPr>
              <w:jc w:val="center"/>
              <w:rPr>
                <w:rFonts w:cs="Arial"/>
                <w:b/>
                <w:bCs/>
                <w:color w:val="FFFFFF" w:themeColor="background1"/>
                <w:szCs w:val="20"/>
                <w:lang w:val="en-GB"/>
              </w:rPr>
            </w:pPr>
            <w:r w:rsidRPr="00B0485D">
              <w:rPr>
                <w:rFonts w:cs="Arial"/>
                <w:color w:val="FFFFFF" w:themeColor="background1"/>
                <w:szCs w:val="20"/>
                <w:lang w:val="en-GB"/>
              </w:rPr>
              <w:t xml:space="preserve">Distance (km) </w:t>
            </w:r>
          </w:p>
        </w:tc>
        <w:tc>
          <w:tcPr>
            <w:tcW w:w="3793" w:type="dxa"/>
            <w:tcBorders>
              <w:top w:val="single" w:sz="8" w:space="0" w:color="FFFFFF"/>
              <w:left w:val="single" w:sz="8" w:space="0" w:color="FFFFFF"/>
            </w:tcBorders>
            <w:shd w:val="clear" w:color="auto" w:fill="D2232A"/>
          </w:tcPr>
          <w:p w:rsidR="00827E48" w:rsidRPr="00B0485D" w:rsidRDefault="000532CA">
            <w:pPr>
              <w:jc w:val="center"/>
              <w:rPr>
                <w:rFonts w:cs="Arial"/>
                <w:b/>
                <w:bCs/>
                <w:color w:val="FFFFFF" w:themeColor="background1"/>
                <w:szCs w:val="20"/>
                <w:lang w:val="en-GB"/>
              </w:rPr>
            </w:pPr>
            <w:r w:rsidRPr="00B0485D">
              <w:rPr>
                <w:rFonts w:cs="Arial"/>
                <w:color w:val="FFFFFF" w:themeColor="background1"/>
                <w:szCs w:val="20"/>
                <w:lang w:val="en-GB"/>
              </w:rPr>
              <w:t xml:space="preserve">Distance (km) </w:t>
            </w:r>
          </w:p>
        </w:tc>
      </w:tr>
      <w:tr w:rsidR="00827E48" w:rsidRPr="00B0485D">
        <w:tc>
          <w:tcPr>
            <w:tcW w:w="1809" w:type="dxa"/>
          </w:tcPr>
          <w:p w:rsidR="00827E48" w:rsidRPr="00B0485D" w:rsidRDefault="000532CA" w:rsidP="00626E06">
            <w:pPr>
              <w:spacing w:before="60"/>
              <w:rPr>
                <w:rFonts w:cs="Arial"/>
                <w:szCs w:val="20"/>
                <w:lang w:val="en-GB"/>
              </w:rPr>
            </w:pPr>
            <w:r w:rsidRPr="00B0485D">
              <w:rPr>
                <w:rFonts w:cs="Arial"/>
                <w:szCs w:val="20"/>
                <w:lang w:val="en-GB"/>
              </w:rPr>
              <w:t>ST 1</w:t>
            </w:r>
          </w:p>
        </w:tc>
        <w:tc>
          <w:tcPr>
            <w:tcW w:w="4253" w:type="dxa"/>
          </w:tcPr>
          <w:p w:rsidR="00827E48" w:rsidRPr="00B0485D" w:rsidRDefault="000532CA" w:rsidP="00626E06">
            <w:pPr>
              <w:spacing w:before="60"/>
              <w:rPr>
                <w:rFonts w:cs="Arial"/>
                <w:szCs w:val="20"/>
                <w:lang w:val="en-GB"/>
              </w:rPr>
            </w:pPr>
            <w:r w:rsidRPr="00B0485D">
              <w:rPr>
                <w:rFonts w:cs="Arial"/>
                <w:szCs w:val="20"/>
                <w:lang w:val="en-GB"/>
              </w:rPr>
              <w:t>122</w:t>
            </w:r>
          </w:p>
        </w:tc>
        <w:tc>
          <w:tcPr>
            <w:tcW w:w="3793" w:type="dxa"/>
          </w:tcPr>
          <w:p w:rsidR="00827E48" w:rsidRPr="00B0485D" w:rsidRDefault="000532CA" w:rsidP="00626E06">
            <w:pPr>
              <w:spacing w:before="60"/>
              <w:rPr>
                <w:rFonts w:cs="Arial"/>
                <w:szCs w:val="20"/>
                <w:lang w:val="en-GB"/>
              </w:rPr>
            </w:pPr>
            <w:r w:rsidRPr="00B0485D">
              <w:rPr>
                <w:rFonts w:cs="Arial"/>
                <w:szCs w:val="20"/>
                <w:lang w:val="en-GB"/>
              </w:rPr>
              <w:t xml:space="preserve"> 71</w:t>
            </w:r>
          </w:p>
        </w:tc>
      </w:tr>
      <w:tr w:rsidR="00827E48" w:rsidRPr="00B0485D">
        <w:tc>
          <w:tcPr>
            <w:tcW w:w="1809" w:type="dxa"/>
          </w:tcPr>
          <w:p w:rsidR="00827E48" w:rsidRPr="00B0485D" w:rsidRDefault="000532CA" w:rsidP="00626E06">
            <w:pPr>
              <w:spacing w:before="60"/>
              <w:rPr>
                <w:rFonts w:cs="Arial"/>
                <w:szCs w:val="20"/>
                <w:lang w:val="en-GB"/>
              </w:rPr>
            </w:pPr>
            <w:r w:rsidRPr="00B0485D">
              <w:rPr>
                <w:rFonts w:cs="Arial"/>
                <w:szCs w:val="20"/>
                <w:lang w:val="en-GB"/>
              </w:rPr>
              <w:t>ST 2</w:t>
            </w:r>
          </w:p>
        </w:tc>
        <w:tc>
          <w:tcPr>
            <w:tcW w:w="4253" w:type="dxa"/>
          </w:tcPr>
          <w:p w:rsidR="00827E48" w:rsidRPr="00B0485D" w:rsidRDefault="000532CA" w:rsidP="00626E06">
            <w:pPr>
              <w:spacing w:before="60"/>
              <w:rPr>
                <w:rFonts w:cs="Arial"/>
                <w:szCs w:val="20"/>
                <w:lang w:val="en-GB"/>
              </w:rPr>
            </w:pPr>
            <w:r w:rsidRPr="00B0485D">
              <w:rPr>
                <w:rFonts w:cs="Arial"/>
                <w:szCs w:val="20"/>
                <w:lang w:val="en-GB"/>
              </w:rPr>
              <w:t xml:space="preserve"> 53</w:t>
            </w:r>
          </w:p>
        </w:tc>
        <w:tc>
          <w:tcPr>
            <w:tcW w:w="3793" w:type="dxa"/>
          </w:tcPr>
          <w:p w:rsidR="00827E48" w:rsidRPr="00B0485D" w:rsidRDefault="000532CA" w:rsidP="00626E06">
            <w:pPr>
              <w:spacing w:before="60"/>
              <w:rPr>
                <w:rFonts w:cs="Arial"/>
                <w:szCs w:val="20"/>
                <w:lang w:val="en-GB"/>
              </w:rPr>
            </w:pPr>
            <w:r w:rsidRPr="00B0485D">
              <w:rPr>
                <w:rFonts w:cs="Arial"/>
                <w:szCs w:val="20"/>
                <w:lang w:val="en-GB"/>
              </w:rPr>
              <w:t xml:space="preserve"> 43</w:t>
            </w:r>
          </w:p>
        </w:tc>
      </w:tr>
      <w:tr w:rsidR="00827E48" w:rsidRPr="00B0485D">
        <w:tc>
          <w:tcPr>
            <w:tcW w:w="1809" w:type="dxa"/>
          </w:tcPr>
          <w:p w:rsidR="00827E48" w:rsidRPr="00B0485D" w:rsidRDefault="000532CA" w:rsidP="00626E06">
            <w:pPr>
              <w:spacing w:before="60"/>
              <w:rPr>
                <w:rFonts w:cs="Arial"/>
                <w:szCs w:val="20"/>
                <w:lang w:val="en-GB"/>
              </w:rPr>
            </w:pPr>
            <w:r w:rsidRPr="00B0485D">
              <w:rPr>
                <w:rFonts w:cs="Arial"/>
                <w:szCs w:val="20"/>
                <w:lang w:val="en-GB"/>
              </w:rPr>
              <w:t>ST 3</w:t>
            </w:r>
          </w:p>
        </w:tc>
        <w:tc>
          <w:tcPr>
            <w:tcW w:w="4253" w:type="dxa"/>
          </w:tcPr>
          <w:p w:rsidR="00827E48" w:rsidRPr="00B0485D" w:rsidRDefault="000532CA" w:rsidP="00626E06">
            <w:pPr>
              <w:spacing w:before="60"/>
              <w:rPr>
                <w:rFonts w:cs="Arial"/>
                <w:szCs w:val="20"/>
                <w:lang w:val="en-GB"/>
              </w:rPr>
            </w:pPr>
            <w:r w:rsidRPr="00B0485D">
              <w:rPr>
                <w:rFonts w:cs="Arial"/>
                <w:szCs w:val="20"/>
                <w:lang w:val="en-GB"/>
              </w:rPr>
              <w:t>119</w:t>
            </w:r>
          </w:p>
        </w:tc>
        <w:tc>
          <w:tcPr>
            <w:tcW w:w="3793" w:type="dxa"/>
          </w:tcPr>
          <w:p w:rsidR="00827E48" w:rsidRPr="00B0485D" w:rsidRDefault="000532CA" w:rsidP="00626E06">
            <w:pPr>
              <w:spacing w:before="60"/>
              <w:rPr>
                <w:rFonts w:cs="Arial"/>
                <w:szCs w:val="20"/>
                <w:lang w:val="en-GB"/>
              </w:rPr>
            </w:pPr>
            <w:r w:rsidRPr="00B0485D">
              <w:rPr>
                <w:rFonts w:cs="Arial"/>
                <w:szCs w:val="20"/>
                <w:lang w:val="en-GB"/>
              </w:rPr>
              <w:t xml:space="preserve"> 68</w:t>
            </w:r>
          </w:p>
        </w:tc>
      </w:tr>
      <w:tr w:rsidR="00827E48" w:rsidRPr="00B0485D">
        <w:tc>
          <w:tcPr>
            <w:tcW w:w="1809" w:type="dxa"/>
          </w:tcPr>
          <w:p w:rsidR="00827E48" w:rsidRPr="00B0485D" w:rsidRDefault="000532CA" w:rsidP="00626E06">
            <w:pPr>
              <w:spacing w:before="60"/>
              <w:rPr>
                <w:rFonts w:cs="Arial"/>
                <w:szCs w:val="20"/>
                <w:lang w:val="en-GB"/>
              </w:rPr>
            </w:pPr>
            <w:r w:rsidRPr="00B0485D">
              <w:rPr>
                <w:rFonts w:cs="Arial"/>
                <w:szCs w:val="20"/>
                <w:lang w:val="en-GB"/>
              </w:rPr>
              <w:t>ST 4</w:t>
            </w:r>
          </w:p>
        </w:tc>
        <w:tc>
          <w:tcPr>
            <w:tcW w:w="4253" w:type="dxa"/>
          </w:tcPr>
          <w:p w:rsidR="00827E48" w:rsidRPr="00B0485D" w:rsidRDefault="000532CA" w:rsidP="00626E06">
            <w:pPr>
              <w:spacing w:before="60"/>
              <w:rPr>
                <w:rFonts w:cs="Arial"/>
                <w:szCs w:val="20"/>
                <w:lang w:val="en-GB"/>
              </w:rPr>
            </w:pPr>
            <w:r w:rsidRPr="00B0485D">
              <w:rPr>
                <w:rFonts w:cs="Arial"/>
                <w:szCs w:val="20"/>
                <w:lang w:val="en-GB"/>
              </w:rPr>
              <w:t xml:space="preserve"> 55</w:t>
            </w:r>
          </w:p>
        </w:tc>
        <w:tc>
          <w:tcPr>
            <w:tcW w:w="3793" w:type="dxa"/>
          </w:tcPr>
          <w:p w:rsidR="00827E48" w:rsidRPr="00B0485D" w:rsidRDefault="000532CA" w:rsidP="00626E06">
            <w:pPr>
              <w:spacing w:before="60"/>
              <w:rPr>
                <w:rFonts w:cs="Arial"/>
                <w:szCs w:val="20"/>
                <w:lang w:val="en-GB"/>
              </w:rPr>
            </w:pPr>
            <w:r w:rsidRPr="00B0485D">
              <w:rPr>
                <w:rFonts w:cs="Arial"/>
                <w:szCs w:val="20"/>
                <w:lang w:val="en-GB"/>
              </w:rPr>
              <w:t xml:space="preserve"> 44</w:t>
            </w:r>
          </w:p>
        </w:tc>
      </w:tr>
      <w:tr w:rsidR="00827E48" w:rsidRPr="00B0485D">
        <w:tc>
          <w:tcPr>
            <w:tcW w:w="1809" w:type="dxa"/>
          </w:tcPr>
          <w:p w:rsidR="00827E48" w:rsidRPr="00B0485D" w:rsidRDefault="000532CA" w:rsidP="00626E06">
            <w:pPr>
              <w:spacing w:before="60"/>
              <w:rPr>
                <w:rFonts w:cs="Arial"/>
                <w:szCs w:val="20"/>
                <w:lang w:val="en-GB"/>
              </w:rPr>
            </w:pPr>
            <w:r w:rsidRPr="00B0485D">
              <w:rPr>
                <w:rFonts w:cs="Arial"/>
                <w:szCs w:val="20"/>
                <w:lang w:val="en-GB"/>
              </w:rPr>
              <w:t>ST 5</w:t>
            </w:r>
          </w:p>
        </w:tc>
        <w:tc>
          <w:tcPr>
            <w:tcW w:w="4253" w:type="dxa"/>
          </w:tcPr>
          <w:p w:rsidR="00827E48" w:rsidRPr="00B0485D" w:rsidRDefault="000532CA" w:rsidP="00626E06">
            <w:pPr>
              <w:spacing w:before="60"/>
              <w:rPr>
                <w:rFonts w:cs="Arial"/>
                <w:szCs w:val="20"/>
                <w:lang w:val="en-GB"/>
              </w:rPr>
            </w:pPr>
            <w:r w:rsidRPr="00B0485D">
              <w:rPr>
                <w:rFonts w:cs="Arial"/>
                <w:szCs w:val="20"/>
                <w:lang w:val="en-GB"/>
              </w:rPr>
              <w:t>128</w:t>
            </w:r>
          </w:p>
        </w:tc>
        <w:tc>
          <w:tcPr>
            <w:tcW w:w="3793" w:type="dxa"/>
          </w:tcPr>
          <w:p w:rsidR="00827E48" w:rsidRPr="00B0485D" w:rsidRDefault="000532CA" w:rsidP="00626E06">
            <w:pPr>
              <w:spacing w:before="60"/>
              <w:rPr>
                <w:rFonts w:cs="Arial"/>
                <w:szCs w:val="20"/>
                <w:lang w:val="en-GB"/>
              </w:rPr>
            </w:pPr>
            <w:r w:rsidRPr="00B0485D">
              <w:rPr>
                <w:rFonts w:cs="Arial"/>
                <w:szCs w:val="20"/>
                <w:lang w:val="en-GB"/>
              </w:rPr>
              <w:t xml:space="preserve"> 76</w:t>
            </w:r>
          </w:p>
        </w:tc>
      </w:tr>
      <w:tr w:rsidR="00827E48" w:rsidRPr="00B0485D">
        <w:tc>
          <w:tcPr>
            <w:tcW w:w="1809" w:type="dxa"/>
          </w:tcPr>
          <w:p w:rsidR="00827E48" w:rsidRPr="00B0485D" w:rsidRDefault="000532CA" w:rsidP="00626E06">
            <w:pPr>
              <w:spacing w:before="60"/>
              <w:rPr>
                <w:rFonts w:cs="Arial"/>
                <w:szCs w:val="20"/>
                <w:lang w:val="en-GB"/>
              </w:rPr>
            </w:pPr>
            <w:r w:rsidRPr="00B0485D">
              <w:rPr>
                <w:rFonts w:cs="Arial"/>
                <w:szCs w:val="20"/>
                <w:lang w:val="en-GB"/>
              </w:rPr>
              <w:t>ST 6</w:t>
            </w:r>
          </w:p>
        </w:tc>
        <w:tc>
          <w:tcPr>
            <w:tcW w:w="4253" w:type="dxa"/>
          </w:tcPr>
          <w:p w:rsidR="00827E48" w:rsidRPr="00B0485D" w:rsidRDefault="000532CA" w:rsidP="00626E06">
            <w:pPr>
              <w:spacing w:before="60"/>
              <w:rPr>
                <w:rFonts w:cs="Arial"/>
                <w:szCs w:val="20"/>
                <w:lang w:val="en-GB"/>
              </w:rPr>
            </w:pPr>
            <w:r w:rsidRPr="00B0485D">
              <w:rPr>
                <w:rFonts w:cs="Arial"/>
                <w:szCs w:val="20"/>
                <w:lang w:val="en-GB"/>
              </w:rPr>
              <w:t xml:space="preserve"> 67</w:t>
            </w:r>
          </w:p>
        </w:tc>
        <w:tc>
          <w:tcPr>
            <w:tcW w:w="3793" w:type="dxa"/>
          </w:tcPr>
          <w:p w:rsidR="00827E48" w:rsidRPr="00B0485D" w:rsidRDefault="000532CA" w:rsidP="00626E06">
            <w:pPr>
              <w:spacing w:before="60"/>
              <w:rPr>
                <w:rFonts w:cs="Arial"/>
                <w:szCs w:val="20"/>
                <w:lang w:val="en-GB"/>
              </w:rPr>
            </w:pPr>
            <w:r w:rsidRPr="00B0485D">
              <w:rPr>
                <w:rFonts w:cs="Arial"/>
                <w:szCs w:val="20"/>
                <w:lang w:val="en-GB"/>
              </w:rPr>
              <w:t xml:space="preserve"> 56</w:t>
            </w:r>
          </w:p>
        </w:tc>
      </w:tr>
    </w:tbl>
    <w:p w:rsidR="00827E48" w:rsidRPr="00B0485D" w:rsidRDefault="00827E48">
      <w:pPr>
        <w:pStyle w:val="ECCParagraph"/>
      </w:pPr>
    </w:p>
    <w:p w:rsidR="00827E48" w:rsidRPr="00B0485D" w:rsidRDefault="000532CA">
      <w:pPr>
        <w:pStyle w:val="ECCParagraph"/>
        <w:rPr>
          <w:rFonts w:cs="Arial"/>
        </w:rPr>
      </w:pPr>
      <w:r w:rsidRPr="00B0485D">
        <w:rPr>
          <w:rFonts w:cs="Arial"/>
        </w:rPr>
        <w:t xml:space="preserve">Sensitivity to variations in three different parameters </w:t>
      </w:r>
      <w:proofErr w:type="gramStart"/>
      <w:r w:rsidRPr="00B0485D">
        <w:rPr>
          <w:rFonts w:cs="Arial"/>
        </w:rPr>
        <w:t>are</w:t>
      </w:r>
      <w:proofErr w:type="gramEnd"/>
      <w:r w:rsidRPr="00B0485D">
        <w:rPr>
          <w:rFonts w:cs="Arial"/>
        </w:rPr>
        <w:t xml:space="preserve"> presented in Figure 5.4.4 of Report 100 </w:t>
      </w:r>
      <w:r w:rsidRPr="00B0485D">
        <w:fldChar w:fldCharType="begin"/>
      </w:r>
      <w:r w:rsidRPr="00B0485D">
        <w:instrText xml:space="preserve"> REF _Ref345681833 \n \h  \* MERGEFORMAT </w:instrText>
      </w:r>
      <w:r w:rsidRPr="00B0485D">
        <w:fldChar w:fldCharType="separate"/>
      </w:r>
      <w:r w:rsidR="00F82C4A" w:rsidRPr="00F82C4A">
        <w:rPr>
          <w:rFonts w:cs="Arial"/>
        </w:rPr>
        <w:t>[16]</w:t>
      </w:r>
      <w:r w:rsidRPr="00B0485D">
        <w:fldChar w:fldCharType="end"/>
      </w:r>
      <w:r w:rsidRPr="00B0485D">
        <w:rPr>
          <w:rFonts w:cs="Arial"/>
        </w:rPr>
        <w:t>: off-axis angle, elevation angle and ES antenna diameter. Off-axis angle and elevation angle of the ES may influence mitigation distances considerably.</w:t>
      </w:r>
    </w:p>
    <w:p w:rsidR="00827E48" w:rsidRPr="00B0485D" w:rsidRDefault="00827E48">
      <w:pPr>
        <w:pStyle w:val="ECCParagraph"/>
        <w:rPr>
          <w:rFonts w:cs="Arial"/>
        </w:rPr>
      </w:pPr>
    </w:p>
    <w:p w:rsidR="00827E48" w:rsidRPr="00B0485D" w:rsidRDefault="000532CA">
      <w:pPr>
        <w:pStyle w:val="ECCParagraph"/>
        <w:rPr>
          <w:rFonts w:cs="Arial"/>
        </w:rPr>
      </w:pPr>
      <w:r w:rsidRPr="00B0485D">
        <w:rPr>
          <w:rFonts w:cs="Arial"/>
          <w:noProof/>
          <w:szCs w:val="20"/>
          <w:lang w:val="da-DK" w:eastAsia="da-DK"/>
        </w:rPr>
        <w:lastRenderedPageBreak/>
        <w:drawing>
          <wp:inline distT="0" distB="0" distL="0" distR="0" wp14:anchorId="24E66931" wp14:editId="365E46FB">
            <wp:extent cx="6120765" cy="35890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765" cy="3589011"/>
                    </a:xfrm>
                    <a:prstGeom prst="rect">
                      <a:avLst/>
                    </a:prstGeom>
                    <a:noFill/>
                    <a:ln>
                      <a:noFill/>
                    </a:ln>
                  </pic:spPr>
                </pic:pic>
              </a:graphicData>
            </a:graphic>
          </wp:inline>
        </w:drawing>
      </w:r>
    </w:p>
    <w:p w:rsidR="00827E48" w:rsidRPr="00B0485D" w:rsidRDefault="000532CA">
      <w:pPr>
        <w:pStyle w:val="ECCFiguretitle"/>
        <w:rPr>
          <w:rFonts w:cs="Arial"/>
        </w:rPr>
      </w:pPr>
      <w:r w:rsidRPr="00B0485D">
        <w:rPr>
          <w:rFonts w:cs="Arial"/>
        </w:rPr>
        <w:t>Influence of the FSS ES and BWA CS parameters on the mitigation area</w:t>
      </w:r>
    </w:p>
    <w:p w:rsidR="00827E48" w:rsidRPr="00B0485D" w:rsidRDefault="000532CA">
      <w:pPr>
        <w:pStyle w:val="ECCParagraph"/>
        <w:rPr>
          <w:rFonts w:cs="Arial"/>
          <w:szCs w:val="20"/>
        </w:rPr>
      </w:pPr>
      <w:r w:rsidRPr="00B0485D">
        <w:rPr>
          <w:rFonts w:cs="Arial"/>
          <w:szCs w:val="20"/>
        </w:rPr>
        <w:t>Examples of ES co-existence based on propagation with terrain profile and incorporating short-term interference are also provided. The parameters and results from two of those are presented in Tables 6</w:t>
      </w:r>
      <w:r w:rsidR="008E5944" w:rsidRPr="00B0485D">
        <w:rPr>
          <w:rFonts w:cs="Arial"/>
          <w:szCs w:val="20"/>
        </w:rPr>
        <w:t>7</w:t>
      </w:r>
      <w:r w:rsidRPr="00B0485D">
        <w:rPr>
          <w:rFonts w:cs="Arial"/>
          <w:szCs w:val="20"/>
        </w:rPr>
        <w:t xml:space="preserve"> and 6</w:t>
      </w:r>
      <w:r w:rsidR="008E5944" w:rsidRPr="00B0485D">
        <w:rPr>
          <w:rFonts w:cs="Arial"/>
          <w:szCs w:val="20"/>
        </w:rPr>
        <w:t>8</w:t>
      </w:r>
      <w:r w:rsidRPr="00B0485D">
        <w:rPr>
          <w:rFonts w:cs="Arial"/>
          <w:szCs w:val="20"/>
        </w:rPr>
        <w:t xml:space="preserve"> respectively (from Section 5.4.2.4 of Report 100 </w:t>
      </w:r>
      <w:r w:rsidRPr="00B0485D">
        <w:fldChar w:fldCharType="begin"/>
      </w:r>
      <w:r w:rsidRPr="00B0485D">
        <w:instrText xml:space="preserve"> REF _Ref345681833 \n \h  \* MERGEFORMAT </w:instrText>
      </w:r>
      <w:r w:rsidRPr="00B0485D">
        <w:fldChar w:fldCharType="separate"/>
      </w:r>
      <w:r w:rsidR="00F82C4A" w:rsidRPr="00F82C4A">
        <w:rPr>
          <w:rFonts w:cs="Arial"/>
          <w:szCs w:val="20"/>
        </w:rPr>
        <w:t>[16]</w:t>
      </w:r>
      <w:r w:rsidRPr="00B0485D">
        <w:fldChar w:fldCharType="end"/>
      </w:r>
      <w:r w:rsidRPr="00B0485D">
        <w:rPr>
          <w:rFonts w:cs="Arial"/>
          <w:szCs w:val="20"/>
        </w:rPr>
        <w:t xml:space="preserve">). </w:t>
      </w:r>
    </w:p>
    <w:p w:rsidR="00827E48" w:rsidRPr="00B0485D" w:rsidRDefault="000532CA">
      <w:pPr>
        <w:pStyle w:val="ECCTabletitle"/>
        <w:rPr>
          <w:lang w:val="en-GB"/>
        </w:rPr>
      </w:pPr>
      <w:r w:rsidRPr="00B0485D">
        <w:rPr>
          <w:lang w:val="en-GB"/>
        </w:rPr>
        <w:t xml:space="preserve">Details of two combined ES sites used in detailed analysis </w:t>
      </w:r>
    </w:p>
    <w:tbl>
      <w:tblPr>
        <w:tblW w:w="0" w:type="auto"/>
        <w:tblInd w:w="209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835"/>
      </w:tblGrid>
      <w:tr w:rsidR="00827E48" w:rsidRPr="00B0485D">
        <w:trPr>
          <w:tblHeader/>
        </w:trPr>
        <w:tc>
          <w:tcPr>
            <w:tcW w:w="2977" w:type="dxa"/>
            <w:tcBorders>
              <w:right w:val="single" w:sz="8" w:space="0" w:color="FFFFFF"/>
            </w:tcBorders>
            <w:shd w:val="clear" w:color="auto" w:fill="D2232A"/>
          </w:tcPr>
          <w:p w:rsidR="00827E48" w:rsidRPr="00B0485D" w:rsidRDefault="000532CA">
            <w:pPr>
              <w:spacing w:before="60" w:after="60"/>
              <w:jc w:val="center"/>
              <w:rPr>
                <w:rFonts w:cs="Arial"/>
                <w:b/>
                <w:bCs/>
                <w:color w:val="FFFFFF" w:themeColor="background1"/>
                <w:szCs w:val="20"/>
                <w:lang w:val="en-GB"/>
              </w:rPr>
            </w:pPr>
            <w:r w:rsidRPr="00B0485D">
              <w:rPr>
                <w:rFonts w:cs="Arial"/>
                <w:b/>
                <w:bCs/>
                <w:color w:val="FFFFFF" w:themeColor="background1"/>
                <w:szCs w:val="20"/>
                <w:lang w:val="en-GB"/>
              </w:rPr>
              <w:t>Brookmans Park</w:t>
            </w:r>
          </w:p>
        </w:tc>
        <w:tc>
          <w:tcPr>
            <w:tcW w:w="2835" w:type="dxa"/>
            <w:tcBorders>
              <w:left w:val="single" w:sz="8" w:space="0" w:color="FFFFFF"/>
            </w:tcBorders>
            <w:shd w:val="clear" w:color="auto" w:fill="D2232A"/>
          </w:tcPr>
          <w:p w:rsidR="00827E48" w:rsidRPr="00B0485D" w:rsidRDefault="00827E48">
            <w:pPr>
              <w:spacing w:before="60" w:after="60"/>
              <w:jc w:val="center"/>
              <w:rPr>
                <w:rFonts w:cs="Arial"/>
                <w:color w:val="FFFFFF" w:themeColor="background1"/>
                <w:szCs w:val="20"/>
                <w:lang w:val="en-GB"/>
              </w:rPr>
            </w:pPr>
          </w:p>
        </w:tc>
      </w:tr>
      <w:tr w:rsidR="00827E48" w:rsidRPr="00B0485D">
        <w:tc>
          <w:tcPr>
            <w:tcW w:w="2977" w:type="dxa"/>
          </w:tcPr>
          <w:p w:rsidR="00827E48" w:rsidRPr="00B0485D" w:rsidRDefault="000532CA">
            <w:pPr>
              <w:rPr>
                <w:rFonts w:cs="Arial"/>
                <w:szCs w:val="20"/>
                <w:lang w:val="en-GB"/>
              </w:rPr>
            </w:pPr>
            <w:r w:rsidRPr="00B0485D">
              <w:rPr>
                <w:rFonts w:cs="Arial"/>
                <w:szCs w:val="20"/>
                <w:lang w:val="en-GB"/>
              </w:rPr>
              <w:t>Location</w:t>
            </w:r>
          </w:p>
        </w:tc>
        <w:tc>
          <w:tcPr>
            <w:tcW w:w="2835" w:type="dxa"/>
          </w:tcPr>
          <w:p w:rsidR="00827E48" w:rsidRPr="00B0485D" w:rsidRDefault="000532CA">
            <w:pPr>
              <w:rPr>
                <w:rFonts w:cs="Arial"/>
                <w:szCs w:val="20"/>
                <w:lang w:val="en-GB"/>
              </w:rPr>
            </w:pPr>
            <w:r w:rsidRPr="00B0485D">
              <w:rPr>
                <w:rFonts w:cs="Arial"/>
                <w:szCs w:val="20"/>
                <w:lang w:val="en-GB"/>
              </w:rPr>
              <w:t>N51:43:44, W0:10:39</w:t>
            </w:r>
          </w:p>
        </w:tc>
      </w:tr>
      <w:tr w:rsidR="00827E48" w:rsidRPr="00B0485D">
        <w:tc>
          <w:tcPr>
            <w:tcW w:w="2977" w:type="dxa"/>
          </w:tcPr>
          <w:p w:rsidR="00827E48" w:rsidRPr="00B0485D" w:rsidRDefault="000532CA">
            <w:pPr>
              <w:rPr>
                <w:rFonts w:cs="Arial"/>
                <w:szCs w:val="20"/>
                <w:lang w:val="en-GB"/>
              </w:rPr>
            </w:pPr>
            <w:r w:rsidRPr="00B0485D">
              <w:rPr>
                <w:rFonts w:cs="Arial"/>
                <w:szCs w:val="20"/>
                <w:lang w:val="en-GB"/>
              </w:rPr>
              <w:t>Antenna height a.g.l. (m)</w:t>
            </w:r>
          </w:p>
        </w:tc>
        <w:tc>
          <w:tcPr>
            <w:tcW w:w="2835" w:type="dxa"/>
          </w:tcPr>
          <w:p w:rsidR="00827E48" w:rsidRPr="00B0485D" w:rsidRDefault="000532CA">
            <w:pPr>
              <w:rPr>
                <w:rFonts w:cs="Arial"/>
                <w:szCs w:val="20"/>
                <w:lang w:val="en-GB"/>
              </w:rPr>
            </w:pPr>
            <w:r w:rsidRPr="00B0485D">
              <w:rPr>
                <w:rFonts w:cs="Arial"/>
                <w:szCs w:val="20"/>
                <w:lang w:val="en-GB"/>
              </w:rPr>
              <w:t>5</w:t>
            </w:r>
          </w:p>
        </w:tc>
      </w:tr>
      <w:tr w:rsidR="00827E48" w:rsidRPr="00B0485D">
        <w:tc>
          <w:tcPr>
            <w:tcW w:w="2977" w:type="dxa"/>
          </w:tcPr>
          <w:p w:rsidR="00827E48" w:rsidRPr="00B0485D" w:rsidRDefault="000532CA">
            <w:pPr>
              <w:rPr>
                <w:rFonts w:cs="Arial"/>
                <w:szCs w:val="20"/>
                <w:lang w:val="en-GB"/>
              </w:rPr>
            </w:pPr>
            <w:r w:rsidRPr="00B0485D">
              <w:rPr>
                <w:rFonts w:cs="Arial"/>
                <w:szCs w:val="20"/>
                <w:lang w:val="en-GB"/>
              </w:rPr>
              <w:t>Antenna gain (dBi)</w:t>
            </w:r>
          </w:p>
        </w:tc>
        <w:tc>
          <w:tcPr>
            <w:tcW w:w="2835" w:type="dxa"/>
          </w:tcPr>
          <w:p w:rsidR="00827E48" w:rsidRPr="00B0485D" w:rsidRDefault="000532CA">
            <w:pPr>
              <w:rPr>
                <w:rFonts w:cs="Arial"/>
                <w:szCs w:val="20"/>
                <w:lang w:val="en-GB"/>
              </w:rPr>
            </w:pPr>
            <w:r w:rsidRPr="00B0485D">
              <w:rPr>
                <w:rFonts w:cs="Arial"/>
                <w:szCs w:val="20"/>
                <w:lang w:val="en-GB"/>
              </w:rPr>
              <w:t>47.7</w:t>
            </w:r>
          </w:p>
        </w:tc>
      </w:tr>
      <w:tr w:rsidR="00827E48" w:rsidRPr="00B0485D">
        <w:tc>
          <w:tcPr>
            <w:tcW w:w="2977" w:type="dxa"/>
          </w:tcPr>
          <w:p w:rsidR="00827E48" w:rsidRPr="00B0485D" w:rsidRDefault="000532CA">
            <w:pPr>
              <w:rPr>
                <w:rFonts w:cs="Arial"/>
                <w:szCs w:val="20"/>
                <w:lang w:val="en-GB"/>
              </w:rPr>
            </w:pPr>
            <w:r w:rsidRPr="00B0485D">
              <w:rPr>
                <w:rFonts w:cs="Arial"/>
                <w:szCs w:val="20"/>
                <w:lang w:val="en-GB"/>
              </w:rPr>
              <w:t>Antenna elevation (deg)</w:t>
            </w:r>
          </w:p>
        </w:tc>
        <w:tc>
          <w:tcPr>
            <w:tcW w:w="2835" w:type="dxa"/>
          </w:tcPr>
          <w:p w:rsidR="00827E48" w:rsidRPr="00B0485D" w:rsidRDefault="000532CA">
            <w:pPr>
              <w:rPr>
                <w:rFonts w:cs="Arial"/>
                <w:szCs w:val="20"/>
                <w:lang w:val="en-GB"/>
              </w:rPr>
            </w:pPr>
            <w:r w:rsidRPr="00B0485D">
              <w:rPr>
                <w:rFonts w:cs="Arial"/>
                <w:szCs w:val="20"/>
                <w:lang w:val="en-GB"/>
              </w:rPr>
              <w:t>31</w:t>
            </w:r>
          </w:p>
        </w:tc>
      </w:tr>
      <w:tr w:rsidR="00827E48" w:rsidRPr="00B0485D">
        <w:tc>
          <w:tcPr>
            <w:tcW w:w="2977" w:type="dxa"/>
          </w:tcPr>
          <w:p w:rsidR="00827E48" w:rsidRPr="00B0485D" w:rsidRDefault="000532CA">
            <w:pPr>
              <w:rPr>
                <w:rFonts w:cs="Arial"/>
                <w:szCs w:val="20"/>
                <w:lang w:val="en-GB"/>
              </w:rPr>
            </w:pPr>
            <w:r w:rsidRPr="00B0485D">
              <w:rPr>
                <w:rFonts w:cs="Arial"/>
                <w:szCs w:val="20"/>
                <w:lang w:val="en-GB"/>
              </w:rPr>
              <w:t>Antenna azimuth (deg)</w:t>
            </w:r>
          </w:p>
        </w:tc>
        <w:tc>
          <w:tcPr>
            <w:tcW w:w="2835" w:type="dxa"/>
          </w:tcPr>
          <w:p w:rsidR="00827E48" w:rsidRPr="00B0485D" w:rsidRDefault="000532CA">
            <w:pPr>
              <w:rPr>
                <w:rFonts w:cs="Arial"/>
                <w:szCs w:val="20"/>
                <w:lang w:val="en-GB"/>
              </w:rPr>
            </w:pPr>
            <w:r w:rsidRPr="00B0485D">
              <w:rPr>
                <w:rFonts w:cs="Arial"/>
                <w:szCs w:val="20"/>
                <w:lang w:val="en-GB"/>
              </w:rPr>
              <w:t>180</w:t>
            </w:r>
          </w:p>
        </w:tc>
      </w:tr>
      <w:tr w:rsidR="00827E48" w:rsidRPr="00B0485D">
        <w:tc>
          <w:tcPr>
            <w:tcW w:w="2977" w:type="dxa"/>
            <w:tcBorders>
              <w:bottom w:val="single" w:sz="4" w:space="0" w:color="FFFFFF" w:themeColor="background1"/>
            </w:tcBorders>
          </w:tcPr>
          <w:p w:rsidR="00827E48" w:rsidRPr="00B0485D" w:rsidRDefault="000532CA">
            <w:pPr>
              <w:rPr>
                <w:rFonts w:cs="Arial"/>
                <w:szCs w:val="20"/>
                <w:lang w:val="en-GB"/>
              </w:rPr>
            </w:pPr>
            <w:r w:rsidRPr="00B0485D">
              <w:rPr>
                <w:rFonts w:cs="Arial"/>
                <w:szCs w:val="20"/>
                <w:lang w:val="en-GB"/>
              </w:rPr>
              <w:t>Delta N</w:t>
            </w:r>
          </w:p>
        </w:tc>
        <w:tc>
          <w:tcPr>
            <w:tcW w:w="2835" w:type="dxa"/>
            <w:tcBorders>
              <w:bottom w:val="single" w:sz="4" w:space="0" w:color="FFFFFF" w:themeColor="background1"/>
            </w:tcBorders>
          </w:tcPr>
          <w:p w:rsidR="00827E48" w:rsidRPr="00B0485D" w:rsidRDefault="000532CA">
            <w:pPr>
              <w:rPr>
                <w:rFonts w:cs="Arial"/>
                <w:szCs w:val="20"/>
                <w:lang w:val="en-GB"/>
              </w:rPr>
            </w:pPr>
            <w:r w:rsidRPr="00B0485D">
              <w:rPr>
                <w:rFonts w:cs="Arial"/>
                <w:szCs w:val="20"/>
                <w:lang w:val="en-GB"/>
              </w:rPr>
              <w:t>45</w:t>
            </w:r>
          </w:p>
        </w:tc>
      </w:tr>
      <w:tr w:rsidR="00827E48" w:rsidRPr="00B0485D">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Pr="00B0485D" w:rsidRDefault="000532CA">
            <w:pPr>
              <w:spacing w:before="60" w:after="60"/>
              <w:jc w:val="center"/>
              <w:rPr>
                <w:rFonts w:cs="Arial"/>
                <w:b/>
                <w:bCs/>
                <w:color w:val="FFFFFF" w:themeColor="background1"/>
                <w:szCs w:val="20"/>
                <w:lang w:val="en-GB"/>
              </w:rPr>
            </w:pPr>
            <w:r w:rsidRPr="00B0485D">
              <w:rPr>
                <w:rFonts w:cs="Arial"/>
                <w:b/>
                <w:bCs/>
                <w:color w:val="FFFFFF" w:themeColor="background1"/>
                <w:szCs w:val="20"/>
                <w:lang w:val="en-GB"/>
              </w:rPr>
              <w:t>Goonhilly</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Pr="00B0485D" w:rsidRDefault="00827E48">
            <w:pPr>
              <w:spacing w:before="60" w:after="60"/>
              <w:jc w:val="center"/>
              <w:rPr>
                <w:rFonts w:cs="Arial"/>
                <w:b/>
                <w:bCs/>
                <w:color w:val="FFFFFF" w:themeColor="background1"/>
                <w:szCs w:val="20"/>
                <w:lang w:val="en-GB"/>
              </w:rPr>
            </w:pPr>
          </w:p>
        </w:tc>
      </w:tr>
      <w:tr w:rsidR="00827E48" w:rsidRPr="00B0485D">
        <w:tc>
          <w:tcPr>
            <w:tcW w:w="2977" w:type="dxa"/>
            <w:tcBorders>
              <w:top w:val="single" w:sz="4" w:space="0" w:color="FFFFFF" w:themeColor="background1"/>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Location</w:t>
            </w:r>
          </w:p>
        </w:tc>
        <w:tc>
          <w:tcPr>
            <w:tcW w:w="2835" w:type="dxa"/>
            <w:tcBorders>
              <w:top w:val="single" w:sz="4" w:space="0" w:color="FFFFFF" w:themeColor="background1"/>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N50:02:55, W5:10:46</w:t>
            </w:r>
          </w:p>
        </w:tc>
      </w:tr>
      <w:tr w:rsidR="00827E48" w:rsidRPr="00B0485D">
        <w:tc>
          <w:tcPr>
            <w:tcW w:w="2977"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Antenna height a.g.l. (m)</w:t>
            </w:r>
          </w:p>
        </w:tc>
        <w:tc>
          <w:tcPr>
            <w:tcW w:w="2835"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25</w:t>
            </w:r>
          </w:p>
        </w:tc>
      </w:tr>
      <w:tr w:rsidR="00827E48" w:rsidRPr="00B0485D">
        <w:tc>
          <w:tcPr>
            <w:tcW w:w="2977"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Antenna gain (dBi)</w:t>
            </w:r>
          </w:p>
        </w:tc>
        <w:tc>
          <w:tcPr>
            <w:tcW w:w="2835"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59.8</w:t>
            </w:r>
          </w:p>
        </w:tc>
      </w:tr>
      <w:tr w:rsidR="00827E48" w:rsidRPr="00B0485D">
        <w:tc>
          <w:tcPr>
            <w:tcW w:w="2977"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Antenna elevation (deg)</w:t>
            </w:r>
          </w:p>
        </w:tc>
        <w:tc>
          <w:tcPr>
            <w:tcW w:w="2835"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32</w:t>
            </w:r>
          </w:p>
        </w:tc>
      </w:tr>
      <w:tr w:rsidR="00827E48" w:rsidRPr="00B0485D">
        <w:tc>
          <w:tcPr>
            <w:tcW w:w="2977"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Antenna azimuth (deg)</w:t>
            </w:r>
          </w:p>
        </w:tc>
        <w:tc>
          <w:tcPr>
            <w:tcW w:w="2835"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173</w:t>
            </w:r>
          </w:p>
        </w:tc>
      </w:tr>
      <w:tr w:rsidR="00827E48" w:rsidRPr="00B0485D">
        <w:tc>
          <w:tcPr>
            <w:tcW w:w="2977"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Delta N</w:t>
            </w:r>
          </w:p>
        </w:tc>
        <w:tc>
          <w:tcPr>
            <w:tcW w:w="2835" w:type="dxa"/>
            <w:tcBorders>
              <w:top w:val="single" w:sz="4" w:space="0" w:color="D2232A"/>
              <w:left w:val="single" w:sz="4" w:space="0" w:color="D2232A"/>
              <w:bottom w:val="single" w:sz="4" w:space="0" w:color="D2232A"/>
              <w:right w:val="single" w:sz="4" w:space="0" w:color="D2232A"/>
            </w:tcBorders>
          </w:tcPr>
          <w:p w:rsidR="00827E48" w:rsidRPr="00B0485D" w:rsidRDefault="000532CA">
            <w:pPr>
              <w:rPr>
                <w:rFonts w:cs="Arial"/>
                <w:szCs w:val="20"/>
                <w:lang w:val="en-GB"/>
              </w:rPr>
            </w:pPr>
            <w:r w:rsidRPr="00B0485D">
              <w:rPr>
                <w:rFonts w:cs="Arial"/>
                <w:szCs w:val="20"/>
                <w:lang w:val="en-GB"/>
              </w:rPr>
              <w:t>45</w:t>
            </w:r>
          </w:p>
        </w:tc>
      </w:tr>
    </w:tbl>
    <w:p w:rsidR="00827E48" w:rsidRPr="00B0485D" w:rsidRDefault="00827E48">
      <w:pPr>
        <w:pStyle w:val="ECCParagraph"/>
        <w:rPr>
          <w:rFonts w:cs="Arial"/>
        </w:rPr>
      </w:pPr>
    </w:p>
    <w:p w:rsidR="00827E48" w:rsidRPr="00B0485D" w:rsidRDefault="000532CA">
      <w:pPr>
        <w:pStyle w:val="ECCTabletitle"/>
        <w:rPr>
          <w:lang w:val="en-GB"/>
        </w:rPr>
      </w:pPr>
      <w:bookmarkStart w:id="516" w:name="_Ref348001867"/>
      <w:r w:rsidRPr="00B0485D">
        <w:rPr>
          <w:lang w:val="en-GB"/>
        </w:rPr>
        <w:lastRenderedPageBreak/>
        <w:t>Maximum mitigation distances (in km) required to protect site specific FSS ES receivers without the additional clutter loss</w:t>
      </w:r>
      <w:bookmarkEnd w:id="51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01"/>
        <w:gridCol w:w="1383"/>
        <w:gridCol w:w="1383"/>
        <w:gridCol w:w="1274"/>
        <w:gridCol w:w="1409"/>
        <w:gridCol w:w="1414"/>
        <w:gridCol w:w="1391"/>
      </w:tblGrid>
      <w:tr w:rsidR="00827E48" w:rsidRPr="00B0485D">
        <w:trPr>
          <w:trHeight w:val="180"/>
          <w:tblHeader/>
        </w:trPr>
        <w:tc>
          <w:tcPr>
            <w:tcW w:w="1601" w:type="dxa"/>
            <w:vMerge w:val="restart"/>
            <w:tcBorders>
              <w:bottom w:val="single" w:sz="8" w:space="0" w:color="FFFFFF"/>
              <w:right w:val="single" w:sz="8" w:space="0" w:color="FFFFFF"/>
            </w:tcBorders>
            <w:shd w:val="clear" w:color="auto" w:fill="D2232A"/>
          </w:tcPr>
          <w:p w:rsidR="00827E48" w:rsidRPr="00B0485D" w:rsidRDefault="000532CA">
            <w:pPr>
              <w:pStyle w:val="TableText1"/>
              <w:spacing w:before="60" w:after="60" w:line="240" w:lineRule="auto"/>
              <w:jc w:val="center"/>
              <w:rPr>
                <w:rFonts w:ascii="Arial" w:hAnsi="Arial" w:cs="Arial"/>
                <w:b/>
                <w:color w:val="FFFFFF" w:themeColor="background1"/>
                <w:sz w:val="20"/>
              </w:rPr>
            </w:pPr>
            <w:r w:rsidRPr="00B0485D">
              <w:rPr>
                <w:rFonts w:ascii="Arial" w:hAnsi="Arial" w:cs="Arial"/>
                <w:b/>
                <w:color w:val="FFFFFF" w:themeColor="background1"/>
                <w:sz w:val="20"/>
              </w:rPr>
              <w:t>Type of interfering BWA/BWA station</w:t>
            </w:r>
          </w:p>
        </w:tc>
        <w:tc>
          <w:tcPr>
            <w:tcW w:w="4040" w:type="dxa"/>
            <w:gridSpan w:val="3"/>
            <w:tcBorders>
              <w:left w:val="single" w:sz="8" w:space="0" w:color="FFFFFF"/>
              <w:bottom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FSS ES Antenna</w:t>
            </w:r>
            <w:r w:rsidRPr="00B0485D">
              <w:rPr>
                <w:rFonts w:cs="Arial"/>
                <w:b/>
                <w:color w:val="FFFFFF" w:themeColor="background1"/>
                <w:szCs w:val="20"/>
                <w:lang w:val="en-GB"/>
              </w:rPr>
              <w:br/>
              <w:t>8 m diameter (47.7 dBi gain) at Brookmans Park</w:t>
            </w:r>
          </w:p>
        </w:tc>
        <w:tc>
          <w:tcPr>
            <w:tcW w:w="4214" w:type="dxa"/>
            <w:gridSpan w:val="3"/>
            <w:tcBorders>
              <w:left w:val="single" w:sz="8" w:space="0" w:color="FFFFFF"/>
              <w:bottom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FSS ES Antenna</w:t>
            </w:r>
            <w:r w:rsidRPr="00B0485D">
              <w:rPr>
                <w:rFonts w:cs="Arial"/>
                <w:b/>
                <w:color w:val="FFFFFF" w:themeColor="background1"/>
                <w:szCs w:val="20"/>
                <w:vertAlign w:val="superscript"/>
                <w:lang w:val="en-GB"/>
              </w:rPr>
              <w:t>1</w:t>
            </w:r>
            <w:r w:rsidRPr="00B0485D">
              <w:rPr>
                <w:rFonts w:cs="Arial"/>
                <w:b/>
                <w:color w:val="FFFFFF" w:themeColor="background1"/>
                <w:szCs w:val="20"/>
                <w:vertAlign w:val="superscript"/>
                <w:lang w:val="en-GB"/>
              </w:rPr>
              <w:br/>
            </w:r>
            <w:r w:rsidRPr="00B0485D">
              <w:rPr>
                <w:rFonts w:cs="Arial"/>
                <w:b/>
                <w:color w:val="FFFFFF" w:themeColor="background1"/>
                <w:szCs w:val="20"/>
                <w:lang w:val="en-GB"/>
              </w:rPr>
              <w:t xml:space="preserve">32 m diameter (59.8 dBi gain) at Goonhilly </w:t>
            </w:r>
          </w:p>
        </w:tc>
      </w:tr>
      <w:tr w:rsidR="00827E48" w:rsidRPr="00B0485D">
        <w:trPr>
          <w:trHeight w:val="180"/>
          <w:tblHeader/>
        </w:trPr>
        <w:tc>
          <w:tcPr>
            <w:tcW w:w="1601" w:type="dxa"/>
            <w:vMerge/>
            <w:tcBorders>
              <w:top w:val="single" w:sz="8" w:space="0" w:color="FFFFFF"/>
              <w:right w:val="single" w:sz="8" w:space="0" w:color="FFFFFF"/>
            </w:tcBorders>
            <w:shd w:val="clear" w:color="auto" w:fill="D2232A"/>
          </w:tcPr>
          <w:p w:rsidR="00827E48" w:rsidRPr="00B0485D" w:rsidRDefault="00827E48">
            <w:pPr>
              <w:spacing w:line="288" w:lineRule="auto"/>
              <w:jc w:val="center"/>
              <w:rPr>
                <w:rFonts w:cs="Arial"/>
                <w:b/>
                <w:color w:val="FFFFFF" w:themeColor="background1"/>
                <w:szCs w:val="20"/>
                <w:lang w:val="en-GB"/>
              </w:rPr>
            </w:pPr>
          </w:p>
        </w:tc>
        <w:tc>
          <w:tcPr>
            <w:tcW w:w="1383" w:type="dxa"/>
            <w:tcBorders>
              <w:top w:val="single" w:sz="8" w:space="0" w:color="FFFFFF"/>
              <w:left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Long Term Propagation</w:t>
            </w:r>
          </w:p>
        </w:tc>
        <w:tc>
          <w:tcPr>
            <w:tcW w:w="1383" w:type="dxa"/>
            <w:tcBorders>
              <w:top w:val="single" w:sz="8" w:space="0" w:color="FFFFFF"/>
              <w:left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Short Term Propagation</w:t>
            </w:r>
          </w:p>
          <w:p w:rsidR="00827E48" w:rsidRPr="00B0485D" w:rsidRDefault="00827E48">
            <w:pPr>
              <w:spacing w:before="60" w:after="60"/>
              <w:jc w:val="center"/>
              <w:rPr>
                <w:rFonts w:cs="Arial"/>
                <w:b/>
                <w:color w:val="FFFFFF" w:themeColor="background1"/>
                <w:szCs w:val="20"/>
                <w:lang w:val="en-GB"/>
              </w:rPr>
            </w:pPr>
          </w:p>
        </w:tc>
        <w:tc>
          <w:tcPr>
            <w:tcW w:w="1274" w:type="dxa"/>
            <w:tcBorders>
              <w:top w:val="single" w:sz="8" w:space="0" w:color="FFFFFF"/>
              <w:left w:val="single" w:sz="8" w:space="0" w:color="FFFFFF"/>
              <w:right w:val="single" w:sz="8" w:space="0" w:color="FFFFFF"/>
            </w:tcBorders>
            <w:shd w:val="clear" w:color="auto" w:fill="D2232A"/>
          </w:tcPr>
          <w:p w:rsidR="00827E48" w:rsidRPr="00B0485D" w:rsidRDefault="000532CA">
            <w:pPr>
              <w:spacing w:before="60" w:after="60"/>
              <w:jc w:val="center"/>
              <w:rPr>
                <w:rFonts w:cs="Arial"/>
                <w:b/>
                <w:bCs/>
                <w:color w:val="FFFFFF" w:themeColor="background1"/>
                <w:szCs w:val="20"/>
                <w:lang w:val="en-GB"/>
              </w:rPr>
            </w:pPr>
            <w:r w:rsidRPr="00B0485D">
              <w:rPr>
                <w:rFonts w:cs="Arial"/>
                <w:b/>
                <w:bCs/>
                <w:color w:val="FFFFFF" w:themeColor="background1"/>
                <w:szCs w:val="20"/>
                <w:lang w:val="en-GB"/>
              </w:rPr>
              <w:t>Maximum mitigation distance</w:t>
            </w:r>
          </w:p>
        </w:tc>
        <w:tc>
          <w:tcPr>
            <w:tcW w:w="1409" w:type="dxa"/>
            <w:tcBorders>
              <w:top w:val="single" w:sz="8" w:space="0" w:color="FFFFFF"/>
              <w:left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Long Term Propagation</w:t>
            </w:r>
          </w:p>
        </w:tc>
        <w:tc>
          <w:tcPr>
            <w:tcW w:w="1414" w:type="dxa"/>
            <w:tcBorders>
              <w:top w:val="single" w:sz="8" w:space="0" w:color="FFFFFF"/>
              <w:left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Short Term Propagation</w:t>
            </w:r>
          </w:p>
        </w:tc>
        <w:tc>
          <w:tcPr>
            <w:tcW w:w="1391" w:type="dxa"/>
            <w:tcBorders>
              <w:top w:val="single" w:sz="8" w:space="0" w:color="FFFFFF"/>
              <w:left w:val="single" w:sz="8" w:space="0" w:color="FFFFFF"/>
              <w:right w:val="single" w:sz="8" w:space="0" w:color="FFFFFF"/>
            </w:tcBorders>
            <w:shd w:val="clear" w:color="auto" w:fill="D2232A"/>
          </w:tcPr>
          <w:p w:rsidR="00827E48" w:rsidRPr="00B0485D" w:rsidRDefault="000532CA">
            <w:pPr>
              <w:spacing w:before="60" w:after="60"/>
              <w:jc w:val="center"/>
              <w:rPr>
                <w:rFonts w:cs="Arial"/>
                <w:b/>
                <w:bCs/>
                <w:color w:val="FFFFFF" w:themeColor="background1"/>
                <w:szCs w:val="20"/>
                <w:lang w:val="en-GB"/>
              </w:rPr>
            </w:pPr>
            <w:r w:rsidRPr="00B0485D">
              <w:rPr>
                <w:rFonts w:cs="Arial"/>
                <w:b/>
                <w:bCs/>
                <w:color w:val="FFFFFF" w:themeColor="background1"/>
                <w:szCs w:val="20"/>
                <w:lang w:val="en-GB"/>
              </w:rPr>
              <w:t>Maximum mitigation distance</w:t>
            </w:r>
          </w:p>
        </w:tc>
      </w:tr>
      <w:tr w:rsidR="00827E48" w:rsidRPr="00B0485D">
        <w:tc>
          <w:tcPr>
            <w:tcW w:w="1601" w:type="dxa"/>
          </w:tcPr>
          <w:p w:rsidR="00827E48" w:rsidRPr="00B0485D" w:rsidRDefault="000532CA" w:rsidP="00626E06">
            <w:pPr>
              <w:spacing w:before="60"/>
              <w:rPr>
                <w:rFonts w:cs="Arial"/>
                <w:szCs w:val="20"/>
                <w:lang w:val="en-GB"/>
              </w:rPr>
            </w:pPr>
            <w:r w:rsidRPr="00B0485D">
              <w:rPr>
                <w:rFonts w:cs="Arial"/>
                <w:szCs w:val="20"/>
                <w:lang w:val="en-GB"/>
              </w:rPr>
              <w:t>CS-1</w:t>
            </w:r>
          </w:p>
        </w:tc>
        <w:tc>
          <w:tcPr>
            <w:tcW w:w="1383" w:type="dxa"/>
          </w:tcPr>
          <w:p w:rsidR="00827E48" w:rsidRPr="00B0485D" w:rsidRDefault="000532CA" w:rsidP="00626E06">
            <w:pPr>
              <w:spacing w:before="60"/>
              <w:jc w:val="center"/>
              <w:rPr>
                <w:rFonts w:cs="Arial"/>
                <w:szCs w:val="20"/>
                <w:lang w:val="en-GB"/>
              </w:rPr>
            </w:pPr>
            <w:r w:rsidRPr="00B0485D">
              <w:rPr>
                <w:rFonts w:cs="Arial"/>
                <w:szCs w:val="20"/>
                <w:lang w:val="en-GB"/>
              </w:rPr>
              <w:t>100</w:t>
            </w:r>
          </w:p>
        </w:tc>
        <w:tc>
          <w:tcPr>
            <w:tcW w:w="1383" w:type="dxa"/>
          </w:tcPr>
          <w:p w:rsidR="00827E48" w:rsidRPr="00B0485D" w:rsidRDefault="000532CA" w:rsidP="00626E06">
            <w:pPr>
              <w:spacing w:before="60"/>
              <w:jc w:val="center"/>
              <w:rPr>
                <w:rFonts w:cs="Arial"/>
                <w:szCs w:val="20"/>
                <w:lang w:val="en-GB"/>
              </w:rPr>
            </w:pPr>
            <w:r w:rsidRPr="00B0485D">
              <w:rPr>
                <w:rFonts w:cs="Arial"/>
                <w:szCs w:val="20"/>
                <w:lang w:val="en-GB"/>
              </w:rPr>
              <w:t>300</w:t>
            </w:r>
            <w:r w:rsidRPr="00B0485D">
              <w:rPr>
                <w:rFonts w:cs="Arial"/>
                <w:szCs w:val="20"/>
                <w:vertAlign w:val="superscript"/>
                <w:lang w:val="en-GB"/>
              </w:rPr>
              <w:t>2</w:t>
            </w:r>
          </w:p>
        </w:tc>
        <w:tc>
          <w:tcPr>
            <w:tcW w:w="1274" w:type="dxa"/>
          </w:tcPr>
          <w:p w:rsidR="00827E48" w:rsidRPr="00B0485D" w:rsidRDefault="000532CA" w:rsidP="00626E06">
            <w:pPr>
              <w:spacing w:before="60"/>
              <w:jc w:val="center"/>
              <w:rPr>
                <w:rFonts w:cs="Arial"/>
                <w:b/>
                <w:bCs/>
                <w:szCs w:val="20"/>
                <w:lang w:val="en-GB"/>
              </w:rPr>
            </w:pPr>
            <w:r w:rsidRPr="00B0485D">
              <w:rPr>
                <w:rFonts w:cs="Arial"/>
                <w:b/>
                <w:bCs/>
                <w:szCs w:val="20"/>
                <w:lang w:val="en-GB"/>
              </w:rPr>
              <w:t>300</w:t>
            </w:r>
          </w:p>
        </w:tc>
        <w:tc>
          <w:tcPr>
            <w:tcW w:w="1409" w:type="dxa"/>
          </w:tcPr>
          <w:p w:rsidR="00827E48" w:rsidRPr="00B0485D" w:rsidRDefault="000532CA" w:rsidP="00626E06">
            <w:pPr>
              <w:spacing w:before="60"/>
              <w:jc w:val="center"/>
              <w:rPr>
                <w:rFonts w:cs="Arial"/>
                <w:szCs w:val="20"/>
                <w:lang w:val="en-GB"/>
              </w:rPr>
            </w:pPr>
            <w:r w:rsidRPr="00B0485D">
              <w:rPr>
                <w:rFonts w:cs="Arial"/>
                <w:szCs w:val="20"/>
                <w:lang w:val="en-GB"/>
              </w:rPr>
              <w:t>115</w:t>
            </w:r>
          </w:p>
        </w:tc>
        <w:tc>
          <w:tcPr>
            <w:tcW w:w="1414" w:type="dxa"/>
          </w:tcPr>
          <w:p w:rsidR="00827E48" w:rsidRPr="00B0485D" w:rsidRDefault="000532CA" w:rsidP="00626E06">
            <w:pPr>
              <w:spacing w:before="60"/>
              <w:jc w:val="center"/>
              <w:rPr>
                <w:rFonts w:cs="Arial"/>
                <w:szCs w:val="20"/>
                <w:lang w:val="en-GB"/>
              </w:rPr>
            </w:pPr>
            <w:r w:rsidRPr="00B0485D">
              <w:rPr>
                <w:rFonts w:cs="Arial"/>
                <w:szCs w:val="20"/>
                <w:lang w:val="en-GB"/>
              </w:rPr>
              <w:t>320</w:t>
            </w:r>
            <w:r w:rsidRPr="00B0485D">
              <w:rPr>
                <w:rFonts w:cs="Arial"/>
                <w:szCs w:val="20"/>
                <w:vertAlign w:val="superscript"/>
                <w:lang w:val="en-GB"/>
              </w:rPr>
              <w:t>2</w:t>
            </w:r>
          </w:p>
        </w:tc>
        <w:tc>
          <w:tcPr>
            <w:tcW w:w="1391" w:type="dxa"/>
          </w:tcPr>
          <w:p w:rsidR="00827E48" w:rsidRPr="00B0485D" w:rsidRDefault="000532CA" w:rsidP="00626E06">
            <w:pPr>
              <w:spacing w:before="60"/>
              <w:jc w:val="center"/>
              <w:rPr>
                <w:rFonts w:cs="Arial"/>
                <w:b/>
                <w:bCs/>
                <w:szCs w:val="20"/>
                <w:lang w:val="en-GB"/>
              </w:rPr>
            </w:pPr>
            <w:r w:rsidRPr="00B0485D">
              <w:rPr>
                <w:rFonts w:cs="Arial"/>
                <w:b/>
                <w:bCs/>
                <w:szCs w:val="20"/>
                <w:lang w:val="en-GB"/>
              </w:rPr>
              <w:t>320</w:t>
            </w:r>
            <w:r w:rsidRPr="00B0485D">
              <w:rPr>
                <w:rFonts w:cs="Arial"/>
                <w:b/>
                <w:bCs/>
                <w:szCs w:val="20"/>
                <w:vertAlign w:val="superscript"/>
                <w:lang w:val="en-GB"/>
              </w:rPr>
              <w:t>2</w:t>
            </w:r>
          </w:p>
        </w:tc>
      </w:tr>
      <w:tr w:rsidR="00827E48" w:rsidRPr="00B0485D">
        <w:tc>
          <w:tcPr>
            <w:tcW w:w="1601" w:type="dxa"/>
          </w:tcPr>
          <w:p w:rsidR="00827E48" w:rsidRPr="00B0485D" w:rsidRDefault="000532CA" w:rsidP="00626E06">
            <w:pPr>
              <w:spacing w:before="60"/>
              <w:rPr>
                <w:rFonts w:cs="Arial"/>
                <w:szCs w:val="20"/>
                <w:lang w:val="en-GB"/>
              </w:rPr>
            </w:pPr>
            <w:r w:rsidRPr="00B0485D">
              <w:rPr>
                <w:rFonts w:cs="Arial"/>
                <w:szCs w:val="20"/>
                <w:lang w:val="en-GB"/>
              </w:rPr>
              <w:t>CS-2</w:t>
            </w:r>
          </w:p>
        </w:tc>
        <w:tc>
          <w:tcPr>
            <w:tcW w:w="1383" w:type="dxa"/>
          </w:tcPr>
          <w:p w:rsidR="00827E48" w:rsidRPr="00B0485D" w:rsidRDefault="000532CA" w:rsidP="00626E06">
            <w:pPr>
              <w:spacing w:before="60"/>
              <w:jc w:val="center"/>
              <w:rPr>
                <w:rFonts w:cs="Arial"/>
                <w:szCs w:val="20"/>
                <w:lang w:val="en-GB"/>
              </w:rPr>
            </w:pPr>
            <w:r w:rsidRPr="00B0485D">
              <w:rPr>
                <w:rFonts w:cs="Arial"/>
                <w:szCs w:val="20"/>
                <w:lang w:val="en-GB"/>
              </w:rPr>
              <w:t>80</w:t>
            </w:r>
          </w:p>
        </w:tc>
        <w:tc>
          <w:tcPr>
            <w:tcW w:w="1383" w:type="dxa"/>
          </w:tcPr>
          <w:p w:rsidR="00827E48" w:rsidRPr="00B0485D" w:rsidRDefault="000532CA" w:rsidP="00626E06">
            <w:pPr>
              <w:spacing w:before="60"/>
              <w:jc w:val="center"/>
              <w:rPr>
                <w:rFonts w:cs="Arial"/>
                <w:szCs w:val="20"/>
                <w:lang w:val="en-GB"/>
              </w:rPr>
            </w:pPr>
            <w:r w:rsidRPr="00B0485D">
              <w:rPr>
                <w:rFonts w:cs="Arial"/>
                <w:szCs w:val="20"/>
                <w:lang w:val="en-GB"/>
              </w:rPr>
              <w:t>225</w:t>
            </w:r>
            <w:r w:rsidRPr="00B0485D">
              <w:rPr>
                <w:rFonts w:cs="Arial"/>
                <w:szCs w:val="20"/>
                <w:vertAlign w:val="superscript"/>
                <w:lang w:val="en-GB"/>
              </w:rPr>
              <w:t>2</w:t>
            </w:r>
          </w:p>
        </w:tc>
        <w:tc>
          <w:tcPr>
            <w:tcW w:w="1274" w:type="dxa"/>
          </w:tcPr>
          <w:p w:rsidR="00827E48" w:rsidRPr="00B0485D" w:rsidRDefault="000532CA" w:rsidP="00626E06">
            <w:pPr>
              <w:spacing w:before="60"/>
              <w:jc w:val="center"/>
              <w:rPr>
                <w:rFonts w:cs="Arial"/>
                <w:b/>
                <w:bCs/>
                <w:szCs w:val="20"/>
                <w:lang w:val="en-GB"/>
              </w:rPr>
            </w:pPr>
            <w:r w:rsidRPr="00B0485D">
              <w:rPr>
                <w:rFonts w:cs="Arial"/>
                <w:b/>
                <w:bCs/>
                <w:szCs w:val="20"/>
                <w:lang w:val="en-GB"/>
              </w:rPr>
              <w:t>225</w:t>
            </w:r>
            <w:r w:rsidRPr="00B0485D">
              <w:rPr>
                <w:rFonts w:cs="Arial"/>
                <w:b/>
                <w:bCs/>
                <w:szCs w:val="20"/>
                <w:vertAlign w:val="superscript"/>
                <w:lang w:val="en-GB"/>
              </w:rPr>
              <w:t>2</w:t>
            </w:r>
          </w:p>
        </w:tc>
        <w:tc>
          <w:tcPr>
            <w:tcW w:w="1409" w:type="dxa"/>
          </w:tcPr>
          <w:p w:rsidR="00827E48" w:rsidRPr="00B0485D" w:rsidRDefault="000532CA" w:rsidP="00626E06">
            <w:pPr>
              <w:spacing w:before="60"/>
              <w:jc w:val="center"/>
              <w:rPr>
                <w:rFonts w:cs="Arial"/>
                <w:szCs w:val="20"/>
                <w:lang w:val="en-GB"/>
              </w:rPr>
            </w:pPr>
            <w:r w:rsidRPr="00B0485D">
              <w:rPr>
                <w:rFonts w:cs="Arial"/>
                <w:szCs w:val="20"/>
                <w:lang w:val="en-GB"/>
              </w:rPr>
              <w:t>100</w:t>
            </w:r>
          </w:p>
        </w:tc>
        <w:tc>
          <w:tcPr>
            <w:tcW w:w="1414" w:type="dxa"/>
          </w:tcPr>
          <w:p w:rsidR="00827E48" w:rsidRPr="00B0485D" w:rsidRDefault="000532CA" w:rsidP="00626E06">
            <w:pPr>
              <w:spacing w:before="60"/>
              <w:jc w:val="center"/>
              <w:rPr>
                <w:rFonts w:cs="Arial"/>
                <w:szCs w:val="20"/>
                <w:lang w:val="en-GB"/>
              </w:rPr>
            </w:pPr>
            <w:r w:rsidRPr="00B0485D">
              <w:rPr>
                <w:rFonts w:cs="Arial"/>
                <w:szCs w:val="20"/>
                <w:lang w:val="en-GB"/>
              </w:rPr>
              <w:t>270</w:t>
            </w:r>
            <w:r w:rsidRPr="00B0485D">
              <w:rPr>
                <w:rFonts w:cs="Arial"/>
                <w:szCs w:val="20"/>
                <w:vertAlign w:val="superscript"/>
                <w:lang w:val="en-GB"/>
              </w:rPr>
              <w:t>2</w:t>
            </w:r>
          </w:p>
        </w:tc>
        <w:tc>
          <w:tcPr>
            <w:tcW w:w="1391" w:type="dxa"/>
          </w:tcPr>
          <w:p w:rsidR="00827E48" w:rsidRPr="00B0485D" w:rsidRDefault="000532CA" w:rsidP="00626E06">
            <w:pPr>
              <w:spacing w:before="60"/>
              <w:jc w:val="center"/>
              <w:rPr>
                <w:rFonts w:cs="Arial"/>
                <w:b/>
                <w:bCs/>
                <w:szCs w:val="20"/>
                <w:lang w:val="en-GB"/>
              </w:rPr>
            </w:pPr>
            <w:r w:rsidRPr="00B0485D">
              <w:rPr>
                <w:rFonts w:cs="Arial"/>
                <w:b/>
                <w:bCs/>
                <w:szCs w:val="20"/>
                <w:lang w:val="en-GB"/>
              </w:rPr>
              <w:t>270</w:t>
            </w:r>
            <w:r w:rsidRPr="00B0485D">
              <w:rPr>
                <w:rFonts w:cs="Arial"/>
                <w:b/>
                <w:bCs/>
                <w:szCs w:val="20"/>
                <w:vertAlign w:val="superscript"/>
                <w:lang w:val="en-GB"/>
              </w:rPr>
              <w:t>2</w:t>
            </w:r>
          </w:p>
        </w:tc>
      </w:tr>
    </w:tbl>
    <w:p w:rsidR="00827E48" w:rsidRPr="00B0485D" w:rsidRDefault="00827E48">
      <w:pPr>
        <w:pStyle w:val="ECCParagraph"/>
      </w:pPr>
    </w:p>
    <w:p w:rsidR="00827E48" w:rsidRPr="00B0485D" w:rsidRDefault="000532CA">
      <w:pPr>
        <w:pStyle w:val="ECCParagraph"/>
        <w:rPr>
          <w:rFonts w:cs="Arial"/>
        </w:rPr>
      </w:pPr>
      <w:r w:rsidRPr="00B0485D">
        <w:rPr>
          <w:rFonts w:cs="Arial"/>
        </w:rPr>
        <w:t xml:space="preserve">Aggregation of interference to ESs by multiple base stations has also been studied, with the result that depending on BWA deployment, the increase in distance may be between 15 and 25%. </w:t>
      </w:r>
    </w:p>
    <w:p w:rsidR="00827E48" w:rsidRPr="00B0485D" w:rsidRDefault="000532CA">
      <w:pPr>
        <w:pStyle w:val="ECCParagraph"/>
        <w:rPr>
          <w:rFonts w:cs="Arial"/>
          <w:szCs w:val="20"/>
        </w:rPr>
      </w:pPr>
      <w:proofErr w:type="gramStart"/>
      <w:r w:rsidRPr="00B0485D">
        <w:rPr>
          <w:rFonts w:cs="Arial"/>
          <w:szCs w:val="20"/>
        </w:rPr>
        <w:t>The analysis of BWA TS interference to ESs show that in all cases a co-ordination between the CS and the ES is sufficient to protect the FSS ES from both the BWA CS and the BWA TS, due to the considerably shorter separation distance required for TSs.</w:t>
      </w:r>
      <w:proofErr w:type="gramEnd"/>
      <w:r w:rsidRPr="00B0485D">
        <w:rPr>
          <w:rFonts w:cs="Arial"/>
          <w:szCs w:val="20"/>
        </w:rPr>
        <w:t xml:space="preserve"> </w:t>
      </w:r>
    </w:p>
    <w:p w:rsidR="00827E48" w:rsidRPr="00B0485D" w:rsidRDefault="000532CA">
      <w:pPr>
        <w:pStyle w:val="ECCParagraph"/>
        <w:rPr>
          <w:rFonts w:cs="Arial"/>
          <w:szCs w:val="20"/>
        </w:rPr>
      </w:pPr>
      <w:r w:rsidRPr="00B0485D">
        <w:rPr>
          <w:rFonts w:cs="Arial"/>
          <w:szCs w:val="20"/>
        </w:rPr>
        <w:t>Two types of adjacent band interference mechanisms were studied, unwanted emissions from BWA stations and saturation of ES LNBs, assuming that they have been made to receive in the entire 3400-4200 MHz band. Separation distances due to the first type of interference are summarized in Table 6</w:t>
      </w:r>
      <w:r w:rsidR="008E5944" w:rsidRPr="00B0485D">
        <w:rPr>
          <w:rFonts w:cs="Arial"/>
          <w:szCs w:val="20"/>
        </w:rPr>
        <w:t>9</w:t>
      </w:r>
      <w:r w:rsidRPr="00B0485D">
        <w:rPr>
          <w:rFonts w:cs="Arial"/>
          <w:szCs w:val="20"/>
        </w:rPr>
        <w:t xml:space="preserve"> below (Table 5.4.10 of ECC Report 100) and those due to the second type in Tables </w:t>
      </w:r>
      <w:r w:rsidR="008E5944" w:rsidRPr="00B0485D">
        <w:rPr>
          <w:rFonts w:cs="Arial"/>
          <w:szCs w:val="20"/>
        </w:rPr>
        <w:t>70</w:t>
      </w:r>
      <w:r w:rsidRPr="00B0485D">
        <w:rPr>
          <w:rFonts w:cs="Arial"/>
          <w:szCs w:val="20"/>
        </w:rPr>
        <w:t xml:space="preserve"> and </w:t>
      </w:r>
      <w:r w:rsidR="008E5944" w:rsidRPr="00B0485D">
        <w:rPr>
          <w:rFonts w:cs="Arial"/>
          <w:szCs w:val="20"/>
        </w:rPr>
        <w:t>71</w:t>
      </w:r>
      <w:r w:rsidRPr="00B0485D">
        <w:rPr>
          <w:rFonts w:cs="Arial"/>
          <w:szCs w:val="20"/>
        </w:rPr>
        <w:t xml:space="preserve"> (Tables 5.4.11 and 5.4.12 of ECC Report 100 </w:t>
      </w:r>
      <w:r w:rsidRPr="00B0485D">
        <w:rPr>
          <w:rFonts w:cs="Arial"/>
          <w:szCs w:val="20"/>
        </w:rPr>
        <w:fldChar w:fldCharType="begin"/>
      </w:r>
      <w:r w:rsidRPr="00B0485D">
        <w:rPr>
          <w:rFonts w:cs="Arial"/>
          <w:szCs w:val="20"/>
        </w:rPr>
        <w:instrText xml:space="preserve"> REF _Ref356314040 \r \h </w:instrText>
      </w:r>
      <w:r w:rsidRPr="00B0485D">
        <w:rPr>
          <w:rFonts w:cs="Arial"/>
          <w:szCs w:val="20"/>
        </w:rPr>
      </w:r>
      <w:r w:rsidRPr="00B0485D">
        <w:rPr>
          <w:rFonts w:cs="Arial"/>
          <w:szCs w:val="20"/>
        </w:rPr>
        <w:fldChar w:fldCharType="separate"/>
      </w:r>
      <w:r w:rsidR="00F82C4A">
        <w:rPr>
          <w:rFonts w:cs="Arial"/>
          <w:szCs w:val="20"/>
        </w:rPr>
        <w:t>[16]</w:t>
      </w:r>
      <w:r w:rsidRPr="00B0485D">
        <w:rPr>
          <w:rFonts w:cs="Arial"/>
          <w:szCs w:val="20"/>
        </w:rPr>
        <w:fldChar w:fldCharType="end"/>
      </w:r>
      <w:r w:rsidRPr="00B0485D">
        <w:rPr>
          <w:rFonts w:cs="Arial"/>
          <w:szCs w:val="20"/>
        </w:rPr>
        <w:t xml:space="preserve">). </w:t>
      </w:r>
    </w:p>
    <w:p w:rsidR="00827E48" w:rsidRPr="00B0485D" w:rsidRDefault="000532CA">
      <w:pPr>
        <w:pStyle w:val="ECCTabletitle"/>
        <w:rPr>
          <w:lang w:val="en-GB"/>
        </w:rPr>
      </w:pPr>
      <w:r w:rsidRPr="00B0485D">
        <w:rPr>
          <w:lang w:val="en-GB"/>
        </w:rPr>
        <w:t>Summary of required separation distance between BWA CS or TS and FSS 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3118"/>
        <w:gridCol w:w="4077"/>
      </w:tblGrid>
      <w:tr w:rsidR="009C748E" w:rsidRPr="00B0485D" w:rsidTr="007616E9">
        <w:trPr>
          <w:trHeight w:val="310"/>
          <w:tblHeader/>
        </w:trPr>
        <w:tc>
          <w:tcPr>
            <w:tcW w:w="2660" w:type="dxa"/>
            <w:tcBorders>
              <w:top w:val="single" w:sz="6" w:space="0" w:color="FFFFFF"/>
              <w:left w:val="single" w:sz="8" w:space="0" w:color="FFFFFF"/>
              <w:bottom w:val="single" w:sz="8" w:space="0" w:color="FFFFFF"/>
              <w:right w:val="single" w:sz="6" w:space="0" w:color="FFFFFF"/>
            </w:tcBorders>
            <w:shd w:val="clear" w:color="auto" w:fill="D2232A"/>
          </w:tcPr>
          <w:p w:rsidR="009C748E" w:rsidRPr="00B0485D" w:rsidRDefault="009C748E" w:rsidP="009C748E">
            <w:pPr>
              <w:spacing w:before="180"/>
              <w:jc w:val="center"/>
              <w:rPr>
                <w:rFonts w:cs="Arial"/>
                <w:b/>
                <w:color w:val="FFFFFF" w:themeColor="background1"/>
                <w:szCs w:val="20"/>
                <w:lang w:val="en-GB"/>
              </w:rPr>
            </w:pPr>
            <w:r w:rsidRPr="00B0485D">
              <w:rPr>
                <w:rFonts w:cs="Arial"/>
                <w:b/>
                <w:color w:val="FFFFFF" w:themeColor="background1"/>
                <w:szCs w:val="20"/>
                <w:lang w:val="en-GB"/>
              </w:rPr>
              <w:t>Type of BWA Station</w:t>
            </w:r>
          </w:p>
        </w:tc>
        <w:tc>
          <w:tcPr>
            <w:tcW w:w="3118" w:type="dxa"/>
            <w:tcBorders>
              <w:top w:val="single" w:sz="6" w:space="0" w:color="FFFFFF"/>
              <w:left w:val="single" w:sz="6" w:space="0" w:color="FFFFFF"/>
              <w:bottom w:val="single" w:sz="8" w:space="0" w:color="FFFFFF"/>
              <w:right w:val="single" w:sz="6" w:space="0" w:color="FFFFFF"/>
            </w:tcBorders>
            <w:shd w:val="clear" w:color="auto" w:fill="D2232A"/>
          </w:tcPr>
          <w:p w:rsidR="009C748E" w:rsidRPr="00B0485D" w:rsidRDefault="009C748E" w:rsidP="009C748E">
            <w:pPr>
              <w:spacing w:before="180"/>
              <w:jc w:val="center"/>
              <w:rPr>
                <w:rFonts w:cs="Arial"/>
                <w:b/>
                <w:color w:val="FFFFFF" w:themeColor="background1"/>
                <w:szCs w:val="20"/>
                <w:lang w:val="en-GB"/>
              </w:rPr>
            </w:pPr>
            <w:r w:rsidRPr="00B0485D">
              <w:rPr>
                <w:rFonts w:cs="Arial"/>
                <w:b/>
                <w:color w:val="FFFFFF" w:themeColor="background1"/>
                <w:szCs w:val="20"/>
                <w:lang w:val="en-GB"/>
              </w:rPr>
              <w:t>FSS ES antenna off-axis angle</w:t>
            </w:r>
          </w:p>
        </w:tc>
        <w:tc>
          <w:tcPr>
            <w:tcW w:w="4077" w:type="dxa"/>
            <w:tcBorders>
              <w:top w:val="single" w:sz="6" w:space="0" w:color="FFFFFF"/>
              <w:left w:val="single" w:sz="6" w:space="0" w:color="FFFFFF"/>
              <w:bottom w:val="single" w:sz="8" w:space="0" w:color="FFFFFF"/>
              <w:right w:val="single" w:sz="8" w:space="0" w:color="FFFFFF"/>
            </w:tcBorders>
            <w:shd w:val="clear" w:color="auto" w:fill="D2232A"/>
          </w:tcPr>
          <w:p w:rsidR="009C748E" w:rsidRPr="00B0485D" w:rsidRDefault="009C748E">
            <w:pPr>
              <w:pStyle w:val="ECCParagraph"/>
              <w:spacing w:before="60" w:after="60"/>
              <w:jc w:val="center"/>
              <w:rPr>
                <w:rFonts w:cs="Arial"/>
                <w:color w:val="FFFFFF" w:themeColor="background1"/>
              </w:rPr>
            </w:pPr>
            <w:r w:rsidRPr="00B0485D">
              <w:rPr>
                <w:rFonts w:cs="Arial"/>
                <w:b/>
                <w:color w:val="FFFFFF" w:themeColor="background1"/>
                <w:szCs w:val="20"/>
              </w:rPr>
              <w:t xml:space="preserve">Required Separation Distance </w:t>
            </w:r>
            <w:r>
              <w:rPr>
                <w:rFonts w:cs="Arial"/>
                <w:b/>
                <w:color w:val="FFFFFF" w:themeColor="background1"/>
                <w:szCs w:val="20"/>
              </w:rPr>
              <w:br/>
            </w:r>
            <w:r w:rsidRPr="00B0485D">
              <w:rPr>
                <w:rFonts w:cs="Arial"/>
                <w:b/>
                <w:color w:val="FFFFFF" w:themeColor="background1"/>
                <w:szCs w:val="20"/>
              </w:rPr>
              <w:t>(km)</w:t>
            </w:r>
          </w:p>
        </w:tc>
      </w:tr>
      <w:tr w:rsidR="009C748E" w:rsidRPr="00B0485D" w:rsidTr="0087129A">
        <w:tc>
          <w:tcPr>
            <w:tcW w:w="2660" w:type="dxa"/>
            <w:vMerge w:val="restart"/>
            <w:tcBorders>
              <w:top w:val="single" w:sz="8" w:space="0" w:color="FFFFFF"/>
            </w:tcBorders>
          </w:tcPr>
          <w:p w:rsidR="009C748E" w:rsidRPr="00B0485D" w:rsidRDefault="009C748E">
            <w:pPr>
              <w:rPr>
                <w:rFonts w:cs="Arial"/>
                <w:szCs w:val="20"/>
                <w:lang w:val="en-GB"/>
              </w:rPr>
            </w:pPr>
            <w:r w:rsidRPr="00B0485D">
              <w:rPr>
                <w:rFonts w:cs="Arial"/>
                <w:szCs w:val="20"/>
                <w:lang w:val="en-GB"/>
              </w:rPr>
              <w:t xml:space="preserve">CS-1 and CS-2 </w:t>
            </w:r>
          </w:p>
        </w:tc>
        <w:tc>
          <w:tcPr>
            <w:tcW w:w="3118" w:type="dxa"/>
            <w:tcBorders>
              <w:top w:val="single" w:sz="8" w:space="0" w:color="FFFFFF"/>
              <w:bottom w:val="single" w:sz="4" w:space="0" w:color="D2232A"/>
            </w:tcBorders>
          </w:tcPr>
          <w:p w:rsidR="009C748E" w:rsidRPr="00B0485D" w:rsidRDefault="009C748E">
            <w:pPr>
              <w:rPr>
                <w:rFonts w:cs="Arial"/>
                <w:szCs w:val="20"/>
                <w:lang w:val="en-GB"/>
              </w:rPr>
            </w:pPr>
            <w:r w:rsidRPr="00B0485D">
              <w:rPr>
                <w:rFonts w:cs="Arial"/>
                <w:szCs w:val="20"/>
                <w:lang w:val="en-GB"/>
              </w:rPr>
              <w:t>5°</w:t>
            </w:r>
          </w:p>
        </w:tc>
        <w:tc>
          <w:tcPr>
            <w:tcW w:w="4077" w:type="dxa"/>
            <w:tcBorders>
              <w:top w:val="single" w:sz="8" w:space="0" w:color="FFFFFF"/>
              <w:bottom w:val="single" w:sz="4" w:space="0" w:color="D2232A"/>
            </w:tcBorders>
          </w:tcPr>
          <w:p w:rsidR="009C748E" w:rsidRPr="00B0485D" w:rsidRDefault="009C748E">
            <w:pPr>
              <w:pStyle w:val="ECCParagraph"/>
              <w:spacing w:after="60"/>
              <w:jc w:val="left"/>
              <w:rPr>
                <w:rFonts w:cs="Arial"/>
              </w:rPr>
            </w:pPr>
            <w:r w:rsidRPr="00B0485D">
              <w:rPr>
                <w:rFonts w:cs="Arial"/>
                <w:szCs w:val="20"/>
              </w:rPr>
              <w:t>1.087-4.33</w:t>
            </w:r>
          </w:p>
        </w:tc>
      </w:tr>
      <w:tr w:rsidR="009C748E" w:rsidRPr="00B0485D" w:rsidTr="009305BC">
        <w:tc>
          <w:tcPr>
            <w:tcW w:w="2660" w:type="dxa"/>
            <w:vMerge/>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15°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0.277-1.1</w:t>
            </w:r>
          </w:p>
        </w:tc>
      </w:tr>
      <w:tr w:rsidR="009C748E" w:rsidRPr="00B0485D" w:rsidTr="00FA2174">
        <w:tc>
          <w:tcPr>
            <w:tcW w:w="2660" w:type="dxa"/>
            <w:vMerge/>
            <w:tcBorders>
              <w:bottom w:val="single" w:sz="4" w:space="0" w:color="D2232A"/>
            </w:tcBorders>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30°</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0.117-0.464</w:t>
            </w:r>
          </w:p>
        </w:tc>
      </w:tr>
      <w:tr w:rsidR="009C748E" w:rsidRPr="00B0485D" w:rsidTr="00FE40FE">
        <w:tc>
          <w:tcPr>
            <w:tcW w:w="2660" w:type="dxa"/>
            <w:vMerge w:val="restart"/>
            <w:tcBorders>
              <w:top w:val="single" w:sz="4" w:space="0" w:color="D2232A"/>
            </w:tcBorders>
          </w:tcPr>
          <w:p w:rsidR="009C748E" w:rsidRPr="00B0485D" w:rsidRDefault="009C748E">
            <w:pPr>
              <w:rPr>
                <w:rFonts w:cs="Arial"/>
                <w:szCs w:val="20"/>
                <w:lang w:val="en-GB"/>
              </w:rPr>
            </w:pPr>
            <w:r w:rsidRPr="00B0485D">
              <w:rPr>
                <w:rFonts w:cs="Arial"/>
                <w:szCs w:val="20"/>
                <w:lang w:val="en-GB"/>
              </w:rPr>
              <w:t>TS-1</w:t>
            </w: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13.7</w:t>
            </w:r>
          </w:p>
        </w:tc>
      </w:tr>
      <w:tr w:rsidR="009C748E" w:rsidRPr="00B0485D" w:rsidTr="005178DE">
        <w:tc>
          <w:tcPr>
            <w:tcW w:w="2660" w:type="dxa"/>
            <w:vMerge/>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15°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3.48</w:t>
            </w:r>
          </w:p>
        </w:tc>
      </w:tr>
      <w:tr w:rsidR="009C748E" w:rsidRPr="00B0485D" w:rsidTr="00296CFA">
        <w:tc>
          <w:tcPr>
            <w:tcW w:w="2660" w:type="dxa"/>
            <w:vMerge/>
            <w:tcBorders>
              <w:bottom w:val="single" w:sz="4" w:space="0" w:color="D2232A"/>
            </w:tcBorders>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30°</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1.47</w:t>
            </w:r>
          </w:p>
        </w:tc>
      </w:tr>
      <w:tr w:rsidR="009C748E" w:rsidRPr="00B0485D" w:rsidTr="001D1935">
        <w:tc>
          <w:tcPr>
            <w:tcW w:w="2660" w:type="dxa"/>
            <w:vMerge w:val="restart"/>
            <w:tcBorders>
              <w:top w:val="single" w:sz="4" w:space="0" w:color="D2232A"/>
            </w:tcBorders>
          </w:tcPr>
          <w:p w:rsidR="009C748E" w:rsidRPr="00B0485D" w:rsidRDefault="009C748E">
            <w:pPr>
              <w:rPr>
                <w:rFonts w:cs="Arial"/>
                <w:szCs w:val="20"/>
                <w:lang w:val="en-GB"/>
              </w:rPr>
            </w:pPr>
            <w:r w:rsidRPr="00B0485D">
              <w:rPr>
                <w:rFonts w:cs="Arial"/>
                <w:szCs w:val="20"/>
                <w:lang w:val="en-GB"/>
              </w:rPr>
              <w:t>TS-2 (Indoor)</w:t>
            </w:r>
            <w:r w:rsidRPr="00B0485D">
              <w:rPr>
                <w:rFonts w:cs="Arial"/>
                <w:szCs w:val="20"/>
                <w:vertAlign w:val="superscript"/>
                <w:lang w:val="en-GB"/>
              </w:rPr>
              <w:t>(1)</w:t>
            </w:r>
            <w:r w:rsidRPr="00B0485D">
              <w:rPr>
                <w:rFonts w:cs="Arial"/>
                <w:szCs w:val="20"/>
                <w:lang w:val="en-GB"/>
              </w:rPr>
              <w:t xml:space="preserve"> </w:t>
            </w: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0.77</w:t>
            </w:r>
          </w:p>
        </w:tc>
      </w:tr>
      <w:tr w:rsidR="009C748E" w:rsidRPr="00B0485D" w:rsidTr="00D0493A">
        <w:tc>
          <w:tcPr>
            <w:tcW w:w="2660" w:type="dxa"/>
            <w:vMerge/>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15°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0.196</w:t>
            </w:r>
          </w:p>
        </w:tc>
      </w:tr>
      <w:tr w:rsidR="009C748E" w:rsidRPr="00B0485D" w:rsidTr="009610C3">
        <w:tc>
          <w:tcPr>
            <w:tcW w:w="2660" w:type="dxa"/>
            <w:vMerge/>
            <w:tcBorders>
              <w:bottom w:val="single" w:sz="4" w:space="0" w:color="D2232A"/>
            </w:tcBorders>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30°</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0.083</w:t>
            </w:r>
          </w:p>
        </w:tc>
      </w:tr>
      <w:tr w:rsidR="009C748E" w:rsidRPr="00B0485D" w:rsidTr="00077910">
        <w:tc>
          <w:tcPr>
            <w:tcW w:w="2660" w:type="dxa"/>
            <w:vMerge w:val="restart"/>
            <w:tcBorders>
              <w:top w:val="single" w:sz="4" w:space="0" w:color="D2232A"/>
            </w:tcBorders>
          </w:tcPr>
          <w:p w:rsidR="009C748E" w:rsidRPr="00B0485D" w:rsidRDefault="009C748E">
            <w:pPr>
              <w:rPr>
                <w:rFonts w:cs="Arial"/>
                <w:szCs w:val="20"/>
                <w:lang w:val="en-GB"/>
              </w:rPr>
            </w:pPr>
            <w:r w:rsidRPr="00B0485D">
              <w:rPr>
                <w:rFonts w:cs="Arial"/>
                <w:szCs w:val="20"/>
                <w:lang w:val="en-GB"/>
              </w:rPr>
              <w:t>TS-3 (Mobile)</w:t>
            </w: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1.37</w:t>
            </w:r>
          </w:p>
        </w:tc>
      </w:tr>
      <w:tr w:rsidR="009C748E" w:rsidRPr="00B0485D" w:rsidTr="009E070A">
        <w:trPr>
          <w:trHeight w:val="79"/>
        </w:trPr>
        <w:tc>
          <w:tcPr>
            <w:tcW w:w="2660" w:type="dxa"/>
            <w:vMerge/>
          </w:tcPr>
          <w:p w:rsidR="009C748E" w:rsidRPr="00B0485D" w:rsidRDefault="009C748E">
            <w:pPr>
              <w:pStyle w:val="ECCParagraph"/>
              <w:spacing w:after="60"/>
              <w:jc w:val="left"/>
              <w:rPr>
                <w:rFonts w:cs="Arial"/>
              </w:rPr>
            </w:pPr>
          </w:p>
        </w:tc>
        <w:tc>
          <w:tcPr>
            <w:tcW w:w="3118" w:type="dxa"/>
            <w:tcBorders>
              <w:top w:val="single" w:sz="4" w:space="0" w:color="D2232A"/>
              <w:bottom w:val="single" w:sz="4" w:space="0" w:color="D2232A"/>
            </w:tcBorders>
          </w:tcPr>
          <w:p w:rsidR="009C748E" w:rsidRPr="00B0485D" w:rsidRDefault="009C748E">
            <w:pPr>
              <w:rPr>
                <w:rFonts w:cs="Arial"/>
                <w:szCs w:val="20"/>
                <w:lang w:val="en-GB"/>
              </w:rPr>
            </w:pPr>
            <w:r w:rsidRPr="00B0485D">
              <w:rPr>
                <w:rFonts w:cs="Arial"/>
                <w:szCs w:val="20"/>
                <w:lang w:val="en-GB"/>
              </w:rPr>
              <w:t>15°</w:t>
            </w:r>
          </w:p>
        </w:tc>
        <w:tc>
          <w:tcPr>
            <w:tcW w:w="4077" w:type="dxa"/>
            <w:tcBorders>
              <w:top w:val="single" w:sz="4" w:space="0" w:color="D2232A"/>
              <w:bottom w:val="single" w:sz="4" w:space="0" w:color="D2232A"/>
            </w:tcBorders>
          </w:tcPr>
          <w:p w:rsidR="009C748E" w:rsidRPr="00B0485D" w:rsidRDefault="009C748E">
            <w:pPr>
              <w:pStyle w:val="ECCParagraph"/>
              <w:spacing w:after="60"/>
              <w:jc w:val="left"/>
              <w:rPr>
                <w:rFonts w:cs="Arial"/>
              </w:rPr>
            </w:pPr>
            <w:r w:rsidRPr="00B0485D">
              <w:rPr>
                <w:rFonts w:cs="Arial"/>
                <w:szCs w:val="20"/>
              </w:rPr>
              <w:t>0.348</w:t>
            </w:r>
          </w:p>
        </w:tc>
      </w:tr>
      <w:tr w:rsidR="009C748E" w:rsidRPr="00B0485D" w:rsidTr="002A6571">
        <w:tc>
          <w:tcPr>
            <w:tcW w:w="2660" w:type="dxa"/>
            <w:vMerge/>
          </w:tcPr>
          <w:p w:rsidR="009C748E" w:rsidRPr="00B0485D" w:rsidRDefault="009C748E">
            <w:pPr>
              <w:pStyle w:val="ECCParagraph"/>
              <w:spacing w:after="60"/>
              <w:jc w:val="left"/>
              <w:rPr>
                <w:rFonts w:cs="Arial"/>
              </w:rPr>
            </w:pPr>
          </w:p>
        </w:tc>
        <w:tc>
          <w:tcPr>
            <w:tcW w:w="3118" w:type="dxa"/>
            <w:tcBorders>
              <w:top w:val="single" w:sz="4" w:space="0" w:color="D2232A"/>
            </w:tcBorders>
          </w:tcPr>
          <w:p w:rsidR="009C748E" w:rsidRPr="00B0485D" w:rsidRDefault="009C748E">
            <w:pPr>
              <w:rPr>
                <w:rFonts w:cs="Arial"/>
                <w:szCs w:val="20"/>
                <w:lang w:val="en-GB"/>
              </w:rPr>
            </w:pPr>
            <w:r w:rsidRPr="00B0485D">
              <w:rPr>
                <w:rFonts w:cs="Arial"/>
                <w:szCs w:val="20"/>
                <w:lang w:val="en-GB"/>
              </w:rPr>
              <w:t>30°</w:t>
            </w:r>
          </w:p>
        </w:tc>
        <w:tc>
          <w:tcPr>
            <w:tcW w:w="4077" w:type="dxa"/>
            <w:tcBorders>
              <w:top w:val="single" w:sz="4" w:space="0" w:color="D2232A"/>
            </w:tcBorders>
          </w:tcPr>
          <w:p w:rsidR="009C748E" w:rsidRPr="00B0485D" w:rsidRDefault="009C748E">
            <w:pPr>
              <w:pStyle w:val="ECCParagraph"/>
              <w:spacing w:after="60"/>
              <w:jc w:val="left"/>
              <w:rPr>
                <w:rFonts w:cs="Arial"/>
              </w:rPr>
            </w:pPr>
            <w:r w:rsidRPr="00B0485D">
              <w:rPr>
                <w:rFonts w:cs="Arial"/>
                <w:szCs w:val="20"/>
              </w:rPr>
              <w:t>0.147</w:t>
            </w:r>
          </w:p>
        </w:tc>
      </w:tr>
    </w:tbl>
    <w:p w:rsidR="00827E48" w:rsidRPr="00B0485D" w:rsidRDefault="000532CA">
      <w:pPr>
        <w:pStyle w:val="ECCTablenote"/>
      </w:pPr>
      <w:r w:rsidRPr="00B0485D">
        <w:t xml:space="preserve">(1) For indoor TS (TS-2), an additional excess path loss of 15 </w:t>
      </w:r>
      <w:proofErr w:type="gramStart"/>
      <w:r w:rsidRPr="00B0485D">
        <w:t>dB  for</w:t>
      </w:r>
      <w:proofErr w:type="gramEnd"/>
      <w:r w:rsidRPr="00B0485D">
        <w:t xml:space="preserve"> building penetration is taken into account in calculating separation distances given in table 5.4.10. (</w:t>
      </w:r>
      <w:proofErr w:type="gramStart"/>
      <w:r w:rsidRPr="00B0485D">
        <w:t>this</w:t>
      </w:r>
      <w:proofErr w:type="gramEnd"/>
      <w:r w:rsidRPr="00B0485D">
        <w:t xml:space="preserve"> note is from ECC Report 100 </w:t>
      </w:r>
      <w:r w:rsidRPr="00B0485D">
        <w:fldChar w:fldCharType="begin"/>
      </w:r>
      <w:r w:rsidRPr="00B0485D">
        <w:instrText xml:space="preserve"> REF _Ref356314040 \r \h </w:instrText>
      </w:r>
      <w:r w:rsidRPr="00B0485D">
        <w:fldChar w:fldCharType="separate"/>
      </w:r>
      <w:r w:rsidR="00F82C4A">
        <w:t>[16]</w:t>
      </w:r>
      <w:r w:rsidRPr="00B0485D">
        <w:fldChar w:fldCharType="end"/>
      </w:r>
      <w:r w:rsidRPr="00B0485D">
        <w:t>)</w:t>
      </w:r>
    </w:p>
    <w:p w:rsidR="00827E48" w:rsidRPr="00B0485D" w:rsidRDefault="000532CA">
      <w:pPr>
        <w:pStyle w:val="ECCTabletitle"/>
        <w:rPr>
          <w:lang w:val="en-GB"/>
        </w:rPr>
      </w:pPr>
      <w:bookmarkStart w:id="517" w:name="_Ref348001558"/>
      <w:r w:rsidRPr="00B0485D">
        <w:rPr>
          <w:lang w:val="en-GB"/>
        </w:rPr>
        <w:lastRenderedPageBreak/>
        <w:t>Required separation distance between BWA CS and FSS ES to avoid LNB saturation</w:t>
      </w:r>
      <w:bookmarkEnd w:id="51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7"/>
        <w:gridCol w:w="1134"/>
        <w:gridCol w:w="1134"/>
        <w:gridCol w:w="993"/>
        <w:gridCol w:w="850"/>
        <w:gridCol w:w="851"/>
        <w:gridCol w:w="816"/>
      </w:tblGrid>
      <w:tr w:rsidR="00827E48" w:rsidRPr="00B0485D">
        <w:trPr>
          <w:trHeight w:val="301"/>
          <w:tblHeader/>
        </w:trPr>
        <w:tc>
          <w:tcPr>
            <w:tcW w:w="4077" w:type="dxa"/>
            <w:tcBorders>
              <w:bottom w:val="single" w:sz="8" w:space="0" w:color="FFFFFF"/>
              <w:right w:val="single" w:sz="8" w:space="0" w:color="FFFFFF"/>
            </w:tcBorders>
            <w:shd w:val="clear" w:color="auto" w:fill="D2232A"/>
          </w:tcPr>
          <w:p w:rsidR="00827E48" w:rsidRPr="00B0485D" w:rsidRDefault="00827E48">
            <w:pPr>
              <w:pStyle w:val="TableText1"/>
              <w:spacing w:before="60" w:after="60" w:line="240" w:lineRule="auto"/>
              <w:jc w:val="center"/>
              <w:rPr>
                <w:rFonts w:ascii="Arial" w:hAnsi="Arial" w:cs="Arial"/>
                <w:b/>
                <w:color w:val="FFFFFF" w:themeColor="background1"/>
                <w:sz w:val="20"/>
              </w:rPr>
            </w:pPr>
          </w:p>
        </w:tc>
        <w:tc>
          <w:tcPr>
            <w:tcW w:w="3261" w:type="dxa"/>
            <w:gridSpan w:val="3"/>
            <w:tcBorders>
              <w:left w:val="single" w:sz="8" w:space="0" w:color="FFFFFF"/>
              <w:right w:val="single" w:sz="8" w:space="0" w:color="FFFFFF"/>
            </w:tcBorders>
            <w:shd w:val="clear" w:color="auto" w:fill="D2232A"/>
          </w:tcPr>
          <w:p w:rsidR="00827E48" w:rsidRPr="00B0485D" w:rsidRDefault="000532CA">
            <w:pPr>
              <w:keepNext/>
              <w:spacing w:before="60" w:after="60"/>
              <w:jc w:val="center"/>
              <w:rPr>
                <w:rFonts w:cs="Arial"/>
                <w:b/>
                <w:color w:val="FFFFFF" w:themeColor="background1"/>
                <w:szCs w:val="20"/>
                <w:lang w:val="en-GB"/>
              </w:rPr>
            </w:pPr>
            <w:r w:rsidRPr="00B0485D">
              <w:rPr>
                <w:rFonts w:cs="Arial"/>
                <w:b/>
                <w:color w:val="FFFFFF" w:themeColor="background1"/>
                <w:szCs w:val="20"/>
                <w:lang w:val="en-GB"/>
              </w:rPr>
              <w:t>CS-1</w:t>
            </w:r>
          </w:p>
        </w:tc>
        <w:tc>
          <w:tcPr>
            <w:tcW w:w="2517" w:type="dxa"/>
            <w:gridSpan w:val="3"/>
            <w:tcBorders>
              <w:left w:val="single" w:sz="8" w:space="0" w:color="FFFFFF"/>
              <w:right w:val="single" w:sz="8" w:space="0" w:color="FFFFFF"/>
            </w:tcBorders>
            <w:shd w:val="clear" w:color="auto" w:fill="D2232A"/>
          </w:tcPr>
          <w:p w:rsidR="00827E48" w:rsidRPr="00B0485D" w:rsidRDefault="000532CA">
            <w:pPr>
              <w:keepNext/>
              <w:spacing w:before="60" w:after="60"/>
              <w:jc w:val="center"/>
              <w:rPr>
                <w:rFonts w:cs="Arial"/>
                <w:b/>
                <w:color w:val="FFFFFF" w:themeColor="background1"/>
                <w:szCs w:val="20"/>
                <w:lang w:val="en-GB"/>
              </w:rPr>
            </w:pPr>
            <w:r w:rsidRPr="00B0485D">
              <w:rPr>
                <w:rFonts w:cs="Arial"/>
                <w:b/>
                <w:color w:val="FFFFFF" w:themeColor="background1"/>
                <w:szCs w:val="20"/>
                <w:lang w:val="en-GB"/>
              </w:rPr>
              <w:t>CS-2</w:t>
            </w:r>
          </w:p>
        </w:tc>
      </w:tr>
      <w:tr w:rsidR="00827E48" w:rsidRPr="00B0485D">
        <w:tc>
          <w:tcPr>
            <w:tcW w:w="4077" w:type="dxa"/>
          </w:tcPr>
          <w:p w:rsidR="00827E48" w:rsidRPr="00B0485D" w:rsidRDefault="000532CA" w:rsidP="00490386">
            <w:pPr>
              <w:keepNext/>
              <w:spacing w:before="60"/>
              <w:rPr>
                <w:rFonts w:cs="Arial"/>
                <w:szCs w:val="20"/>
                <w:lang w:val="en-GB"/>
              </w:rPr>
            </w:pPr>
            <w:r w:rsidRPr="00B0485D">
              <w:rPr>
                <w:rFonts w:cs="Arial"/>
                <w:szCs w:val="20"/>
                <w:lang w:val="en-GB"/>
              </w:rPr>
              <w:t>Arrival angle of BWA signal at FSS E/S</w:t>
            </w:r>
          </w:p>
        </w:tc>
        <w:tc>
          <w:tcPr>
            <w:tcW w:w="1134" w:type="dxa"/>
            <w:vAlign w:val="center"/>
          </w:tcPr>
          <w:p w:rsidR="00827E48" w:rsidRPr="00B0485D" w:rsidRDefault="000532CA" w:rsidP="00490386">
            <w:pPr>
              <w:keepNext/>
              <w:spacing w:before="60"/>
              <w:rPr>
                <w:rFonts w:cs="Arial"/>
                <w:szCs w:val="20"/>
                <w:lang w:val="en-GB"/>
              </w:rPr>
            </w:pPr>
            <w:r w:rsidRPr="00B0485D">
              <w:rPr>
                <w:rFonts w:cs="Arial"/>
                <w:szCs w:val="20"/>
                <w:lang w:val="en-GB"/>
              </w:rPr>
              <w:t>5</w:t>
            </w:r>
          </w:p>
        </w:tc>
        <w:tc>
          <w:tcPr>
            <w:tcW w:w="1134" w:type="dxa"/>
            <w:vAlign w:val="center"/>
          </w:tcPr>
          <w:p w:rsidR="00827E48" w:rsidRPr="00B0485D" w:rsidRDefault="000532CA" w:rsidP="00490386">
            <w:pPr>
              <w:keepNext/>
              <w:spacing w:before="60"/>
              <w:rPr>
                <w:rFonts w:cs="Arial"/>
                <w:szCs w:val="20"/>
                <w:lang w:val="en-GB"/>
              </w:rPr>
            </w:pPr>
            <w:r w:rsidRPr="00B0485D">
              <w:rPr>
                <w:rFonts w:cs="Arial"/>
                <w:szCs w:val="20"/>
                <w:lang w:val="en-GB"/>
              </w:rPr>
              <w:t>15</w:t>
            </w:r>
          </w:p>
        </w:tc>
        <w:tc>
          <w:tcPr>
            <w:tcW w:w="993" w:type="dxa"/>
            <w:vAlign w:val="center"/>
          </w:tcPr>
          <w:p w:rsidR="00827E48" w:rsidRPr="00B0485D" w:rsidRDefault="000532CA" w:rsidP="00490386">
            <w:pPr>
              <w:keepNext/>
              <w:spacing w:before="60"/>
              <w:rPr>
                <w:rFonts w:cs="Arial"/>
                <w:szCs w:val="20"/>
                <w:lang w:val="en-GB"/>
              </w:rPr>
            </w:pPr>
            <w:r w:rsidRPr="00B0485D">
              <w:rPr>
                <w:rFonts w:cs="Arial"/>
                <w:szCs w:val="20"/>
                <w:lang w:val="en-GB"/>
              </w:rPr>
              <w:t>30</w:t>
            </w:r>
          </w:p>
        </w:tc>
        <w:tc>
          <w:tcPr>
            <w:tcW w:w="850" w:type="dxa"/>
            <w:vAlign w:val="center"/>
          </w:tcPr>
          <w:p w:rsidR="00827E48" w:rsidRPr="00B0485D" w:rsidRDefault="000532CA" w:rsidP="00490386">
            <w:pPr>
              <w:keepNext/>
              <w:spacing w:before="60"/>
              <w:rPr>
                <w:rFonts w:cs="Arial"/>
                <w:szCs w:val="20"/>
                <w:lang w:val="en-GB"/>
              </w:rPr>
            </w:pPr>
            <w:r w:rsidRPr="00B0485D">
              <w:rPr>
                <w:rFonts w:cs="Arial"/>
                <w:szCs w:val="20"/>
                <w:lang w:val="en-GB"/>
              </w:rPr>
              <w:t>5</w:t>
            </w:r>
          </w:p>
        </w:tc>
        <w:tc>
          <w:tcPr>
            <w:tcW w:w="851" w:type="dxa"/>
            <w:vAlign w:val="center"/>
          </w:tcPr>
          <w:p w:rsidR="00827E48" w:rsidRPr="00B0485D" w:rsidRDefault="000532CA" w:rsidP="00490386">
            <w:pPr>
              <w:keepNext/>
              <w:spacing w:before="60"/>
              <w:rPr>
                <w:rFonts w:cs="Arial"/>
                <w:szCs w:val="20"/>
                <w:lang w:val="en-GB"/>
              </w:rPr>
            </w:pPr>
            <w:r w:rsidRPr="00B0485D">
              <w:rPr>
                <w:rFonts w:cs="Arial"/>
                <w:szCs w:val="20"/>
                <w:lang w:val="en-GB"/>
              </w:rPr>
              <w:t>15</w:t>
            </w:r>
          </w:p>
        </w:tc>
        <w:tc>
          <w:tcPr>
            <w:tcW w:w="816" w:type="dxa"/>
            <w:vAlign w:val="center"/>
          </w:tcPr>
          <w:p w:rsidR="00827E48" w:rsidRPr="00B0485D" w:rsidRDefault="000532CA" w:rsidP="00490386">
            <w:pPr>
              <w:keepNext/>
              <w:spacing w:before="60"/>
              <w:rPr>
                <w:rFonts w:cs="Arial"/>
                <w:szCs w:val="20"/>
                <w:lang w:val="en-GB"/>
              </w:rPr>
            </w:pPr>
            <w:r w:rsidRPr="00B0485D">
              <w:rPr>
                <w:rFonts w:cs="Arial"/>
                <w:szCs w:val="20"/>
                <w:lang w:val="en-GB"/>
              </w:rPr>
              <w:t>30</w:t>
            </w:r>
          </w:p>
        </w:tc>
      </w:tr>
      <w:tr w:rsidR="00827E48" w:rsidRPr="00B0485D">
        <w:tc>
          <w:tcPr>
            <w:tcW w:w="4077" w:type="dxa"/>
          </w:tcPr>
          <w:p w:rsidR="00827E48" w:rsidRPr="00B0485D" w:rsidRDefault="000532CA" w:rsidP="00490386">
            <w:pPr>
              <w:keepNext/>
              <w:spacing w:before="60"/>
              <w:rPr>
                <w:rFonts w:cs="Arial"/>
                <w:szCs w:val="20"/>
                <w:vertAlign w:val="superscript"/>
                <w:lang w:val="en-GB"/>
              </w:rPr>
            </w:pPr>
            <w:r w:rsidRPr="00B0485D">
              <w:rPr>
                <w:rFonts w:cs="Arial"/>
                <w:szCs w:val="20"/>
                <w:lang w:val="en-GB"/>
              </w:rPr>
              <w:t>FSS E/S antenna off-axis gain (dBi)</w:t>
            </w:r>
            <w:r w:rsidRPr="00B0485D">
              <w:rPr>
                <w:rFonts w:cs="Arial"/>
                <w:szCs w:val="20"/>
                <w:vertAlign w:val="superscript"/>
                <w:lang w:val="en-GB"/>
              </w:rPr>
              <w:t>1</w:t>
            </w:r>
          </w:p>
        </w:tc>
        <w:tc>
          <w:tcPr>
            <w:tcW w:w="1134" w:type="dxa"/>
            <w:vAlign w:val="center"/>
          </w:tcPr>
          <w:p w:rsidR="00827E48" w:rsidRPr="00B0485D" w:rsidRDefault="000532CA" w:rsidP="00490386">
            <w:pPr>
              <w:keepNext/>
              <w:spacing w:before="60"/>
              <w:rPr>
                <w:rFonts w:cs="Arial"/>
                <w:szCs w:val="20"/>
                <w:lang w:val="en-GB"/>
              </w:rPr>
            </w:pPr>
            <w:r w:rsidRPr="00B0485D">
              <w:rPr>
                <w:rFonts w:cs="Arial"/>
                <w:szCs w:val="20"/>
                <w:lang w:val="en-GB"/>
              </w:rPr>
              <w:t>14.5</w:t>
            </w:r>
          </w:p>
        </w:tc>
        <w:tc>
          <w:tcPr>
            <w:tcW w:w="1134" w:type="dxa"/>
            <w:vAlign w:val="center"/>
          </w:tcPr>
          <w:p w:rsidR="00827E48" w:rsidRPr="00B0485D" w:rsidRDefault="000532CA" w:rsidP="00490386">
            <w:pPr>
              <w:keepNext/>
              <w:spacing w:before="60"/>
              <w:rPr>
                <w:rFonts w:cs="Arial"/>
                <w:szCs w:val="20"/>
                <w:lang w:val="en-GB"/>
              </w:rPr>
            </w:pPr>
            <w:r w:rsidRPr="00B0485D">
              <w:rPr>
                <w:rFonts w:cs="Arial"/>
                <w:szCs w:val="20"/>
                <w:lang w:val="en-GB"/>
              </w:rPr>
              <w:t>2.6</w:t>
            </w:r>
          </w:p>
        </w:tc>
        <w:tc>
          <w:tcPr>
            <w:tcW w:w="993" w:type="dxa"/>
            <w:vAlign w:val="center"/>
          </w:tcPr>
          <w:p w:rsidR="00827E48" w:rsidRPr="00B0485D" w:rsidRDefault="000532CA" w:rsidP="00490386">
            <w:pPr>
              <w:keepNext/>
              <w:spacing w:before="60"/>
              <w:rPr>
                <w:rFonts w:cs="Arial"/>
                <w:szCs w:val="20"/>
                <w:lang w:val="en-GB"/>
              </w:rPr>
            </w:pPr>
            <w:r w:rsidRPr="00B0485D">
              <w:rPr>
                <w:rFonts w:cs="Arial"/>
                <w:szCs w:val="20"/>
                <w:lang w:val="en-GB"/>
              </w:rPr>
              <w:t>-4.9</w:t>
            </w:r>
          </w:p>
        </w:tc>
        <w:tc>
          <w:tcPr>
            <w:tcW w:w="850" w:type="dxa"/>
            <w:vAlign w:val="center"/>
          </w:tcPr>
          <w:p w:rsidR="00827E48" w:rsidRPr="00B0485D" w:rsidRDefault="000532CA" w:rsidP="00490386">
            <w:pPr>
              <w:keepNext/>
              <w:spacing w:before="60"/>
              <w:rPr>
                <w:rFonts w:cs="Arial"/>
                <w:szCs w:val="20"/>
                <w:lang w:val="en-GB"/>
              </w:rPr>
            </w:pPr>
            <w:r w:rsidRPr="00B0485D">
              <w:rPr>
                <w:rFonts w:cs="Arial"/>
                <w:szCs w:val="20"/>
                <w:lang w:val="en-GB"/>
              </w:rPr>
              <w:t>14.5</w:t>
            </w:r>
          </w:p>
        </w:tc>
        <w:tc>
          <w:tcPr>
            <w:tcW w:w="851" w:type="dxa"/>
            <w:vAlign w:val="center"/>
          </w:tcPr>
          <w:p w:rsidR="00827E48" w:rsidRPr="00B0485D" w:rsidRDefault="000532CA" w:rsidP="00490386">
            <w:pPr>
              <w:keepNext/>
              <w:spacing w:before="60"/>
              <w:rPr>
                <w:rFonts w:cs="Arial"/>
                <w:szCs w:val="20"/>
                <w:lang w:val="en-GB"/>
              </w:rPr>
            </w:pPr>
            <w:r w:rsidRPr="00B0485D">
              <w:rPr>
                <w:rFonts w:cs="Arial"/>
                <w:szCs w:val="20"/>
                <w:lang w:val="en-GB"/>
              </w:rPr>
              <w:t>2.6</w:t>
            </w:r>
          </w:p>
        </w:tc>
        <w:tc>
          <w:tcPr>
            <w:tcW w:w="816" w:type="dxa"/>
            <w:vAlign w:val="center"/>
          </w:tcPr>
          <w:p w:rsidR="00827E48" w:rsidRPr="00B0485D" w:rsidRDefault="000532CA" w:rsidP="00490386">
            <w:pPr>
              <w:keepNext/>
              <w:spacing w:before="60"/>
              <w:rPr>
                <w:rFonts w:cs="Arial"/>
                <w:szCs w:val="20"/>
                <w:lang w:val="en-GB"/>
              </w:rPr>
            </w:pPr>
            <w:r w:rsidRPr="00B0485D">
              <w:rPr>
                <w:rFonts w:cs="Arial"/>
                <w:szCs w:val="20"/>
                <w:lang w:val="en-GB"/>
              </w:rPr>
              <w:t>-4.9</w:t>
            </w:r>
          </w:p>
        </w:tc>
      </w:tr>
      <w:tr w:rsidR="00827E48" w:rsidRPr="00B0485D">
        <w:tc>
          <w:tcPr>
            <w:tcW w:w="4077" w:type="dxa"/>
          </w:tcPr>
          <w:p w:rsidR="00827E48" w:rsidRPr="00B0485D" w:rsidRDefault="000532CA" w:rsidP="00490386">
            <w:pPr>
              <w:keepNext/>
              <w:spacing w:before="60"/>
              <w:rPr>
                <w:rFonts w:cs="Arial"/>
                <w:szCs w:val="20"/>
                <w:lang w:val="en-GB"/>
              </w:rPr>
            </w:pPr>
            <w:r w:rsidRPr="00B0485D">
              <w:rPr>
                <w:rFonts w:cs="Arial"/>
                <w:szCs w:val="20"/>
                <w:lang w:val="en-GB"/>
              </w:rPr>
              <w:t xml:space="preserve">BWA </w:t>
            </w:r>
            <w:r w:rsidRPr="00B0485D">
              <w:rPr>
                <w:rFonts w:cs="Arial"/>
                <w:lang w:val="en-GB"/>
              </w:rPr>
              <w:t>e.i.r.p.</w:t>
            </w:r>
            <w:r w:rsidRPr="00B0485D">
              <w:rPr>
                <w:rFonts w:cs="Arial"/>
                <w:szCs w:val="20"/>
                <w:lang w:val="en-GB"/>
              </w:rPr>
              <w:t xml:space="preserve"> (dBm)</w:t>
            </w:r>
          </w:p>
        </w:tc>
        <w:tc>
          <w:tcPr>
            <w:tcW w:w="3261" w:type="dxa"/>
            <w:gridSpan w:val="3"/>
          </w:tcPr>
          <w:p w:rsidR="00827E48" w:rsidRPr="00B0485D" w:rsidRDefault="000532CA" w:rsidP="00490386">
            <w:pPr>
              <w:keepNext/>
              <w:spacing w:before="60"/>
              <w:rPr>
                <w:rFonts w:cs="Arial"/>
                <w:b/>
                <w:bCs/>
                <w:szCs w:val="20"/>
                <w:lang w:val="en-GB"/>
              </w:rPr>
            </w:pPr>
            <w:r w:rsidRPr="00B0485D">
              <w:rPr>
                <w:rFonts w:cs="Arial"/>
                <w:b/>
                <w:bCs/>
                <w:szCs w:val="20"/>
                <w:lang w:val="en-GB"/>
              </w:rPr>
              <w:t>60</w:t>
            </w:r>
          </w:p>
        </w:tc>
        <w:tc>
          <w:tcPr>
            <w:tcW w:w="2517" w:type="dxa"/>
            <w:gridSpan w:val="3"/>
          </w:tcPr>
          <w:p w:rsidR="00827E48" w:rsidRPr="00B0485D" w:rsidRDefault="000532CA" w:rsidP="00490386">
            <w:pPr>
              <w:keepNext/>
              <w:spacing w:before="60"/>
              <w:rPr>
                <w:rFonts w:cs="Arial"/>
                <w:b/>
                <w:bCs/>
                <w:szCs w:val="20"/>
                <w:lang w:val="en-GB"/>
              </w:rPr>
            </w:pPr>
            <w:r w:rsidRPr="00B0485D">
              <w:rPr>
                <w:rFonts w:cs="Arial"/>
                <w:b/>
                <w:bCs/>
                <w:szCs w:val="20"/>
                <w:lang w:val="en-GB"/>
              </w:rPr>
              <w:t>52</w:t>
            </w:r>
          </w:p>
        </w:tc>
      </w:tr>
      <w:tr w:rsidR="00827E48" w:rsidRPr="00B0485D">
        <w:tc>
          <w:tcPr>
            <w:tcW w:w="4077" w:type="dxa"/>
          </w:tcPr>
          <w:p w:rsidR="00827E48" w:rsidRPr="00B0485D" w:rsidRDefault="000532CA" w:rsidP="00490386">
            <w:pPr>
              <w:spacing w:before="60"/>
              <w:rPr>
                <w:rFonts w:cs="Arial"/>
                <w:szCs w:val="20"/>
                <w:lang w:val="en-GB"/>
              </w:rPr>
            </w:pPr>
            <w:r w:rsidRPr="00B0485D">
              <w:rPr>
                <w:rFonts w:cs="Arial"/>
                <w:szCs w:val="20"/>
                <w:lang w:val="en-GB"/>
              </w:rPr>
              <w:t>LNB Saturation Level (dBm)</w:t>
            </w:r>
          </w:p>
        </w:tc>
        <w:tc>
          <w:tcPr>
            <w:tcW w:w="5778" w:type="dxa"/>
            <w:gridSpan w:val="6"/>
          </w:tcPr>
          <w:p w:rsidR="00827E48" w:rsidRPr="00B0485D" w:rsidRDefault="000532CA" w:rsidP="00490386">
            <w:pPr>
              <w:spacing w:before="60"/>
              <w:rPr>
                <w:rFonts w:cs="Arial"/>
                <w:b/>
                <w:bCs/>
                <w:szCs w:val="20"/>
                <w:lang w:val="en-GB"/>
              </w:rPr>
            </w:pPr>
            <w:r w:rsidRPr="00B0485D">
              <w:rPr>
                <w:rFonts w:cs="Arial"/>
                <w:b/>
                <w:bCs/>
                <w:szCs w:val="20"/>
                <w:lang w:val="en-GB"/>
              </w:rPr>
              <w:t>50</w:t>
            </w:r>
          </w:p>
        </w:tc>
      </w:tr>
      <w:tr w:rsidR="00827E48" w:rsidRPr="00B0485D">
        <w:tc>
          <w:tcPr>
            <w:tcW w:w="4077" w:type="dxa"/>
          </w:tcPr>
          <w:p w:rsidR="00827E48" w:rsidRPr="00B0485D" w:rsidRDefault="000532CA" w:rsidP="00490386">
            <w:pPr>
              <w:spacing w:before="60"/>
              <w:rPr>
                <w:rFonts w:cs="Arial"/>
                <w:szCs w:val="20"/>
                <w:lang w:val="en-GB"/>
              </w:rPr>
            </w:pPr>
            <w:r w:rsidRPr="00B0485D">
              <w:rPr>
                <w:rFonts w:cs="Arial"/>
                <w:szCs w:val="20"/>
                <w:lang w:val="en-GB"/>
              </w:rPr>
              <w:t>Excess over LNB Saturation Level (dB)</w:t>
            </w:r>
          </w:p>
        </w:tc>
        <w:tc>
          <w:tcPr>
            <w:tcW w:w="1134" w:type="dxa"/>
            <w:vAlign w:val="center"/>
          </w:tcPr>
          <w:p w:rsidR="00827E48" w:rsidRPr="00B0485D" w:rsidRDefault="000532CA" w:rsidP="00490386">
            <w:pPr>
              <w:spacing w:before="60"/>
              <w:rPr>
                <w:rFonts w:cs="Arial"/>
                <w:szCs w:val="20"/>
                <w:lang w:val="en-GB"/>
              </w:rPr>
            </w:pPr>
            <w:r w:rsidRPr="00B0485D">
              <w:rPr>
                <w:rFonts w:cs="Arial"/>
                <w:szCs w:val="20"/>
                <w:lang w:val="en-GB"/>
              </w:rPr>
              <w:t>124.5</w:t>
            </w:r>
          </w:p>
        </w:tc>
        <w:tc>
          <w:tcPr>
            <w:tcW w:w="1134" w:type="dxa"/>
            <w:vAlign w:val="center"/>
          </w:tcPr>
          <w:p w:rsidR="00827E48" w:rsidRPr="00B0485D" w:rsidRDefault="000532CA" w:rsidP="00490386">
            <w:pPr>
              <w:spacing w:before="60"/>
              <w:rPr>
                <w:rFonts w:cs="Arial"/>
                <w:szCs w:val="20"/>
                <w:lang w:val="en-GB"/>
              </w:rPr>
            </w:pPr>
            <w:r w:rsidRPr="00B0485D">
              <w:rPr>
                <w:rFonts w:cs="Arial"/>
                <w:szCs w:val="20"/>
                <w:lang w:val="en-GB"/>
              </w:rPr>
              <w:t>112.6</w:t>
            </w:r>
          </w:p>
        </w:tc>
        <w:tc>
          <w:tcPr>
            <w:tcW w:w="993" w:type="dxa"/>
            <w:vAlign w:val="center"/>
          </w:tcPr>
          <w:p w:rsidR="00827E48" w:rsidRPr="00B0485D" w:rsidRDefault="000532CA" w:rsidP="00490386">
            <w:pPr>
              <w:spacing w:before="60"/>
              <w:rPr>
                <w:rFonts w:cs="Arial"/>
                <w:szCs w:val="20"/>
                <w:lang w:val="en-GB"/>
              </w:rPr>
            </w:pPr>
            <w:r w:rsidRPr="00B0485D">
              <w:rPr>
                <w:rFonts w:cs="Arial"/>
                <w:szCs w:val="20"/>
                <w:lang w:val="en-GB"/>
              </w:rPr>
              <w:t>105.1</w:t>
            </w:r>
          </w:p>
        </w:tc>
        <w:tc>
          <w:tcPr>
            <w:tcW w:w="850" w:type="dxa"/>
            <w:vAlign w:val="center"/>
          </w:tcPr>
          <w:p w:rsidR="00827E48" w:rsidRPr="00B0485D" w:rsidRDefault="000532CA" w:rsidP="00490386">
            <w:pPr>
              <w:spacing w:before="60"/>
              <w:rPr>
                <w:rFonts w:cs="Arial"/>
                <w:szCs w:val="20"/>
                <w:lang w:val="en-GB"/>
              </w:rPr>
            </w:pPr>
            <w:r w:rsidRPr="00B0485D">
              <w:rPr>
                <w:rFonts w:cs="Arial"/>
                <w:szCs w:val="20"/>
                <w:lang w:val="en-GB"/>
              </w:rPr>
              <w:t>116.5</w:t>
            </w:r>
          </w:p>
        </w:tc>
        <w:tc>
          <w:tcPr>
            <w:tcW w:w="851" w:type="dxa"/>
            <w:vAlign w:val="center"/>
          </w:tcPr>
          <w:p w:rsidR="00827E48" w:rsidRPr="00B0485D" w:rsidRDefault="000532CA" w:rsidP="00490386">
            <w:pPr>
              <w:spacing w:before="60"/>
              <w:rPr>
                <w:rFonts w:cs="Arial"/>
                <w:szCs w:val="20"/>
                <w:lang w:val="en-GB"/>
              </w:rPr>
            </w:pPr>
            <w:r w:rsidRPr="00B0485D">
              <w:rPr>
                <w:rFonts w:cs="Arial"/>
                <w:szCs w:val="20"/>
                <w:lang w:val="en-GB"/>
              </w:rPr>
              <w:t>104.6</w:t>
            </w:r>
          </w:p>
        </w:tc>
        <w:tc>
          <w:tcPr>
            <w:tcW w:w="816" w:type="dxa"/>
            <w:vAlign w:val="center"/>
          </w:tcPr>
          <w:p w:rsidR="00827E48" w:rsidRPr="00B0485D" w:rsidRDefault="000532CA" w:rsidP="00490386">
            <w:pPr>
              <w:spacing w:before="60"/>
              <w:rPr>
                <w:rFonts w:cs="Arial"/>
                <w:szCs w:val="20"/>
                <w:lang w:val="en-GB"/>
              </w:rPr>
            </w:pPr>
            <w:r w:rsidRPr="00B0485D">
              <w:rPr>
                <w:rFonts w:cs="Arial"/>
                <w:szCs w:val="20"/>
                <w:lang w:val="en-GB"/>
              </w:rPr>
              <w:t>97.1</w:t>
            </w:r>
          </w:p>
        </w:tc>
      </w:tr>
      <w:tr w:rsidR="00827E48" w:rsidRPr="00B0485D">
        <w:tc>
          <w:tcPr>
            <w:tcW w:w="4077" w:type="dxa"/>
          </w:tcPr>
          <w:p w:rsidR="00827E48" w:rsidRPr="00B0485D" w:rsidRDefault="000532CA" w:rsidP="00490386">
            <w:pPr>
              <w:spacing w:before="60"/>
              <w:rPr>
                <w:rFonts w:cs="Arial"/>
                <w:szCs w:val="20"/>
                <w:lang w:val="en-GB"/>
              </w:rPr>
            </w:pPr>
            <w:r w:rsidRPr="00B0485D">
              <w:rPr>
                <w:rFonts w:cs="Arial"/>
                <w:szCs w:val="20"/>
                <w:lang w:val="en-GB"/>
              </w:rPr>
              <w:t>Frequency (MHz)</w:t>
            </w:r>
          </w:p>
        </w:tc>
        <w:tc>
          <w:tcPr>
            <w:tcW w:w="5778" w:type="dxa"/>
            <w:gridSpan w:val="6"/>
          </w:tcPr>
          <w:p w:rsidR="00827E48" w:rsidRPr="00B0485D" w:rsidRDefault="000532CA" w:rsidP="00490386">
            <w:pPr>
              <w:spacing w:before="60"/>
              <w:rPr>
                <w:rFonts w:cs="Arial"/>
                <w:b/>
                <w:bCs/>
                <w:szCs w:val="20"/>
                <w:lang w:val="en-GB"/>
              </w:rPr>
            </w:pPr>
            <w:r w:rsidRPr="00B0485D">
              <w:rPr>
                <w:rFonts w:cs="Arial"/>
                <w:b/>
                <w:bCs/>
                <w:szCs w:val="20"/>
                <w:lang w:val="en-GB"/>
              </w:rPr>
              <w:t>3700</w:t>
            </w:r>
          </w:p>
        </w:tc>
      </w:tr>
      <w:tr w:rsidR="00827E48" w:rsidRPr="00B0485D">
        <w:tc>
          <w:tcPr>
            <w:tcW w:w="4077" w:type="dxa"/>
          </w:tcPr>
          <w:p w:rsidR="00827E48" w:rsidRPr="00B0485D" w:rsidRDefault="000532CA" w:rsidP="00490386">
            <w:pPr>
              <w:spacing w:before="60"/>
              <w:rPr>
                <w:rFonts w:cs="Arial"/>
                <w:szCs w:val="20"/>
                <w:lang w:val="en-GB"/>
              </w:rPr>
            </w:pPr>
            <w:r w:rsidRPr="00B0485D">
              <w:rPr>
                <w:rFonts w:cs="Arial"/>
                <w:szCs w:val="20"/>
                <w:lang w:val="en-GB"/>
              </w:rPr>
              <w:t>Required Separation Distance (km)</w:t>
            </w:r>
          </w:p>
        </w:tc>
        <w:tc>
          <w:tcPr>
            <w:tcW w:w="1134" w:type="dxa"/>
          </w:tcPr>
          <w:p w:rsidR="00827E48" w:rsidRPr="00B0485D" w:rsidRDefault="000532CA" w:rsidP="00490386">
            <w:pPr>
              <w:spacing w:before="60"/>
              <w:rPr>
                <w:rFonts w:cs="Arial"/>
                <w:szCs w:val="20"/>
                <w:lang w:val="en-GB"/>
              </w:rPr>
            </w:pPr>
            <w:r w:rsidRPr="00B0485D">
              <w:rPr>
                <w:rFonts w:cs="Arial"/>
                <w:szCs w:val="20"/>
                <w:lang w:val="en-GB"/>
              </w:rPr>
              <w:t>10.89</w:t>
            </w:r>
          </w:p>
        </w:tc>
        <w:tc>
          <w:tcPr>
            <w:tcW w:w="1134" w:type="dxa"/>
          </w:tcPr>
          <w:p w:rsidR="00827E48" w:rsidRPr="00B0485D" w:rsidRDefault="000532CA" w:rsidP="00490386">
            <w:pPr>
              <w:spacing w:before="60"/>
              <w:rPr>
                <w:rFonts w:cs="Arial"/>
                <w:szCs w:val="20"/>
                <w:lang w:val="en-GB"/>
              </w:rPr>
            </w:pPr>
            <w:r w:rsidRPr="00B0485D">
              <w:rPr>
                <w:rFonts w:cs="Arial"/>
                <w:szCs w:val="20"/>
                <w:lang w:val="en-GB"/>
              </w:rPr>
              <w:t>2.76</w:t>
            </w:r>
          </w:p>
        </w:tc>
        <w:tc>
          <w:tcPr>
            <w:tcW w:w="993" w:type="dxa"/>
          </w:tcPr>
          <w:p w:rsidR="00827E48" w:rsidRPr="00B0485D" w:rsidRDefault="000532CA" w:rsidP="00490386">
            <w:pPr>
              <w:spacing w:before="60"/>
              <w:rPr>
                <w:rFonts w:cs="Arial"/>
                <w:szCs w:val="20"/>
                <w:lang w:val="en-GB"/>
              </w:rPr>
            </w:pPr>
            <w:r w:rsidRPr="00B0485D">
              <w:rPr>
                <w:rFonts w:cs="Arial"/>
                <w:szCs w:val="20"/>
                <w:lang w:val="en-GB"/>
              </w:rPr>
              <w:t>1.16</w:t>
            </w:r>
          </w:p>
        </w:tc>
        <w:tc>
          <w:tcPr>
            <w:tcW w:w="850" w:type="dxa"/>
          </w:tcPr>
          <w:p w:rsidR="00827E48" w:rsidRPr="00B0485D" w:rsidRDefault="000532CA" w:rsidP="00490386">
            <w:pPr>
              <w:spacing w:before="60"/>
              <w:rPr>
                <w:rFonts w:cs="Arial"/>
                <w:szCs w:val="20"/>
                <w:lang w:val="en-GB"/>
              </w:rPr>
            </w:pPr>
            <w:r w:rsidRPr="00B0485D">
              <w:rPr>
                <w:rFonts w:cs="Arial"/>
                <w:szCs w:val="20"/>
                <w:lang w:val="en-GB"/>
              </w:rPr>
              <w:t>4.33</w:t>
            </w:r>
          </w:p>
        </w:tc>
        <w:tc>
          <w:tcPr>
            <w:tcW w:w="851" w:type="dxa"/>
          </w:tcPr>
          <w:p w:rsidR="00827E48" w:rsidRPr="00B0485D" w:rsidRDefault="000532CA" w:rsidP="00490386">
            <w:pPr>
              <w:spacing w:before="60"/>
              <w:rPr>
                <w:rFonts w:cs="Arial"/>
                <w:szCs w:val="20"/>
                <w:lang w:val="en-GB"/>
              </w:rPr>
            </w:pPr>
            <w:r w:rsidRPr="00B0485D">
              <w:rPr>
                <w:rFonts w:cs="Arial"/>
                <w:szCs w:val="20"/>
                <w:lang w:val="en-GB"/>
              </w:rPr>
              <w:t>1.10</w:t>
            </w:r>
          </w:p>
        </w:tc>
        <w:tc>
          <w:tcPr>
            <w:tcW w:w="816" w:type="dxa"/>
          </w:tcPr>
          <w:p w:rsidR="00827E48" w:rsidRPr="00B0485D" w:rsidRDefault="000532CA" w:rsidP="00490386">
            <w:pPr>
              <w:spacing w:before="60"/>
              <w:rPr>
                <w:rFonts w:cs="Arial"/>
                <w:szCs w:val="20"/>
                <w:lang w:val="en-GB"/>
              </w:rPr>
            </w:pPr>
            <w:r w:rsidRPr="00B0485D">
              <w:rPr>
                <w:rFonts w:cs="Arial"/>
                <w:szCs w:val="20"/>
                <w:lang w:val="en-GB"/>
              </w:rPr>
              <w:t>0.46</w:t>
            </w:r>
          </w:p>
        </w:tc>
      </w:tr>
    </w:tbl>
    <w:p w:rsidR="00827E48" w:rsidRPr="00B0485D" w:rsidRDefault="000532CA">
      <w:pPr>
        <w:pStyle w:val="ECCTabletitle"/>
        <w:rPr>
          <w:lang w:val="en-GB"/>
        </w:rPr>
      </w:pPr>
      <w:bookmarkStart w:id="518" w:name="_Ref348001566"/>
      <w:r w:rsidRPr="00B0485D">
        <w:rPr>
          <w:lang w:val="en-GB"/>
        </w:rPr>
        <w:t>Required separation distance between BWA TS and FSS ES to avoid LNB saturation</w:t>
      </w:r>
      <w:bookmarkEnd w:id="518"/>
    </w:p>
    <w:tbl>
      <w:tblPr>
        <w:tblW w:w="98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1"/>
        <w:gridCol w:w="717"/>
        <w:gridCol w:w="850"/>
        <w:gridCol w:w="709"/>
        <w:gridCol w:w="708"/>
        <w:gridCol w:w="709"/>
        <w:gridCol w:w="709"/>
        <w:gridCol w:w="709"/>
        <w:gridCol w:w="708"/>
        <w:gridCol w:w="679"/>
      </w:tblGrid>
      <w:tr w:rsidR="00827E48" w:rsidRPr="00B0485D">
        <w:trPr>
          <w:trHeight w:val="372"/>
          <w:tblHeader/>
        </w:trPr>
        <w:tc>
          <w:tcPr>
            <w:tcW w:w="3361" w:type="dxa"/>
            <w:tcBorders>
              <w:bottom w:val="single" w:sz="8" w:space="0" w:color="FFFFFF"/>
              <w:right w:val="single" w:sz="8" w:space="0" w:color="FFFFFF"/>
            </w:tcBorders>
            <w:shd w:val="clear" w:color="auto" w:fill="D2232A"/>
          </w:tcPr>
          <w:p w:rsidR="00827E48" w:rsidRPr="00B0485D" w:rsidRDefault="00827E48">
            <w:pPr>
              <w:pStyle w:val="TableText1"/>
              <w:spacing w:before="60" w:after="60" w:line="240" w:lineRule="auto"/>
              <w:jc w:val="center"/>
              <w:rPr>
                <w:rFonts w:ascii="Arial" w:hAnsi="Arial" w:cs="Arial"/>
                <w:b/>
                <w:color w:val="FFFFFF" w:themeColor="background1"/>
                <w:sz w:val="20"/>
              </w:rPr>
            </w:pPr>
          </w:p>
        </w:tc>
        <w:tc>
          <w:tcPr>
            <w:tcW w:w="2276" w:type="dxa"/>
            <w:gridSpan w:val="3"/>
            <w:tcBorders>
              <w:bottom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TS-1</w:t>
            </w:r>
          </w:p>
        </w:tc>
        <w:tc>
          <w:tcPr>
            <w:tcW w:w="2126" w:type="dxa"/>
            <w:gridSpan w:val="3"/>
            <w:tcBorders>
              <w:left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vertAlign w:val="superscript"/>
                <w:lang w:val="en-GB"/>
              </w:rPr>
            </w:pPr>
            <w:r w:rsidRPr="00B0485D">
              <w:rPr>
                <w:rFonts w:cs="Arial"/>
                <w:b/>
                <w:color w:val="FFFFFF" w:themeColor="background1"/>
                <w:szCs w:val="20"/>
                <w:lang w:val="en-GB"/>
              </w:rPr>
              <w:t>TS-2 (Indoor)</w:t>
            </w:r>
            <w:r w:rsidRPr="00B0485D">
              <w:rPr>
                <w:rFonts w:cs="Arial"/>
                <w:b/>
                <w:color w:val="FFFFFF" w:themeColor="background1"/>
                <w:szCs w:val="20"/>
                <w:vertAlign w:val="superscript"/>
                <w:lang w:val="en-GB"/>
              </w:rPr>
              <w:t>2</w:t>
            </w:r>
          </w:p>
        </w:tc>
        <w:tc>
          <w:tcPr>
            <w:tcW w:w="2096" w:type="dxa"/>
            <w:gridSpan w:val="3"/>
            <w:tcBorders>
              <w:left w:val="single" w:sz="8" w:space="0" w:color="FFFFFF"/>
              <w:right w:val="single" w:sz="8" w:space="0" w:color="FFFFFF"/>
            </w:tcBorders>
            <w:shd w:val="clear" w:color="auto" w:fill="D2232A"/>
          </w:tcPr>
          <w:p w:rsidR="00827E48" w:rsidRPr="00B0485D" w:rsidRDefault="000532CA">
            <w:pPr>
              <w:spacing w:before="60" w:after="60"/>
              <w:jc w:val="center"/>
              <w:rPr>
                <w:rFonts w:cs="Arial"/>
                <w:b/>
                <w:color w:val="FFFFFF" w:themeColor="background1"/>
                <w:szCs w:val="20"/>
                <w:lang w:val="en-GB"/>
              </w:rPr>
            </w:pPr>
            <w:r w:rsidRPr="00B0485D">
              <w:rPr>
                <w:rFonts w:cs="Arial"/>
                <w:b/>
                <w:color w:val="FFFFFF" w:themeColor="background1"/>
                <w:szCs w:val="20"/>
                <w:lang w:val="en-GB"/>
              </w:rPr>
              <w:t>TS-3 (Mobile)</w:t>
            </w:r>
          </w:p>
        </w:tc>
      </w:tr>
      <w:tr w:rsidR="00827E48" w:rsidRPr="00B0485D">
        <w:tc>
          <w:tcPr>
            <w:tcW w:w="3361" w:type="dxa"/>
          </w:tcPr>
          <w:p w:rsidR="00827E48" w:rsidRPr="00B0485D" w:rsidRDefault="000532CA">
            <w:pPr>
              <w:rPr>
                <w:rFonts w:cs="Arial"/>
                <w:szCs w:val="20"/>
                <w:lang w:val="en-GB"/>
              </w:rPr>
            </w:pPr>
            <w:r w:rsidRPr="00B0485D">
              <w:rPr>
                <w:rFonts w:cs="Arial"/>
                <w:szCs w:val="20"/>
                <w:lang w:val="en-GB"/>
              </w:rPr>
              <w:t xml:space="preserve">Arrival angle of BWA signal at FSS E/S </w:t>
            </w:r>
          </w:p>
        </w:tc>
        <w:tc>
          <w:tcPr>
            <w:tcW w:w="717" w:type="dxa"/>
            <w:vAlign w:val="center"/>
          </w:tcPr>
          <w:p w:rsidR="00827E48" w:rsidRPr="00B0485D" w:rsidRDefault="000532CA">
            <w:pPr>
              <w:rPr>
                <w:rFonts w:cs="Arial"/>
                <w:szCs w:val="20"/>
                <w:lang w:val="en-GB"/>
              </w:rPr>
            </w:pPr>
            <w:r w:rsidRPr="00B0485D">
              <w:rPr>
                <w:rFonts w:cs="Arial"/>
                <w:szCs w:val="20"/>
                <w:lang w:val="en-GB"/>
              </w:rPr>
              <w:t>5</w:t>
            </w:r>
          </w:p>
        </w:tc>
        <w:tc>
          <w:tcPr>
            <w:tcW w:w="850" w:type="dxa"/>
            <w:vAlign w:val="center"/>
          </w:tcPr>
          <w:p w:rsidR="00827E48" w:rsidRPr="00B0485D" w:rsidRDefault="000532CA">
            <w:pPr>
              <w:rPr>
                <w:rFonts w:cs="Arial"/>
                <w:szCs w:val="20"/>
                <w:lang w:val="en-GB"/>
              </w:rPr>
            </w:pPr>
            <w:r w:rsidRPr="00B0485D">
              <w:rPr>
                <w:rFonts w:cs="Arial"/>
                <w:szCs w:val="20"/>
                <w:lang w:val="en-GB"/>
              </w:rPr>
              <w:t>15</w:t>
            </w:r>
          </w:p>
        </w:tc>
        <w:tc>
          <w:tcPr>
            <w:tcW w:w="709" w:type="dxa"/>
            <w:vAlign w:val="center"/>
          </w:tcPr>
          <w:p w:rsidR="00827E48" w:rsidRPr="00B0485D" w:rsidRDefault="000532CA">
            <w:pPr>
              <w:rPr>
                <w:rFonts w:cs="Arial"/>
                <w:szCs w:val="20"/>
                <w:lang w:val="en-GB"/>
              </w:rPr>
            </w:pPr>
            <w:r w:rsidRPr="00B0485D">
              <w:rPr>
                <w:rFonts w:cs="Arial"/>
                <w:szCs w:val="20"/>
                <w:lang w:val="en-GB"/>
              </w:rPr>
              <w:t>30</w:t>
            </w:r>
          </w:p>
        </w:tc>
        <w:tc>
          <w:tcPr>
            <w:tcW w:w="708" w:type="dxa"/>
            <w:vAlign w:val="center"/>
          </w:tcPr>
          <w:p w:rsidR="00827E48" w:rsidRPr="00B0485D" w:rsidRDefault="000532CA">
            <w:pPr>
              <w:rPr>
                <w:rFonts w:cs="Arial"/>
                <w:szCs w:val="20"/>
                <w:lang w:val="en-GB"/>
              </w:rPr>
            </w:pPr>
            <w:r w:rsidRPr="00B0485D">
              <w:rPr>
                <w:rFonts w:cs="Arial"/>
                <w:szCs w:val="20"/>
                <w:lang w:val="en-GB"/>
              </w:rPr>
              <w:t>5</w:t>
            </w:r>
          </w:p>
        </w:tc>
        <w:tc>
          <w:tcPr>
            <w:tcW w:w="709" w:type="dxa"/>
            <w:vAlign w:val="center"/>
          </w:tcPr>
          <w:p w:rsidR="00827E48" w:rsidRPr="00B0485D" w:rsidRDefault="000532CA">
            <w:pPr>
              <w:rPr>
                <w:rFonts w:cs="Arial"/>
                <w:szCs w:val="20"/>
                <w:lang w:val="en-GB"/>
              </w:rPr>
            </w:pPr>
            <w:r w:rsidRPr="00B0485D">
              <w:rPr>
                <w:rFonts w:cs="Arial"/>
                <w:szCs w:val="20"/>
                <w:lang w:val="en-GB"/>
              </w:rPr>
              <w:t>15</w:t>
            </w:r>
          </w:p>
        </w:tc>
        <w:tc>
          <w:tcPr>
            <w:tcW w:w="709" w:type="dxa"/>
            <w:vAlign w:val="center"/>
          </w:tcPr>
          <w:p w:rsidR="00827E48" w:rsidRPr="00B0485D" w:rsidRDefault="000532CA">
            <w:pPr>
              <w:rPr>
                <w:rFonts w:cs="Arial"/>
                <w:szCs w:val="20"/>
                <w:lang w:val="en-GB"/>
              </w:rPr>
            </w:pPr>
            <w:r w:rsidRPr="00B0485D">
              <w:rPr>
                <w:rFonts w:cs="Arial"/>
                <w:szCs w:val="20"/>
                <w:lang w:val="en-GB"/>
              </w:rPr>
              <w:t>30</w:t>
            </w:r>
          </w:p>
        </w:tc>
        <w:tc>
          <w:tcPr>
            <w:tcW w:w="709" w:type="dxa"/>
            <w:vAlign w:val="center"/>
          </w:tcPr>
          <w:p w:rsidR="00827E48" w:rsidRPr="00B0485D" w:rsidRDefault="000532CA">
            <w:pPr>
              <w:rPr>
                <w:rFonts w:cs="Arial"/>
                <w:szCs w:val="20"/>
                <w:lang w:val="en-GB"/>
              </w:rPr>
            </w:pPr>
            <w:r w:rsidRPr="00B0485D">
              <w:rPr>
                <w:rFonts w:cs="Arial"/>
                <w:szCs w:val="20"/>
                <w:lang w:val="en-GB"/>
              </w:rPr>
              <w:t>5</w:t>
            </w:r>
          </w:p>
        </w:tc>
        <w:tc>
          <w:tcPr>
            <w:tcW w:w="708" w:type="dxa"/>
            <w:vAlign w:val="center"/>
          </w:tcPr>
          <w:p w:rsidR="00827E48" w:rsidRPr="00B0485D" w:rsidRDefault="000532CA">
            <w:pPr>
              <w:rPr>
                <w:rFonts w:cs="Arial"/>
                <w:szCs w:val="20"/>
                <w:lang w:val="en-GB"/>
              </w:rPr>
            </w:pPr>
            <w:r w:rsidRPr="00B0485D">
              <w:rPr>
                <w:rFonts w:cs="Arial"/>
                <w:szCs w:val="20"/>
                <w:lang w:val="en-GB"/>
              </w:rPr>
              <w:t>15</w:t>
            </w:r>
          </w:p>
        </w:tc>
        <w:tc>
          <w:tcPr>
            <w:tcW w:w="679" w:type="dxa"/>
            <w:vAlign w:val="center"/>
          </w:tcPr>
          <w:p w:rsidR="00827E48" w:rsidRPr="00B0485D" w:rsidRDefault="000532CA">
            <w:pPr>
              <w:rPr>
                <w:rFonts w:cs="Arial"/>
                <w:szCs w:val="20"/>
                <w:lang w:val="en-GB"/>
              </w:rPr>
            </w:pPr>
            <w:r w:rsidRPr="00B0485D">
              <w:rPr>
                <w:rFonts w:cs="Arial"/>
                <w:szCs w:val="20"/>
                <w:lang w:val="en-GB"/>
              </w:rPr>
              <w:t>30</w:t>
            </w:r>
          </w:p>
        </w:tc>
      </w:tr>
      <w:tr w:rsidR="00827E48" w:rsidRPr="00B0485D">
        <w:tc>
          <w:tcPr>
            <w:tcW w:w="3361" w:type="dxa"/>
          </w:tcPr>
          <w:p w:rsidR="00827E48" w:rsidRPr="00B0485D" w:rsidRDefault="000532CA">
            <w:pPr>
              <w:rPr>
                <w:rFonts w:cs="Arial"/>
                <w:szCs w:val="20"/>
                <w:vertAlign w:val="superscript"/>
                <w:lang w:val="en-GB"/>
              </w:rPr>
            </w:pPr>
            <w:r w:rsidRPr="00B0485D">
              <w:rPr>
                <w:rFonts w:cs="Arial"/>
                <w:szCs w:val="20"/>
                <w:lang w:val="en-GB"/>
              </w:rPr>
              <w:t>FSS E/S antenna off-axis gain (dBi)</w:t>
            </w:r>
            <w:r w:rsidRPr="00B0485D">
              <w:rPr>
                <w:rFonts w:cs="Arial"/>
                <w:szCs w:val="20"/>
                <w:vertAlign w:val="superscript"/>
                <w:lang w:val="en-GB"/>
              </w:rPr>
              <w:t>1</w:t>
            </w:r>
          </w:p>
        </w:tc>
        <w:tc>
          <w:tcPr>
            <w:tcW w:w="717" w:type="dxa"/>
            <w:vAlign w:val="center"/>
          </w:tcPr>
          <w:p w:rsidR="00827E48" w:rsidRPr="00B0485D" w:rsidRDefault="000532CA">
            <w:pPr>
              <w:rPr>
                <w:rFonts w:cs="Arial"/>
                <w:szCs w:val="20"/>
                <w:lang w:val="en-GB"/>
              </w:rPr>
            </w:pPr>
            <w:r w:rsidRPr="00B0485D">
              <w:rPr>
                <w:rFonts w:cs="Arial"/>
                <w:szCs w:val="20"/>
                <w:lang w:val="en-GB"/>
              </w:rPr>
              <w:t>14.5</w:t>
            </w:r>
          </w:p>
        </w:tc>
        <w:tc>
          <w:tcPr>
            <w:tcW w:w="850" w:type="dxa"/>
            <w:vAlign w:val="center"/>
          </w:tcPr>
          <w:p w:rsidR="00827E48" w:rsidRPr="00B0485D" w:rsidRDefault="000532CA">
            <w:pPr>
              <w:rPr>
                <w:rFonts w:cs="Arial"/>
                <w:szCs w:val="20"/>
                <w:lang w:val="en-GB"/>
              </w:rPr>
            </w:pPr>
            <w:r w:rsidRPr="00B0485D">
              <w:rPr>
                <w:rFonts w:cs="Arial"/>
                <w:szCs w:val="20"/>
                <w:lang w:val="en-GB"/>
              </w:rPr>
              <w:t>2.6</w:t>
            </w:r>
          </w:p>
        </w:tc>
        <w:tc>
          <w:tcPr>
            <w:tcW w:w="709" w:type="dxa"/>
            <w:vAlign w:val="center"/>
          </w:tcPr>
          <w:p w:rsidR="00827E48" w:rsidRPr="00B0485D" w:rsidRDefault="000532CA">
            <w:pPr>
              <w:rPr>
                <w:rFonts w:cs="Arial"/>
                <w:szCs w:val="20"/>
                <w:lang w:val="en-GB"/>
              </w:rPr>
            </w:pPr>
            <w:r w:rsidRPr="00B0485D">
              <w:rPr>
                <w:rFonts w:cs="Arial"/>
                <w:szCs w:val="20"/>
                <w:lang w:val="en-GB"/>
              </w:rPr>
              <w:t>-4.9</w:t>
            </w:r>
          </w:p>
        </w:tc>
        <w:tc>
          <w:tcPr>
            <w:tcW w:w="708" w:type="dxa"/>
            <w:vAlign w:val="center"/>
          </w:tcPr>
          <w:p w:rsidR="00827E48" w:rsidRPr="00B0485D" w:rsidRDefault="000532CA">
            <w:pPr>
              <w:rPr>
                <w:rFonts w:cs="Arial"/>
                <w:szCs w:val="20"/>
                <w:lang w:val="en-GB"/>
              </w:rPr>
            </w:pPr>
            <w:r w:rsidRPr="00B0485D">
              <w:rPr>
                <w:rFonts w:cs="Arial"/>
                <w:szCs w:val="20"/>
                <w:lang w:val="en-GB"/>
              </w:rPr>
              <w:t>14.5</w:t>
            </w:r>
          </w:p>
        </w:tc>
        <w:tc>
          <w:tcPr>
            <w:tcW w:w="709" w:type="dxa"/>
            <w:vAlign w:val="center"/>
          </w:tcPr>
          <w:p w:rsidR="00827E48" w:rsidRPr="00B0485D" w:rsidRDefault="000532CA">
            <w:pPr>
              <w:rPr>
                <w:rFonts w:cs="Arial"/>
                <w:szCs w:val="20"/>
                <w:lang w:val="en-GB"/>
              </w:rPr>
            </w:pPr>
            <w:r w:rsidRPr="00B0485D">
              <w:rPr>
                <w:rFonts w:cs="Arial"/>
                <w:szCs w:val="20"/>
                <w:lang w:val="en-GB"/>
              </w:rPr>
              <w:t>2.6</w:t>
            </w:r>
          </w:p>
        </w:tc>
        <w:tc>
          <w:tcPr>
            <w:tcW w:w="709" w:type="dxa"/>
            <w:vAlign w:val="center"/>
          </w:tcPr>
          <w:p w:rsidR="00827E48" w:rsidRPr="00B0485D" w:rsidRDefault="000532CA">
            <w:pPr>
              <w:rPr>
                <w:rFonts w:cs="Arial"/>
                <w:szCs w:val="20"/>
                <w:lang w:val="en-GB"/>
              </w:rPr>
            </w:pPr>
            <w:r w:rsidRPr="00B0485D">
              <w:rPr>
                <w:rFonts w:cs="Arial"/>
                <w:szCs w:val="20"/>
                <w:lang w:val="en-GB"/>
              </w:rPr>
              <w:t>-4.9</w:t>
            </w:r>
          </w:p>
        </w:tc>
        <w:tc>
          <w:tcPr>
            <w:tcW w:w="709" w:type="dxa"/>
            <w:vAlign w:val="center"/>
          </w:tcPr>
          <w:p w:rsidR="00827E48" w:rsidRPr="00B0485D" w:rsidRDefault="000532CA">
            <w:pPr>
              <w:rPr>
                <w:rFonts w:cs="Arial"/>
                <w:szCs w:val="20"/>
                <w:lang w:val="en-GB"/>
              </w:rPr>
            </w:pPr>
            <w:r w:rsidRPr="00B0485D">
              <w:rPr>
                <w:rFonts w:cs="Arial"/>
                <w:szCs w:val="20"/>
                <w:lang w:val="en-GB"/>
              </w:rPr>
              <w:t>14.5</w:t>
            </w:r>
          </w:p>
        </w:tc>
        <w:tc>
          <w:tcPr>
            <w:tcW w:w="708" w:type="dxa"/>
            <w:vAlign w:val="center"/>
          </w:tcPr>
          <w:p w:rsidR="00827E48" w:rsidRPr="00B0485D" w:rsidRDefault="000532CA">
            <w:pPr>
              <w:rPr>
                <w:rFonts w:cs="Arial"/>
                <w:szCs w:val="20"/>
                <w:lang w:val="en-GB"/>
              </w:rPr>
            </w:pPr>
            <w:r w:rsidRPr="00B0485D">
              <w:rPr>
                <w:rFonts w:cs="Arial"/>
                <w:szCs w:val="20"/>
                <w:lang w:val="en-GB"/>
              </w:rPr>
              <w:t>2.6</w:t>
            </w:r>
          </w:p>
        </w:tc>
        <w:tc>
          <w:tcPr>
            <w:tcW w:w="679" w:type="dxa"/>
            <w:vAlign w:val="center"/>
          </w:tcPr>
          <w:p w:rsidR="00827E48" w:rsidRPr="00B0485D" w:rsidRDefault="000532CA">
            <w:pPr>
              <w:rPr>
                <w:rFonts w:cs="Arial"/>
                <w:szCs w:val="20"/>
                <w:lang w:val="en-GB"/>
              </w:rPr>
            </w:pPr>
            <w:r w:rsidRPr="00B0485D">
              <w:rPr>
                <w:rFonts w:cs="Arial"/>
                <w:szCs w:val="20"/>
                <w:lang w:val="en-GB"/>
              </w:rPr>
              <w:t>-4.9</w:t>
            </w:r>
          </w:p>
        </w:tc>
      </w:tr>
      <w:tr w:rsidR="00827E48" w:rsidRPr="00B0485D">
        <w:tc>
          <w:tcPr>
            <w:tcW w:w="3361" w:type="dxa"/>
          </w:tcPr>
          <w:p w:rsidR="00827E48" w:rsidRPr="00B0485D" w:rsidRDefault="000532CA">
            <w:pPr>
              <w:rPr>
                <w:rFonts w:cs="Arial"/>
                <w:szCs w:val="20"/>
                <w:lang w:val="en-GB"/>
              </w:rPr>
            </w:pPr>
            <w:r w:rsidRPr="00B0485D">
              <w:rPr>
                <w:rFonts w:cs="Arial"/>
                <w:szCs w:val="20"/>
                <w:lang w:val="en-GB"/>
              </w:rPr>
              <w:t xml:space="preserve">BWA </w:t>
            </w:r>
            <w:r w:rsidRPr="00B0485D">
              <w:rPr>
                <w:rFonts w:cs="Arial"/>
                <w:lang w:val="en-GB"/>
              </w:rPr>
              <w:t>e.i.r.p.</w:t>
            </w:r>
            <w:r w:rsidRPr="00B0485D">
              <w:rPr>
                <w:rFonts w:cs="Arial"/>
                <w:szCs w:val="20"/>
                <w:lang w:val="en-GB"/>
              </w:rPr>
              <w:t xml:space="preserve"> </w:t>
            </w:r>
            <w:r w:rsidRPr="00B0485D">
              <w:rPr>
                <w:rFonts w:cs="Arial"/>
                <w:szCs w:val="20"/>
                <w:lang w:val="en-GB"/>
              </w:rPr>
              <w:br/>
              <w:t>(dBm)</w:t>
            </w:r>
          </w:p>
        </w:tc>
        <w:tc>
          <w:tcPr>
            <w:tcW w:w="2276" w:type="dxa"/>
            <w:gridSpan w:val="3"/>
          </w:tcPr>
          <w:p w:rsidR="00827E48" w:rsidRPr="00B0485D" w:rsidRDefault="000532CA">
            <w:pPr>
              <w:rPr>
                <w:rFonts w:cs="Arial"/>
                <w:szCs w:val="20"/>
                <w:lang w:val="en-GB"/>
              </w:rPr>
            </w:pPr>
            <w:r w:rsidRPr="00B0485D">
              <w:rPr>
                <w:rFonts w:cs="Arial"/>
                <w:szCs w:val="20"/>
                <w:lang w:val="en-GB"/>
              </w:rPr>
              <w:t>50</w:t>
            </w:r>
          </w:p>
        </w:tc>
        <w:tc>
          <w:tcPr>
            <w:tcW w:w="2126" w:type="dxa"/>
            <w:gridSpan w:val="3"/>
          </w:tcPr>
          <w:p w:rsidR="00827E48" w:rsidRPr="00B0485D" w:rsidRDefault="000532CA">
            <w:pPr>
              <w:rPr>
                <w:rFonts w:cs="Arial"/>
                <w:szCs w:val="20"/>
                <w:lang w:val="en-GB"/>
              </w:rPr>
            </w:pPr>
            <w:r w:rsidRPr="00B0485D">
              <w:rPr>
                <w:rFonts w:cs="Arial"/>
                <w:szCs w:val="20"/>
                <w:lang w:val="en-GB"/>
              </w:rPr>
              <w:t>32</w:t>
            </w:r>
          </w:p>
        </w:tc>
        <w:tc>
          <w:tcPr>
            <w:tcW w:w="2096" w:type="dxa"/>
            <w:gridSpan w:val="3"/>
          </w:tcPr>
          <w:p w:rsidR="00827E48" w:rsidRPr="00B0485D" w:rsidRDefault="000532CA">
            <w:pPr>
              <w:rPr>
                <w:rFonts w:cs="Arial"/>
                <w:szCs w:val="20"/>
                <w:lang w:val="en-GB"/>
              </w:rPr>
            </w:pPr>
            <w:r w:rsidRPr="00B0485D">
              <w:rPr>
                <w:rFonts w:cs="Arial"/>
                <w:szCs w:val="20"/>
                <w:lang w:val="en-GB"/>
              </w:rPr>
              <w:t>20</w:t>
            </w:r>
          </w:p>
        </w:tc>
      </w:tr>
      <w:tr w:rsidR="00827E48" w:rsidRPr="00B0485D">
        <w:tc>
          <w:tcPr>
            <w:tcW w:w="3361" w:type="dxa"/>
          </w:tcPr>
          <w:p w:rsidR="00827E48" w:rsidRPr="00B0485D" w:rsidRDefault="000532CA">
            <w:pPr>
              <w:rPr>
                <w:rFonts w:cs="Arial"/>
                <w:szCs w:val="20"/>
                <w:lang w:val="en-GB"/>
              </w:rPr>
            </w:pPr>
            <w:r w:rsidRPr="00B0485D">
              <w:rPr>
                <w:rFonts w:cs="Arial"/>
                <w:szCs w:val="20"/>
                <w:lang w:val="en-GB"/>
              </w:rPr>
              <w:t>LNB Saturation Level</w:t>
            </w:r>
            <w:r w:rsidRPr="00B0485D">
              <w:rPr>
                <w:rFonts w:cs="Arial"/>
                <w:szCs w:val="20"/>
                <w:lang w:val="en-GB"/>
              </w:rPr>
              <w:br/>
              <w:t>(dBm)</w:t>
            </w:r>
          </w:p>
        </w:tc>
        <w:tc>
          <w:tcPr>
            <w:tcW w:w="6498" w:type="dxa"/>
            <w:gridSpan w:val="9"/>
            <w:vAlign w:val="center"/>
          </w:tcPr>
          <w:p w:rsidR="00827E48" w:rsidRPr="00B0485D" w:rsidRDefault="000532CA">
            <w:pPr>
              <w:rPr>
                <w:rFonts w:cs="Arial"/>
                <w:szCs w:val="20"/>
                <w:lang w:val="en-GB"/>
              </w:rPr>
            </w:pPr>
            <w:r w:rsidRPr="00B0485D">
              <w:rPr>
                <w:rFonts w:cs="Arial"/>
                <w:szCs w:val="20"/>
                <w:lang w:val="en-GB"/>
              </w:rPr>
              <w:t>50</w:t>
            </w:r>
          </w:p>
        </w:tc>
      </w:tr>
      <w:tr w:rsidR="00827E48" w:rsidRPr="00B0485D">
        <w:tc>
          <w:tcPr>
            <w:tcW w:w="3361" w:type="dxa"/>
          </w:tcPr>
          <w:p w:rsidR="00827E48" w:rsidRPr="00B0485D" w:rsidRDefault="000532CA">
            <w:pPr>
              <w:rPr>
                <w:rFonts w:cs="Arial"/>
                <w:szCs w:val="20"/>
                <w:lang w:val="en-GB"/>
              </w:rPr>
            </w:pPr>
            <w:r w:rsidRPr="00B0485D">
              <w:rPr>
                <w:rFonts w:cs="Arial"/>
                <w:szCs w:val="20"/>
                <w:lang w:val="en-GB"/>
              </w:rPr>
              <w:t>Excess over LNB Saturation Level (dB)</w:t>
            </w:r>
          </w:p>
        </w:tc>
        <w:tc>
          <w:tcPr>
            <w:tcW w:w="717" w:type="dxa"/>
            <w:vAlign w:val="center"/>
          </w:tcPr>
          <w:p w:rsidR="00827E48" w:rsidRPr="00B0485D" w:rsidRDefault="000532CA">
            <w:pPr>
              <w:rPr>
                <w:rFonts w:cs="Arial"/>
                <w:szCs w:val="20"/>
                <w:lang w:val="en-GB"/>
              </w:rPr>
            </w:pPr>
            <w:r w:rsidRPr="00B0485D">
              <w:rPr>
                <w:rFonts w:cs="Arial"/>
                <w:szCs w:val="20"/>
                <w:lang w:val="en-GB"/>
              </w:rPr>
              <w:t>114.5</w:t>
            </w:r>
          </w:p>
        </w:tc>
        <w:tc>
          <w:tcPr>
            <w:tcW w:w="850" w:type="dxa"/>
            <w:vAlign w:val="center"/>
          </w:tcPr>
          <w:p w:rsidR="00827E48" w:rsidRPr="00B0485D" w:rsidRDefault="000532CA">
            <w:pPr>
              <w:rPr>
                <w:rFonts w:cs="Arial"/>
                <w:szCs w:val="20"/>
                <w:lang w:val="en-GB"/>
              </w:rPr>
            </w:pPr>
            <w:r w:rsidRPr="00B0485D">
              <w:rPr>
                <w:rFonts w:cs="Arial"/>
                <w:szCs w:val="20"/>
                <w:lang w:val="en-GB"/>
              </w:rPr>
              <w:t>102.6</w:t>
            </w:r>
          </w:p>
        </w:tc>
        <w:tc>
          <w:tcPr>
            <w:tcW w:w="709" w:type="dxa"/>
            <w:vAlign w:val="center"/>
          </w:tcPr>
          <w:p w:rsidR="00827E48" w:rsidRPr="00B0485D" w:rsidRDefault="000532CA">
            <w:pPr>
              <w:rPr>
                <w:rFonts w:cs="Arial"/>
                <w:szCs w:val="20"/>
                <w:lang w:val="en-GB"/>
              </w:rPr>
            </w:pPr>
            <w:r w:rsidRPr="00B0485D">
              <w:rPr>
                <w:rFonts w:cs="Arial"/>
                <w:szCs w:val="20"/>
                <w:lang w:val="en-GB"/>
              </w:rPr>
              <w:t>95.1</w:t>
            </w:r>
          </w:p>
        </w:tc>
        <w:tc>
          <w:tcPr>
            <w:tcW w:w="708" w:type="dxa"/>
            <w:vAlign w:val="center"/>
          </w:tcPr>
          <w:p w:rsidR="00827E48" w:rsidRPr="00B0485D" w:rsidRDefault="000532CA">
            <w:pPr>
              <w:rPr>
                <w:rFonts w:cs="Arial"/>
                <w:szCs w:val="20"/>
                <w:lang w:val="en-GB"/>
              </w:rPr>
            </w:pPr>
            <w:r w:rsidRPr="00B0485D">
              <w:rPr>
                <w:rFonts w:cs="Arial"/>
                <w:szCs w:val="20"/>
                <w:lang w:val="en-GB"/>
              </w:rPr>
              <w:t>96.5</w:t>
            </w:r>
          </w:p>
        </w:tc>
        <w:tc>
          <w:tcPr>
            <w:tcW w:w="709" w:type="dxa"/>
            <w:vAlign w:val="center"/>
          </w:tcPr>
          <w:p w:rsidR="00827E48" w:rsidRPr="00B0485D" w:rsidRDefault="000532CA">
            <w:pPr>
              <w:rPr>
                <w:rFonts w:cs="Arial"/>
                <w:szCs w:val="20"/>
                <w:lang w:val="en-GB"/>
              </w:rPr>
            </w:pPr>
            <w:r w:rsidRPr="00B0485D">
              <w:rPr>
                <w:rFonts w:cs="Arial"/>
                <w:szCs w:val="20"/>
                <w:lang w:val="en-GB"/>
              </w:rPr>
              <w:t>84.6</w:t>
            </w:r>
          </w:p>
        </w:tc>
        <w:tc>
          <w:tcPr>
            <w:tcW w:w="709" w:type="dxa"/>
            <w:vAlign w:val="center"/>
          </w:tcPr>
          <w:p w:rsidR="00827E48" w:rsidRPr="00B0485D" w:rsidRDefault="000532CA">
            <w:pPr>
              <w:rPr>
                <w:rFonts w:cs="Arial"/>
                <w:szCs w:val="20"/>
                <w:lang w:val="en-GB"/>
              </w:rPr>
            </w:pPr>
            <w:r w:rsidRPr="00B0485D">
              <w:rPr>
                <w:rFonts w:cs="Arial"/>
                <w:szCs w:val="20"/>
                <w:lang w:val="en-GB"/>
              </w:rPr>
              <w:t>77.1</w:t>
            </w:r>
          </w:p>
        </w:tc>
        <w:tc>
          <w:tcPr>
            <w:tcW w:w="709" w:type="dxa"/>
            <w:vAlign w:val="center"/>
          </w:tcPr>
          <w:p w:rsidR="00827E48" w:rsidRPr="00B0485D" w:rsidRDefault="000532CA">
            <w:pPr>
              <w:rPr>
                <w:rFonts w:cs="Arial"/>
                <w:szCs w:val="20"/>
                <w:lang w:val="en-GB"/>
              </w:rPr>
            </w:pPr>
            <w:r w:rsidRPr="00B0485D">
              <w:rPr>
                <w:rFonts w:cs="Arial"/>
                <w:szCs w:val="20"/>
                <w:lang w:val="en-GB"/>
              </w:rPr>
              <w:t>84.5</w:t>
            </w:r>
          </w:p>
        </w:tc>
        <w:tc>
          <w:tcPr>
            <w:tcW w:w="708" w:type="dxa"/>
            <w:vAlign w:val="center"/>
          </w:tcPr>
          <w:p w:rsidR="00827E48" w:rsidRPr="00B0485D" w:rsidRDefault="000532CA">
            <w:pPr>
              <w:rPr>
                <w:rFonts w:cs="Arial"/>
                <w:szCs w:val="20"/>
                <w:lang w:val="en-GB"/>
              </w:rPr>
            </w:pPr>
            <w:r w:rsidRPr="00B0485D">
              <w:rPr>
                <w:rFonts w:cs="Arial"/>
                <w:szCs w:val="20"/>
                <w:lang w:val="en-GB"/>
              </w:rPr>
              <w:t>72.6</w:t>
            </w:r>
          </w:p>
        </w:tc>
        <w:tc>
          <w:tcPr>
            <w:tcW w:w="679" w:type="dxa"/>
            <w:vAlign w:val="center"/>
          </w:tcPr>
          <w:p w:rsidR="00827E48" w:rsidRPr="00B0485D" w:rsidRDefault="000532CA">
            <w:pPr>
              <w:rPr>
                <w:rFonts w:cs="Arial"/>
                <w:szCs w:val="20"/>
                <w:lang w:val="en-GB"/>
              </w:rPr>
            </w:pPr>
            <w:r w:rsidRPr="00B0485D">
              <w:rPr>
                <w:rFonts w:cs="Arial"/>
                <w:szCs w:val="20"/>
                <w:lang w:val="en-GB"/>
              </w:rPr>
              <w:t>65.1</w:t>
            </w:r>
          </w:p>
        </w:tc>
      </w:tr>
      <w:tr w:rsidR="00827E48" w:rsidRPr="00B0485D">
        <w:tc>
          <w:tcPr>
            <w:tcW w:w="3361" w:type="dxa"/>
          </w:tcPr>
          <w:p w:rsidR="00827E48" w:rsidRPr="00B0485D" w:rsidRDefault="000532CA">
            <w:pPr>
              <w:rPr>
                <w:rFonts w:cs="Arial"/>
                <w:szCs w:val="20"/>
                <w:lang w:val="en-GB"/>
              </w:rPr>
            </w:pPr>
            <w:r w:rsidRPr="00B0485D">
              <w:rPr>
                <w:rFonts w:cs="Arial"/>
                <w:szCs w:val="20"/>
                <w:lang w:val="en-GB"/>
              </w:rPr>
              <w:t xml:space="preserve">Frequency </w:t>
            </w:r>
            <w:r w:rsidRPr="00B0485D">
              <w:rPr>
                <w:rFonts w:cs="Arial"/>
                <w:szCs w:val="20"/>
                <w:lang w:val="en-GB"/>
              </w:rPr>
              <w:br/>
              <w:t>(MHz)</w:t>
            </w:r>
          </w:p>
        </w:tc>
        <w:tc>
          <w:tcPr>
            <w:tcW w:w="6498" w:type="dxa"/>
            <w:gridSpan w:val="9"/>
            <w:vAlign w:val="center"/>
          </w:tcPr>
          <w:p w:rsidR="00827E48" w:rsidRPr="00B0485D" w:rsidRDefault="000532CA">
            <w:pPr>
              <w:rPr>
                <w:rFonts w:cs="Arial"/>
                <w:szCs w:val="20"/>
                <w:lang w:val="en-GB"/>
              </w:rPr>
            </w:pPr>
            <w:r w:rsidRPr="00B0485D">
              <w:rPr>
                <w:rFonts w:cs="Arial"/>
                <w:szCs w:val="20"/>
                <w:lang w:val="en-GB"/>
              </w:rPr>
              <w:t>3700</w:t>
            </w:r>
          </w:p>
        </w:tc>
      </w:tr>
      <w:tr w:rsidR="00827E48" w:rsidRPr="00B0485D">
        <w:tc>
          <w:tcPr>
            <w:tcW w:w="3361" w:type="dxa"/>
          </w:tcPr>
          <w:p w:rsidR="00827E48" w:rsidRPr="00B0485D" w:rsidRDefault="000532CA">
            <w:pPr>
              <w:rPr>
                <w:rFonts w:cs="Arial"/>
                <w:szCs w:val="20"/>
                <w:lang w:val="en-GB"/>
              </w:rPr>
            </w:pPr>
            <w:r w:rsidRPr="00B0485D">
              <w:rPr>
                <w:rFonts w:cs="Arial"/>
                <w:szCs w:val="20"/>
                <w:lang w:val="en-GB"/>
              </w:rPr>
              <w:t xml:space="preserve">Required Separation Distance </w:t>
            </w:r>
            <w:r w:rsidRPr="00B0485D">
              <w:rPr>
                <w:rFonts w:cs="Arial"/>
                <w:szCs w:val="20"/>
                <w:lang w:val="en-GB"/>
              </w:rPr>
              <w:br/>
              <w:t>(km)</w:t>
            </w:r>
          </w:p>
        </w:tc>
        <w:tc>
          <w:tcPr>
            <w:tcW w:w="717" w:type="dxa"/>
          </w:tcPr>
          <w:p w:rsidR="00827E48" w:rsidRPr="00B0485D" w:rsidRDefault="000532CA">
            <w:pPr>
              <w:rPr>
                <w:rFonts w:cs="Arial"/>
                <w:szCs w:val="20"/>
                <w:lang w:val="en-GB"/>
              </w:rPr>
            </w:pPr>
            <w:r w:rsidRPr="00B0485D">
              <w:rPr>
                <w:rFonts w:cs="Arial"/>
                <w:szCs w:val="20"/>
                <w:lang w:val="en-GB"/>
              </w:rPr>
              <w:t>3.44</w:t>
            </w:r>
          </w:p>
        </w:tc>
        <w:tc>
          <w:tcPr>
            <w:tcW w:w="850" w:type="dxa"/>
          </w:tcPr>
          <w:p w:rsidR="00827E48" w:rsidRPr="00B0485D" w:rsidRDefault="000532CA">
            <w:pPr>
              <w:rPr>
                <w:rFonts w:cs="Arial"/>
                <w:szCs w:val="20"/>
                <w:lang w:val="en-GB"/>
              </w:rPr>
            </w:pPr>
            <w:r w:rsidRPr="00B0485D">
              <w:rPr>
                <w:rFonts w:cs="Arial"/>
                <w:szCs w:val="20"/>
                <w:lang w:val="en-GB"/>
              </w:rPr>
              <w:t>0.87</w:t>
            </w:r>
          </w:p>
        </w:tc>
        <w:tc>
          <w:tcPr>
            <w:tcW w:w="709" w:type="dxa"/>
          </w:tcPr>
          <w:p w:rsidR="00827E48" w:rsidRPr="00B0485D" w:rsidRDefault="000532CA">
            <w:pPr>
              <w:rPr>
                <w:rFonts w:cs="Arial"/>
                <w:szCs w:val="20"/>
                <w:lang w:val="en-GB"/>
              </w:rPr>
            </w:pPr>
            <w:r w:rsidRPr="00B0485D">
              <w:rPr>
                <w:rFonts w:cs="Arial"/>
                <w:szCs w:val="20"/>
                <w:lang w:val="en-GB"/>
              </w:rPr>
              <w:t>0.37</w:t>
            </w:r>
          </w:p>
        </w:tc>
        <w:tc>
          <w:tcPr>
            <w:tcW w:w="708" w:type="dxa"/>
          </w:tcPr>
          <w:p w:rsidR="00827E48" w:rsidRPr="00B0485D" w:rsidRDefault="000532CA">
            <w:pPr>
              <w:rPr>
                <w:rFonts w:cs="Arial"/>
                <w:szCs w:val="20"/>
                <w:lang w:val="en-GB"/>
              </w:rPr>
            </w:pPr>
            <w:r w:rsidRPr="00B0485D">
              <w:rPr>
                <w:rFonts w:cs="Arial"/>
                <w:szCs w:val="20"/>
                <w:lang w:val="en-GB"/>
              </w:rPr>
              <w:t>0.43</w:t>
            </w:r>
          </w:p>
        </w:tc>
        <w:tc>
          <w:tcPr>
            <w:tcW w:w="709" w:type="dxa"/>
          </w:tcPr>
          <w:p w:rsidR="00827E48" w:rsidRPr="00B0485D" w:rsidRDefault="000532CA">
            <w:pPr>
              <w:rPr>
                <w:rFonts w:cs="Arial"/>
                <w:szCs w:val="20"/>
                <w:lang w:val="en-GB"/>
              </w:rPr>
            </w:pPr>
            <w:r w:rsidRPr="00B0485D">
              <w:rPr>
                <w:rFonts w:cs="Arial"/>
                <w:szCs w:val="20"/>
                <w:lang w:val="en-GB"/>
              </w:rPr>
              <w:t>0.11</w:t>
            </w:r>
          </w:p>
        </w:tc>
        <w:tc>
          <w:tcPr>
            <w:tcW w:w="709" w:type="dxa"/>
          </w:tcPr>
          <w:p w:rsidR="00827E48" w:rsidRPr="00B0485D" w:rsidRDefault="000532CA">
            <w:pPr>
              <w:rPr>
                <w:rFonts w:cs="Arial"/>
                <w:szCs w:val="20"/>
                <w:lang w:val="en-GB"/>
              </w:rPr>
            </w:pPr>
            <w:r w:rsidRPr="00B0485D">
              <w:rPr>
                <w:rFonts w:cs="Arial"/>
                <w:szCs w:val="20"/>
                <w:lang w:val="en-GB"/>
              </w:rPr>
              <w:t>0.05</w:t>
            </w:r>
          </w:p>
        </w:tc>
        <w:tc>
          <w:tcPr>
            <w:tcW w:w="709" w:type="dxa"/>
          </w:tcPr>
          <w:p w:rsidR="00827E48" w:rsidRPr="00B0485D" w:rsidRDefault="000532CA">
            <w:pPr>
              <w:rPr>
                <w:rFonts w:cs="Arial"/>
                <w:szCs w:val="20"/>
                <w:lang w:val="en-GB"/>
              </w:rPr>
            </w:pPr>
            <w:r w:rsidRPr="00B0485D">
              <w:rPr>
                <w:rFonts w:cs="Arial"/>
                <w:szCs w:val="20"/>
                <w:lang w:val="en-GB"/>
              </w:rPr>
              <w:t>0.11</w:t>
            </w:r>
          </w:p>
        </w:tc>
        <w:tc>
          <w:tcPr>
            <w:tcW w:w="708" w:type="dxa"/>
          </w:tcPr>
          <w:p w:rsidR="00827E48" w:rsidRPr="00B0485D" w:rsidRDefault="000532CA">
            <w:pPr>
              <w:rPr>
                <w:rFonts w:cs="Arial"/>
                <w:szCs w:val="20"/>
                <w:lang w:val="en-GB"/>
              </w:rPr>
            </w:pPr>
            <w:r w:rsidRPr="00B0485D">
              <w:rPr>
                <w:rFonts w:cs="Arial"/>
                <w:szCs w:val="20"/>
                <w:lang w:val="en-GB"/>
              </w:rPr>
              <w:t>0.03</w:t>
            </w:r>
          </w:p>
        </w:tc>
        <w:tc>
          <w:tcPr>
            <w:tcW w:w="679" w:type="dxa"/>
          </w:tcPr>
          <w:p w:rsidR="00827E48" w:rsidRPr="00B0485D" w:rsidRDefault="000532CA">
            <w:pPr>
              <w:rPr>
                <w:rFonts w:cs="Arial"/>
                <w:szCs w:val="20"/>
                <w:lang w:val="en-GB"/>
              </w:rPr>
            </w:pPr>
            <w:r w:rsidRPr="00B0485D">
              <w:rPr>
                <w:rFonts w:cs="Arial"/>
                <w:szCs w:val="20"/>
                <w:lang w:val="en-GB"/>
              </w:rPr>
              <w:t>0.01</w:t>
            </w:r>
          </w:p>
        </w:tc>
      </w:tr>
    </w:tbl>
    <w:p w:rsidR="00827E48" w:rsidRPr="00B0485D" w:rsidRDefault="00827E48">
      <w:pPr>
        <w:rPr>
          <w:rFonts w:cs="Arial"/>
          <w:lang w:val="en-GB"/>
        </w:rPr>
      </w:pPr>
    </w:p>
    <w:p w:rsidR="00827E48" w:rsidRPr="00B0485D" w:rsidRDefault="000532CA">
      <w:pPr>
        <w:pStyle w:val="ECCParagraph"/>
        <w:rPr>
          <w:rFonts w:cs="Arial"/>
        </w:rPr>
      </w:pPr>
      <w:r w:rsidRPr="00B0485D">
        <w:rPr>
          <w:rFonts w:cs="Arial"/>
        </w:rPr>
        <w:t xml:space="preserve">Interference from FSS spacecraft into BWA stations may exceed the required interference criterion by a few dB in few cases however the probability of such cases is expected to be low. </w:t>
      </w:r>
    </w:p>
    <w:p w:rsidR="00827E48" w:rsidRPr="00B0485D" w:rsidRDefault="000532CA">
      <w:pPr>
        <w:pStyle w:val="ECCAnnexheading2"/>
        <w:rPr>
          <w:rFonts w:cs="Arial"/>
          <w:lang w:val="en-GB"/>
        </w:rPr>
      </w:pPr>
      <w:r w:rsidRPr="00B0485D">
        <w:rPr>
          <w:rFonts w:cs="Arial"/>
          <w:lang w:val="en-GB"/>
        </w:rPr>
        <w:t>Summary of FSS co-existence analysis in ITU-R Report M.2109</w:t>
      </w:r>
    </w:p>
    <w:p w:rsidR="00827E48" w:rsidRPr="00B0485D" w:rsidRDefault="000532CA">
      <w:pPr>
        <w:pStyle w:val="ECCParagraph"/>
        <w:rPr>
          <w:rFonts w:cs="Arial"/>
        </w:rPr>
      </w:pPr>
      <w:r w:rsidRPr="00B0485D">
        <w:rPr>
          <w:rFonts w:cs="Arial"/>
          <w:lang w:eastAsia="ja-JP"/>
        </w:rPr>
        <w:t xml:space="preserve">This Report provides a summary of the sharing studies between </w:t>
      </w:r>
      <w:r w:rsidRPr="00B0485D">
        <w:rPr>
          <w:rFonts w:cs="Arial"/>
        </w:rPr>
        <w:t>IMT</w:t>
      </w:r>
      <w:r w:rsidRPr="00B0485D">
        <w:rPr>
          <w:rFonts w:cs="Arial"/>
        </w:rPr>
        <w:noBreakHyphen/>
        <w:t xml:space="preserve">Advanced systems and geostationary satellite networks in the fixed-satellite service </w:t>
      </w:r>
      <w:r w:rsidRPr="00B0485D">
        <w:rPr>
          <w:rFonts w:cs="Arial"/>
          <w:lang w:eastAsia="ja-JP"/>
        </w:rPr>
        <w:t>(FSS)</w:t>
      </w:r>
      <w:r w:rsidRPr="00B0485D">
        <w:rPr>
          <w:rFonts w:cs="Arial"/>
        </w:rPr>
        <w:t xml:space="preserve"> in the 3400</w:t>
      </w:r>
      <w:r w:rsidR="0025358F" w:rsidRPr="00B0485D">
        <w:rPr>
          <w:rFonts w:cs="Arial"/>
        </w:rPr>
        <w:t>-</w:t>
      </w:r>
      <w:r w:rsidRPr="00B0485D">
        <w:rPr>
          <w:rFonts w:cs="Arial"/>
        </w:rPr>
        <w:t>4200 and 4500</w:t>
      </w:r>
      <w:r w:rsidR="0025358F" w:rsidRPr="00B0485D">
        <w:rPr>
          <w:rFonts w:cs="Arial"/>
        </w:rPr>
        <w:t>-</w:t>
      </w:r>
      <w:r w:rsidRPr="00B0485D">
        <w:rPr>
          <w:rFonts w:cs="Arial"/>
        </w:rPr>
        <w:t xml:space="preserve">4800 MHz bands. </w:t>
      </w:r>
    </w:p>
    <w:p w:rsidR="00827E48" w:rsidRPr="00B0485D" w:rsidRDefault="000532CA">
      <w:pPr>
        <w:pStyle w:val="ECCParagraph"/>
        <w:spacing w:after="120"/>
        <w:rPr>
          <w:rFonts w:cs="Arial"/>
        </w:rPr>
      </w:pPr>
      <w:r w:rsidRPr="00B0485D">
        <w:rPr>
          <w:rFonts w:cs="Arial"/>
        </w:rPr>
        <w:t>The table below contains the FSS parameters used in the analysis. In addition, the following parameters were used:</w:t>
      </w:r>
    </w:p>
    <w:p w:rsidR="00827E48" w:rsidRPr="00B0485D" w:rsidRDefault="000532CA" w:rsidP="005A3BE4">
      <w:pPr>
        <w:pStyle w:val="ECCParagraph"/>
        <w:numPr>
          <w:ilvl w:val="0"/>
          <w:numId w:val="91"/>
        </w:numPr>
        <w:spacing w:after="120"/>
        <w:rPr>
          <w:rFonts w:cs="Arial"/>
        </w:rPr>
      </w:pPr>
      <w:r w:rsidRPr="00B0485D">
        <w:rPr>
          <w:rFonts w:cs="Arial"/>
        </w:rPr>
        <w:t>Antenna diamete</w:t>
      </w:r>
      <w:r w:rsidR="00626E06" w:rsidRPr="00B0485D">
        <w:rPr>
          <w:rFonts w:cs="Arial"/>
        </w:rPr>
        <w:t>rs: 2.4 m and 11m (feeder link);</w:t>
      </w:r>
    </w:p>
    <w:p w:rsidR="00827E48" w:rsidRPr="00B0485D" w:rsidRDefault="000532CA" w:rsidP="005A3BE4">
      <w:pPr>
        <w:pStyle w:val="ECCParagraph"/>
        <w:numPr>
          <w:ilvl w:val="0"/>
          <w:numId w:val="91"/>
        </w:numPr>
        <w:rPr>
          <w:rFonts w:cs="Arial"/>
        </w:rPr>
      </w:pPr>
      <w:r w:rsidRPr="00B0485D">
        <w:rPr>
          <w:rFonts w:cs="Arial"/>
        </w:rPr>
        <w:t>Antenna heights: 30 m (urban case) and 3m (rural case).</w:t>
      </w:r>
    </w:p>
    <w:p w:rsidR="00141C93" w:rsidRPr="00B0485D" w:rsidRDefault="00141C93">
      <w:pPr>
        <w:rPr>
          <w:rFonts w:eastAsia="Batang" w:cs="Arial"/>
          <w:b/>
          <w:color w:val="D2232A"/>
          <w:szCs w:val="20"/>
          <w:lang w:val="en-GB"/>
        </w:rPr>
      </w:pPr>
      <w:r w:rsidRPr="00B0485D">
        <w:rPr>
          <w:lang w:val="en-GB"/>
        </w:rPr>
        <w:br w:type="page"/>
      </w:r>
    </w:p>
    <w:p w:rsidR="00827E48" w:rsidRPr="00B0485D" w:rsidRDefault="000532CA">
      <w:pPr>
        <w:pStyle w:val="ECCTabletitle"/>
        <w:rPr>
          <w:lang w:val="en-GB"/>
        </w:rPr>
      </w:pPr>
      <w:r w:rsidRPr="00B0485D">
        <w:rPr>
          <w:lang w:val="en-GB"/>
        </w:rPr>
        <w:lastRenderedPageBreak/>
        <w:t>Typical downlink FSS parameters in the 4 GHz band</w:t>
      </w: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7"/>
        <w:gridCol w:w="1828"/>
        <w:gridCol w:w="765"/>
        <w:gridCol w:w="630"/>
        <w:gridCol w:w="709"/>
        <w:gridCol w:w="709"/>
        <w:gridCol w:w="709"/>
        <w:gridCol w:w="807"/>
      </w:tblGrid>
      <w:tr w:rsidR="00827E48" w:rsidRPr="00B0485D">
        <w:trPr>
          <w:cantSplit/>
          <w:tblHeader/>
          <w:jc w:val="center"/>
        </w:trPr>
        <w:tc>
          <w:tcPr>
            <w:tcW w:w="3637" w:type="dxa"/>
            <w:tcBorders>
              <w:top w:val="single" w:sz="4" w:space="0" w:color="C00000"/>
              <w:left w:val="nil"/>
              <w:bottom w:val="single" w:sz="4" w:space="0" w:color="C00000"/>
              <w:right w:val="single" w:sz="4" w:space="0" w:color="FFFFFF" w:themeColor="background1"/>
            </w:tcBorders>
            <w:shd w:val="solid" w:color="C00000" w:fill="auto"/>
          </w:tcPr>
          <w:p w:rsidR="00827E48" w:rsidRPr="00B0485D" w:rsidRDefault="000532CA">
            <w:pPr>
              <w:pStyle w:val="Tabletext0"/>
              <w:keepNext/>
              <w:jc w:val="center"/>
              <w:rPr>
                <w:rFonts w:ascii="Arial" w:hAnsi="Arial" w:cs="Arial"/>
                <w:b/>
                <w:sz w:val="20"/>
                <w:lang w:val="en-GB"/>
              </w:rPr>
            </w:pPr>
            <w:r w:rsidRPr="00B0485D">
              <w:rPr>
                <w:rFonts w:ascii="Arial" w:hAnsi="Arial" w:cs="Arial"/>
                <w:b/>
                <w:sz w:val="20"/>
                <w:lang w:val="en-GB"/>
              </w:rPr>
              <w:t>Parameter</w:t>
            </w:r>
          </w:p>
        </w:tc>
        <w:tc>
          <w:tcPr>
            <w:tcW w:w="6157" w:type="dxa"/>
            <w:gridSpan w:val="7"/>
            <w:tcBorders>
              <w:top w:val="single" w:sz="4" w:space="0" w:color="C00000"/>
              <w:left w:val="single" w:sz="4" w:space="0" w:color="FFFFFF" w:themeColor="background1"/>
              <w:bottom w:val="single" w:sz="4" w:space="0" w:color="C00000"/>
              <w:right w:val="nil"/>
            </w:tcBorders>
            <w:shd w:val="solid" w:color="C00000" w:fill="auto"/>
            <w:vAlign w:val="center"/>
          </w:tcPr>
          <w:p w:rsidR="00827E48" w:rsidRPr="00B0485D" w:rsidRDefault="000532CA">
            <w:pPr>
              <w:pStyle w:val="Tabletext0"/>
              <w:keepNext/>
              <w:jc w:val="center"/>
              <w:rPr>
                <w:rFonts w:ascii="Arial" w:hAnsi="Arial" w:cs="Arial"/>
                <w:b/>
                <w:sz w:val="20"/>
                <w:lang w:val="en-GB"/>
              </w:rPr>
            </w:pPr>
            <w:r w:rsidRPr="00B0485D">
              <w:rPr>
                <w:rFonts w:ascii="Arial" w:hAnsi="Arial" w:cs="Arial"/>
                <w:b/>
                <w:sz w:val="20"/>
                <w:lang w:val="en-GB"/>
              </w:rPr>
              <w:t>Typical value</w:t>
            </w:r>
          </w:p>
        </w:tc>
      </w:tr>
      <w:tr w:rsidR="00827E48" w:rsidRPr="00B0485D">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Range of operating frequencies</w:t>
            </w:r>
          </w:p>
        </w:tc>
        <w:tc>
          <w:tcPr>
            <w:tcW w:w="6157" w:type="dxa"/>
            <w:gridSpan w:val="7"/>
            <w:tcBorders>
              <w:top w:val="single" w:sz="4" w:space="0" w:color="C00000"/>
              <w:left w:val="single" w:sz="4" w:space="0" w:color="C00000"/>
              <w:bottom w:val="single" w:sz="4" w:space="0" w:color="C00000"/>
              <w:right w:val="single" w:sz="4" w:space="0" w:color="C00000"/>
            </w:tcBorders>
            <w:vAlign w:val="center"/>
          </w:tcPr>
          <w:p w:rsidR="00827E48" w:rsidRPr="00B0485D" w:rsidRDefault="0025358F" w:rsidP="00490386">
            <w:pPr>
              <w:pStyle w:val="Tabletext0"/>
              <w:keepNext/>
              <w:spacing w:before="60" w:after="0"/>
              <w:jc w:val="left"/>
              <w:rPr>
                <w:rFonts w:ascii="Arial" w:hAnsi="Arial" w:cs="Arial"/>
                <w:sz w:val="20"/>
                <w:lang w:val="en-GB"/>
              </w:rPr>
            </w:pPr>
            <w:r w:rsidRPr="00B0485D">
              <w:rPr>
                <w:rFonts w:ascii="Arial" w:hAnsi="Arial" w:cs="Arial"/>
                <w:sz w:val="20"/>
                <w:lang w:val="en-GB"/>
              </w:rPr>
              <w:t>3400-4200 MHz, 4</w:t>
            </w:r>
            <w:r w:rsidR="000532CA" w:rsidRPr="00B0485D">
              <w:rPr>
                <w:rFonts w:ascii="Arial" w:hAnsi="Arial" w:cs="Arial"/>
                <w:sz w:val="20"/>
                <w:lang w:val="en-GB"/>
              </w:rPr>
              <w:t>500-4800 MHz</w:t>
            </w:r>
          </w:p>
        </w:tc>
      </w:tr>
      <w:tr w:rsidR="00827E48" w:rsidRPr="00B0485D">
        <w:trPr>
          <w:cantSplit/>
          <w:jc w:val="center"/>
        </w:trPr>
        <w:tc>
          <w:tcPr>
            <w:tcW w:w="3637" w:type="dxa"/>
            <w:vMerge w:val="restart"/>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Earth station off-axis gain towards the local horizon (dBi)</w:t>
            </w:r>
            <w:r w:rsidRPr="00B0485D">
              <w:rPr>
                <w:rFonts w:ascii="Arial" w:hAnsi="Arial" w:cs="Arial"/>
                <w:sz w:val="20"/>
                <w:vertAlign w:val="superscript"/>
                <w:lang w:val="en-GB"/>
              </w:rPr>
              <w:t>(1)</w:t>
            </w:r>
          </w:p>
        </w:tc>
        <w:tc>
          <w:tcPr>
            <w:tcW w:w="18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ind w:right="-68"/>
              <w:jc w:val="left"/>
              <w:rPr>
                <w:rFonts w:ascii="Arial" w:hAnsi="Arial" w:cs="Arial"/>
                <w:sz w:val="20"/>
                <w:lang w:val="en-GB"/>
              </w:rPr>
            </w:pPr>
            <w:r w:rsidRPr="00B0485D">
              <w:rPr>
                <w:rFonts w:ascii="Arial" w:hAnsi="Arial" w:cs="Arial"/>
                <w:sz w:val="20"/>
                <w:lang w:val="en-GB"/>
              </w:rPr>
              <w:t>Elevation Angle</w:t>
            </w:r>
            <w:r w:rsidRPr="00B0485D">
              <w:rPr>
                <w:rFonts w:ascii="Arial" w:hAnsi="Arial" w:cs="Arial"/>
                <w:sz w:val="20"/>
                <w:vertAlign w:val="superscript"/>
                <w:lang w:val="en-GB"/>
              </w:rPr>
              <w:t>(2)</w:t>
            </w:r>
          </w:p>
        </w:tc>
        <w:tc>
          <w:tcPr>
            <w:tcW w:w="765"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5°</w:t>
            </w:r>
          </w:p>
        </w:tc>
        <w:tc>
          <w:tcPr>
            <w:tcW w:w="630"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10°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20°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30°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48°</w:t>
            </w:r>
          </w:p>
        </w:tc>
        <w:tc>
          <w:tcPr>
            <w:tcW w:w="807"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&gt;85°</w:t>
            </w:r>
          </w:p>
        </w:tc>
      </w:tr>
      <w:tr w:rsidR="00827E48" w:rsidRPr="00B0485D">
        <w:trPr>
          <w:cantSplit/>
          <w:jc w:val="center"/>
        </w:trPr>
        <w:tc>
          <w:tcPr>
            <w:tcW w:w="3637" w:type="dxa"/>
            <w:vMerge/>
            <w:tcBorders>
              <w:top w:val="single" w:sz="4" w:space="0" w:color="C00000"/>
              <w:left w:val="single" w:sz="4" w:space="0" w:color="C00000"/>
              <w:bottom w:val="single" w:sz="4" w:space="0" w:color="C00000"/>
              <w:right w:val="single" w:sz="4" w:space="0" w:color="C00000"/>
            </w:tcBorders>
          </w:tcPr>
          <w:p w:rsidR="00827E48" w:rsidRPr="00B0485D" w:rsidRDefault="00827E48" w:rsidP="00490386">
            <w:pPr>
              <w:pStyle w:val="Tabletext0"/>
              <w:keepNext/>
              <w:spacing w:before="60" w:after="0"/>
              <w:jc w:val="left"/>
              <w:rPr>
                <w:rFonts w:ascii="Arial" w:hAnsi="Arial" w:cs="Arial"/>
                <w:sz w:val="20"/>
                <w:lang w:val="en-GB"/>
              </w:rPr>
            </w:pPr>
          </w:p>
        </w:tc>
        <w:tc>
          <w:tcPr>
            <w:tcW w:w="1828"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Off-axis gain</w:t>
            </w:r>
          </w:p>
        </w:tc>
        <w:tc>
          <w:tcPr>
            <w:tcW w:w="765"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14.5</w:t>
            </w:r>
          </w:p>
        </w:tc>
        <w:tc>
          <w:tcPr>
            <w:tcW w:w="630"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7.0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–0.5</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–4.9</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–10</w:t>
            </w:r>
          </w:p>
        </w:tc>
        <w:tc>
          <w:tcPr>
            <w:tcW w:w="807" w:type="dxa"/>
            <w:tcBorders>
              <w:top w:val="single" w:sz="4" w:space="0" w:color="C00000"/>
              <w:left w:val="single" w:sz="4" w:space="0" w:color="C00000"/>
              <w:bottom w:val="single" w:sz="4" w:space="0" w:color="C00000"/>
              <w:right w:val="single" w:sz="4" w:space="0" w:color="C00000"/>
            </w:tcBorders>
            <w:vAlign w:val="center"/>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0</w:t>
            </w:r>
          </w:p>
        </w:tc>
      </w:tr>
      <w:tr w:rsidR="00827E48" w:rsidRPr="00B0485D">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keepNext/>
              <w:spacing w:before="60" w:after="0"/>
              <w:jc w:val="left"/>
              <w:rPr>
                <w:rFonts w:ascii="Arial" w:hAnsi="Arial" w:cs="Arial"/>
                <w:sz w:val="20"/>
                <w:lang w:val="en-GB"/>
              </w:rPr>
            </w:pPr>
            <w:r w:rsidRPr="00B0485D">
              <w:rPr>
                <w:rFonts w:ascii="Arial" w:hAnsi="Arial" w:cs="Arial"/>
                <w:sz w:val="20"/>
                <w:lang w:val="en-GB"/>
              </w:rPr>
              <w:t>Antenna reference pattern</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keepNext/>
              <w:widowControl w:val="0"/>
              <w:spacing w:before="60" w:after="0"/>
              <w:jc w:val="left"/>
              <w:rPr>
                <w:rFonts w:ascii="Arial" w:hAnsi="Arial" w:cs="Arial"/>
                <w:sz w:val="20"/>
                <w:lang w:val="en-GB"/>
              </w:rPr>
            </w:pPr>
            <w:r w:rsidRPr="00B0485D">
              <w:rPr>
                <w:rFonts w:ascii="Arial" w:hAnsi="Arial" w:cs="Arial"/>
                <w:sz w:val="20"/>
                <w:lang w:val="en-GB"/>
              </w:rPr>
              <w:t>Recommendation ITU</w:t>
            </w:r>
            <w:r w:rsidRPr="00B0485D">
              <w:rPr>
                <w:rFonts w:ascii="Arial" w:hAnsi="Arial" w:cs="Arial"/>
                <w:sz w:val="20"/>
                <w:lang w:val="en-GB"/>
              </w:rPr>
              <w:noBreakHyphen/>
              <w:t>R S.465 (up to 85°)</w:t>
            </w:r>
          </w:p>
        </w:tc>
      </w:tr>
      <w:tr w:rsidR="00827E48" w:rsidRPr="00B0485D">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spacing w:before="60" w:after="0"/>
              <w:jc w:val="left"/>
              <w:rPr>
                <w:rFonts w:ascii="Arial" w:hAnsi="Arial" w:cs="Arial"/>
                <w:sz w:val="20"/>
                <w:lang w:val="en-GB"/>
              </w:rPr>
            </w:pPr>
            <w:r w:rsidRPr="00B0485D">
              <w:rPr>
                <w:rFonts w:ascii="Arial" w:hAnsi="Arial" w:cs="Arial"/>
                <w:sz w:val="20"/>
                <w:lang w:val="en-GB"/>
              </w:rPr>
              <w:t>Range of emission bandwidths</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spacing w:before="60" w:after="0"/>
              <w:jc w:val="left"/>
              <w:rPr>
                <w:rFonts w:ascii="Arial" w:hAnsi="Arial" w:cs="Arial"/>
                <w:sz w:val="20"/>
                <w:lang w:val="en-GB"/>
              </w:rPr>
            </w:pPr>
            <w:r w:rsidRPr="00B0485D">
              <w:rPr>
                <w:rFonts w:ascii="Arial" w:hAnsi="Arial" w:cs="Arial"/>
                <w:sz w:val="20"/>
                <w:lang w:val="en-GB"/>
              </w:rPr>
              <w:t>40 kHz – 72 MHz</w:t>
            </w:r>
          </w:p>
        </w:tc>
      </w:tr>
      <w:tr w:rsidR="00827E48" w:rsidRPr="00B0485D">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spacing w:before="60" w:after="0"/>
              <w:jc w:val="left"/>
              <w:rPr>
                <w:rFonts w:ascii="Arial" w:hAnsi="Arial" w:cs="Arial"/>
                <w:sz w:val="20"/>
                <w:lang w:val="en-GB"/>
              </w:rPr>
            </w:pPr>
            <w:r w:rsidRPr="00B0485D">
              <w:rPr>
                <w:rFonts w:ascii="Arial" w:hAnsi="Arial" w:cs="Arial"/>
                <w:sz w:val="20"/>
                <w:lang w:val="en-GB"/>
              </w:rPr>
              <w:t>Receiving system noise temperature</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spacing w:before="60" w:after="0"/>
              <w:jc w:val="left"/>
              <w:rPr>
                <w:rFonts w:ascii="Arial" w:hAnsi="Arial" w:cs="Arial"/>
                <w:sz w:val="20"/>
                <w:lang w:val="en-GB"/>
              </w:rPr>
            </w:pPr>
            <w:r w:rsidRPr="00B0485D">
              <w:rPr>
                <w:rFonts w:ascii="Arial" w:hAnsi="Arial" w:cs="Arial"/>
                <w:sz w:val="20"/>
                <w:lang w:val="en-GB"/>
              </w:rPr>
              <w:t>100 K</w:t>
            </w:r>
          </w:p>
        </w:tc>
      </w:tr>
      <w:tr w:rsidR="00827E48" w:rsidRPr="00B0485D">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spacing w:before="60" w:after="0"/>
              <w:jc w:val="left"/>
              <w:rPr>
                <w:rFonts w:ascii="Arial" w:hAnsi="Arial" w:cs="Arial"/>
                <w:sz w:val="20"/>
                <w:lang w:val="en-GB"/>
              </w:rPr>
            </w:pPr>
            <w:r w:rsidRPr="00B0485D">
              <w:rPr>
                <w:rFonts w:ascii="Arial" w:hAnsi="Arial" w:cs="Arial"/>
                <w:sz w:val="20"/>
                <w:lang w:val="en-GB"/>
              </w:rPr>
              <w:t>Earth station deployment</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Pr="00B0485D" w:rsidRDefault="000532CA" w:rsidP="00490386">
            <w:pPr>
              <w:pStyle w:val="Tabletext0"/>
              <w:widowControl w:val="0"/>
              <w:spacing w:before="60" w:after="0"/>
              <w:jc w:val="left"/>
              <w:rPr>
                <w:rFonts w:ascii="Arial" w:hAnsi="Arial" w:cs="Arial"/>
                <w:sz w:val="20"/>
                <w:lang w:val="en-GB"/>
              </w:rPr>
            </w:pPr>
            <w:r w:rsidRPr="00B0485D">
              <w:rPr>
                <w:rFonts w:ascii="Arial" w:hAnsi="Arial" w:cs="Arial"/>
                <w:sz w:val="20"/>
                <w:lang w:val="en-GB"/>
              </w:rPr>
              <w:t>All regions, in all locations (rural, semi-urban, urban)</w:t>
            </w:r>
            <w:r w:rsidRPr="00B0485D">
              <w:rPr>
                <w:rFonts w:ascii="Arial" w:hAnsi="Arial" w:cs="Arial"/>
                <w:sz w:val="20"/>
                <w:vertAlign w:val="superscript"/>
                <w:lang w:val="en-GB"/>
              </w:rPr>
              <w:t>(3)</w:t>
            </w:r>
          </w:p>
        </w:tc>
      </w:tr>
      <w:tr w:rsidR="00827E48" w:rsidRPr="00B0485D">
        <w:trPr>
          <w:cantSplit/>
          <w:jc w:val="center"/>
        </w:trPr>
        <w:tc>
          <w:tcPr>
            <w:tcW w:w="9794" w:type="dxa"/>
            <w:gridSpan w:val="8"/>
            <w:tcBorders>
              <w:top w:val="single" w:sz="4" w:space="0" w:color="C00000"/>
              <w:left w:val="nil"/>
              <w:bottom w:val="nil"/>
              <w:right w:val="nil"/>
            </w:tcBorders>
          </w:tcPr>
          <w:p w:rsidR="00827E48" w:rsidRPr="00B0485D" w:rsidRDefault="000532CA">
            <w:pPr>
              <w:pStyle w:val="ECCTablenote"/>
            </w:pPr>
            <w:r w:rsidRPr="00B0485D">
              <w:t>(1)</w:t>
            </w:r>
            <w:r w:rsidRPr="00B0485D">
              <w:tab/>
              <w:t>The values were derived by assuming a local horizon at 0° of elevation.</w:t>
            </w:r>
          </w:p>
          <w:p w:rsidR="00827E48" w:rsidRPr="00B0485D" w:rsidRDefault="000532CA">
            <w:pPr>
              <w:pStyle w:val="ECCTablenote"/>
            </w:pPr>
            <w:r w:rsidRPr="00B0485D">
              <w:t>(2)</w:t>
            </w:r>
            <w:r w:rsidRPr="00B0485D">
              <w:tab/>
              <w:t>5° is considered as the minimum operational elevation angle.</w:t>
            </w:r>
          </w:p>
          <w:p w:rsidR="00827E48" w:rsidRPr="00B0485D" w:rsidRDefault="000532CA">
            <w:pPr>
              <w:pStyle w:val="ECCTablenote"/>
            </w:pPr>
            <w:r w:rsidRPr="00B0485D">
              <w:t>(3)</w:t>
            </w:r>
            <w:r w:rsidRPr="00B0485D">
              <w:tab/>
              <w:t xml:space="preserve">FSS antennas in this band may be deployed in a variety of environments. Smaller antennas </w:t>
            </w:r>
            <w:r w:rsidRPr="00B0485D">
              <w:br/>
              <w:t>(1.8 m-3.8 m) are commonly deployed on the roofs of buildings or on the ground in urban, semi-urban or rural locations, whereas larger antennas are typically mounted on the ground and deployed in semi</w:t>
            </w:r>
            <w:r w:rsidRPr="00B0485D">
              <w:noBreakHyphen/>
              <w:t>urban or rural locations.</w:t>
            </w:r>
          </w:p>
        </w:tc>
      </w:tr>
    </w:tbl>
    <w:p w:rsidR="00827E48" w:rsidRPr="00B0485D" w:rsidRDefault="000532CA" w:rsidP="00F25265">
      <w:pPr>
        <w:pStyle w:val="Heading2"/>
        <w:rPr>
          <w:rFonts w:eastAsia="Batang"/>
          <w:lang w:val="en-GB"/>
        </w:rPr>
      </w:pPr>
      <w:bookmarkStart w:id="519" w:name="_Toc345429078"/>
      <w:bookmarkStart w:id="520" w:name="_Toc371934246"/>
      <w:r w:rsidRPr="00B0485D">
        <w:rPr>
          <w:rFonts w:eastAsia="Batang"/>
          <w:lang w:val="en-GB"/>
        </w:rPr>
        <w:t>IMT In-band parameters</w:t>
      </w:r>
      <w:bookmarkEnd w:id="519"/>
      <w:bookmarkEnd w:id="520"/>
    </w:p>
    <w:p w:rsidR="00827E48" w:rsidRPr="00B0485D" w:rsidRDefault="000532CA">
      <w:pPr>
        <w:rPr>
          <w:rFonts w:cs="Arial"/>
          <w:lang w:val="en-GB"/>
        </w:rPr>
      </w:pPr>
      <w:r w:rsidRPr="00B0485D">
        <w:rPr>
          <w:rFonts w:cs="Arial"/>
          <w:lang w:val="en-GB"/>
        </w:rPr>
        <w:t>The table below contains the IMT-Advanced parameters used in the analysis.</w:t>
      </w:r>
    </w:p>
    <w:p w:rsidR="00827E48" w:rsidRPr="00B0485D" w:rsidRDefault="000532CA">
      <w:pPr>
        <w:pStyle w:val="ECCTabletitle"/>
        <w:rPr>
          <w:lang w:val="en-GB"/>
        </w:rPr>
      </w:pPr>
      <w:r w:rsidRPr="00B0485D">
        <w:rPr>
          <w:lang w:val="en-GB"/>
        </w:rPr>
        <w:t>IMT-Advanced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44"/>
        <w:gridCol w:w="2835"/>
        <w:gridCol w:w="2376"/>
      </w:tblGrid>
      <w:tr w:rsidR="00827E48" w:rsidRPr="00B0485D">
        <w:trPr>
          <w:tblHeader/>
        </w:trPr>
        <w:tc>
          <w:tcPr>
            <w:tcW w:w="4644" w:type="dxa"/>
            <w:tcBorders>
              <w:right w:val="single" w:sz="8" w:space="0" w:color="FFFFFF"/>
            </w:tcBorders>
            <w:shd w:val="clear" w:color="auto" w:fill="D2232A"/>
          </w:tcPr>
          <w:p w:rsidR="00827E48" w:rsidRPr="00B0485D" w:rsidRDefault="000532CA">
            <w:pPr>
              <w:pStyle w:val="Tablehead"/>
              <w:spacing w:before="60" w:after="60"/>
              <w:rPr>
                <w:rFonts w:ascii="Arial" w:hAnsi="Arial" w:cs="Arial"/>
                <w:color w:val="FFFFFF" w:themeColor="background1"/>
                <w:sz w:val="20"/>
                <w:lang w:val="en-GB"/>
              </w:rPr>
            </w:pPr>
            <w:r w:rsidRPr="00B0485D">
              <w:rPr>
                <w:rFonts w:ascii="Arial" w:hAnsi="Arial" w:cs="Arial"/>
                <w:color w:val="FFFFFF" w:themeColor="background1"/>
                <w:sz w:val="20"/>
                <w:lang w:val="en-GB"/>
              </w:rPr>
              <w:t>Parameter</w:t>
            </w:r>
          </w:p>
        </w:tc>
        <w:tc>
          <w:tcPr>
            <w:tcW w:w="2835" w:type="dxa"/>
            <w:tcBorders>
              <w:left w:val="single" w:sz="8" w:space="0" w:color="FFFFFF"/>
              <w:right w:val="single" w:sz="8" w:space="0" w:color="FFFFFF"/>
            </w:tcBorders>
            <w:shd w:val="clear" w:color="auto" w:fill="D2232A"/>
          </w:tcPr>
          <w:p w:rsidR="00827E48" w:rsidRPr="00B0485D" w:rsidRDefault="000532CA">
            <w:pPr>
              <w:pStyle w:val="Tablehead"/>
              <w:spacing w:before="60" w:after="60"/>
              <w:rPr>
                <w:rFonts w:ascii="Arial" w:hAnsi="Arial" w:cs="Arial"/>
                <w:color w:val="FFFFFF" w:themeColor="background1"/>
                <w:sz w:val="20"/>
                <w:lang w:val="en-GB"/>
              </w:rPr>
            </w:pPr>
            <w:r w:rsidRPr="00B0485D">
              <w:rPr>
                <w:rFonts w:ascii="Arial" w:hAnsi="Arial" w:cs="Arial"/>
                <w:color w:val="FFFFFF" w:themeColor="background1"/>
                <w:sz w:val="20"/>
                <w:lang w:val="en-GB"/>
              </w:rPr>
              <w:t>Value</w:t>
            </w:r>
          </w:p>
        </w:tc>
        <w:tc>
          <w:tcPr>
            <w:tcW w:w="2376" w:type="dxa"/>
            <w:tcBorders>
              <w:left w:val="single" w:sz="8" w:space="0" w:color="FFFFFF"/>
            </w:tcBorders>
            <w:shd w:val="clear" w:color="auto" w:fill="D2232A"/>
          </w:tcPr>
          <w:p w:rsidR="00827E48" w:rsidRPr="00B0485D" w:rsidRDefault="000532CA">
            <w:pPr>
              <w:pStyle w:val="Tablehead"/>
              <w:spacing w:before="60" w:after="60"/>
              <w:rPr>
                <w:rFonts w:ascii="Arial" w:hAnsi="Arial" w:cs="Arial"/>
                <w:color w:val="FFFFFF" w:themeColor="background1"/>
                <w:sz w:val="20"/>
                <w:lang w:val="en-GB"/>
              </w:rPr>
            </w:pPr>
            <w:r w:rsidRPr="00B0485D">
              <w:rPr>
                <w:rFonts w:ascii="Arial" w:hAnsi="Arial" w:cs="Arial"/>
                <w:color w:val="FFFFFF" w:themeColor="background1"/>
                <w:sz w:val="20"/>
                <w:lang w:val="en-GB"/>
              </w:rPr>
              <w:t>Value considered in the simulations</w:t>
            </w:r>
          </w:p>
        </w:tc>
      </w:tr>
      <w:tr w:rsidR="00827E48" w:rsidRPr="00B0485D">
        <w:tc>
          <w:tcPr>
            <w:tcW w:w="4644"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e.i.r.p. density range: macro base station</w:t>
            </w:r>
            <w:r w:rsidRPr="00B0485D">
              <w:rPr>
                <w:rFonts w:ascii="Arial" w:hAnsi="Arial" w:cs="Arial"/>
                <w:sz w:val="20"/>
                <w:lang w:val="en-GB"/>
              </w:rPr>
              <w:br/>
              <w:t>scaled to 1 MHz bandwidth</w:t>
            </w:r>
          </w:p>
        </w:tc>
        <w:tc>
          <w:tcPr>
            <w:tcW w:w="2835"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39 to 46 dBm/MHz</w:t>
            </w:r>
          </w:p>
        </w:tc>
        <w:tc>
          <w:tcPr>
            <w:tcW w:w="2376"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46 dBm/MHz</w:t>
            </w: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e.i.r.p. density range: micro base station</w:t>
            </w:r>
            <w:r w:rsidRPr="00B0485D">
              <w:rPr>
                <w:rFonts w:ascii="Arial" w:hAnsi="Arial" w:cs="Arial"/>
                <w:sz w:val="20"/>
                <w:lang w:val="en-GB"/>
              </w:rPr>
              <w:br/>
              <w:t>scaled to 1 MHz bandwidth</w:t>
            </w:r>
          </w:p>
        </w:tc>
        <w:tc>
          <w:tcPr>
            <w:tcW w:w="2835"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15 to 22 dBm/MHz</w:t>
            </w:r>
          </w:p>
        </w:tc>
        <w:tc>
          <w:tcPr>
            <w:tcW w:w="2376"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22 dBm/MHz</w:t>
            </w: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Maximum e.i.r.p.</w:t>
            </w:r>
            <w:r w:rsidRPr="00B0485D">
              <w:rPr>
                <w:rFonts w:ascii="Arial" w:hAnsi="Arial" w:cs="Arial"/>
                <w:sz w:val="20"/>
                <w:vertAlign w:val="superscript"/>
                <w:lang w:val="en-GB"/>
              </w:rPr>
              <w:t>(1)</w:t>
            </w:r>
            <w:r w:rsidRPr="00B0485D">
              <w:rPr>
                <w:rFonts w:ascii="Arial" w:hAnsi="Arial" w:cs="Arial"/>
                <w:sz w:val="20"/>
                <w:lang w:val="en-GB"/>
              </w:rPr>
              <w:t xml:space="preserve"> </w:t>
            </w:r>
            <w:r w:rsidRPr="00B0485D">
              <w:rPr>
                <w:rFonts w:ascii="Arial" w:hAnsi="Arial" w:cs="Arial"/>
                <w:sz w:val="20"/>
                <w:lang w:val="en-GB"/>
              </w:rPr>
              <w:br/>
              <w:t>(Transmitter output power + antenna gain – feeder loss)</w:t>
            </w:r>
          </w:p>
        </w:tc>
        <w:tc>
          <w:tcPr>
            <w:tcW w:w="2835"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59 dBm (macro base station)</w:t>
            </w:r>
            <w:r w:rsidRPr="00B0485D">
              <w:rPr>
                <w:rFonts w:ascii="Arial" w:hAnsi="Arial" w:cs="Arial"/>
                <w:sz w:val="20"/>
                <w:lang w:val="en-GB"/>
              </w:rPr>
              <w:br/>
              <w:t>35 dBm (micro base station)</w:t>
            </w:r>
          </w:p>
        </w:tc>
        <w:tc>
          <w:tcPr>
            <w:tcW w:w="2376" w:type="dxa"/>
            <w:tcBorders>
              <w:top w:val="single" w:sz="4" w:space="0" w:color="C00000"/>
              <w:left w:val="single" w:sz="4"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Antenna type (Tx/Rx)</w:t>
            </w:r>
          </w:p>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(the gain is assumed to be flat within one sector)</w:t>
            </w:r>
          </w:p>
        </w:tc>
        <w:tc>
          <w:tcPr>
            <w:tcW w:w="2835"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Sectored for macrocell</w:t>
            </w:r>
            <w:r w:rsidRPr="00B0485D">
              <w:rPr>
                <w:rFonts w:ascii="Arial" w:hAnsi="Arial" w:cs="Arial"/>
                <w:sz w:val="20"/>
                <w:lang w:val="en-GB"/>
              </w:rPr>
              <w:br/>
              <w:t>omni for microcell</w:t>
            </w:r>
          </w:p>
        </w:tc>
        <w:tc>
          <w:tcPr>
            <w:tcW w:w="2376" w:type="dxa"/>
            <w:tcBorders>
              <w:top w:val="single" w:sz="4" w:space="0" w:color="C00000"/>
              <w:left w:val="single" w:sz="4"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Receiver thermal noise</w:t>
            </w:r>
            <w:r w:rsidRPr="00B0485D">
              <w:rPr>
                <w:rFonts w:ascii="Arial" w:hAnsi="Arial" w:cs="Arial"/>
                <w:sz w:val="20"/>
                <w:lang w:val="en-GB"/>
              </w:rPr>
              <w:br/>
              <w:t>(including noise figure)</w:t>
            </w:r>
          </w:p>
        </w:tc>
        <w:tc>
          <w:tcPr>
            <w:tcW w:w="2835"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–109 dBm/MHz</w:t>
            </w:r>
          </w:p>
        </w:tc>
        <w:tc>
          <w:tcPr>
            <w:tcW w:w="2376" w:type="dxa"/>
            <w:tcBorders>
              <w:top w:val="single" w:sz="4" w:space="0" w:color="C00000"/>
              <w:left w:val="single" w:sz="4"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Protection criterion (</w:t>
            </w:r>
            <w:r w:rsidRPr="00B0485D">
              <w:rPr>
                <w:rFonts w:ascii="Arial" w:hAnsi="Arial" w:cs="Arial"/>
                <w:i/>
                <w:iCs/>
                <w:sz w:val="20"/>
                <w:lang w:val="en-GB"/>
              </w:rPr>
              <w:t>I</w:t>
            </w:r>
            <w:r w:rsidRPr="00B0485D">
              <w:rPr>
                <w:rFonts w:ascii="Arial" w:hAnsi="Arial" w:cs="Arial"/>
                <w:sz w:val="20"/>
                <w:lang w:val="en-GB"/>
              </w:rPr>
              <w:t>/</w:t>
            </w:r>
            <w:r w:rsidRPr="00B0485D">
              <w:rPr>
                <w:rFonts w:ascii="Arial" w:hAnsi="Arial" w:cs="Arial"/>
                <w:i/>
                <w:iCs/>
                <w:sz w:val="20"/>
                <w:lang w:val="en-GB"/>
              </w:rPr>
              <w:t>N</w:t>
            </w:r>
            <w:r w:rsidRPr="00B0485D">
              <w:rPr>
                <w:rFonts w:ascii="Arial" w:hAnsi="Arial" w:cs="Arial"/>
                <w:sz w:val="20"/>
                <w:lang w:val="en-GB"/>
              </w:rPr>
              <w:t>)</w:t>
            </w:r>
            <w:r w:rsidRPr="00B0485D">
              <w:rPr>
                <w:rFonts w:ascii="Arial" w:hAnsi="Arial" w:cs="Arial"/>
                <w:sz w:val="20"/>
                <w:lang w:val="en-GB"/>
              </w:rPr>
              <w:br/>
              <w:t>interference to individual base station</w:t>
            </w:r>
          </w:p>
        </w:tc>
        <w:tc>
          <w:tcPr>
            <w:tcW w:w="2835"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–6 dB or –10 dB</w:t>
            </w:r>
            <w:r w:rsidRPr="00B0485D">
              <w:rPr>
                <w:rFonts w:ascii="Arial" w:hAnsi="Arial" w:cs="Arial"/>
                <w:sz w:val="20"/>
                <w:vertAlign w:val="superscript"/>
                <w:lang w:val="en-GB"/>
              </w:rPr>
              <w:t>(2)</w:t>
            </w:r>
          </w:p>
        </w:tc>
        <w:tc>
          <w:tcPr>
            <w:tcW w:w="2376" w:type="dxa"/>
            <w:tcBorders>
              <w:top w:val="single" w:sz="4" w:space="0" w:color="C00000"/>
              <w:left w:val="single" w:sz="4"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Protection criterion (</w:t>
            </w:r>
            <w:r w:rsidRPr="00B0485D">
              <w:rPr>
                <w:rFonts w:ascii="Arial" w:hAnsi="Arial" w:cs="Arial"/>
                <w:i/>
                <w:iCs/>
                <w:sz w:val="20"/>
                <w:lang w:val="en-GB"/>
              </w:rPr>
              <w:t>I</w:t>
            </w:r>
            <w:r w:rsidRPr="00B0485D">
              <w:rPr>
                <w:rFonts w:ascii="Arial" w:hAnsi="Arial" w:cs="Arial"/>
                <w:sz w:val="20"/>
                <w:lang w:val="en-GB"/>
              </w:rPr>
              <w:t>/</w:t>
            </w:r>
            <w:r w:rsidRPr="00B0485D">
              <w:rPr>
                <w:rFonts w:ascii="Arial" w:hAnsi="Arial" w:cs="Arial"/>
                <w:i/>
                <w:iCs/>
                <w:sz w:val="20"/>
                <w:lang w:val="en-GB"/>
              </w:rPr>
              <w:t>N</w:t>
            </w:r>
            <w:r w:rsidRPr="00B0485D">
              <w:rPr>
                <w:rFonts w:ascii="Arial" w:hAnsi="Arial" w:cs="Arial"/>
                <w:sz w:val="20"/>
                <w:lang w:val="en-GB"/>
              </w:rPr>
              <w:t>)</w:t>
            </w:r>
            <w:r w:rsidRPr="00B0485D">
              <w:rPr>
                <w:rFonts w:ascii="Arial" w:hAnsi="Arial" w:cs="Arial"/>
                <w:sz w:val="20"/>
                <w:lang w:val="en-GB"/>
              </w:rPr>
              <w:br/>
              <w:t>vs satellite systems</w:t>
            </w:r>
          </w:p>
        </w:tc>
        <w:tc>
          <w:tcPr>
            <w:tcW w:w="2835" w:type="dxa"/>
            <w:tcBorders>
              <w:top w:val="single" w:sz="4" w:space="0" w:color="C00000"/>
              <w:left w:val="single" w:sz="4" w:space="0" w:color="C00000"/>
              <w:bottom w:val="single" w:sz="4" w:space="0" w:color="C00000"/>
              <w:right w:val="single" w:sz="4"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–10 dB</w:t>
            </w:r>
          </w:p>
        </w:tc>
        <w:tc>
          <w:tcPr>
            <w:tcW w:w="2376" w:type="dxa"/>
            <w:tcBorders>
              <w:top w:val="single" w:sz="4" w:space="0" w:color="C00000"/>
              <w:left w:val="single" w:sz="4"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855" w:type="dxa"/>
            <w:gridSpan w:val="3"/>
            <w:tcBorders>
              <w:top w:val="single" w:sz="4" w:space="0" w:color="C00000"/>
              <w:left w:val="nil"/>
              <w:bottom w:val="nil"/>
              <w:right w:val="nil"/>
            </w:tcBorders>
          </w:tcPr>
          <w:p w:rsidR="00827E48" w:rsidRPr="00B0485D" w:rsidRDefault="000532CA">
            <w:pPr>
              <w:pStyle w:val="ECCTablenote"/>
            </w:pPr>
            <w:r w:rsidRPr="00B0485D">
              <w:t>(1)</w:t>
            </w:r>
            <w:r w:rsidRPr="00B0485D">
              <w:tab/>
            </w:r>
            <w:proofErr w:type="gramStart"/>
            <w:r w:rsidRPr="00B0485D">
              <w:t>e.i.r.p</w:t>
            </w:r>
            <w:proofErr w:type="gramEnd"/>
            <w:r w:rsidRPr="00B0485D">
              <w:t>. range of values assume range of frequency bandwidth between 20 and 100 MHz.</w:t>
            </w:r>
          </w:p>
          <w:p w:rsidR="00827E48" w:rsidRPr="00B0485D" w:rsidRDefault="000532CA">
            <w:pPr>
              <w:pStyle w:val="ECCTablenote"/>
            </w:pPr>
            <w:r w:rsidRPr="00B0485D">
              <w:t>(2)</w:t>
            </w:r>
            <w:r w:rsidRPr="00B0485D">
              <w:tab/>
              <w:t>This value has to be used when assessing compatibility between a non primary allocated system and a primary allocated system (e.g. between UWB and IMT-Advanced).</w:t>
            </w:r>
          </w:p>
        </w:tc>
      </w:tr>
    </w:tbl>
    <w:p w:rsidR="00141C93" w:rsidRPr="00B0485D" w:rsidRDefault="00141C93" w:rsidP="00141C93">
      <w:pPr>
        <w:pStyle w:val="ECCParagraph"/>
      </w:pPr>
    </w:p>
    <w:p w:rsidR="00141C93" w:rsidRPr="00B0485D" w:rsidRDefault="00141C93">
      <w:pPr>
        <w:rPr>
          <w:lang w:val="en-GB"/>
        </w:rPr>
      </w:pPr>
      <w:r w:rsidRPr="00B0485D">
        <w:rPr>
          <w:lang w:val="en-GB"/>
        </w:rPr>
        <w:br w:type="page"/>
      </w:r>
    </w:p>
    <w:p w:rsidR="00141C93" w:rsidRPr="00B0485D" w:rsidRDefault="00141C93" w:rsidP="00F441E7">
      <w:pPr>
        <w:pStyle w:val="ECCParagraph"/>
        <w:rPr>
          <w:sz w:val="4"/>
          <w:szCs w:val="4"/>
        </w:rPr>
      </w:pPr>
    </w:p>
    <w:p w:rsidR="00827E48" w:rsidRPr="00B0485D" w:rsidRDefault="000532CA">
      <w:pPr>
        <w:pStyle w:val="ECCTabletitle"/>
        <w:rPr>
          <w:lang w:val="en-GB"/>
        </w:rPr>
      </w:pPr>
      <w:r w:rsidRPr="00B0485D">
        <w:rPr>
          <w:lang w:val="en-GB"/>
        </w:rPr>
        <w:t>IMT-Advanced mobile station parameters</w:t>
      </w:r>
    </w:p>
    <w:tbl>
      <w:tblPr>
        <w:tblW w:w="0" w:type="auto"/>
        <w:tblInd w:w="-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2"/>
        <w:gridCol w:w="4786"/>
        <w:gridCol w:w="2410"/>
        <w:gridCol w:w="2231"/>
        <w:gridCol w:w="428"/>
      </w:tblGrid>
      <w:tr w:rsidR="00827E48" w:rsidRPr="00B0485D">
        <w:trPr>
          <w:gridBefore w:val="1"/>
          <w:wBefore w:w="142" w:type="dxa"/>
          <w:tblHeader/>
        </w:trPr>
        <w:tc>
          <w:tcPr>
            <w:tcW w:w="4786" w:type="dxa"/>
            <w:tcBorders>
              <w:right w:val="single" w:sz="8" w:space="0" w:color="FFFFFF"/>
            </w:tcBorders>
            <w:shd w:val="clear" w:color="auto" w:fill="D2232A"/>
          </w:tcPr>
          <w:p w:rsidR="00827E48" w:rsidRPr="00B0485D" w:rsidRDefault="000532CA">
            <w:pPr>
              <w:pStyle w:val="Tablehead"/>
              <w:spacing w:before="60" w:after="60"/>
              <w:rPr>
                <w:rFonts w:ascii="Arial" w:hAnsi="Arial" w:cs="Arial"/>
                <w:color w:val="FFFFFF" w:themeColor="background1"/>
                <w:sz w:val="20"/>
                <w:lang w:val="en-GB"/>
              </w:rPr>
            </w:pPr>
            <w:r w:rsidRPr="00B0485D">
              <w:rPr>
                <w:rFonts w:ascii="Arial" w:hAnsi="Arial" w:cs="Arial"/>
                <w:color w:val="FFFFFF" w:themeColor="background1"/>
                <w:sz w:val="20"/>
                <w:lang w:val="en-GB"/>
              </w:rPr>
              <w:t>Parameter</w:t>
            </w:r>
          </w:p>
        </w:tc>
        <w:tc>
          <w:tcPr>
            <w:tcW w:w="2410" w:type="dxa"/>
            <w:tcBorders>
              <w:left w:val="single" w:sz="8" w:space="0" w:color="FFFFFF"/>
              <w:right w:val="single" w:sz="8" w:space="0" w:color="FFFFFF"/>
            </w:tcBorders>
            <w:shd w:val="clear" w:color="auto" w:fill="D2232A"/>
          </w:tcPr>
          <w:p w:rsidR="00827E48" w:rsidRPr="00B0485D" w:rsidRDefault="000532CA">
            <w:pPr>
              <w:pStyle w:val="Tablehead"/>
              <w:spacing w:before="60" w:after="60"/>
              <w:rPr>
                <w:rFonts w:ascii="Arial" w:hAnsi="Arial" w:cs="Arial"/>
                <w:color w:val="FFFFFF" w:themeColor="background1"/>
                <w:sz w:val="20"/>
                <w:lang w:val="en-GB"/>
              </w:rPr>
            </w:pPr>
            <w:r w:rsidRPr="00B0485D">
              <w:rPr>
                <w:rFonts w:ascii="Arial" w:hAnsi="Arial" w:cs="Arial"/>
                <w:color w:val="FFFFFF" w:themeColor="background1"/>
                <w:sz w:val="20"/>
                <w:lang w:val="en-GB"/>
              </w:rPr>
              <w:t>Value</w:t>
            </w:r>
          </w:p>
        </w:tc>
        <w:tc>
          <w:tcPr>
            <w:tcW w:w="2659" w:type="dxa"/>
            <w:gridSpan w:val="2"/>
            <w:tcBorders>
              <w:left w:val="single" w:sz="8" w:space="0" w:color="FFFFFF"/>
            </w:tcBorders>
            <w:shd w:val="clear" w:color="auto" w:fill="D2232A"/>
          </w:tcPr>
          <w:p w:rsidR="00827E48" w:rsidRPr="00B0485D" w:rsidRDefault="000532CA">
            <w:pPr>
              <w:pStyle w:val="Tablehead"/>
              <w:spacing w:before="60" w:after="60"/>
              <w:rPr>
                <w:rFonts w:ascii="Arial" w:hAnsi="Arial" w:cs="Arial"/>
                <w:color w:val="FFFFFF" w:themeColor="background1"/>
                <w:sz w:val="20"/>
                <w:lang w:val="en-GB"/>
              </w:rPr>
            </w:pPr>
            <w:r w:rsidRPr="00B0485D">
              <w:rPr>
                <w:rFonts w:ascii="Arial" w:hAnsi="Arial" w:cs="Arial"/>
                <w:color w:val="FFFFFF" w:themeColor="background1"/>
                <w:sz w:val="20"/>
                <w:lang w:val="en-GB"/>
              </w:rPr>
              <w:t>Value to be considered in the simulations</w:t>
            </w:r>
          </w:p>
        </w:tc>
      </w:tr>
      <w:tr w:rsidR="00827E48" w:rsidRPr="00B0485D">
        <w:trPr>
          <w:gridBefore w:val="1"/>
          <w:wBefore w:w="142" w:type="dxa"/>
        </w:trPr>
        <w:tc>
          <w:tcPr>
            <w:tcW w:w="4786"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Maximum Tx PSD range output power</w:t>
            </w:r>
            <w:r w:rsidRPr="00B0485D">
              <w:rPr>
                <w:rFonts w:ascii="Arial" w:hAnsi="Arial" w:cs="Arial"/>
                <w:sz w:val="20"/>
                <w:vertAlign w:val="superscript"/>
                <w:lang w:val="en-GB"/>
              </w:rPr>
              <w:t>(1)</w:t>
            </w:r>
          </w:p>
        </w:tc>
        <w:tc>
          <w:tcPr>
            <w:tcW w:w="241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4 to 11 dBm/MHz</w:t>
            </w:r>
          </w:p>
        </w:tc>
        <w:tc>
          <w:tcPr>
            <w:tcW w:w="265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7.5 dBm/MHz</w:t>
            </w:r>
            <w:r w:rsidRPr="00B0485D">
              <w:rPr>
                <w:rFonts w:ascii="Arial" w:hAnsi="Arial" w:cs="Arial"/>
                <w:sz w:val="20"/>
                <w:vertAlign w:val="superscript"/>
                <w:lang w:val="en-GB"/>
              </w:rPr>
              <w:t>(2)</w:t>
            </w: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6" w:space="0" w:color="C00000"/>
              <w:right w:val="single" w:sz="6"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Maximum e.i.r.p.</w:t>
            </w:r>
          </w:p>
        </w:tc>
        <w:tc>
          <w:tcPr>
            <w:tcW w:w="2410" w:type="dxa"/>
            <w:tcBorders>
              <w:top w:val="single" w:sz="6" w:space="0" w:color="C00000"/>
              <w:left w:val="single" w:sz="6" w:space="0" w:color="C00000"/>
              <w:bottom w:val="single" w:sz="6" w:space="0" w:color="C00000"/>
              <w:right w:val="single" w:sz="6"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24 dBm</w:t>
            </w:r>
          </w:p>
        </w:tc>
        <w:tc>
          <w:tcPr>
            <w:tcW w:w="2659" w:type="dxa"/>
            <w:gridSpan w:val="2"/>
            <w:tcBorders>
              <w:top w:val="single" w:sz="6" w:space="0" w:color="C00000"/>
              <w:left w:val="single" w:sz="6" w:space="0" w:color="C00000"/>
              <w:bottom w:val="single" w:sz="6"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4" w:space="0" w:color="C00000"/>
              <w:right w:val="single" w:sz="6"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Receiver thermal noise (dBm/MHz)</w:t>
            </w:r>
            <w:r w:rsidRPr="00B0485D">
              <w:rPr>
                <w:rFonts w:ascii="Arial" w:hAnsi="Arial" w:cs="Arial"/>
                <w:sz w:val="20"/>
                <w:lang w:val="en-GB"/>
              </w:rPr>
              <w:br/>
              <w:t>(Including noise figure)</w:t>
            </w:r>
          </w:p>
        </w:tc>
        <w:tc>
          <w:tcPr>
            <w:tcW w:w="2410" w:type="dxa"/>
            <w:tcBorders>
              <w:top w:val="single" w:sz="6" w:space="0" w:color="C00000"/>
              <w:left w:val="single" w:sz="6" w:space="0" w:color="C00000"/>
              <w:bottom w:val="single" w:sz="4" w:space="0" w:color="C00000"/>
              <w:right w:val="single" w:sz="6"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–109 to –105 dBm/MHz</w:t>
            </w:r>
          </w:p>
        </w:tc>
        <w:tc>
          <w:tcPr>
            <w:tcW w:w="2659" w:type="dxa"/>
            <w:gridSpan w:val="2"/>
            <w:tcBorders>
              <w:top w:val="single" w:sz="6" w:space="0" w:color="C00000"/>
              <w:left w:val="single" w:sz="6"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4" w:space="0" w:color="C00000"/>
              <w:right w:val="single" w:sz="6"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Protection criterion (</w:t>
            </w:r>
            <w:r w:rsidRPr="00B0485D">
              <w:rPr>
                <w:rFonts w:ascii="Arial" w:hAnsi="Arial" w:cs="Arial"/>
                <w:i/>
                <w:iCs/>
                <w:sz w:val="20"/>
                <w:lang w:val="en-GB"/>
              </w:rPr>
              <w:t>I</w:t>
            </w:r>
            <w:r w:rsidRPr="00B0485D">
              <w:rPr>
                <w:rFonts w:ascii="Arial" w:hAnsi="Arial" w:cs="Arial"/>
                <w:sz w:val="20"/>
                <w:lang w:val="en-GB"/>
              </w:rPr>
              <w:t>/</w:t>
            </w:r>
            <w:r w:rsidRPr="00B0485D">
              <w:rPr>
                <w:rFonts w:ascii="Arial" w:hAnsi="Arial" w:cs="Arial"/>
                <w:i/>
                <w:iCs/>
                <w:sz w:val="20"/>
                <w:lang w:val="en-GB"/>
              </w:rPr>
              <w:t>N</w:t>
            </w:r>
            <w:r w:rsidRPr="00B0485D">
              <w:rPr>
                <w:rFonts w:ascii="Arial" w:hAnsi="Arial" w:cs="Arial"/>
                <w:sz w:val="20"/>
                <w:lang w:val="en-GB"/>
              </w:rPr>
              <w:t>)</w:t>
            </w:r>
          </w:p>
        </w:tc>
        <w:tc>
          <w:tcPr>
            <w:tcW w:w="2410" w:type="dxa"/>
            <w:tcBorders>
              <w:top w:val="single" w:sz="6" w:space="0" w:color="C00000"/>
              <w:left w:val="single" w:sz="6" w:space="0" w:color="C00000"/>
              <w:bottom w:val="single" w:sz="4" w:space="0" w:color="C00000"/>
              <w:right w:val="single" w:sz="6" w:space="0" w:color="C00000"/>
            </w:tcBorders>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–6 dB</w:t>
            </w:r>
          </w:p>
        </w:tc>
        <w:tc>
          <w:tcPr>
            <w:tcW w:w="2659" w:type="dxa"/>
            <w:gridSpan w:val="2"/>
            <w:tcBorders>
              <w:top w:val="single" w:sz="6" w:space="0" w:color="C00000"/>
              <w:left w:val="single" w:sz="6" w:space="0" w:color="C00000"/>
              <w:bottom w:val="single" w:sz="4" w:space="0" w:color="C00000"/>
              <w:right w:val="single" w:sz="4" w:space="0" w:color="C00000"/>
            </w:tcBorders>
          </w:tcPr>
          <w:p w:rsidR="00827E48" w:rsidRPr="00B0485D" w:rsidRDefault="00827E48">
            <w:pPr>
              <w:pStyle w:val="Tabletext0"/>
              <w:jc w:val="left"/>
              <w:rPr>
                <w:rFonts w:ascii="Arial" w:hAnsi="Arial" w:cs="Arial"/>
                <w:sz w:val="20"/>
                <w:lang w:val="en-GB"/>
              </w:rPr>
            </w:pPr>
          </w:p>
        </w:tc>
      </w:tr>
      <w:tr w:rsidR="00827E48" w:rsidRPr="00B048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1"/>
          <w:wAfter w:w="428" w:type="dxa"/>
          <w:jc w:val="center"/>
        </w:trPr>
        <w:tc>
          <w:tcPr>
            <w:tcW w:w="9569" w:type="dxa"/>
            <w:gridSpan w:val="4"/>
            <w:tcBorders>
              <w:top w:val="single" w:sz="4" w:space="0" w:color="C00000"/>
              <w:left w:val="nil"/>
              <w:bottom w:val="nil"/>
              <w:right w:val="nil"/>
            </w:tcBorders>
          </w:tcPr>
          <w:p w:rsidR="00827E48" w:rsidRPr="00B0485D" w:rsidRDefault="000532CA">
            <w:pPr>
              <w:pStyle w:val="ECCTablenote"/>
            </w:pPr>
            <w:r w:rsidRPr="00B0485D">
              <w:t>(1)</w:t>
            </w:r>
            <w:r w:rsidRPr="00B0485D">
              <w:tab/>
              <w:t>With reference signal bandwidth between 20 and 100 MHz.</w:t>
            </w:r>
          </w:p>
          <w:p w:rsidR="00827E48" w:rsidRPr="00B0485D" w:rsidRDefault="000532CA">
            <w:pPr>
              <w:pStyle w:val="ECCTablenote"/>
            </w:pPr>
            <w:r w:rsidRPr="00B0485D">
              <w:t>(2)</w:t>
            </w:r>
            <w:r w:rsidRPr="00B0485D">
              <w:tab/>
              <w:t xml:space="preserve">A median value is selected considering the </w:t>
            </w:r>
            <w:proofErr w:type="gramStart"/>
            <w:r w:rsidRPr="00B0485D">
              <w:t>effect of automatic transmit</w:t>
            </w:r>
            <w:proofErr w:type="gramEnd"/>
            <w:r w:rsidRPr="00B0485D">
              <w:t xml:space="preserve"> power control (ATPC).</w:t>
            </w:r>
          </w:p>
        </w:tc>
      </w:tr>
    </w:tbl>
    <w:p w:rsidR="00827E48" w:rsidRPr="00B0485D" w:rsidRDefault="00827E48">
      <w:pPr>
        <w:pStyle w:val="Tablefin"/>
        <w:rPr>
          <w:rFonts w:ascii="Arial" w:hAnsi="Arial" w:cs="Arial"/>
        </w:rPr>
      </w:pPr>
    </w:p>
    <w:p w:rsidR="00827E48" w:rsidRPr="00B0485D" w:rsidRDefault="000532CA">
      <w:pPr>
        <w:pStyle w:val="ECCTabletitle"/>
        <w:rPr>
          <w:lang w:val="en-GB"/>
        </w:rPr>
      </w:pPr>
      <w:r w:rsidRPr="00B0485D">
        <w:rPr>
          <w:lang w:val="en-GB"/>
        </w:rPr>
        <w:t>IMT-Advanced network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48"/>
        <w:gridCol w:w="2907"/>
      </w:tblGrid>
      <w:tr w:rsidR="00827E48" w:rsidRPr="00B0485D" w:rsidTr="008A58C8">
        <w:trPr>
          <w:trHeight w:val="378"/>
          <w:tblHeader/>
        </w:trPr>
        <w:tc>
          <w:tcPr>
            <w:tcW w:w="6948" w:type="dxa"/>
            <w:tcBorders>
              <w:right w:val="single" w:sz="8" w:space="0" w:color="FFFFFF"/>
            </w:tcBorders>
            <w:shd w:val="clear" w:color="auto" w:fill="D2232A"/>
          </w:tcPr>
          <w:p w:rsidR="00827E48" w:rsidRPr="00B0485D" w:rsidRDefault="000532CA">
            <w:pPr>
              <w:pStyle w:val="Tablehead"/>
              <w:rPr>
                <w:rFonts w:ascii="Arial" w:hAnsi="Arial" w:cs="Arial"/>
                <w:lang w:val="en-GB"/>
              </w:rPr>
            </w:pPr>
            <w:r w:rsidRPr="00B0485D">
              <w:rPr>
                <w:rFonts w:ascii="Arial" w:hAnsi="Arial" w:cs="Arial"/>
                <w:color w:val="FFFFFF" w:themeColor="background1"/>
                <w:sz w:val="20"/>
                <w:lang w:val="en-GB"/>
              </w:rPr>
              <w:t>Parameter</w:t>
            </w:r>
          </w:p>
        </w:tc>
        <w:tc>
          <w:tcPr>
            <w:tcW w:w="2907" w:type="dxa"/>
            <w:tcBorders>
              <w:left w:val="single" w:sz="8" w:space="0" w:color="FFFFFF"/>
            </w:tcBorders>
            <w:shd w:val="clear" w:color="auto" w:fill="D2232A"/>
          </w:tcPr>
          <w:p w:rsidR="00827E48" w:rsidRPr="00B0485D" w:rsidRDefault="000532CA">
            <w:pPr>
              <w:pStyle w:val="Tablehead"/>
              <w:rPr>
                <w:rFonts w:ascii="Arial" w:hAnsi="Arial" w:cs="Arial"/>
                <w:color w:val="FFFFFF" w:themeColor="background1"/>
                <w:sz w:val="20"/>
                <w:lang w:val="en-GB"/>
              </w:rPr>
            </w:pPr>
            <w:r w:rsidRPr="00B0485D">
              <w:rPr>
                <w:rFonts w:ascii="Arial" w:hAnsi="Arial" w:cs="Arial"/>
                <w:color w:val="FFFFFF" w:themeColor="background1"/>
                <w:sz w:val="20"/>
                <w:lang w:val="en-GB"/>
              </w:rPr>
              <w:t>Value</w:t>
            </w:r>
          </w:p>
        </w:tc>
      </w:tr>
      <w:tr w:rsidR="00827E48" w:rsidRPr="00B0485D" w:rsidTr="008A58C8">
        <w:trPr>
          <w:trHeight w:val="305"/>
        </w:trPr>
        <w:tc>
          <w:tcPr>
            <w:tcW w:w="6948" w:type="dxa"/>
          </w:tcPr>
          <w:p w:rsidR="00827E48" w:rsidRPr="00B0485D" w:rsidRDefault="000532CA" w:rsidP="00490386">
            <w:pPr>
              <w:pStyle w:val="Tabletext0"/>
              <w:jc w:val="left"/>
              <w:rPr>
                <w:rFonts w:ascii="Arial" w:hAnsi="Arial" w:cs="Arial"/>
                <w:sz w:val="20"/>
                <w:lang w:val="en-GB"/>
              </w:rPr>
            </w:pPr>
            <w:r w:rsidRPr="00B0485D">
              <w:rPr>
                <w:rFonts w:ascii="Arial" w:hAnsi="Arial" w:cs="Arial"/>
                <w:sz w:val="20"/>
                <w:lang w:val="en-GB"/>
              </w:rPr>
              <w:t>Macrocell antenna gain</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20 dBi</w:t>
            </w:r>
          </w:p>
        </w:tc>
      </w:tr>
      <w:tr w:rsidR="00827E48" w:rsidRPr="00B0485D" w:rsidTr="008A58C8">
        <w:trPr>
          <w:trHeight w:val="305"/>
        </w:trPr>
        <w:tc>
          <w:tcPr>
            <w:tcW w:w="6948" w:type="dxa"/>
          </w:tcPr>
          <w:p w:rsidR="00827E48" w:rsidRPr="00B0485D" w:rsidRDefault="000532CA" w:rsidP="00490386">
            <w:pPr>
              <w:pStyle w:val="Tabletext0"/>
              <w:jc w:val="left"/>
              <w:rPr>
                <w:rFonts w:ascii="Arial" w:hAnsi="Arial" w:cs="Arial"/>
                <w:sz w:val="20"/>
                <w:lang w:val="en-GB"/>
              </w:rPr>
            </w:pPr>
            <w:r w:rsidRPr="00B0485D">
              <w:rPr>
                <w:rFonts w:ascii="Arial" w:hAnsi="Arial" w:cs="Arial"/>
                <w:sz w:val="20"/>
                <w:lang w:val="en-GB"/>
              </w:rPr>
              <w:t>Microcell antenna gain</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 dBi</w:t>
            </w:r>
          </w:p>
        </w:tc>
      </w:tr>
      <w:tr w:rsidR="00827E48" w:rsidRPr="00B0485D" w:rsidTr="008A58C8">
        <w:trPr>
          <w:trHeight w:val="305"/>
        </w:trPr>
        <w:tc>
          <w:tcPr>
            <w:tcW w:w="6948" w:type="dxa"/>
          </w:tcPr>
          <w:p w:rsidR="00827E48" w:rsidRPr="00B0485D" w:rsidRDefault="000532CA" w:rsidP="00490386">
            <w:pPr>
              <w:pStyle w:val="Tabletext0"/>
              <w:jc w:val="left"/>
              <w:rPr>
                <w:rFonts w:ascii="Arial" w:hAnsi="Arial" w:cs="Arial"/>
                <w:sz w:val="20"/>
                <w:lang w:val="en-GB"/>
              </w:rPr>
            </w:pPr>
            <w:r w:rsidRPr="00B0485D">
              <w:rPr>
                <w:rFonts w:ascii="Arial" w:hAnsi="Arial" w:cs="Arial"/>
                <w:sz w:val="20"/>
                <w:lang w:val="en-GB"/>
              </w:rPr>
              <w:t>Macrocell feeder loss</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4 dB</w:t>
            </w:r>
          </w:p>
        </w:tc>
      </w:tr>
      <w:tr w:rsidR="00827E48" w:rsidRPr="00B0485D" w:rsidTr="008A58C8">
        <w:trPr>
          <w:trHeight w:val="305"/>
        </w:trPr>
        <w:tc>
          <w:tcPr>
            <w:tcW w:w="6948" w:type="dxa"/>
          </w:tcPr>
          <w:p w:rsidR="00827E48" w:rsidRPr="00B0485D" w:rsidRDefault="000532CA" w:rsidP="00490386">
            <w:pPr>
              <w:pStyle w:val="Tabletext0"/>
              <w:jc w:val="left"/>
              <w:rPr>
                <w:rFonts w:ascii="Arial" w:hAnsi="Arial" w:cs="Arial"/>
                <w:sz w:val="20"/>
                <w:lang w:val="en-GB"/>
              </w:rPr>
            </w:pPr>
            <w:r w:rsidRPr="00B0485D">
              <w:rPr>
                <w:rFonts w:ascii="Arial" w:hAnsi="Arial" w:cs="Arial"/>
                <w:sz w:val="20"/>
                <w:lang w:val="en-GB"/>
              </w:rPr>
              <w:t>Microcell feeder loss</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 dB</w:t>
            </w:r>
          </w:p>
        </w:tc>
      </w:tr>
      <w:tr w:rsidR="00827E48" w:rsidRPr="00B0485D" w:rsidTr="008A58C8">
        <w:trPr>
          <w:trHeight w:val="291"/>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Antenna pattern for vertical sharing</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Rec. ITU-R F.1336</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Mobile station antenna gain</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 dBi</w:t>
            </w:r>
          </w:p>
        </w:tc>
      </w:tr>
      <w:tr w:rsidR="00827E48" w:rsidRPr="00B0485D" w:rsidTr="008A58C8">
        <w:trPr>
          <w:trHeight w:val="305"/>
        </w:trPr>
        <w:tc>
          <w:tcPr>
            <w:tcW w:w="6948" w:type="dxa"/>
          </w:tcPr>
          <w:p w:rsidR="00827E48" w:rsidRPr="00B0485D" w:rsidRDefault="000532CA">
            <w:pPr>
              <w:pStyle w:val="Tabletext0"/>
              <w:widowControl w:val="0"/>
              <w:jc w:val="left"/>
              <w:rPr>
                <w:rFonts w:ascii="Arial" w:hAnsi="Arial" w:cs="Arial"/>
                <w:sz w:val="20"/>
                <w:lang w:val="en-GB"/>
              </w:rPr>
            </w:pPr>
            <w:r w:rsidRPr="00B0485D">
              <w:rPr>
                <w:rFonts w:ascii="Arial" w:hAnsi="Arial" w:cs="Arial"/>
                <w:sz w:val="20"/>
                <w:lang w:val="en-GB"/>
              </w:rPr>
              <w:t>Base station Antenna downtilt (Micro)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 degree</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Base station Antenna downtilt (Macro)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 degrees</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Base station antenna height (Micro)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 m</w:t>
            </w:r>
          </w:p>
        </w:tc>
      </w:tr>
      <w:tr w:rsidR="00827E48" w:rsidRPr="00B0485D" w:rsidTr="008A58C8">
        <w:trPr>
          <w:trHeight w:val="291"/>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Base station antenna height (Macro)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30 m</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Mobile station antenna height (mobile station)</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1.5 m</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Intersite distance (Micro)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600 m</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Intersite distance (Macro)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 km</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Intersite distance (Macro) for urban case</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1,5 km</w:t>
            </w:r>
          </w:p>
        </w:tc>
      </w:tr>
      <w:tr w:rsidR="00827E48" w:rsidRPr="00B0485D" w:rsidTr="008A58C8">
        <w:trPr>
          <w:trHeight w:val="291"/>
        </w:trPr>
        <w:tc>
          <w:tcPr>
            <w:tcW w:w="6948" w:type="dxa"/>
          </w:tcPr>
          <w:p w:rsidR="00827E48" w:rsidRPr="00B0485D" w:rsidRDefault="000532CA">
            <w:pPr>
              <w:pStyle w:val="Tabletext0"/>
              <w:widowControl w:val="0"/>
              <w:jc w:val="left"/>
              <w:rPr>
                <w:rFonts w:ascii="Arial" w:hAnsi="Arial" w:cs="Arial"/>
                <w:sz w:val="20"/>
                <w:lang w:val="en-GB"/>
              </w:rPr>
            </w:pPr>
            <w:r w:rsidRPr="00B0485D">
              <w:rPr>
                <w:rFonts w:ascii="Arial" w:hAnsi="Arial" w:cs="Arial"/>
                <w:sz w:val="20"/>
                <w:lang w:val="en-GB"/>
              </w:rPr>
              <w:t>Active users density (Dense Urban/Macro)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18/km²</w:t>
            </w:r>
          </w:p>
        </w:tc>
      </w:tr>
      <w:tr w:rsidR="00827E48" w:rsidRPr="00B0485D" w:rsidTr="008A58C8">
        <w:trPr>
          <w:trHeight w:val="305"/>
        </w:trPr>
        <w:tc>
          <w:tcPr>
            <w:tcW w:w="6948" w:type="dxa"/>
          </w:tcPr>
          <w:p w:rsidR="00827E48" w:rsidRPr="00B0485D" w:rsidRDefault="000532CA">
            <w:pPr>
              <w:pStyle w:val="Tabletext0"/>
              <w:widowControl w:val="0"/>
              <w:jc w:val="left"/>
              <w:rPr>
                <w:rFonts w:ascii="Arial" w:hAnsi="Arial" w:cs="Arial"/>
                <w:sz w:val="20"/>
                <w:lang w:val="en-GB"/>
              </w:rPr>
            </w:pPr>
            <w:r w:rsidRPr="00B0485D">
              <w:rPr>
                <w:rFonts w:ascii="Arial" w:hAnsi="Arial" w:cs="Arial"/>
                <w:sz w:val="20"/>
                <w:lang w:val="en-GB"/>
              </w:rPr>
              <w:t>Active users density (Dense Urban/Micro)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115/km²</w:t>
            </w:r>
          </w:p>
        </w:tc>
      </w:tr>
      <w:tr w:rsidR="00827E48" w:rsidRPr="00B0485D" w:rsidTr="008A58C8">
        <w:trPr>
          <w:trHeight w:val="305"/>
        </w:trPr>
        <w:tc>
          <w:tcPr>
            <w:tcW w:w="6948" w:type="dxa"/>
          </w:tcPr>
          <w:p w:rsidR="00827E48" w:rsidRPr="00B0485D" w:rsidRDefault="000532CA">
            <w:pPr>
              <w:pStyle w:val="Tabletext0"/>
              <w:widowControl w:val="0"/>
              <w:jc w:val="left"/>
              <w:rPr>
                <w:rFonts w:ascii="Arial" w:hAnsi="Arial" w:cs="Arial"/>
                <w:sz w:val="20"/>
                <w:lang w:val="en-GB"/>
              </w:rPr>
            </w:pPr>
            <w:r w:rsidRPr="00B0485D">
              <w:rPr>
                <w:rFonts w:ascii="Arial" w:hAnsi="Arial" w:cs="Arial"/>
                <w:sz w:val="20"/>
                <w:lang w:val="en-GB"/>
              </w:rPr>
              <w:t>Active users density (Suburban/Macro)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15/km²</w:t>
            </w:r>
          </w:p>
        </w:tc>
      </w:tr>
      <w:tr w:rsidR="00827E48" w:rsidRPr="00B0485D" w:rsidTr="008A58C8">
        <w:trPr>
          <w:trHeight w:val="305"/>
        </w:trPr>
        <w:tc>
          <w:tcPr>
            <w:tcW w:w="6948" w:type="dxa"/>
          </w:tcPr>
          <w:p w:rsidR="00827E48" w:rsidRPr="00B0485D" w:rsidRDefault="000532CA">
            <w:pPr>
              <w:pStyle w:val="Tabletext0"/>
              <w:widowControl w:val="0"/>
              <w:jc w:val="left"/>
              <w:rPr>
                <w:rFonts w:ascii="Arial" w:hAnsi="Arial" w:cs="Arial"/>
                <w:sz w:val="20"/>
                <w:lang w:val="en-GB"/>
              </w:rPr>
            </w:pPr>
            <w:r w:rsidRPr="00B0485D">
              <w:rPr>
                <w:rFonts w:ascii="Arial" w:hAnsi="Arial" w:cs="Arial"/>
                <w:sz w:val="20"/>
                <w:lang w:val="en-GB"/>
              </w:rPr>
              <w:t>Active users density (Suburban /Micro)</w:t>
            </w:r>
          </w:p>
        </w:tc>
        <w:tc>
          <w:tcPr>
            <w:tcW w:w="290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19/km²</w:t>
            </w:r>
          </w:p>
        </w:tc>
      </w:tr>
      <w:tr w:rsidR="00827E48" w:rsidRPr="00B0485D" w:rsidTr="008A58C8">
        <w:trPr>
          <w:trHeight w:val="305"/>
        </w:trPr>
        <w:tc>
          <w:tcPr>
            <w:tcW w:w="6948"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Frequency reuse pattern</w:t>
            </w:r>
          </w:p>
        </w:tc>
        <w:tc>
          <w:tcPr>
            <w:tcW w:w="2907" w:type="dxa"/>
          </w:tcPr>
          <w:p w:rsidR="00827E48" w:rsidRPr="00B0485D" w:rsidRDefault="000532CA">
            <w:pPr>
              <w:pStyle w:val="Tabletext0"/>
              <w:jc w:val="left"/>
              <w:rPr>
                <w:rFonts w:ascii="Arial" w:hAnsi="Arial" w:cs="Arial"/>
                <w:b/>
                <w:bCs/>
                <w:sz w:val="20"/>
                <w:lang w:val="en-GB"/>
              </w:rPr>
            </w:pPr>
            <w:r w:rsidRPr="00B0485D">
              <w:rPr>
                <w:rFonts w:ascii="Arial" w:hAnsi="Arial" w:cs="Arial"/>
                <w:sz w:val="20"/>
                <w:lang w:val="en-GB"/>
              </w:rPr>
              <w:t>1 and 6</w:t>
            </w:r>
          </w:p>
        </w:tc>
      </w:tr>
    </w:tbl>
    <w:p w:rsidR="00141C93" w:rsidRPr="00B0485D" w:rsidRDefault="00141C93" w:rsidP="00F441E7">
      <w:pPr>
        <w:pStyle w:val="ECCParagraph"/>
        <w:rPr>
          <w:rFonts w:eastAsia="Batang"/>
        </w:rPr>
      </w:pPr>
      <w:bookmarkStart w:id="521" w:name="_Toc367708892"/>
      <w:bookmarkStart w:id="522" w:name="_Toc367711804"/>
      <w:bookmarkStart w:id="523" w:name="_Toc367718150"/>
      <w:bookmarkStart w:id="524" w:name="_Toc345429079"/>
      <w:bookmarkEnd w:id="521"/>
      <w:bookmarkEnd w:id="522"/>
      <w:bookmarkEnd w:id="523"/>
    </w:p>
    <w:p w:rsidR="00141C93" w:rsidRPr="00B0485D" w:rsidRDefault="00141C93">
      <w:pPr>
        <w:rPr>
          <w:rFonts w:eastAsia="Batang" w:cs="Arial"/>
          <w:b/>
          <w:bCs/>
          <w:iCs/>
          <w:caps/>
          <w:szCs w:val="28"/>
          <w:lang w:val="en-GB"/>
        </w:rPr>
      </w:pPr>
      <w:r w:rsidRPr="00B0485D">
        <w:rPr>
          <w:rFonts w:eastAsia="Batang"/>
          <w:lang w:val="en-GB"/>
        </w:rPr>
        <w:br w:type="page"/>
      </w:r>
    </w:p>
    <w:p w:rsidR="00827E48" w:rsidRPr="00B0485D" w:rsidRDefault="000532CA" w:rsidP="00F25265">
      <w:pPr>
        <w:pStyle w:val="Heading2"/>
        <w:rPr>
          <w:rFonts w:eastAsia="Batang"/>
          <w:lang w:val="en-GB"/>
        </w:rPr>
      </w:pPr>
      <w:bookmarkStart w:id="525" w:name="_Toc371934247"/>
      <w:r w:rsidRPr="00B0485D">
        <w:rPr>
          <w:rFonts w:eastAsia="Batang"/>
          <w:lang w:val="en-GB"/>
        </w:rPr>
        <w:lastRenderedPageBreak/>
        <w:t>IMT Out-of-Band parameters</w:t>
      </w:r>
      <w:bookmarkEnd w:id="524"/>
      <w:bookmarkEnd w:id="525"/>
    </w:p>
    <w:p w:rsidR="00827E48" w:rsidRPr="00B0485D" w:rsidRDefault="000532CA">
      <w:pPr>
        <w:pStyle w:val="ECCParagraph"/>
        <w:rPr>
          <w:rFonts w:cs="Arial"/>
        </w:rPr>
      </w:pPr>
      <w:r w:rsidRPr="00B0485D">
        <w:rPr>
          <w:rFonts w:cs="Arial"/>
        </w:rPr>
        <w:t>The following values were assumed to define the spectrum mask, valid for the bandwidths between 20 MHz and 100 MHz, where the 3</w:t>
      </w:r>
      <w:r w:rsidRPr="00B0485D">
        <w:rPr>
          <w:rFonts w:cs="Arial"/>
          <w:vertAlign w:val="superscript"/>
        </w:rPr>
        <w:t>rd</w:t>
      </w:r>
      <w:r w:rsidRPr="00B0485D">
        <w:rPr>
          <w:rFonts w:cs="Arial"/>
        </w:rPr>
        <w:t xml:space="preserve"> adjacent channel and above has been calculated based on spurious emission:</w:t>
      </w:r>
    </w:p>
    <w:p w:rsidR="00827E48" w:rsidRPr="00B0485D" w:rsidRDefault="000532CA">
      <w:pPr>
        <w:pStyle w:val="ECCTabletitle"/>
        <w:rPr>
          <w:lang w:val="en-GB"/>
        </w:rPr>
      </w:pPr>
      <w:r w:rsidRPr="00B0485D">
        <w:rPr>
          <w:lang w:val="en-GB"/>
        </w:rPr>
        <w:t>IMT-Advanced out-of-band parameters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3119"/>
      </w:tblGrid>
      <w:tr w:rsidR="00827E48" w:rsidRPr="00B0485D">
        <w:trPr>
          <w:tblHeader/>
        </w:trPr>
        <w:tc>
          <w:tcPr>
            <w:tcW w:w="4252" w:type="dxa"/>
            <w:tcBorders>
              <w:right w:val="single" w:sz="8" w:space="0" w:color="FFFFFF"/>
            </w:tcBorders>
            <w:shd w:val="clear" w:color="auto" w:fill="D2232A"/>
          </w:tcPr>
          <w:p w:rsidR="00827E48" w:rsidRPr="00B0485D" w:rsidRDefault="000532CA">
            <w:pPr>
              <w:pStyle w:val="Tablehead"/>
              <w:tabs>
                <w:tab w:val="clear" w:pos="3969"/>
                <w:tab w:val="left" w:pos="0"/>
              </w:tabs>
              <w:rPr>
                <w:rFonts w:ascii="Arial" w:hAnsi="Arial" w:cs="Arial"/>
                <w:color w:val="FFFFFF" w:themeColor="background1"/>
                <w:sz w:val="20"/>
                <w:lang w:val="en-GB"/>
              </w:rPr>
            </w:pPr>
            <w:r w:rsidRPr="00B0485D">
              <w:rPr>
                <w:rFonts w:ascii="Arial" w:hAnsi="Arial" w:cs="Arial"/>
                <w:color w:val="FFFFFF" w:themeColor="background1"/>
                <w:sz w:val="20"/>
                <w:lang w:val="en-GB"/>
              </w:rPr>
              <w:t>Offset</w:t>
            </w:r>
          </w:p>
        </w:tc>
        <w:tc>
          <w:tcPr>
            <w:tcW w:w="3119" w:type="dxa"/>
            <w:tcBorders>
              <w:left w:val="single" w:sz="8" w:space="0" w:color="FFFFFF"/>
            </w:tcBorders>
            <w:shd w:val="clear" w:color="auto" w:fill="D2232A"/>
          </w:tcPr>
          <w:p w:rsidR="00827E48" w:rsidRPr="00B0485D" w:rsidRDefault="000532CA">
            <w:pPr>
              <w:pStyle w:val="Tablehead"/>
              <w:tabs>
                <w:tab w:val="clear" w:pos="3969"/>
                <w:tab w:val="left" w:pos="0"/>
              </w:tabs>
              <w:rPr>
                <w:rFonts w:ascii="Arial" w:hAnsi="Arial" w:cs="Arial"/>
                <w:color w:val="FFFFFF" w:themeColor="background1"/>
                <w:sz w:val="20"/>
                <w:lang w:val="en-GB"/>
              </w:rPr>
            </w:pPr>
            <w:r w:rsidRPr="00B0485D">
              <w:rPr>
                <w:rFonts w:ascii="Arial" w:hAnsi="Arial" w:cs="Arial"/>
                <w:color w:val="FFFFFF" w:themeColor="background1"/>
                <w:sz w:val="20"/>
                <w:lang w:val="en-GB"/>
              </w:rPr>
              <w:t>ACLR limit</w:t>
            </w:r>
          </w:p>
        </w:tc>
      </w:tr>
      <w:tr w:rsidR="00827E48" w:rsidRPr="00B0485D">
        <w:tc>
          <w:tcPr>
            <w:tcW w:w="4252" w:type="dxa"/>
          </w:tcPr>
          <w:p w:rsidR="00827E48" w:rsidRPr="00B0485D" w:rsidRDefault="000532CA">
            <w:pPr>
              <w:pStyle w:val="Tabletext0"/>
              <w:keepNext/>
              <w:tabs>
                <w:tab w:val="clear" w:pos="3969"/>
                <w:tab w:val="left" w:pos="0"/>
              </w:tabs>
              <w:rPr>
                <w:rFonts w:ascii="Arial" w:hAnsi="Arial" w:cs="Arial"/>
                <w:sz w:val="20"/>
                <w:lang w:val="en-GB"/>
              </w:rPr>
            </w:pPr>
            <w:r w:rsidRPr="00B0485D">
              <w:rPr>
                <w:rFonts w:ascii="Arial" w:hAnsi="Arial" w:cs="Arial"/>
                <w:sz w:val="20"/>
                <w:lang w:val="en-GB"/>
              </w:rPr>
              <w:t>1</w:t>
            </w:r>
            <w:r w:rsidRPr="00B0485D">
              <w:rPr>
                <w:rFonts w:ascii="Arial" w:hAnsi="Arial" w:cs="Arial"/>
                <w:sz w:val="20"/>
                <w:vertAlign w:val="superscript"/>
                <w:lang w:val="en-GB"/>
              </w:rPr>
              <w:t>st</w:t>
            </w:r>
            <w:r w:rsidRPr="00B0485D">
              <w:rPr>
                <w:rFonts w:ascii="Arial" w:hAnsi="Arial" w:cs="Arial"/>
                <w:sz w:val="20"/>
                <w:lang w:val="en-GB"/>
              </w:rPr>
              <w:t xml:space="preserve"> adjacent channel</w:t>
            </w:r>
          </w:p>
        </w:tc>
        <w:tc>
          <w:tcPr>
            <w:tcW w:w="3119" w:type="dxa"/>
          </w:tcPr>
          <w:p w:rsidR="00827E48" w:rsidRPr="00B0485D" w:rsidRDefault="000532CA">
            <w:pPr>
              <w:pStyle w:val="Tabletext0"/>
              <w:keepNext/>
              <w:tabs>
                <w:tab w:val="clear" w:pos="3969"/>
                <w:tab w:val="left" w:pos="0"/>
              </w:tabs>
              <w:jc w:val="center"/>
              <w:rPr>
                <w:rFonts w:ascii="Arial" w:hAnsi="Arial" w:cs="Arial"/>
                <w:sz w:val="20"/>
                <w:lang w:val="en-GB"/>
              </w:rPr>
            </w:pPr>
            <w:r w:rsidRPr="00B0485D">
              <w:rPr>
                <w:rFonts w:ascii="Arial" w:hAnsi="Arial" w:cs="Arial"/>
                <w:sz w:val="20"/>
                <w:lang w:val="en-GB"/>
              </w:rPr>
              <w:t>45 dB</w:t>
            </w:r>
          </w:p>
        </w:tc>
      </w:tr>
      <w:tr w:rsidR="00827E48" w:rsidRPr="00B0485D">
        <w:tc>
          <w:tcPr>
            <w:tcW w:w="4252" w:type="dxa"/>
          </w:tcPr>
          <w:p w:rsidR="00827E48" w:rsidRPr="00B0485D" w:rsidRDefault="000532CA">
            <w:pPr>
              <w:pStyle w:val="Tabletext0"/>
              <w:keepNext/>
              <w:tabs>
                <w:tab w:val="clear" w:pos="3969"/>
                <w:tab w:val="left" w:pos="0"/>
              </w:tabs>
              <w:rPr>
                <w:rFonts w:ascii="Arial" w:hAnsi="Arial" w:cs="Arial"/>
                <w:sz w:val="20"/>
                <w:lang w:val="en-GB"/>
              </w:rPr>
            </w:pPr>
            <w:r w:rsidRPr="00B0485D">
              <w:rPr>
                <w:rFonts w:ascii="Arial" w:hAnsi="Arial" w:cs="Arial"/>
                <w:sz w:val="20"/>
                <w:lang w:val="en-GB"/>
              </w:rPr>
              <w:t>2</w:t>
            </w:r>
            <w:r w:rsidRPr="00B0485D">
              <w:rPr>
                <w:rFonts w:ascii="Arial" w:hAnsi="Arial" w:cs="Arial"/>
                <w:sz w:val="20"/>
                <w:vertAlign w:val="superscript"/>
                <w:lang w:val="en-GB"/>
              </w:rPr>
              <w:t>nd</w:t>
            </w:r>
            <w:r w:rsidRPr="00B0485D">
              <w:rPr>
                <w:rFonts w:ascii="Arial" w:hAnsi="Arial" w:cs="Arial"/>
                <w:sz w:val="20"/>
                <w:lang w:val="en-GB"/>
              </w:rPr>
              <w:t xml:space="preserve"> adjacent channel</w:t>
            </w:r>
          </w:p>
        </w:tc>
        <w:tc>
          <w:tcPr>
            <w:tcW w:w="3119" w:type="dxa"/>
          </w:tcPr>
          <w:p w:rsidR="00827E48" w:rsidRPr="00B0485D" w:rsidRDefault="000532CA">
            <w:pPr>
              <w:pStyle w:val="Tabletext0"/>
              <w:keepNext/>
              <w:tabs>
                <w:tab w:val="clear" w:pos="3969"/>
                <w:tab w:val="left" w:pos="0"/>
              </w:tabs>
              <w:jc w:val="center"/>
              <w:rPr>
                <w:rFonts w:ascii="Arial" w:hAnsi="Arial" w:cs="Arial"/>
                <w:sz w:val="20"/>
                <w:lang w:val="en-GB"/>
              </w:rPr>
            </w:pPr>
            <w:r w:rsidRPr="00B0485D">
              <w:rPr>
                <w:rFonts w:ascii="Arial" w:hAnsi="Arial" w:cs="Arial"/>
                <w:sz w:val="20"/>
                <w:lang w:val="en-GB"/>
              </w:rPr>
              <w:t>50 dB</w:t>
            </w:r>
          </w:p>
        </w:tc>
      </w:tr>
      <w:tr w:rsidR="00827E48" w:rsidRPr="00B0485D">
        <w:tc>
          <w:tcPr>
            <w:tcW w:w="4252" w:type="dxa"/>
          </w:tcPr>
          <w:p w:rsidR="00827E48" w:rsidRPr="00B0485D" w:rsidRDefault="000532CA">
            <w:pPr>
              <w:pStyle w:val="Tabletext0"/>
              <w:widowControl w:val="0"/>
              <w:tabs>
                <w:tab w:val="clear" w:pos="3969"/>
                <w:tab w:val="left" w:pos="0"/>
              </w:tabs>
              <w:rPr>
                <w:rFonts w:ascii="Arial" w:hAnsi="Arial" w:cs="Arial"/>
                <w:sz w:val="20"/>
                <w:lang w:val="en-GB"/>
              </w:rPr>
            </w:pPr>
            <w:r w:rsidRPr="00B0485D">
              <w:rPr>
                <w:rFonts w:ascii="Arial" w:hAnsi="Arial" w:cs="Arial"/>
                <w:sz w:val="20"/>
                <w:lang w:val="en-GB"/>
              </w:rPr>
              <w:t>3</w:t>
            </w:r>
            <w:r w:rsidRPr="00B0485D">
              <w:rPr>
                <w:rFonts w:ascii="Arial" w:hAnsi="Arial" w:cs="Arial"/>
                <w:sz w:val="20"/>
                <w:vertAlign w:val="superscript"/>
                <w:lang w:val="en-GB"/>
              </w:rPr>
              <w:t>rd</w:t>
            </w:r>
            <w:r w:rsidRPr="00B0485D">
              <w:rPr>
                <w:rFonts w:ascii="Arial" w:hAnsi="Arial" w:cs="Arial"/>
                <w:sz w:val="20"/>
                <w:lang w:val="en-GB"/>
              </w:rPr>
              <w:t xml:space="preserve"> adjacent channel and above</w:t>
            </w:r>
          </w:p>
        </w:tc>
        <w:tc>
          <w:tcPr>
            <w:tcW w:w="3119" w:type="dxa"/>
          </w:tcPr>
          <w:p w:rsidR="00827E48" w:rsidRPr="00B0485D" w:rsidRDefault="000532CA">
            <w:pPr>
              <w:pStyle w:val="Tabletext0"/>
              <w:tabs>
                <w:tab w:val="clear" w:pos="3969"/>
                <w:tab w:val="left" w:pos="0"/>
              </w:tabs>
              <w:jc w:val="center"/>
              <w:rPr>
                <w:rFonts w:ascii="Arial" w:hAnsi="Arial" w:cs="Arial"/>
                <w:sz w:val="20"/>
                <w:lang w:val="en-GB"/>
              </w:rPr>
            </w:pPr>
            <w:r w:rsidRPr="00B0485D">
              <w:rPr>
                <w:rFonts w:ascii="Arial" w:hAnsi="Arial" w:cs="Arial"/>
                <w:sz w:val="20"/>
                <w:lang w:val="en-GB"/>
              </w:rPr>
              <w:t>66 dB</w:t>
            </w:r>
          </w:p>
        </w:tc>
      </w:tr>
    </w:tbl>
    <w:p w:rsidR="00827E48" w:rsidRPr="00B0485D" w:rsidRDefault="00827E48">
      <w:pPr>
        <w:rPr>
          <w:rFonts w:cs="Arial"/>
          <w:lang w:val="en-GB"/>
        </w:rPr>
      </w:pPr>
    </w:p>
    <w:p w:rsidR="00827E48" w:rsidRPr="00B0485D" w:rsidRDefault="000532CA" w:rsidP="00F25265">
      <w:pPr>
        <w:pStyle w:val="Heading2"/>
        <w:rPr>
          <w:rFonts w:eastAsia="Batang"/>
          <w:lang w:val="en-GB"/>
        </w:rPr>
      </w:pPr>
      <w:bookmarkStart w:id="526" w:name="_Toc345429080"/>
      <w:bookmarkStart w:id="527" w:name="_Toc371934248"/>
      <w:r w:rsidRPr="00B0485D">
        <w:rPr>
          <w:rFonts w:eastAsia="Batang"/>
          <w:lang w:val="en-GB"/>
        </w:rPr>
        <w:t>Results</w:t>
      </w:r>
      <w:bookmarkEnd w:id="526"/>
      <w:bookmarkEnd w:id="527"/>
      <w:r w:rsidRPr="00B0485D">
        <w:rPr>
          <w:rFonts w:eastAsia="Batang"/>
          <w:lang w:val="en-GB"/>
        </w:rPr>
        <w:t xml:space="preserve"> </w:t>
      </w:r>
    </w:p>
    <w:p w:rsidR="00827E48" w:rsidRPr="00B0485D" w:rsidRDefault="000532CA">
      <w:pPr>
        <w:pStyle w:val="ECCParagraph"/>
        <w:rPr>
          <w:rFonts w:cs="Arial"/>
        </w:rPr>
      </w:pPr>
      <w:r w:rsidRPr="00B0485D">
        <w:rPr>
          <w:rFonts w:cs="Arial"/>
        </w:rPr>
        <w:t xml:space="preserve">11 different studies were carried out with varying assumptions on propagation, single vs aggregate interference and compliance with FSS and IMT parameters above. The table below presents the results in terms of required separation distances for both long-term and short-term interference for the case of flat terrain (generic study). Upper and lower bounds are provided, based on the different studies. The differences in results depend on assumptions about FSS ES antenna elevation angles, propagation models, interference apportionment, BS downtilt, etc. </w:t>
      </w:r>
    </w:p>
    <w:p w:rsidR="00827E48" w:rsidRPr="00B0485D" w:rsidRDefault="000532CA">
      <w:pPr>
        <w:pStyle w:val="ECCParagraph"/>
        <w:rPr>
          <w:rFonts w:cs="Arial"/>
        </w:rPr>
      </w:pPr>
      <w:r w:rsidRPr="00B0485D">
        <w:rPr>
          <w:rFonts w:cs="Arial"/>
        </w:rPr>
        <w:t xml:space="preserve">Analysis was also carried out for specific cases, i.e. with terrain information included in the propagation calculations. The results are similar to those for the generic case, but, as expected, with a somewhat higher variance in separation distances, as terrain may both shelter from interference and reduce the propagation loss. </w:t>
      </w:r>
    </w:p>
    <w:p w:rsidR="00827E48" w:rsidRPr="00B0485D" w:rsidRDefault="000532CA">
      <w:pPr>
        <w:pStyle w:val="ECCTabletitle"/>
        <w:rPr>
          <w:lang w:val="en-GB"/>
        </w:rPr>
      </w:pPr>
      <w:r w:rsidRPr="00B0485D">
        <w:rPr>
          <w:lang w:val="en-GB"/>
        </w:rPr>
        <w:t>Separation distances (km) for generic (flat terrain) interference analysis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51"/>
        <w:gridCol w:w="1418"/>
        <w:gridCol w:w="1559"/>
        <w:gridCol w:w="1843"/>
      </w:tblGrid>
      <w:tr w:rsidR="00827E48" w:rsidRPr="00B0485D" w:rsidTr="009C748E">
        <w:trPr>
          <w:tblHeader/>
        </w:trPr>
        <w:tc>
          <w:tcPr>
            <w:tcW w:w="2551" w:type="dxa"/>
            <w:tcBorders>
              <w:right w:val="single" w:sz="8" w:space="0" w:color="FFFFFF"/>
            </w:tcBorders>
            <w:shd w:val="clear" w:color="auto" w:fill="D2232A"/>
          </w:tcPr>
          <w:p w:rsidR="00827E48" w:rsidRPr="00B0485D" w:rsidRDefault="00827E48">
            <w:pPr>
              <w:pStyle w:val="ECCParagraph"/>
              <w:spacing w:before="60" w:after="60"/>
              <w:jc w:val="center"/>
              <w:rPr>
                <w:rFonts w:cs="Arial"/>
                <w:b/>
                <w:color w:val="FFFFFF" w:themeColor="background1"/>
              </w:rPr>
            </w:pPr>
          </w:p>
        </w:tc>
        <w:tc>
          <w:tcPr>
            <w:tcW w:w="1418" w:type="dxa"/>
            <w:tcBorders>
              <w:left w:val="single" w:sz="8" w:space="0" w:color="FFFFFF"/>
              <w:right w:val="single" w:sz="8" w:space="0" w:color="FFFFFF"/>
            </w:tcBorders>
            <w:shd w:val="clear" w:color="auto" w:fill="D2232A"/>
          </w:tcPr>
          <w:p w:rsidR="00827E48" w:rsidRPr="00B0485D" w:rsidRDefault="000532CA">
            <w:pPr>
              <w:pStyle w:val="ECCParagraph"/>
              <w:spacing w:before="60" w:after="60"/>
              <w:jc w:val="center"/>
              <w:rPr>
                <w:rFonts w:cs="Arial"/>
                <w:b/>
                <w:color w:val="FFFFFF" w:themeColor="background1"/>
              </w:rPr>
            </w:pPr>
            <w:r w:rsidRPr="00B0485D">
              <w:rPr>
                <w:rFonts w:cs="Arial"/>
                <w:b/>
                <w:color w:val="FFFFFF" w:themeColor="background1"/>
              </w:rPr>
              <w:t>Macro BS</w:t>
            </w:r>
          </w:p>
        </w:tc>
        <w:tc>
          <w:tcPr>
            <w:tcW w:w="1559" w:type="dxa"/>
            <w:tcBorders>
              <w:left w:val="single" w:sz="8" w:space="0" w:color="FFFFFF"/>
              <w:right w:val="single" w:sz="8" w:space="0" w:color="FFFFFF"/>
            </w:tcBorders>
            <w:shd w:val="clear" w:color="auto" w:fill="D2232A"/>
          </w:tcPr>
          <w:p w:rsidR="00827E48" w:rsidRPr="00B0485D" w:rsidRDefault="000532CA">
            <w:pPr>
              <w:pStyle w:val="ECCParagraph"/>
              <w:spacing w:before="60" w:after="60"/>
              <w:jc w:val="center"/>
              <w:rPr>
                <w:rFonts w:cs="Arial"/>
                <w:b/>
                <w:color w:val="FFFFFF" w:themeColor="background1"/>
              </w:rPr>
            </w:pPr>
            <w:r w:rsidRPr="00B0485D">
              <w:rPr>
                <w:rFonts w:cs="Arial"/>
                <w:b/>
                <w:color w:val="FFFFFF" w:themeColor="background1"/>
              </w:rPr>
              <w:t>Micro BS</w:t>
            </w:r>
          </w:p>
        </w:tc>
        <w:tc>
          <w:tcPr>
            <w:tcW w:w="1843" w:type="dxa"/>
            <w:tcBorders>
              <w:left w:val="single" w:sz="8" w:space="0" w:color="FFFFFF"/>
            </w:tcBorders>
            <w:shd w:val="clear" w:color="auto" w:fill="D2232A"/>
          </w:tcPr>
          <w:p w:rsidR="00827E48" w:rsidRPr="00B0485D" w:rsidRDefault="000532CA">
            <w:pPr>
              <w:pStyle w:val="ECCParagraph"/>
              <w:spacing w:before="60" w:after="60"/>
              <w:jc w:val="center"/>
              <w:rPr>
                <w:rFonts w:cs="Arial"/>
                <w:b/>
                <w:color w:val="FFFFFF" w:themeColor="background1"/>
              </w:rPr>
            </w:pPr>
            <w:r w:rsidRPr="00B0485D">
              <w:rPr>
                <w:rFonts w:cs="Arial"/>
                <w:b/>
                <w:color w:val="FFFFFF" w:themeColor="background1"/>
              </w:rPr>
              <w:t>Mobile Station</w:t>
            </w:r>
          </w:p>
        </w:tc>
      </w:tr>
      <w:tr w:rsidR="00827E48" w:rsidRPr="00B0485D" w:rsidTr="009C748E">
        <w:tc>
          <w:tcPr>
            <w:tcW w:w="2551" w:type="dxa"/>
          </w:tcPr>
          <w:p w:rsidR="00827E48" w:rsidRPr="00B0485D" w:rsidRDefault="000532CA" w:rsidP="00626E06">
            <w:pPr>
              <w:pStyle w:val="ECCParagraph"/>
              <w:spacing w:before="60" w:after="0"/>
              <w:rPr>
                <w:rFonts w:cs="Arial"/>
              </w:rPr>
            </w:pPr>
            <w:r w:rsidRPr="00B0485D">
              <w:rPr>
                <w:rFonts w:cs="Arial"/>
              </w:rPr>
              <w:t>Co-channel</w:t>
            </w:r>
            <w:r w:rsidRPr="00B0485D">
              <w:rPr>
                <w:rFonts w:cs="Arial"/>
              </w:rPr>
              <w:br/>
              <w:t>Long-term</w:t>
            </w:r>
            <w:r w:rsidRPr="00B0485D">
              <w:rPr>
                <w:rFonts w:cs="Arial"/>
              </w:rPr>
              <w:br/>
              <w:t>Single interferer</w:t>
            </w:r>
          </w:p>
        </w:tc>
        <w:tc>
          <w:tcPr>
            <w:tcW w:w="1418" w:type="dxa"/>
          </w:tcPr>
          <w:p w:rsidR="00827E48" w:rsidRPr="00B0485D" w:rsidRDefault="000532CA" w:rsidP="00626E06">
            <w:pPr>
              <w:pStyle w:val="ECCParagraph"/>
              <w:spacing w:before="60" w:after="0"/>
              <w:rPr>
                <w:rFonts w:cs="Arial"/>
              </w:rPr>
            </w:pPr>
            <w:r w:rsidRPr="00B0485D">
              <w:rPr>
                <w:rFonts w:cs="Arial"/>
              </w:rPr>
              <w:t>33 – 70</w:t>
            </w:r>
          </w:p>
        </w:tc>
        <w:tc>
          <w:tcPr>
            <w:tcW w:w="1559" w:type="dxa"/>
          </w:tcPr>
          <w:p w:rsidR="00827E48" w:rsidRPr="00B0485D" w:rsidRDefault="000532CA" w:rsidP="00626E06">
            <w:pPr>
              <w:pStyle w:val="ECCParagraph"/>
              <w:spacing w:before="60" w:after="0"/>
              <w:rPr>
                <w:rFonts w:cs="Arial"/>
              </w:rPr>
            </w:pPr>
            <w:r w:rsidRPr="00B0485D">
              <w:rPr>
                <w:rFonts w:cs="Arial"/>
              </w:rPr>
              <w:t>15 – 50</w:t>
            </w:r>
          </w:p>
        </w:tc>
        <w:tc>
          <w:tcPr>
            <w:tcW w:w="1843" w:type="dxa"/>
          </w:tcPr>
          <w:p w:rsidR="00827E48" w:rsidRPr="00B0485D" w:rsidRDefault="000532CA" w:rsidP="00626E06">
            <w:pPr>
              <w:pStyle w:val="ECCParagraph"/>
              <w:spacing w:before="60" w:after="0"/>
              <w:rPr>
                <w:rFonts w:cs="Arial"/>
              </w:rPr>
            </w:pPr>
            <w:r w:rsidRPr="00B0485D">
              <w:rPr>
                <w:rFonts w:cs="Arial"/>
              </w:rPr>
              <w:t>0 – 1.5</w:t>
            </w:r>
          </w:p>
        </w:tc>
      </w:tr>
      <w:tr w:rsidR="00827E48" w:rsidRPr="00B0485D" w:rsidTr="009C748E">
        <w:tc>
          <w:tcPr>
            <w:tcW w:w="2551" w:type="dxa"/>
          </w:tcPr>
          <w:p w:rsidR="00827E48" w:rsidRPr="00B0485D" w:rsidRDefault="000532CA" w:rsidP="00626E06">
            <w:pPr>
              <w:pStyle w:val="ECCParagraph"/>
              <w:spacing w:before="60" w:after="0"/>
              <w:rPr>
                <w:rFonts w:cs="Arial"/>
              </w:rPr>
            </w:pPr>
            <w:r w:rsidRPr="00B0485D">
              <w:rPr>
                <w:rFonts w:cs="Arial"/>
              </w:rPr>
              <w:t>Co-channel</w:t>
            </w:r>
            <w:r w:rsidRPr="00B0485D">
              <w:rPr>
                <w:rFonts w:cs="Arial"/>
              </w:rPr>
              <w:br/>
              <w:t>Long-term</w:t>
            </w:r>
            <w:r w:rsidRPr="00B0485D">
              <w:rPr>
                <w:rFonts w:cs="Arial"/>
              </w:rPr>
              <w:br/>
              <w:t>Aggregate interference</w:t>
            </w:r>
          </w:p>
        </w:tc>
        <w:tc>
          <w:tcPr>
            <w:tcW w:w="1418" w:type="dxa"/>
          </w:tcPr>
          <w:p w:rsidR="00827E48" w:rsidRPr="00B0485D" w:rsidRDefault="000532CA" w:rsidP="00626E06">
            <w:pPr>
              <w:pStyle w:val="ECCParagraph"/>
              <w:spacing w:before="60" w:after="0"/>
              <w:rPr>
                <w:rFonts w:cs="Arial"/>
              </w:rPr>
            </w:pPr>
            <w:r w:rsidRPr="00B0485D">
              <w:rPr>
                <w:rFonts w:cs="Arial"/>
              </w:rPr>
              <w:t>51 – 61</w:t>
            </w:r>
          </w:p>
        </w:tc>
        <w:tc>
          <w:tcPr>
            <w:tcW w:w="1559" w:type="dxa"/>
          </w:tcPr>
          <w:p w:rsidR="00827E48" w:rsidRPr="00B0485D" w:rsidRDefault="000532CA" w:rsidP="00626E06">
            <w:pPr>
              <w:pStyle w:val="ECCParagraph"/>
              <w:spacing w:before="60" w:after="0"/>
              <w:rPr>
                <w:rFonts w:cs="Arial"/>
              </w:rPr>
            </w:pPr>
            <w:r w:rsidRPr="00B0485D">
              <w:rPr>
                <w:rFonts w:cs="Arial"/>
              </w:rPr>
              <w:t>46 – 58</w:t>
            </w:r>
          </w:p>
        </w:tc>
        <w:tc>
          <w:tcPr>
            <w:tcW w:w="1843" w:type="dxa"/>
          </w:tcPr>
          <w:p w:rsidR="00827E48" w:rsidRPr="00B0485D" w:rsidRDefault="000532CA" w:rsidP="00626E06">
            <w:pPr>
              <w:pStyle w:val="ECCParagraph"/>
              <w:spacing w:before="60" w:after="0"/>
              <w:rPr>
                <w:rFonts w:cs="Arial"/>
              </w:rPr>
            </w:pPr>
            <w:r w:rsidRPr="00B0485D">
              <w:rPr>
                <w:rFonts w:cs="Arial"/>
              </w:rPr>
              <w:t>0 – 1.5</w:t>
            </w:r>
          </w:p>
        </w:tc>
      </w:tr>
      <w:tr w:rsidR="00827E48" w:rsidRPr="00B0485D" w:rsidTr="009C748E">
        <w:tc>
          <w:tcPr>
            <w:tcW w:w="2551" w:type="dxa"/>
          </w:tcPr>
          <w:p w:rsidR="00827E48" w:rsidRPr="00B0485D" w:rsidRDefault="000532CA" w:rsidP="00626E06">
            <w:pPr>
              <w:pStyle w:val="ECCParagraph"/>
              <w:spacing w:before="60" w:after="0"/>
              <w:rPr>
                <w:rFonts w:cs="Arial"/>
              </w:rPr>
            </w:pPr>
            <w:r w:rsidRPr="00B0485D">
              <w:rPr>
                <w:rFonts w:cs="Arial"/>
              </w:rPr>
              <w:t>Co-channel</w:t>
            </w:r>
            <w:r w:rsidRPr="00B0485D">
              <w:rPr>
                <w:rFonts w:cs="Arial"/>
              </w:rPr>
              <w:br/>
              <w:t>Short-term</w:t>
            </w:r>
            <w:r w:rsidRPr="00B0485D">
              <w:rPr>
                <w:rFonts w:cs="Arial"/>
              </w:rPr>
              <w:br/>
              <w:t>Single interferer</w:t>
            </w:r>
          </w:p>
        </w:tc>
        <w:tc>
          <w:tcPr>
            <w:tcW w:w="1418" w:type="dxa"/>
          </w:tcPr>
          <w:p w:rsidR="00827E48" w:rsidRPr="00B0485D" w:rsidRDefault="000532CA" w:rsidP="00626E06">
            <w:pPr>
              <w:pStyle w:val="ECCParagraph"/>
              <w:spacing w:before="60" w:after="0"/>
              <w:rPr>
                <w:rFonts w:cs="Arial"/>
              </w:rPr>
            </w:pPr>
            <w:r w:rsidRPr="00B0485D">
              <w:rPr>
                <w:rFonts w:cs="Arial"/>
              </w:rPr>
              <w:t>34 – 430</w:t>
            </w:r>
          </w:p>
        </w:tc>
        <w:tc>
          <w:tcPr>
            <w:tcW w:w="1559" w:type="dxa"/>
          </w:tcPr>
          <w:p w:rsidR="00827E48" w:rsidRPr="00B0485D" w:rsidRDefault="000532CA" w:rsidP="00626E06">
            <w:pPr>
              <w:pStyle w:val="ECCParagraph"/>
              <w:spacing w:before="60" w:after="0"/>
              <w:rPr>
                <w:rFonts w:cs="Arial"/>
              </w:rPr>
            </w:pPr>
            <w:r w:rsidRPr="00B0485D">
              <w:rPr>
                <w:rFonts w:cs="Arial"/>
              </w:rPr>
              <w:t>N.A.</w:t>
            </w:r>
          </w:p>
        </w:tc>
        <w:tc>
          <w:tcPr>
            <w:tcW w:w="1843" w:type="dxa"/>
          </w:tcPr>
          <w:p w:rsidR="00827E48" w:rsidRPr="00B0485D" w:rsidRDefault="000532CA" w:rsidP="00626E06">
            <w:pPr>
              <w:pStyle w:val="ECCParagraph"/>
              <w:spacing w:before="60" w:after="0"/>
              <w:rPr>
                <w:rFonts w:cs="Arial"/>
              </w:rPr>
            </w:pPr>
            <w:r w:rsidRPr="00B0485D">
              <w:rPr>
                <w:rFonts w:cs="Arial"/>
              </w:rPr>
              <w:t>1.5</w:t>
            </w:r>
          </w:p>
        </w:tc>
      </w:tr>
      <w:tr w:rsidR="00827E48" w:rsidRPr="00B0485D" w:rsidTr="009C748E">
        <w:tc>
          <w:tcPr>
            <w:tcW w:w="2551" w:type="dxa"/>
          </w:tcPr>
          <w:p w:rsidR="00827E48" w:rsidRPr="00B0485D" w:rsidRDefault="000532CA" w:rsidP="00626E06">
            <w:pPr>
              <w:pStyle w:val="ECCParagraph"/>
              <w:spacing w:before="60" w:after="0"/>
              <w:jc w:val="left"/>
              <w:rPr>
                <w:rFonts w:cs="Arial"/>
              </w:rPr>
            </w:pPr>
            <w:r w:rsidRPr="00B0485D">
              <w:rPr>
                <w:rFonts w:cs="Arial"/>
              </w:rPr>
              <w:t>Adjacent channel</w:t>
            </w:r>
            <w:r w:rsidRPr="00B0485D">
              <w:rPr>
                <w:rFonts w:cs="Arial"/>
              </w:rPr>
              <w:br/>
              <w:t>Long-term</w:t>
            </w:r>
            <w:r w:rsidRPr="00B0485D">
              <w:rPr>
                <w:rFonts w:cs="Arial"/>
              </w:rPr>
              <w:br/>
              <w:t>Single interferer</w:t>
            </w:r>
          </w:p>
        </w:tc>
        <w:tc>
          <w:tcPr>
            <w:tcW w:w="1418" w:type="dxa"/>
          </w:tcPr>
          <w:p w:rsidR="00827E48" w:rsidRPr="00B0485D" w:rsidRDefault="000532CA" w:rsidP="00626E06">
            <w:pPr>
              <w:pStyle w:val="ECCParagraph"/>
              <w:spacing w:before="60" w:after="0"/>
              <w:rPr>
                <w:rFonts w:cs="Arial"/>
              </w:rPr>
            </w:pPr>
            <w:r w:rsidRPr="00B0485D">
              <w:rPr>
                <w:rFonts w:cs="Arial"/>
              </w:rPr>
              <w:t>0.07 – 80</w:t>
            </w:r>
          </w:p>
        </w:tc>
        <w:tc>
          <w:tcPr>
            <w:tcW w:w="1559" w:type="dxa"/>
          </w:tcPr>
          <w:p w:rsidR="00827E48" w:rsidRPr="00B0485D" w:rsidRDefault="000532CA" w:rsidP="00626E06">
            <w:pPr>
              <w:pStyle w:val="ECCParagraph"/>
              <w:spacing w:before="60" w:after="0"/>
              <w:rPr>
                <w:rFonts w:cs="Arial"/>
              </w:rPr>
            </w:pPr>
            <w:r w:rsidRPr="00B0485D">
              <w:rPr>
                <w:rFonts w:cs="Arial"/>
              </w:rPr>
              <w:t>2 – 51</w:t>
            </w:r>
          </w:p>
        </w:tc>
        <w:tc>
          <w:tcPr>
            <w:tcW w:w="1843" w:type="dxa"/>
          </w:tcPr>
          <w:p w:rsidR="00827E48" w:rsidRPr="00B0485D" w:rsidRDefault="000532CA" w:rsidP="00626E06">
            <w:pPr>
              <w:pStyle w:val="ECCParagraph"/>
              <w:spacing w:before="60" w:after="0"/>
              <w:rPr>
                <w:rFonts w:cs="Arial"/>
              </w:rPr>
            </w:pPr>
            <w:r w:rsidRPr="00B0485D">
              <w:rPr>
                <w:rFonts w:cs="Arial"/>
              </w:rPr>
              <w:t>0.5 – 32.5</w:t>
            </w:r>
          </w:p>
        </w:tc>
      </w:tr>
      <w:tr w:rsidR="00827E48" w:rsidRPr="00B0485D" w:rsidTr="009C748E">
        <w:tc>
          <w:tcPr>
            <w:tcW w:w="2551" w:type="dxa"/>
          </w:tcPr>
          <w:p w:rsidR="00827E48" w:rsidRPr="00B0485D" w:rsidRDefault="000532CA" w:rsidP="00626E06">
            <w:pPr>
              <w:pStyle w:val="ECCParagraph"/>
              <w:spacing w:before="60" w:after="0"/>
              <w:jc w:val="left"/>
              <w:rPr>
                <w:rFonts w:cs="Arial"/>
              </w:rPr>
            </w:pPr>
            <w:r w:rsidRPr="00B0485D">
              <w:rPr>
                <w:rFonts w:cs="Arial"/>
              </w:rPr>
              <w:t>Adjacent channel</w:t>
            </w:r>
            <w:r w:rsidRPr="00B0485D">
              <w:rPr>
                <w:rFonts w:cs="Arial"/>
              </w:rPr>
              <w:br/>
              <w:t>Long-term</w:t>
            </w:r>
            <w:r w:rsidRPr="00B0485D">
              <w:rPr>
                <w:rFonts w:cs="Arial"/>
              </w:rPr>
              <w:br/>
              <w:t>Aggregate interference</w:t>
            </w:r>
          </w:p>
        </w:tc>
        <w:tc>
          <w:tcPr>
            <w:tcW w:w="1418" w:type="dxa"/>
          </w:tcPr>
          <w:p w:rsidR="00827E48" w:rsidRPr="00B0485D" w:rsidRDefault="000532CA" w:rsidP="00626E06">
            <w:pPr>
              <w:pStyle w:val="ECCParagraph"/>
              <w:spacing w:before="60" w:after="0"/>
              <w:rPr>
                <w:rFonts w:cs="Arial"/>
              </w:rPr>
            </w:pPr>
            <w:r w:rsidRPr="00B0485D">
              <w:rPr>
                <w:rFonts w:cs="Arial"/>
              </w:rPr>
              <w:t>0.35 – 45</w:t>
            </w:r>
          </w:p>
        </w:tc>
        <w:tc>
          <w:tcPr>
            <w:tcW w:w="1559" w:type="dxa"/>
          </w:tcPr>
          <w:p w:rsidR="00827E48" w:rsidRPr="00B0485D" w:rsidRDefault="000532CA" w:rsidP="00626E06">
            <w:pPr>
              <w:pStyle w:val="ECCParagraph"/>
              <w:spacing w:before="60" w:after="0"/>
              <w:rPr>
                <w:rFonts w:cs="Arial"/>
              </w:rPr>
            </w:pPr>
            <w:r w:rsidRPr="00B0485D">
              <w:rPr>
                <w:rFonts w:cs="Arial"/>
              </w:rPr>
              <w:t>4 – 35</w:t>
            </w:r>
          </w:p>
        </w:tc>
        <w:tc>
          <w:tcPr>
            <w:tcW w:w="1843" w:type="dxa"/>
          </w:tcPr>
          <w:p w:rsidR="00827E48" w:rsidRPr="00B0485D" w:rsidRDefault="000532CA" w:rsidP="00626E06">
            <w:pPr>
              <w:pStyle w:val="ECCParagraph"/>
              <w:spacing w:before="60" w:after="0"/>
              <w:rPr>
                <w:rFonts w:cs="Arial"/>
              </w:rPr>
            </w:pPr>
            <w:r w:rsidRPr="00B0485D">
              <w:rPr>
                <w:rFonts w:cs="Arial"/>
              </w:rPr>
              <w:t>N.A.</w:t>
            </w:r>
          </w:p>
        </w:tc>
      </w:tr>
      <w:tr w:rsidR="00827E48" w:rsidRPr="00B0485D" w:rsidTr="009C748E">
        <w:tc>
          <w:tcPr>
            <w:tcW w:w="2551" w:type="dxa"/>
          </w:tcPr>
          <w:p w:rsidR="00827E48" w:rsidRPr="00B0485D" w:rsidRDefault="000532CA" w:rsidP="00626E06">
            <w:pPr>
              <w:pStyle w:val="ECCParagraph"/>
              <w:spacing w:before="60" w:after="0"/>
              <w:jc w:val="left"/>
              <w:rPr>
                <w:rFonts w:cs="Arial"/>
              </w:rPr>
            </w:pPr>
            <w:r w:rsidRPr="00B0485D">
              <w:rPr>
                <w:rFonts w:cs="Arial"/>
              </w:rPr>
              <w:t>LNA/LNB saturation</w:t>
            </w:r>
            <w:r w:rsidRPr="00B0485D">
              <w:rPr>
                <w:rFonts w:cs="Arial"/>
              </w:rPr>
              <w:br/>
              <w:t>Long-term</w:t>
            </w:r>
            <w:r w:rsidRPr="00B0485D">
              <w:rPr>
                <w:rFonts w:cs="Arial"/>
              </w:rPr>
              <w:br/>
              <w:t>Single interferer</w:t>
            </w:r>
          </w:p>
        </w:tc>
        <w:tc>
          <w:tcPr>
            <w:tcW w:w="1418" w:type="dxa"/>
          </w:tcPr>
          <w:p w:rsidR="00827E48" w:rsidRPr="00B0485D" w:rsidRDefault="000532CA" w:rsidP="00626E06">
            <w:pPr>
              <w:pStyle w:val="ECCParagraph"/>
              <w:spacing w:before="60" w:after="0"/>
              <w:rPr>
                <w:rFonts w:cs="Arial"/>
              </w:rPr>
            </w:pPr>
            <w:r w:rsidRPr="00B0485D">
              <w:rPr>
                <w:rFonts w:cs="Arial"/>
              </w:rPr>
              <w:t>10 – 30</w:t>
            </w:r>
          </w:p>
        </w:tc>
        <w:tc>
          <w:tcPr>
            <w:tcW w:w="1559" w:type="dxa"/>
          </w:tcPr>
          <w:p w:rsidR="00827E48" w:rsidRPr="00B0485D" w:rsidRDefault="000532CA" w:rsidP="00626E06">
            <w:pPr>
              <w:pStyle w:val="ECCParagraph"/>
              <w:spacing w:before="60" w:after="0"/>
              <w:rPr>
                <w:rFonts w:cs="Arial"/>
              </w:rPr>
            </w:pPr>
            <w:r w:rsidRPr="00B0485D">
              <w:rPr>
                <w:rFonts w:cs="Arial"/>
              </w:rPr>
              <w:t>0.6 – 2</w:t>
            </w:r>
          </w:p>
        </w:tc>
        <w:tc>
          <w:tcPr>
            <w:tcW w:w="1843" w:type="dxa"/>
          </w:tcPr>
          <w:p w:rsidR="00827E48" w:rsidRPr="00B0485D" w:rsidRDefault="000532CA" w:rsidP="00626E06">
            <w:pPr>
              <w:pStyle w:val="ECCParagraph"/>
              <w:spacing w:before="60" w:after="0"/>
              <w:rPr>
                <w:rFonts w:cs="Arial"/>
              </w:rPr>
            </w:pPr>
            <w:r w:rsidRPr="00B0485D">
              <w:rPr>
                <w:rFonts w:cs="Arial"/>
              </w:rPr>
              <w:t>0.17 – 0.55</w:t>
            </w:r>
          </w:p>
        </w:tc>
      </w:tr>
    </w:tbl>
    <w:p w:rsidR="00827E48" w:rsidRPr="00B0485D" w:rsidRDefault="00827E48">
      <w:pPr>
        <w:rPr>
          <w:rFonts w:cs="Arial"/>
          <w:lang w:val="en-GB"/>
        </w:rPr>
      </w:pPr>
    </w:p>
    <w:p w:rsidR="00141C93" w:rsidRPr="00B0485D" w:rsidRDefault="00141C93">
      <w:pPr>
        <w:rPr>
          <w:rFonts w:cs="Arial"/>
          <w:lang w:val="en-GB"/>
        </w:rPr>
      </w:pPr>
      <w:r w:rsidRPr="00B0485D">
        <w:rPr>
          <w:rFonts w:cs="Arial"/>
          <w:lang w:val="en-GB"/>
        </w:rPr>
        <w:br w:type="page"/>
      </w:r>
    </w:p>
    <w:p w:rsidR="00827E48" w:rsidRPr="00B0485D" w:rsidRDefault="000532CA">
      <w:pPr>
        <w:pStyle w:val="ECCParagraph"/>
        <w:rPr>
          <w:rFonts w:cs="Arial"/>
        </w:rPr>
      </w:pPr>
      <w:r w:rsidRPr="00B0485D">
        <w:rPr>
          <w:rFonts w:cs="Arial"/>
        </w:rPr>
        <w:lastRenderedPageBreak/>
        <w:t xml:space="preserve">Different mitigation techniques were also investigated: </w:t>
      </w:r>
    </w:p>
    <w:p w:rsidR="00827E48" w:rsidRPr="00B0485D" w:rsidRDefault="000532CA">
      <w:pPr>
        <w:pStyle w:val="ECCParagraph"/>
        <w:keepLines/>
        <w:numPr>
          <w:ilvl w:val="0"/>
          <w:numId w:val="24"/>
        </w:numPr>
        <w:rPr>
          <w:rFonts w:cs="Arial"/>
          <w:lang w:eastAsia="ko-KR"/>
        </w:rPr>
      </w:pPr>
      <w:r w:rsidRPr="00B0485D">
        <w:rPr>
          <w:rFonts w:cs="Arial"/>
        </w:rPr>
        <w:t>Sector disabling</w:t>
      </w:r>
      <w:r w:rsidR="008E5944" w:rsidRPr="00B0485D">
        <w:rPr>
          <w:rFonts w:cs="Arial"/>
        </w:rPr>
        <w:t>:</w:t>
      </w:r>
      <w:r w:rsidRPr="00B0485D">
        <w:rPr>
          <w:rFonts w:cs="Arial"/>
        </w:rPr>
        <w:t xml:space="preserve"> One way to reduce the transmitting output power level could be to disable the antenna sector that points towards the FSS earth station, noting that such an area would be covered through the use of other frequency bands by IMT-Advanced systems.</w:t>
      </w:r>
      <w:r w:rsidRPr="00B0485D">
        <w:rPr>
          <w:rFonts w:cs="Arial"/>
          <w:szCs w:val="22"/>
        </w:rPr>
        <w:t xml:space="preserve"> Compared with normal full active sector mode, </w:t>
      </w:r>
      <w:r w:rsidRPr="00B0485D">
        <w:rPr>
          <w:rFonts w:cs="Arial"/>
        </w:rPr>
        <w:t xml:space="preserve">the application of this mitigation technique has shown that the separation distance ranges are reduced by between 0 and 49% in generic studies (without terrain horizon profile) and between 0 and 83% for one specific site </w:t>
      </w:r>
      <w:r w:rsidR="008E5944" w:rsidRPr="00B0485D">
        <w:rPr>
          <w:rFonts w:cs="Arial"/>
        </w:rPr>
        <w:t>(with terrain horizon profile).</w:t>
      </w:r>
    </w:p>
    <w:p w:rsidR="00827E48" w:rsidRPr="00B0485D" w:rsidRDefault="000532CA">
      <w:pPr>
        <w:pStyle w:val="ECCParagraph"/>
        <w:keepLines/>
        <w:numPr>
          <w:ilvl w:val="0"/>
          <w:numId w:val="24"/>
        </w:numPr>
        <w:rPr>
          <w:rFonts w:cs="Arial"/>
          <w:lang w:eastAsia="ja-JP"/>
        </w:rPr>
      </w:pPr>
      <w:r w:rsidRPr="00B0485D">
        <w:rPr>
          <w:rFonts w:cs="Arial"/>
        </w:rPr>
        <w:t>MIMO</w:t>
      </w:r>
      <w:r w:rsidR="008E5944" w:rsidRPr="00B0485D">
        <w:rPr>
          <w:rFonts w:cs="Arial"/>
        </w:rPr>
        <w:t>:</w:t>
      </w:r>
      <w:r w:rsidRPr="00B0485D">
        <w:rPr>
          <w:rFonts w:cs="Arial"/>
        </w:rPr>
        <w:t xml:space="preserve"> </w:t>
      </w:r>
      <w:r w:rsidR="008E5944" w:rsidRPr="00B0485D">
        <w:rPr>
          <w:rFonts w:cs="Arial"/>
          <w:lang w:eastAsia="ko-KR"/>
        </w:rPr>
        <w:t xml:space="preserve">By using </w:t>
      </w:r>
      <w:proofErr w:type="gramStart"/>
      <w:r w:rsidR="008E5944" w:rsidRPr="00B0485D">
        <w:rPr>
          <w:rFonts w:cs="Arial"/>
          <w:lang w:eastAsia="ko-KR"/>
        </w:rPr>
        <w:t>this technique,</w:t>
      </w:r>
      <w:r w:rsidRPr="00B0485D">
        <w:rPr>
          <w:rFonts w:cs="Arial"/>
          <w:lang w:eastAsia="ko-KR"/>
        </w:rPr>
        <w:t xml:space="preserve"> a gain reduction in the base station transmit</w:t>
      </w:r>
      <w:proofErr w:type="gramEnd"/>
      <w:r w:rsidRPr="00B0485D">
        <w:rPr>
          <w:rFonts w:cs="Arial"/>
          <w:lang w:eastAsia="ko-KR"/>
        </w:rPr>
        <w:t xml:space="preserve"> antenna diagram is generated towards the interfered FSS earth station. </w:t>
      </w:r>
      <w:r w:rsidRPr="00B0485D">
        <w:rPr>
          <w:rFonts w:cs="Arial"/>
        </w:rPr>
        <w:t>By using the MIMO technique, the minimum separation distance is 35 m in case of an IMT-Advanced base station and single FSS receiving earth station under the assumption of 0</w:t>
      </w:r>
      <w:r w:rsidRPr="00B0485D">
        <w:rPr>
          <w:rFonts w:cs="Arial"/>
          <w:vertAlign w:val="superscript"/>
        </w:rPr>
        <w:t>o</w:t>
      </w:r>
      <w:r w:rsidRPr="00B0485D">
        <w:rPr>
          <w:rFonts w:cs="Arial"/>
        </w:rPr>
        <w:t xml:space="preserve"> direction of earth station (DOE) estimation error which implies that null beam to the FSS receiving earth station is formulated perfectly. In the case of an IMT-Advanced base station and 3 FSS receiving earth stations, the minimum separation distance increases up to 3.5 km under the same assumptions. Other results have shown that under the assumption of 8° DOE estimation error, the minimum separation distances is 22 km, but this still reduces the minimum separation distance by approximately 50% in the considered case.</w:t>
      </w:r>
      <w:r w:rsidRPr="00B0485D">
        <w:rPr>
          <w:rFonts w:cs="Arial"/>
          <w:lang w:eastAsia="ko-KR"/>
        </w:rPr>
        <w:t>As for the sector disabling technique, this approach would require the use of other frequencies to cover the area where the base transmit antenna gain is reduced.</w:t>
      </w:r>
    </w:p>
    <w:p w:rsidR="00827E48" w:rsidRPr="00B0485D" w:rsidRDefault="000532CA">
      <w:pPr>
        <w:pStyle w:val="ECCParagraph"/>
        <w:keepLines/>
        <w:numPr>
          <w:ilvl w:val="0"/>
          <w:numId w:val="24"/>
        </w:numPr>
        <w:rPr>
          <w:rFonts w:cs="Arial"/>
          <w:lang w:eastAsia="ja-JP"/>
        </w:rPr>
      </w:pPr>
      <w:r w:rsidRPr="00B0485D">
        <w:rPr>
          <w:rFonts w:cs="Arial"/>
        </w:rPr>
        <w:t>Site shielding</w:t>
      </w:r>
      <w:r w:rsidR="008E5944" w:rsidRPr="00B0485D">
        <w:rPr>
          <w:rFonts w:cs="Arial"/>
        </w:rPr>
        <w:t>:</w:t>
      </w:r>
      <w:r w:rsidRPr="00B0485D">
        <w:rPr>
          <w:rFonts w:cs="Arial"/>
        </w:rPr>
        <w:t xml:space="preserve"> </w:t>
      </w:r>
      <w:r w:rsidRPr="00B0485D">
        <w:rPr>
          <w:rFonts w:cs="Arial"/>
          <w:lang w:eastAsia="ja-JP"/>
        </w:rPr>
        <w:t xml:space="preserve">In Recommendation ITU-R SF.1486 </w:t>
      </w:r>
      <w:r w:rsidRPr="00B0485D">
        <w:fldChar w:fldCharType="begin"/>
      </w:r>
      <w:r w:rsidRPr="00B0485D">
        <w:instrText xml:space="preserve"> REF _Ref345918297 \n \h  \* MERGEFORMAT </w:instrText>
      </w:r>
      <w:r w:rsidRPr="00B0485D">
        <w:fldChar w:fldCharType="separate"/>
      </w:r>
      <w:r w:rsidR="00F82C4A" w:rsidRPr="00F82C4A">
        <w:rPr>
          <w:rFonts w:cs="Arial"/>
          <w:lang w:eastAsia="ja-JP"/>
        </w:rPr>
        <w:t>[23]</w:t>
      </w:r>
      <w:r w:rsidRPr="00B0485D">
        <w:fldChar w:fldCharType="end"/>
      </w:r>
      <w:r w:rsidRPr="00B0485D">
        <w:rPr>
          <w:rFonts w:cs="Arial"/>
          <w:lang w:eastAsia="ja-JP"/>
        </w:rPr>
        <w:t>, interference attenuation effect, in a range about 30 dB, due to the site shielding isolation obtained by providing physical or natural shielding at the FSS earth stations is described. If such shielding isolation is taken into account, the required separation distance to protect FSS earth station receivers from IMT-Advanced transmitters can be reduced. However, the required distance separation between IMT-Advanced transmitter and a FSS receiving earth station using site shielding has to be evaluated on a site-by-site basis and is dependent on characteristics and location of each site. The possibility of applying site shielding may not be guaranteed for all sites.</w:t>
      </w:r>
    </w:p>
    <w:p w:rsidR="00827E48" w:rsidRPr="00B0485D" w:rsidRDefault="000532CA">
      <w:pPr>
        <w:pStyle w:val="ECCParagraph"/>
        <w:numPr>
          <w:ilvl w:val="0"/>
          <w:numId w:val="24"/>
        </w:numPr>
        <w:rPr>
          <w:rFonts w:cs="Arial"/>
        </w:rPr>
      </w:pPr>
      <w:r w:rsidRPr="00B0485D">
        <w:rPr>
          <w:rFonts w:cs="Arial"/>
        </w:rPr>
        <w:t>Antenna downtilting</w:t>
      </w:r>
      <w:r w:rsidR="008E5944" w:rsidRPr="00B0485D">
        <w:rPr>
          <w:rFonts w:cs="Arial"/>
        </w:rPr>
        <w:t>:</w:t>
      </w:r>
      <w:r w:rsidRPr="00B0485D">
        <w:rPr>
          <w:rFonts w:cs="Arial"/>
        </w:rPr>
        <w:t xml:space="preserve"> </w:t>
      </w:r>
      <w:r w:rsidRPr="00B0485D">
        <w:rPr>
          <w:rFonts w:cs="Arial"/>
          <w:lang w:eastAsia="ja-JP"/>
        </w:rPr>
        <w:t>A possible mitigation technique to improve sharing is antenna downtilting at the IMT-Advanced base stations. One study shows that for one specific site in urban macro environment, the required separation distance is decreased by approximately 30% and 50% for the long-term and short-term interference criteria, respectively, when the antenna downtilt at IMT-Advanced transmitter is changed from 2° to 7°. However, the impact of this technique may vary for different locations and results may be different at other locations.</w:t>
      </w:r>
    </w:p>
    <w:p w:rsidR="00827E48" w:rsidRPr="00B0485D" w:rsidRDefault="000532CA">
      <w:pPr>
        <w:pStyle w:val="ECCParagraph"/>
        <w:numPr>
          <w:ilvl w:val="0"/>
          <w:numId w:val="24"/>
        </w:numPr>
        <w:rPr>
          <w:rFonts w:cs="Arial"/>
        </w:rPr>
      </w:pPr>
      <w:r w:rsidRPr="00B0485D">
        <w:rPr>
          <w:rFonts w:cs="Arial"/>
          <w:lang w:eastAsia="ja-JP"/>
        </w:rPr>
        <w:t>Dynamic spectrum allocation</w:t>
      </w:r>
      <w:r w:rsidR="008E5944" w:rsidRPr="00B0485D">
        <w:rPr>
          <w:rFonts w:cs="Arial"/>
          <w:lang w:eastAsia="ja-JP"/>
        </w:rPr>
        <w:t>:</w:t>
      </w:r>
      <w:r w:rsidRPr="00B0485D">
        <w:rPr>
          <w:rFonts w:cs="Arial"/>
          <w:lang w:eastAsia="ja-JP"/>
        </w:rPr>
        <w:t xml:space="preserve"> If information can be made available to IMT-advanced networks what FSS channels are used at a specific point in time, free spectrum may be used dynamically. This may be achieved with a database that is updated dynamically. </w:t>
      </w:r>
    </w:p>
    <w:p w:rsidR="00827E48" w:rsidRPr="00B0485D" w:rsidRDefault="000532CA">
      <w:pPr>
        <w:pStyle w:val="ECCParagraph"/>
        <w:numPr>
          <w:ilvl w:val="0"/>
          <w:numId w:val="24"/>
        </w:numPr>
        <w:rPr>
          <w:rFonts w:cs="Arial"/>
        </w:rPr>
      </w:pPr>
      <w:r w:rsidRPr="00B0485D">
        <w:rPr>
          <w:rFonts w:cs="Arial"/>
          <w:lang w:eastAsia="ja-JP"/>
        </w:rPr>
        <w:t xml:space="preserve">Usage of beacon: A beacon that is transmitted from the FSS earth station locations may provide dynamic information on its spectrum usage, and could thus provide information to IMT-Advanced systems on unused spectrum. </w:t>
      </w:r>
    </w:p>
    <w:p w:rsidR="00827E48" w:rsidRPr="00B0485D" w:rsidRDefault="000532CA">
      <w:pPr>
        <w:spacing w:before="80"/>
        <w:rPr>
          <w:rFonts w:cs="Arial"/>
          <w:lang w:val="en-GB"/>
        </w:rPr>
      </w:pPr>
      <w:r w:rsidRPr="00B0485D">
        <w:rPr>
          <w:rFonts w:cs="Arial"/>
          <w:lang w:val="en-GB"/>
        </w:rPr>
        <w:t xml:space="preserve">With respect to co-channel interference from FSS into IMT-Advanced, studies have provided a range of margins relative to the required </w:t>
      </w:r>
      <w:r w:rsidRPr="00B0485D">
        <w:rPr>
          <w:rFonts w:cs="Arial"/>
          <w:i/>
          <w:iCs/>
          <w:lang w:val="en-GB"/>
        </w:rPr>
        <w:t>I</w:t>
      </w:r>
      <w:r w:rsidRPr="00B0485D">
        <w:rPr>
          <w:rFonts w:cs="Arial"/>
          <w:lang w:val="en-GB"/>
        </w:rPr>
        <w:t>/</w:t>
      </w:r>
      <w:r w:rsidRPr="00B0485D">
        <w:rPr>
          <w:rFonts w:cs="Arial"/>
          <w:i/>
          <w:iCs/>
          <w:lang w:val="en-GB"/>
        </w:rPr>
        <w:t>N</w:t>
      </w:r>
      <w:r w:rsidRPr="00B0485D">
        <w:rPr>
          <w:rFonts w:cs="Arial"/>
          <w:lang w:val="en-GB"/>
        </w:rPr>
        <w:t xml:space="preserve"> criterion (from 9 to –11 dB) depending on the assumptions (particularly the type of IMT-Advanced base station considered and the FSS space station e.i.r.p. density). As a result, the IMT-Advanced base and mobile stations may experience interference from emissions of authorized satellite networks.</w:t>
      </w:r>
    </w:p>
    <w:p w:rsidR="00827E48" w:rsidRPr="00B0485D" w:rsidRDefault="000532CA">
      <w:pPr>
        <w:pStyle w:val="ECCAnnexheading1"/>
      </w:pPr>
      <w:bookmarkStart w:id="528" w:name="_Toc345429081"/>
      <w:bookmarkStart w:id="529" w:name="_Toc371934249"/>
      <w:r w:rsidRPr="00B0485D">
        <w:lastRenderedPageBreak/>
        <w:t xml:space="preserve">co-existence between MFCN and RADIOLOCATION </w:t>
      </w:r>
      <w:bookmarkEnd w:id="528"/>
      <w:r w:rsidRPr="00B0485D">
        <w:t>services</w:t>
      </w:r>
      <w:bookmarkEnd w:id="529"/>
    </w:p>
    <w:p w:rsidR="00827E48" w:rsidRPr="00B0485D" w:rsidRDefault="000532CA">
      <w:pPr>
        <w:pStyle w:val="ECCParagraph"/>
        <w:rPr>
          <w:rFonts w:cs="Arial"/>
        </w:rPr>
      </w:pPr>
      <w:r w:rsidRPr="00B0485D">
        <w:rPr>
          <w:rFonts w:cs="Arial"/>
        </w:rPr>
        <w:t>The sections below summarize results obtained in previous studies of ECC and ITU-R related to adjacent band co-existence between MFCN/BWA above 3400 MHz and Radiolocation, which in Region 1 has a primary allocation in 3300</w:t>
      </w:r>
      <w:r w:rsidR="0025358F" w:rsidRPr="00B0485D">
        <w:rPr>
          <w:rFonts w:cs="Arial"/>
        </w:rPr>
        <w:t>-</w:t>
      </w:r>
      <w:r w:rsidRPr="00B0485D">
        <w:rPr>
          <w:rFonts w:cs="Arial"/>
        </w:rPr>
        <w:t xml:space="preserve">3400 MHz. </w:t>
      </w:r>
    </w:p>
    <w:p w:rsidR="00827E48" w:rsidRPr="00B0485D" w:rsidRDefault="000532CA">
      <w:pPr>
        <w:pStyle w:val="ECCParagraph"/>
        <w:rPr>
          <w:rFonts w:cs="Arial"/>
        </w:rPr>
      </w:pPr>
      <w:r w:rsidRPr="00B0485D">
        <w:rPr>
          <w:rFonts w:cs="Arial"/>
        </w:rPr>
        <w:t xml:space="preserve">According to the EFIS database, the Radiolocation band below 3400 MHz is used for military and civil (including airborne) Radiolocation. Furthermore it may be used for meteorological purposes, although there is no allocation for that in the Radio Regulations. Although the radar and MFCN parameters may not be identical to what was assumed in the studies below, the results should give a good overall view of co-existence characteristics between MFCN networks and the Radiolocation service. </w:t>
      </w:r>
    </w:p>
    <w:p w:rsidR="00827E48" w:rsidRPr="00B0485D" w:rsidRDefault="000532CA">
      <w:pPr>
        <w:pStyle w:val="ECCAnnexheading2"/>
        <w:rPr>
          <w:rFonts w:cs="Arial"/>
          <w:lang w:val="en-GB"/>
        </w:rPr>
      </w:pPr>
      <w:r w:rsidRPr="00B0485D">
        <w:rPr>
          <w:rFonts w:cs="Arial"/>
          <w:lang w:val="en-GB"/>
        </w:rPr>
        <w:t xml:space="preserve">Summary of Radiolocation co-existence analysis in ECC Report 100 </w:t>
      </w:r>
    </w:p>
    <w:p w:rsidR="00827E48" w:rsidRPr="00B0485D" w:rsidRDefault="000532CA">
      <w:pPr>
        <w:pStyle w:val="ECCParagraph"/>
        <w:rPr>
          <w:rFonts w:cs="Arial"/>
        </w:rPr>
      </w:pPr>
      <w:r w:rsidRPr="00B0485D">
        <w:rPr>
          <w:rFonts w:cs="Arial"/>
        </w:rPr>
        <w:t xml:space="preserve">The following is a summary of Section 5.5 and Annexes 6 and 7 of ECC Report 100 </w:t>
      </w:r>
      <w:r w:rsidRPr="00B0485D">
        <w:fldChar w:fldCharType="begin"/>
      </w:r>
      <w:r w:rsidRPr="00B0485D">
        <w:instrText xml:space="preserve"> REF _Ref356314040 \r \h  \* MERGEFORMAT </w:instrText>
      </w:r>
      <w:r w:rsidRPr="00B0485D">
        <w:fldChar w:fldCharType="separate"/>
      </w:r>
      <w:r w:rsidR="00F82C4A" w:rsidRPr="00F82C4A">
        <w:rPr>
          <w:rFonts w:cs="Arial"/>
        </w:rPr>
        <w:t>[16]</w:t>
      </w:r>
      <w:r w:rsidRPr="00B0485D">
        <w:fldChar w:fldCharType="end"/>
      </w:r>
      <w:r w:rsidRPr="00B0485D">
        <w:rPr>
          <w:rFonts w:cs="Arial"/>
        </w:rPr>
        <w:t xml:space="preserve">. </w:t>
      </w:r>
    </w:p>
    <w:p w:rsidR="00827E48" w:rsidRPr="00B0485D" w:rsidRDefault="000532CA">
      <w:pPr>
        <w:pStyle w:val="ECCParagraph"/>
        <w:rPr>
          <w:rFonts w:cs="Arial"/>
          <w:szCs w:val="20"/>
        </w:rPr>
      </w:pPr>
      <w:r w:rsidRPr="00B0485D">
        <w:rPr>
          <w:rFonts w:cs="Arial"/>
          <w:szCs w:val="20"/>
        </w:rPr>
        <w:t xml:space="preserve">For the purpose of studies, representative characteristics of radar systems can be found in Recommendation ITU-R M.1465 </w:t>
      </w:r>
      <w:r w:rsidRPr="00B0485D">
        <w:fldChar w:fldCharType="begin"/>
      </w:r>
      <w:r w:rsidRPr="00B0485D">
        <w:instrText xml:space="preserve"> REF _Ref345918456 \n \h  \* MERGEFORMAT </w:instrText>
      </w:r>
      <w:r w:rsidRPr="00B0485D">
        <w:fldChar w:fldCharType="separate"/>
      </w:r>
      <w:r w:rsidR="00F82C4A" w:rsidRPr="00F82C4A">
        <w:rPr>
          <w:rFonts w:cs="Arial"/>
          <w:szCs w:val="20"/>
        </w:rPr>
        <w:t>[24]</w:t>
      </w:r>
      <w:r w:rsidRPr="00B0485D">
        <w:fldChar w:fldCharType="end"/>
      </w:r>
      <w:r w:rsidRPr="00B0485D">
        <w:rPr>
          <w:rFonts w:cs="Arial"/>
          <w:szCs w:val="20"/>
        </w:rPr>
        <w:t xml:space="preserve"> “Characteristics of, and protection criteria for radars operating in the radiodetermination service in the frequency band 3100</w:t>
      </w:r>
      <w:r w:rsidR="0025358F" w:rsidRPr="00B0485D">
        <w:rPr>
          <w:rFonts w:cs="Arial"/>
          <w:szCs w:val="20"/>
        </w:rPr>
        <w:t>-</w:t>
      </w:r>
      <w:r w:rsidRPr="00B0485D">
        <w:rPr>
          <w:rFonts w:cs="Arial"/>
          <w:szCs w:val="20"/>
        </w:rPr>
        <w:t>3700 MHz”. These typical characteristics are provided in the table below.</w:t>
      </w:r>
    </w:p>
    <w:p w:rsidR="00827E48" w:rsidRPr="00B0485D" w:rsidRDefault="000532CA">
      <w:pPr>
        <w:pStyle w:val="ECCTabletitle"/>
        <w:rPr>
          <w:lang w:val="en-GB"/>
        </w:rPr>
      </w:pPr>
      <w:r w:rsidRPr="00B0485D">
        <w:rPr>
          <w:lang w:val="en-GB"/>
        </w:rPr>
        <w:t>Table of characteristics of radiolocation systems in the band 3100</w:t>
      </w:r>
      <w:r w:rsidR="0025358F" w:rsidRPr="00B0485D">
        <w:rPr>
          <w:lang w:val="en-GB"/>
        </w:rPr>
        <w:t>-</w:t>
      </w:r>
      <w:r w:rsidRPr="00B0485D">
        <w:rPr>
          <w:lang w:val="en-GB"/>
        </w:rPr>
        <w:t>3700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40"/>
        <w:gridCol w:w="1452"/>
        <w:gridCol w:w="1251"/>
        <w:gridCol w:w="1399"/>
        <w:gridCol w:w="197"/>
        <w:gridCol w:w="1117"/>
        <w:gridCol w:w="1350"/>
        <w:gridCol w:w="549"/>
      </w:tblGrid>
      <w:tr w:rsidR="00827E48" w:rsidRPr="00B0485D">
        <w:trPr>
          <w:trHeight w:val="180"/>
          <w:tblHeader/>
        </w:trPr>
        <w:tc>
          <w:tcPr>
            <w:tcW w:w="2540" w:type="dxa"/>
            <w:vMerge w:val="restart"/>
            <w:tcBorders>
              <w:bottom w:val="single" w:sz="8" w:space="0" w:color="FFFFFF"/>
              <w:right w:val="single" w:sz="8" w:space="0" w:color="FFFFFF"/>
            </w:tcBorders>
            <w:shd w:val="clear" w:color="auto" w:fill="D2232A"/>
          </w:tcPr>
          <w:p w:rsidR="00827E48" w:rsidRPr="00B0485D" w:rsidRDefault="000532CA">
            <w:pPr>
              <w:pStyle w:val="TableText1"/>
              <w:spacing w:before="240" w:after="0"/>
              <w:jc w:val="center"/>
              <w:rPr>
                <w:rFonts w:ascii="Arial" w:hAnsi="Arial" w:cs="Arial"/>
                <w:b/>
                <w:color w:val="FFFFFF" w:themeColor="background1"/>
                <w:sz w:val="20"/>
              </w:rPr>
            </w:pPr>
            <w:r w:rsidRPr="00B0485D">
              <w:rPr>
                <w:rFonts w:ascii="Arial" w:hAnsi="Arial" w:cs="Arial"/>
                <w:b/>
                <w:color w:val="FFFFFF" w:themeColor="background1"/>
                <w:sz w:val="20"/>
              </w:rPr>
              <w:t>Parameter</w:t>
            </w:r>
          </w:p>
        </w:tc>
        <w:tc>
          <w:tcPr>
            <w:tcW w:w="2703" w:type="dxa"/>
            <w:gridSpan w:val="2"/>
            <w:tcBorders>
              <w:left w:val="single" w:sz="8" w:space="0" w:color="FFFFFF"/>
              <w:bottom w:val="single" w:sz="8" w:space="0" w:color="FFFFFF"/>
              <w:right w:val="single" w:sz="8" w:space="0" w:color="FFFFFF"/>
            </w:tcBorders>
            <w:shd w:val="clear" w:color="auto" w:fill="D2232A"/>
          </w:tcPr>
          <w:p w:rsidR="00827E48" w:rsidRPr="00B0485D" w:rsidRDefault="000532CA">
            <w:pPr>
              <w:pStyle w:val="TableText1"/>
              <w:jc w:val="center"/>
              <w:rPr>
                <w:rFonts w:ascii="Arial" w:hAnsi="Arial" w:cs="Arial"/>
                <w:b/>
                <w:color w:val="FFFFFF" w:themeColor="background1"/>
                <w:sz w:val="20"/>
              </w:rPr>
            </w:pPr>
            <w:r w:rsidRPr="00B0485D">
              <w:rPr>
                <w:rFonts w:ascii="Arial" w:hAnsi="Arial" w:cs="Arial"/>
                <w:b/>
                <w:color w:val="FFFFFF" w:themeColor="background1"/>
                <w:sz w:val="20"/>
              </w:rPr>
              <w:t>Land-based systems</w:t>
            </w:r>
          </w:p>
        </w:tc>
        <w:tc>
          <w:tcPr>
            <w:tcW w:w="2713" w:type="dxa"/>
            <w:gridSpan w:val="3"/>
            <w:tcBorders>
              <w:left w:val="single" w:sz="8" w:space="0" w:color="FFFFFF"/>
              <w:bottom w:val="single" w:sz="8" w:space="0" w:color="FFFFFF"/>
              <w:right w:val="single" w:sz="8" w:space="0" w:color="FFFFFF"/>
            </w:tcBorders>
            <w:shd w:val="clear" w:color="auto" w:fill="D2232A"/>
          </w:tcPr>
          <w:p w:rsidR="00827E48" w:rsidRPr="00B0485D" w:rsidRDefault="000532CA">
            <w:pPr>
              <w:pStyle w:val="TableText1"/>
              <w:jc w:val="center"/>
              <w:rPr>
                <w:rFonts w:ascii="Arial" w:hAnsi="Arial" w:cs="Arial"/>
                <w:b/>
                <w:color w:val="FFFFFF" w:themeColor="background1"/>
                <w:sz w:val="20"/>
              </w:rPr>
            </w:pPr>
            <w:r w:rsidRPr="00B0485D">
              <w:rPr>
                <w:rFonts w:ascii="Arial" w:hAnsi="Arial" w:cs="Arial"/>
                <w:b/>
                <w:color w:val="FFFFFF" w:themeColor="background1"/>
                <w:sz w:val="20"/>
              </w:rPr>
              <w:t>Ship systems</w:t>
            </w:r>
          </w:p>
        </w:tc>
        <w:tc>
          <w:tcPr>
            <w:tcW w:w="1899" w:type="dxa"/>
            <w:gridSpan w:val="2"/>
            <w:tcBorders>
              <w:left w:val="single" w:sz="8" w:space="0" w:color="FFFFFF"/>
              <w:bottom w:val="single" w:sz="8" w:space="0" w:color="FFFFFF"/>
              <w:right w:val="single" w:sz="8" w:space="0" w:color="FFFFFF"/>
            </w:tcBorders>
            <w:shd w:val="clear" w:color="auto" w:fill="D2232A"/>
          </w:tcPr>
          <w:p w:rsidR="00827E48" w:rsidRPr="00B0485D" w:rsidRDefault="000532CA">
            <w:pPr>
              <w:pStyle w:val="TableText1"/>
              <w:jc w:val="center"/>
              <w:rPr>
                <w:rFonts w:ascii="Arial" w:hAnsi="Arial" w:cs="Arial"/>
                <w:b/>
                <w:color w:val="FFFFFF" w:themeColor="background1"/>
                <w:sz w:val="20"/>
              </w:rPr>
            </w:pPr>
            <w:r w:rsidRPr="00B0485D">
              <w:rPr>
                <w:rFonts w:ascii="Arial" w:hAnsi="Arial" w:cs="Arial"/>
                <w:b/>
                <w:color w:val="FFFFFF" w:themeColor="background1"/>
                <w:sz w:val="20"/>
              </w:rPr>
              <w:t>Airborne system</w:t>
            </w:r>
          </w:p>
        </w:tc>
      </w:tr>
      <w:tr w:rsidR="00827E48" w:rsidRPr="00B0485D" w:rsidTr="00490386">
        <w:trPr>
          <w:trHeight w:val="180"/>
          <w:tblHeader/>
        </w:trPr>
        <w:tc>
          <w:tcPr>
            <w:tcW w:w="2540" w:type="dxa"/>
            <w:vMerge/>
            <w:tcBorders>
              <w:top w:val="single" w:sz="8" w:space="0" w:color="FFFFFF"/>
              <w:right w:val="single" w:sz="8" w:space="0" w:color="FFFFFF"/>
            </w:tcBorders>
            <w:shd w:val="clear" w:color="auto" w:fill="D2232A"/>
          </w:tcPr>
          <w:p w:rsidR="00827E48" w:rsidRPr="00B0485D" w:rsidRDefault="00827E48">
            <w:pPr>
              <w:spacing w:line="288" w:lineRule="auto"/>
              <w:jc w:val="center"/>
              <w:rPr>
                <w:rFonts w:cs="Arial"/>
                <w:b/>
                <w:color w:val="FFFFFF" w:themeColor="background1"/>
                <w:szCs w:val="20"/>
                <w:lang w:val="en-GB"/>
              </w:rPr>
            </w:pPr>
          </w:p>
        </w:tc>
        <w:tc>
          <w:tcPr>
            <w:tcW w:w="1452" w:type="dxa"/>
            <w:tcBorders>
              <w:top w:val="single" w:sz="8" w:space="0" w:color="FFFFFF"/>
              <w:left w:val="single" w:sz="8" w:space="0" w:color="FFFFFF"/>
              <w:right w:val="single" w:sz="8" w:space="0" w:color="FFFFFF"/>
            </w:tcBorders>
            <w:shd w:val="clear" w:color="auto" w:fill="D2232A"/>
          </w:tcPr>
          <w:p w:rsidR="00827E48" w:rsidRPr="00B0485D" w:rsidRDefault="000532CA">
            <w:pPr>
              <w:pStyle w:val="Tablehead"/>
              <w:rPr>
                <w:rFonts w:ascii="Arial" w:hAnsi="Arial" w:cs="Arial"/>
                <w:color w:val="FFFFFF" w:themeColor="background1"/>
                <w:sz w:val="20"/>
                <w:lang w:val="en-GB" w:eastAsia="ja-JP"/>
              </w:rPr>
            </w:pPr>
            <w:r w:rsidRPr="00B0485D">
              <w:rPr>
                <w:rFonts w:ascii="Arial" w:hAnsi="Arial" w:cs="Arial"/>
                <w:color w:val="FFFFFF" w:themeColor="background1"/>
                <w:sz w:val="20"/>
                <w:lang w:val="en-GB"/>
              </w:rPr>
              <w:t>A</w:t>
            </w:r>
          </w:p>
        </w:tc>
        <w:tc>
          <w:tcPr>
            <w:tcW w:w="1251" w:type="dxa"/>
            <w:tcBorders>
              <w:top w:val="single" w:sz="8" w:space="0" w:color="FFFFFF"/>
              <w:left w:val="single" w:sz="8" w:space="0" w:color="FFFFFF"/>
              <w:right w:val="single" w:sz="8" w:space="0" w:color="FFFFFF"/>
            </w:tcBorders>
            <w:shd w:val="clear" w:color="auto" w:fill="D2232A"/>
          </w:tcPr>
          <w:p w:rsidR="00827E48" w:rsidRPr="00B0485D" w:rsidRDefault="000532CA">
            <w:pPr>
              <w:pStyle w:val="Tablehead"/>
              <w:rPr>
                <w:rFonts w:ascii="Arial" w:hAnsi="Arial" w:cs="Arial"/>
                <w:color w:val="FFFFFF" w:themeColor="background1"/>
                <w:sz w:val="20"/>
                <w:lang w:val="en-GB" w:eastAsia="ja-JP"/>
              </w:rPr>
            </w:pPr>
            <w:r w:rsidRPr="00B0485D">
              <w:rPr>
                <w:rFonts w:ascii="Arial" w:hAnsi="Arial" w:cs="Arial"/>
                <w:color w:val="FFFFFF" w:themeColor="background1"/>
                <w:sz w:val="20"/>
                <w:lang w:val="en-GB"/>
              </w:rPr>
              <w:t>B</w:t>
            </w:r>
          </w:p>
        </w:tc>
        <w:tc>
          <w:tcPr>
            <w:tcW w:w="1399" w:type="dxa"/>
            <w:tcBorders>
              <w:top w:val="single" w:sz="8" w:space="0" w:color="FFFFFF"/>
              <w:left w:val="single" w:sz="8" w:space="0" w:color="FFFFFF"/>
              <w:right w:val="single" w:sz="8" w:space="0" w:color="FFFFFF"/>
            </w:tcBorders>
            <w:shd w:val="clear" w:color="auto" w:fill="D2232A"/>
          </w:tcPr>
          <w:p w:rsidR="00827E48" w:rsidRPr="00B0485D" w:rsidRDefault="000532CA">
            <w:pPr>
              <w:pStyle w:val="Tablehead"/>
              <w:rPr>
                <w:rFonts w:ascii="Arial" w:hAnsi="Arial" w:cs="Arial"/>
                <w:color w:val="FFFFFF" w:themeColor="background1"/>
                <w:sz w:val="20"/>
                <w:lang w:val="en-GB" w:eastAsia="ja-JP"/>
              </w:rPr>
            </w:pPr>
            <w:r w:rsidRPr="00B0485D">
              <w:rPr>
                <w:rFonts w:ascii="Arial" w:hAnsi="Arial" w:cs="Arial"/>
                <w:color w:val="FFFFFF" w:themeColor="background1"/>
                <w:sz w:val="20"/>
                <w:lang w:val="en-GB"/>
              </w:rPr>
              <w:t>A</w:t>
            </w:r>
          </w:p>
        </w:tc>
        <w:tc>
          <w:tcPr>
            <w:tcW w:w="1314" w:type="dxa"/>
            <w:gridSpan w:val="2"/>
            <w:tcBorders>
              <w:top w:val="single" w:sz="8" w:space="0" w:color="FFFFFF"/>
              <w:left w:val="single" w:sz="8" w:space="0" w:color="FFFFFF"/>
              <w:right w:val="single" w:sz="8" w:space="0" w:color="FFFFFF"/>
            </w:tcBorders>
            <w:shd w:val="clear" w:color="auto" w:fill="D2232A"/>
          </w:tcPr>
          <w:p w:rsidR="00827E48" w:rsidRPr="00B0485D" w:rsidRDefault="000532CA">
            <w:pPr>
              <w:pStyle w:val="TableText1"/>
              <w:jc w:val="center"/>
              <w:rPr>
                <w:rFonts w:ascii="Arial" w:hAnsi="Arial" w:cs="Arial"/>
                <w:b/>
                <w:color w:val="FFFFFF" w:themeColor="background1"/>
                <w:sz w:val="20"/>
              </w:rPr>
            </w:pPr>
            <w:r w:rsidRPr="00B0485D">
              <w:rPr>
                <w:rFonts w:ascii="Arial" w:hAnsi="Arial" w:cs="Arial"/>
                <w:b/>
                <w:color w:val="FFFFFF" w:themeColor="background1"/>
                <w:sz w:val="20"/>
              </w:rPr>
              <w:t>B</w:t>
            </w:r>
          </w:p>
        </w:tc>
        <w:tc>
          <w:tcPr>
            <w:tcW w:w="1899" w:type="dxa"/>
            <w:gridSpan w:val="2"/>
            <w:tcBorders>
              <w:top w:val="single" w:sz="8" w:space="0" w:color="FFFFFF"/>
              <w:left w:val="single" w:sz="8" w:space="0" w:color="FFFFFF"/>
              <w:right w:val="single" w:sz="8" w:space="0" w:color="FFFFFF"/>
            </w:tcBorders>
            <w:shd w:val="clear" w:color="auto" w:fill="D2232A"/>
          </w:tcPr>
          <w:p w:rsidR="00827E48" w:rsidRPr="00B0485D" w:rsidRDefault="000532CA">
            <w:pPr>
              <w:pStyle w:val="TableText1"/>
              <w:jc w:val="center"/>
              <w:rPr>
                <w:rFonts w:ascii="Arial" w:hAnsi="Arial" w:cs="Arial"/>
                <w:b/>
                <w:color w:val="FFFFFF" w:themeColor="background1"/>
                <w:sz w:val="20"/>
              </w:rPr>
            </w:pPr>
            <w:r w:rsidRPr="00B0485D">
              <w:rPr>
                <w:rFonts w:ascii="Arial" w:hAnsi="Arial" w:cs="Arial"/>
                <w:b/>
                <w:color w:val="FFFFFF" w:themeColor="background1"/>
                <w:sz w:val="20"/>
              </w:rPr>
              <w:t>A</w:t>
            </w:r>
          </w:p>
        </w:tc>
      </w:tr>
      <w:tr w:rsidR="00827E48" w:rsidRPr="00B0485D" w:rsidTr="00490386">
        <w:tc>
          <w:tcPr>
            <w:tcW w:w="2540"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Use</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Surface and air search</w:t>
            </w:r>
          </w:p>
        </w:tc>
        <w:tc>
          <w:tcPr>
            <w:tcW w:w="1251"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Surface search</w:t>
            </w:r>
          </w:p>
        </w:tc>
        <w:tc>
          <w:tcPr>
            <w:tcW w:w="2713" w:type="dxa"/>
            <w:gridSpan w:val="3"/>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Surface and air search</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Surface and air search</w:t>
            </w:r>
          </w:p>
        </w:tc>
      </w:tr>
      <w:tr w:rsidR="00827E48" w:rsidRPr="00B0485D" w:rsidTr="00490386">
        <w:tc>
          <w:tcPr>
            <w:tcW w:w="2540"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Modulation</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P0N/Q3N</w:t>
            </w:r>
          </w:p>
        </w:tc>
        <w:tc>
          <w:tcPr>
            <w:tcW w:w="1251"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P0N</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P0N</w:t>
            </w:r>
          </w:p>
        </w:tc>
        <w:tc>
          <w:tcPr>
            <w:tcW w:w="1314"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Q7N</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Q7N</w:t>
            </w:r>
          </w:p>
        </w:tc>
      </w:tr>
      <w:tr w:rsidR="00827E48" w:rsidRPr="00B0485D">
        <w:tc>
          <w:tcPr>
            <w:tcW w:w="2540"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Tuning range (GHz)</w:t>
            </w:r>
          </w:p>
        </w:tc>
        <w:tc>
          <w:tcPr>
            <w:tcW w:w="2703"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3.1-3.7</w:t>
            </w:r>
          </w:p>
        </w:tc>
        <w:tc>
          <w:tcPr>
            <w:tcW w:w="1399"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3.5-3.7</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3.1-3.5</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3.1-3.7</w:t>
            </w:r>
          </w:p>
        </w:tc>
      </w:tr>
      <w:tr w:rsidR="00827E48" w:rsidRPr="00B0485D">
        <w:tc>
          <w:tcPr>
            <w:tcW w:w="2540"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TX power into antenna (kW) (Peak)</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640</w:t>
            </w:r>
          </w:p>
        </w:tc>
        <w:tc>
          <w:tcPr>
            <w:tcW w:w="1251"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1000</w:t>
            </w:r>
          </w:p>
        </w:tc>
        <w:tc>
          <w:tcPr>
            <w:tcW w:w="1399"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850</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4000</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1000</w:t>
            </w:r>
          </w:p>
        </w:tc>
      </w:tr>
      <w:tr w:rsidR="00827E48" w:rsidRPr="00B0485D">
        <w:tc>
          <w:tcPr>
            <w:tcW w:w="2540" w:type="dxa"/>
          </w:tcPr>
          <w:p w:rsidR="00827E48" w:rsidRPr="00B0485D" w:rsidRDefault="000532CA" w:rsidP="007610C6">
            <w:pPr>
              <w:pStyle w:val="Tabletext0"/>
              <w:jc w:val="left"/>
              <w:rPr>
                <w:rFonts w:ascii="Arial" w:hAnsi="Arial" w:cs="Arial"/>
                <w:sz w:val="20"/>
                <w:lang w:val="en-GB" w:eastAsia="ja-JP"/>
              </w:rPr>
            </w:pPr>
            <w:r w:rsidRPr="00B0485D">
              <w:rPr>
                <w:rFonts w:ascii="Arial" w:hAnsi="Arial" w:cs="Arial"/>
                <w:sz w:val="20"/>
                <w:lang w:val="en-GB"/>
              </w:rPr>
              <w:t>Pulse width (s)</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160-1000</w:t>
            </w:r>
          </w:p>
        </w:tc>
        <w:tc>
          <w:tcPr>
            <w:tcW w:w="1251"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1.0-15</w:t>
            </w:r>
          </w:p>
        </w:tc>
        <w:tc>
          <w:tcPr>
            <w:tcW w:w="1399"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0.25, 0.6</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6.4-51.2</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1.25</w:t>
            </w:r>
            <w:r w:rsidRPr="00B0485D">
              <w:rPr>
                <w:rFonts w:ascii="Arial" w:hAnsi="Arial" w:cs="Arial"/>
                <w:position w:val="6"/>
                <w:sz w:val="20"/>
                <w:vertAlign w:val="superscript"/>
                <w:lang w:val="en-GB"/>
              </w:rPr>
              <w:t>(1)</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Repetition rate (kHz)</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0.020-2</w:t>
            </w:r>
          </w:p>
        </w:tc>
        <w:tc>
          <w:tcPr>
            <w:tcW w:w="1251"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0.536</w:t>
            </w:r>
          </w:p>
        </w:tc>
        <w:tc>
          <w:tcPr>
            <w:tcW w:w="1399"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1.125</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0.152-6.0</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2</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Compression ratio</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48000</w:t>
            </w:r>
          </w:p>
        </w:tc>
        <w:tc>
          <w:tcPr>
            <w:tcW w:w="1251"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Not applicable</w:t>
            </w:r>
          </w:p>
        </w:tc>
        <w:tc>
          <w:tcPr>
            <w:tcW w:w="1399"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Not applicable</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64-512</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250</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Type of compression</w:t>
            </w:r>
          </w:p>
        </w:tc>
        <w:tc>
          <w:tcPr>
            <w:tcW w:w="14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Not applicable</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CPFSK</w:t>
            </w:r>
          </w:p>
        </w:tc>
        <w:tc>
          <w:tcPr>
            <w:tcW w:w="1899"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Not applicable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Duty cycle (%)</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2-32</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0.005-0.8</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0.28, 0.67</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0.8-2.0</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TX bandwidth (MHz) (–3 dB)</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25/300</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4, 16.6</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4</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&gt; 30</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Antenna gain</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39</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40</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32</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42</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40</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Antenna type</w:t>
            </w:r>
          </w:p>
        </w:tc>
        <w:tc>
          <w:tcPr>
            <w:tcW w:w="2703"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Parabolic</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Parabolic</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PA</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SWA</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Beamwidth (H,V) (degrees)</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1.72</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1.05, 2.2</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5.8, 4.5</w:t>
            </w:r>
          </w:p>
        </w:tc>
        <w:tc>
          <w:tcPr>
            <w:tcW w:w="1314"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rPr>
              <w:t>1.7, 1.7</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1.2, 3.5</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Vertical scan type</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314"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Random</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 xml:space="preserve">Maximum vertical scan </w:t>
            </w:r>
            <w:r w:rsidRPr="00B0485D">
              <w:rPr>
                <w:rFonts w:ascii="Arial" w:hAnsi="Arial" w:cs="Arial"/>
                <w:sz w:val="20"/>
                <w:lang w:val="en-GB"/>
              </w:rPr>
              <w:lastRenderedPageBreak/>
              <w:t>(degrees)</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lastRenderedPageBreak/>
              <w:t>93.5</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 xml:space="preserve">Not </w:t>
            </w:r>
            <w:r w:rsidRPr="00B0485D">
              <w:rPr>
                <w:rFonts w:ascii="Arial" w:hAnsi="Arial" w:cs="Arial"/>
                <w:sz w:val="20"/>
                <w:lang w:val="en-GB"/>
              </w:rPr>
              <w:lastRenderedPageBreak/>
              <w:t>applicable</w:t>
            </w:r>
          </w:p>
        </w:tc>
        <w:tc>
          <w:tcPr>
            <w:tcW w:w="1399"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lastRenderedPageBreak/>
              <w:t xml:space="preserve">Not </w:t>
            </w:r>
            <w:r w:rsidRPr="00B0485D">
              <w:rPr>
                <w:rFonts w:ascii="Arial" w:hAnsi="Arial" w:cs="Arial"/>
                <w:sz w:val="20"/>
                <w:lang w:val="en-GB"/>
              </w:rPr>
              <w:lastRenderedPageBreak/>
              <w:t>applicable</w:t>
            </w:r>
          </w:p>
        </w:tc>
        <w:tc>
          <w:tcPr>
            <w:tcW w:w="1314"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lastRenderedPageBreak/>
              <w:t>90</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60</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lastRenderedPageBreak/>
              <w:t>Vertical scan rate (degrees/s)</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15</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2713" w:type="dxa"/>
            <w:gridSpan w:val="3"/>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Horizontal scan type</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Rotating</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Rotating</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Random</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Rotating</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Maximum horizontal scan (degrees)</w:t>
            </w:r>
          </w:p>
        </w:tc>
        <w:tc>
          <w:tcPr>
            <w:tcW w:w="2703"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360</w:t>
            </w:r>
          </w:p>
        </w:tc>
        <w:tc>
          <w:tcPr>
            <w:tcW w:w="2713" w:type="dxa"/>
            <w:gridSpan w:val="3"/>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360</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360</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Horizontal scan rate (degrees/s)</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15</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25.7</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24</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applicable</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36</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Polarization</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RHCP</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V</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H</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V</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Rx sensitivity (dBm)</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-112</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-112</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i/>
                <w:iCs/>
                <w:sz w:val="20"/>
                <w:lang w:val="en-GB"/>
              </w:rPr>
              <w:t>S</w:t>
            </w:r>
            <w:r w:rsidRPr="00B0485D">
              <w:rPr>
                <w:rFonts w:ascii="Arial" w:hAnsi="Arial" w:cs="Arial"/>
                <w:sz w:val="20"/>
                <w:lang w:val="en-GB"/>
              </w:rPr>
              <w:t>/</w:t>
            </w:r>
            <w:r w:rsidRPr="00B0485D">
              <w:rPr>
                <w:rFonts w:ascii="Arial" w:hAnsi="Arial" w:cs="Arial"/>
                <w:i/>
                <w:iCs/>
                <w:sz w:val="20"/>
                <w:lang w:val="en-GB"/>
              </w:rPr>
              <w:t>N</w:t>
            </w:r>
            <w:r w:rsidRPr="00B0485D">
              <w:rPr>
                <w:rFonts w:ascii="Arial" w:hAnsi="Arial" w:cs="Arial"/>
                <w:sz w:val="20"/>
                <w:lang w:val="en-GB"/>
              </w:rPr>
              <w:t xml:space="preserve"> criteria (dB)</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14</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Rx noise figure (dB)</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3.1</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Rx RF bandwidth (MHz) (–3 dB)</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2.0</w:t>
            </w:r>
          </w:p>
        </w:tc>
        <w:tc>
          <w:tcPr>
            <w:tcW w:w="2713" w:type="dxa"/>
            <w:gridSpan w:val="3"/>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Not available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Rx IF bandwidth (MHz) (–3 dB)</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380</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0.67</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8</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Matched to emission</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Deployment area (1 000 km</w:t>
            </w:r>
            <w:r w:rsidRPr="00B0485D">
              <w:rPr>
                <w:rFonts w:ascii="Arial" w:hAnsi="Arial" w:cs="Arial"/>
                <w:position w:val="6"/>
                <w:sz w:val="20"/>
                <w:lang w:val="en-GB"/>
              </w:rPr>
              <w:t>2</w:t>
            </w:r>
            <w:r w:rsidRPr="00B0485D">
              <w:rPr>
                <w:rFonts w:ascii="Arial" w:hAnsi="Arial" w:cs="Arial"/>
                <w:sz w:val="20"/>
                <w:lang w:val="en-GB"/>
              </w:rPr>
              <w:t>)</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32</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1468</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188</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511</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Worldwide</w:t>
            </w:r>
          </w:p>
        </w:tc>
      </w:tr>
      <w:tr w:rsidR="00827E48" w:rsidRPr="00B0485D">
        <w:tc>
          <w:tcPr>
            <w:tcW w:w="2540"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Number of systems per area</w:t>
            </w:r>
          </w:p>
        </w:tc>
        <w:tc>
          <w:tcPr>
            <w:tcW w:w="1452"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w:t>
            </w:r>
          </w:p>
        </w:tc>
        <w:tc>
          <w:tcPr>
            <w:tcW w:w="1251"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6</w:t>
            </w:r>
          </w:p>
        </w:tc>
        <w:tc>
          <w:tcPr>
            <w:tcW w:w="1596"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1-2</w:t>
            </w:r>
          </w:p>
        </w:tc>
        <w:tc>
          <w:tcPr>
            <w:tcW w:w="1117" w:type="dxa"/>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7</w:t>
            </w:r>
          </w:p>
        </w:tc>
        <w:tc>
          <w:tcPr>
            <w:tcW w:w="1899" w:type="dxa"/>
            <w:gridSpan w:val="2"/>
          </w:tcPr>
          <w:p w:rsidR="00827E48" w:rsidRPr="00B0485D" w:rsidRDefault="000532CA">
            <w:pPr>
              <w:pStyle w:val="Tabletext0"/>
              <w:jc w:val="left"/>
              <w:rPr>
                <w:rFonts w:ascii="Arial" w:hAnsi="Arial" w:cs="Arial"/>
                <w:sz w:val="20"/>
                <w:lang w:val="en-GB"/>
              </w:rPr>
            </w:pPr>
            <w:r w:rsidRPr="00B0485D">
              <w:rPr>
                <w:rFonts w:ascii="Arial" w:hAnsi="Arial" w:cs="Arial"/>
                <w:sz w:val="20"/>
                <w:lang w:val="en-GB"/>
              </w:rPr>
              <w:t>36</w:t>
            </w:r>
          </w:p>
        </w:tc>
      </w:tr>
      <w:tr w:rsidR="00827E48" w:rsidRPr="00B048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gridAfter w:val="1"/>
          <w:wAfter w:w="549" w:type="dxa"/>
          <w:jc w:val="center"/>
        </w:trPr>
        <w:tc>
          <w:tcPr>
            <w:tcW w:w="9306" w:type="dxa"/>
            <w:gridSpan w:val="7"/>
            <w:tcBorders>
              <w:left w:val="nil"/>
              <w:bottom w:val="nil"/>
              <w:right w:val="nil"/>
            </w:tcBorders>
          </w:tcPr>
          <w:p w:rsidR="00827E48" w:rsidRPr="00B0485D" w:rsidRDefault="000532CA">
            <w:pPr>
              <w:pStyle w:val="ECCTablenote"/>
            </w:pPr>
            <w:r w:rsidRPr="00B0485D">
              <w:rPr>
                <w:position w:val="6"/>
              </w:rPr>
              <w:t>(1)</w:t>
            </w:r>
            <w:r w:rsidRPr="00B0485D">
              <w:tab/>
              <w:t>100 ns compressed.</w:t>
            </w:r>
          </w:p>
          <w:p w:rsidR="00827E48" w:rsidRPr="00B0485D" w:rsidRDefault="000532CA">
            <w:pPr>
              <w:pStyle w:val="ECCTablenote"/>
            </w:pPr>
            <w:r w:rsidRPr="00B0485D">
              <w:t>Note: CPFSK: continuous-compression FSK; PA: phased array; SWA: slotted waveguide array.</w:t>
            </w:r>
          </w:p>
        </w:tc>
      </w:tr>
    </w:tbl>
    <w:p w:rsidR="00827E48" w:rsidRPr="00B0485D" w:rsidRDefault="000532CA">
      <w:pPr>
        <w:pStyle w:val="ECCParagraph"/>
        <w:spacing w:before="120" w:after="120"/>
        <w:rPr>
          <w:rFonts w:cs="Arial"/>
        </w:rPr>
      </w:pPr>
      <w:r w:rsidRPr="00B0485D">
        <w:rPr>
          <w:rFonts w:cs="Arial"/>
        </w:rPr>
        <w:t>This study includes the assessment on the impact from radar systems operating below 3.4 GHz on BWA operating in the band 3400</w:t>
      </w:r>
      <w:r w:rsidR="0025358F" w:rsidRPr="00B0485D">
        <w:rPr>
          <w:rFonts w:cs="Arial"/>
        </w:rPr>
        <w:t>-</w:t>
      </w:r>
      <w:r w:rsidRPr="00B0485D">
        <w:rPr>
          <w:rFonts w:cs="Arial"/>
        </w:rPr>
        <w:t>3800 MHz. The results are from a detailed case study that represents a specific case of co-existence of radars vs. BWA, summarized below.</w:t>
      </w:r>
    </w:p>
    <w:p w:rsidR="00827E48" w:rsidRPr="00B0485D" w:rsidRDefault="000532CA">
      <w:pPr>
        <w:pStyle w:val="ECCParagraph"/>
        <w:rPr>
          <w:rFonts w:cs="Arial"/>
        </w:rPr>
      </w:pPr>
      <w:r w:rsidRPr="00B0485D">
        <w:rPr>
          <w:rFonts w:cs="Arial"/>
        </w:rPr>
        <w:t>The main results of the studies are:</w:t>
      </w:r>
    </w:p>
    <w:p w:rsidR="00827E48" w:rsidRPr="00B0485D" w:rsidRDefault="000532CA">
      <w:pPr>
        <w:pStyle w:val="ECCParagraph"/>
        <w:numPr>
          <w:ilvl w:val="0"/>
          <w:numId w:val="25"/>
        </w:numPr>
        <w:rPr>
          <w:rFonts w:cs="Arial"/>
        </w:rPr>
      </w:pPr>
      <w:r w:rsidRPr="00B0485D">
        <w:rPr>
          <w:rFonts w:cs="Arial"/>
        </w:rPr>
        <w:t xml:space="preserve">From the co-ordination study results it appears that the installation of BWA systems closer than ca. </w:t>
      </w:r>
      <w:r w:rsidRPr="00B0485D">
        <w:rPr>
          <w:rFonts w:cs="Arial"/>
        </w:rPr>
        <w:br/>
        <w:t>5 km from the radar should be coordinated;</w:t>
      </w:r>
    </w:p>
    <w:p w:rsidR="00827E48" w:rsidRPr="00B0485D" w:rsidRDefault="000532CA">
      <w:pPr>
        <w:pStyle w:val="ECCParagraph"/>
        <w:numPr>
          <w:ilvl w:val="0"/>
          <w:numId w:val="25"/>
        </w:numPr>
        <w:rPr>
          <w:rFonts w:cs="Arial"/>
        </w:rPr>
      </w:pPr>
      <w:r w:rsidRPr="00B0485D">
        <w:rPr>
          <w:rFonts w:cs="Arial"/>
        </w:rPr>
        <w:t>In order to guarantee a limited C/I degradation of the P-MP BWA system, it is necessary to establish a protection distance of approximately 11 km in some areas (this value may be much less in some directions);</w:t>
      </w:r>
    </w:p>
    <w:p w:rsidR="00827E48" w:rsidRPr="00B0485D" w:rsidRDefault="000532CA">
      <w:pPr>
        <w:pStyle w:val="ECCParagraph"/>
        <w:numPr>
          <w:ilvl w:val="0"/>
          <w:numId w:val="25"/>
        </w:numPr>
        <w:rPr>
          <w:rFonts w:cs="Arial"/>
        </w:rPr>
      </w:pPr>
      <w:r w:rsidRPr="00B0485D">
        <w:rPr>
          <w:rFonts w:cs="Arial"/>
        </w:rPr>
        <w:t>Considering the degradation for blocking effect, the radar can have impact in the BWA systems until 30 km (this value may be much less in some directions).</w:t>
      </w:r>
    </w:p>
    <w:p w:rsidR="00827E48" w:rsidRPr="00B0485D" w:rsidRDefault="000532CA">
      <w:pPr>
        <w:pStyle w:val="ECCParagraph"/>
        <w:rPr>
          <w:rFonts w:cs="Arial"/>
        </w:rPr>
      </w:pPr>
      <w:r w:rsidRPr="00B0485D">
        <w:rPr>
          <w:rFonts w:cs="Arial"/>
        </w:rPr>
        <w:t xml:space="preserve">A radar system radiates directional beams and, for instance, a victim BWA CS in a rotation period of the radar will only be affected x percentage of time. This probability was not considered in the main studies and in this manner the minimum separation distances obtained between the systems are somewhat pessimistic. </w:t>
      </w:r>
    </w:p>
    <w:p w:rsidR="00827E48" w:rsidRPr="00B0485D" w:rsidRDefault="000532CA">
      <w:pPr>
        <w:pStyle w:val="ECCParagraph"/>
        <w:rPr>
          <w:rFonts w:cs="Arial"/>
        </w:rPr>
      </w:pPr>
      <w:r w:rsidRPr="00B0485D">
        <w:rPr>
          <w:rFonts w:cs="Arial"/>
        </w:rPr>
        <w:t xml:space="preserve">Separate measurements of continuous versus intermittent interference indicate that radar pulses cause less considerably less damage than a continuous wave interference with the same power. </w:t>
      </w:r>
    </w:p>
    <w:p w:rsidR="00827E48" w:rsidRPr="00B0485D" w:rsidRDefault="000532CA">
      <w:pPr>
        <w:pStyle w:val="ECCParagraph"/>
        <w:rPr>
          <w:rFonts w:cs="Arial"/>
        </w:rPr>
      </w:pPr>
      <w:r w:rsidRPr="00B0485D">
        <w:rPr>
          <w:rFonts w:cs="Arial"/>
        </w:rPr>
        <w:lastRenderedPageBreak/>
        <w:t>From the various discussions in this issue it is clear that the principal way for assuring co-existence of radars vs. BWA is the co-ordination on a case-by-case basis, but then some additional (generic) case studies could be used to illustrate the extent of the problem.</w:t>
      </w:r>
    </w:p>
    <w:p w:rsidR="00827E48" w:rsidRPr="00B0485D" w:rsidRDefault="000532CA">
      <w:pPr>
        <w:pStyle w:val="ECCAnnexheading2"/>
        <w:rPr>
          <w:rFonts w:cs="Arial"/>
          <w:lang w:val="en-GB"/>
        </w:rPr>
      </w:pPr>
      <w:r w:rsidRPr="00B0485D">
        <w:rPr>
          <w:rFonts w:cs="Arial"/>
          <w:lang w:val="en-GB"/>
        </w:rPr>
        <w:t>Summary of Radiolocation co-existence analysis in report ITU-R M.2111</w:t>
      </w:r>
    </w:p>
    <w:p w:rsidR="00827E48" w:rsidRPr="00B0485D" w:rsidRDefault="000532CA">
      <w:pPr>
        <w:pStyle w:val="ECCParagraph"/>
        <w:rPr>
          <w:rFonts w:cs="Arial"/>
        </w:rPr>
      </w:pPr>
      <w:r w:rsidRPr="00B0485D">
        <w:rPr>
          <w:rFonts w:cs="Arial"/>
        </w:rPr>
        <w:t xml:space="preserve">The scope of this study is co-existence between IMT-Advanced and Radiolocation, using the same band, </w:t>
      </w:r>
      <w:proofErr w:type="gramStart"/>
      <w:r w:rsidRPr="00B0485D">
        <w:rPr>
          <w:rFonts w:cs="Arial"/>
        </w:rPr>
        <w:t>3400</w:t>
      </w:r>
      <w:r w:rsidR="0025358F" w:rsidRPr="00B0485D">
        <w:rPr>
          <w:rFonts w:cs="Arial"/>
        </w:rPr>
        <w:t>-</w:t>
      </w:r>
      <w:r w:rsidRPr="00B0485D">
        <w:rPr>
          <w:rFonts w:cs="Arial"/>
        </w:rPr>
        <w:t xml:space="preserve">3700 MHz. Adjacent channel analysis is carried out, providing results that are relevant for the scenario with Radiolocation MFCN in adjacent </w:t>
      </w:r>
      <w:r w:rsidR="008E5944" w:rsidRPr="00B0485D">
        <w:rPr>
          <w:rFonts w:cs="Arial"/>
        </w:rPr>
        <w:t>bands, below and above 3.4 GHz</w:t>
      </w:r>
      <w:proofErr w:type="gramEnd"/>
      <w:r w:rsidR="008E5944" w:rsidRPr="00B0485D">
        <w:rPr>
          <w:rFonts w:cs="Arial"/>
        </w:rPr>
        <w:t>.</w:t>
      </w:r>
    </w:p>
    <w:p w:rsidR="00827E48" w:rsidRPr="00B0485D" w:rsidRDefault="000532CA">
      <w:pPr>
        <w:pStyle w:val="ECCAnnexheading3"/>
        <w:rPr>
          <w:rFonts w:cs="Arial"/>
          <w:lang w:val="en-GB"/>
        </w:rPr>
      </w:pPr>
      <w:bookmarkStart w:id="530" w:name="_Toc345429082"/>
      <w:r w:rsidRPr="00B0485D">
        <w:rPr>
          <w:rFonts w:cs="Arial"/>
          <w:lang w:val="en-GB"/>
        </w:rPr>
        <w:t>IMT-Advanced parameters</w:t>
      </w:r>
      <w:bookmarkEnd w:id="530"/>
      <w:r w:rsidRPr="00B0485D">
        <w:rPr>
          <w:rFonts w:cs="Arial"/>
          <w:lang w:val="en-GB"/>
        </w:rPr>
        <w:t xml:space="preserve"> </w:t>
      </w:r>
    </w:p>
    <w:p w:rsidR="00827E48" w:rsidRPr="00B0485D" w:rsidRDefault="000532CA">
      <w:pPr>
        <w:pStyle w:val="ECCParagraph"/>
        <w:rPr>
          <w:rFonts w:cs="Arial"/>
          <w:lang w:eastAsia="ja-JP"/>
        </w:rPr>
      </w:pPr>
      <w:r w:rsidRPr="00B0485D">
        <w:rPr>
          <w:rFonts w:cs="Arial"/>
          <w:lang w:eastAsia="ja-JP"/>
        </w:rPr>
        <w:t>Major parameters such as antenna gains and heights are based on Report ITU-R M.2039, and the required parameters for calculation of aggregated path loss, such as deployment density at each zone, are introduced and listed in Table 7</w:t>
      </w:r>
      <w:r w:rsidR="00541972" w:rsidRPr="00B0485D">
        <w:rPr>
          <w:rFonts w:cs="Arial"/>
          <w:lang w:eastAsia="ja-JP"/>
        </w:rPr>
        <w:t>9</w:t>
      </w:r>
      <w:r w:rsidRPr="00B0485D">
        <w:rPr>
          <w:rFonts w:cs="Arial"/>
          <w:lang w:eastAsia="ja-JP"/>
        </w:rPr>
        <w:t xml:space="preserve"> below. Mobile terminal parameters are listed in Table </w:t>
      </w:r>
      <w:r w:rsidR="00541972" w:rsidRPr="00B0485D">
        <w:rPr>
          <w:rFonts w:cs="Arial"/>
          <w:lang w:eastAsia="ja-JP"/>
        </w:rPr>
        <w:t>80</w:t>
      </w:r>
      <w:r w:rsidRPr="00B0485D">
        <w:rPr>
          <w:rFonts w:cs="Arial"/>
          <w:lang w:eastAsia="ja-JP"/>
        </w:rPr>
        <w:t>.</w:t>
      </w:r>
    </w:p>
    <w:p w:rsidR="00827E48" w:rsidRPr="00B0485D" w:rsidRDefault="000532CA">
      <w:pPr>
        <w:pStyle w:val="ECCTabletitle"/>
        <w:rPr>
          <w:lang w:val="en-GB" w:eastAsia="ja-JP"/>
        </w:rPr>
      </w:pPr>
      <w:r w:rsidRPr="00B0485D">
        <w:rPr>
          <w:lang w:val="en-GB" w:eastAsia="ja-JP"/>
        </w:rPr>
        <w:t>IMT-Advanced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27E48" w:rsidRPr="00B0485D">
        <w:trPr>
          <w:trHeight w:val="180"/>
          <w:tblHeader/>
        </w:trPr>
        <w:tc>
          <w:tcPr>
            <w:tcW w:w="4248" w:type="dxa"/>
            <w:vMerge w:val="restart"/>
            <w:tcBorders>
              <w:bottom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 xml:space="preserve">Attribute </w:t>
            </w:r>
          </w:p>
        </w:tc>
        <w:tc>
          <w:tcPr>
            <w:tcW w:w="5607" w:type="dxa"/>
            <w:gridSpan w:val="2"/>
            <w:tcBorders>
              <w:left w:val="single" w:sz="8" w:space="0" w:color="FFFFFF"/>
              <w:bottom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Value</w:t>
            </w:r>
          </w:p>
        </w:tc>
      </w:tr>
      <w:tr w:rsidR="00827E48" w:rsidRPr="00B0485D">
        <w:trPr>
          <w:trHeight w:val="180"/>
          <w:tblHeader/>
        </w:trPr>
        <w:tc>
          <w:tcPr>
            <w:tcW w:w="4248" w:type="dxa"/>
            <w:vMerge/>
            <w:tcBorders>
              <w:top w:val="single" w:sz="8" w:space="0" w:color="FFFFFF"/>
              <w:right w:val="single" w:sz="8" w:space="0" w:color="FFFFFF"/>
            </w:tcBorders>
            <w:shd w:val="clear" w:color="auto" w:fill="D2232A"/>
            <w:vAlign w:val="center"/>
          </w:tcPr>
          <w:p w:rsidR="00827E48" w:rsidRPr="00B0485D" w:rsidRDefault="00827E48">
            <w:pPr>
              <w:spacing w:line="288" w:lineRule="auto"/>
              <w:jc w:val="center"/>
              <w:rPr>
                <w:rFonts w:cs="Arial"/>
                <w:b/>
                <w:color w:val="FFFFFF" w:themeColor="background1"/>
                <w:szCs w:val="20"/>
                <w:lang w:val="en-GB"/>
              </w:rPr>
            </w:pPr>
          </w:p>
        </w:tc>
        <w:tc>
          <w:tcPr>
            <w:tcW w:w="2700" w:type="dxa"/>
            <w:tcBorders>
              <w:top w:val="single" w:sz="8" w:space="0" w:color="FFFFFF"/>
              <w:left w:val="single" w:sz="8" w:space="0" w:color="FFFFFF"/>
              <w:right w:val="single" w:sz="8" w:space="0" w:color="FFFFFF"/>
            </w:tcBorders>
            <w:shd w:val="clear" w:color="auto" w:fill="D2232A"/>
          </w:tcPr>
          <w:p w:rsidR="00827E48" w:rsidRPr="00B0485D" w:rsidRDefault="00490386">
            <w:pPr>
              <w:pStyle w:val="Tablehead"/>
              <w:rPr>
                <w:rFonts w:ascii="Arial" w:hAnsi="Arial" w:cs="Arial"/>
                <w:color w:val="FFFFFF" w:themeColor="background1"/>
                <w:kern w:val="2"/>
                <w:sz w:val="20"/>
                <w:lang w:val="en-GB"/>
              </w:rPr>
            </w:pPr>
            <w:r>
              <w:rPr>
                <w:rFonts w:ascii="Arial" w:hAnsi="Arial" w:cs="Arial"/>
                <w:color w:val="FFFFFF" w:themeColor="background1"/>
                <w:sz w:val="20"/>
                <w:lang w:val="en-GB"/>
              </w:rPr>
              <w:t>Macro</w:t>
            </w:r>
            <w:r w:rsidR="000532CA" w:rsidRPr="00B0485D">
              <w:rPr>
                <w:rFonts w:ascii="Arial" w:hAnsi="Arial" w:cs="Arial"/>
                <w:color w:val="FFFFFF" w:themeColor="background1"/>
                <w:sz w:val="20"/>
                <w:lang w:val="en-GB"/>
              </w:rPr>
              <w:t>cell</w:t>
            </w:r>
          </w:p>
        </w:tc>
        <w:tc>
          <w:tcPr>
            <w:tcW w:w="2907" w:type="dxa"/>
            <w:tcBorders>
              <w:top w:val="single" w:sz="8" w:space="0" w:color="FFFFFF"/>
              <w:left w:val="single" w:sz="8" w:space="0" w:color="FFFFFF"/>
              <w:right w:val="single" w:sz="8" w:space="0" w:color="FFFFFF"/>
            </w:tcBorders>
            <w:shd w:val="clear" w:color="auto" w:fill="D2232A"/>
          </w:tcPr>
          <w:p w:rsidR="00827E48" w:rsidRPr="00B0485D" w:rsidRDefault="00490386">
            <w:pPr>
              <w:pStyle w:val="Tablehead"/>
              <w:rPr>
                <w:rFonts w:ascii="Arial" w:hAnsi="Arial" w:cs="Arial"/>
                <w:color w:val="FFFFFF" w:themeColor="background1"/>
                <w:kern w:val="2"/>
                <w:sz w:val="20"/>
                <w:lang w:val="en-GB"/>
              </w:rPr>
            </w:pPr>
            <w:r>
              <w:rPr>
                <w:rFonts w:ascii="Arial" w:hAnsi="Arial" w:cs="Arial"/>
                <w:color w:val="FFFFFF" w:themeColor="background1"/>
                <w:sz w:val="20"/>
                <w:lang w:val="en-GB"/>
              </w:rPr>
              <w:t>Micro</w:t>
            </w:r>
            <w:r w:rsidR="000532CA" w:rsidRPr="00B0485D">
              <w:rPr>
                <w:rFonts w:ascii="Arial" w:hAnsi="Arial" w:cs="Arial"/>
                <w:color w:val="FFFFFF" w:themeColor="background1"/>
                <w:sz w:val="20"/>
                <w:lang w:val="en-GB"/>
              </w:rPr>
              <w:t>cell</w:t>
            </w:r>
          </w:p>
        </w:tc>
      </w:tr>
      <w:tr w:rsidR="00827E48" w:rsidRPr="00B0485D">
        <w:tc>
          <w:tcPr>
            <w:tcW w:w="4248" w:type="dxa"/>
          </w:tcPr>
          <w:p w:rsidR="00827E48" w:rsidRPr="00B0485D" w:rsidRDefault="000532CA">
            <w:pPr>
              <w:pStyle w:val="Tabletext0"/>
              <w:rPr>
                <w:rFonts w:ascii="Arial" w:hAnsi="Arial" w:cs="Arial"/>
                <w:kern w:val="2"/>
                <w:sz w:val="20"/>
                <w:lang w:val="en-GB"/>
              </w:rPr>
            </w:pPr>
            <w:r w:rsidRPr="00B0485D">
              <w:rPr>
                <w:rFonts w:ascii="Arial" w:hAnsi="Arial" w:cs="Arial"/>
                <w:sz w:val="20"/>
                <w:lang w:val="en-GB" w:eastAsia="ja-JP"/>
              </w:rPr>
              <w:t>Cell size (radius) (m)</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Suburban 2 000</w:t>
            </w:r>
            <w:r w:rsidRPr="00B0485D">
              <w:rPr>
                <w:rFonts w:ascii="Arial" w:hAnsi="Arial" w:cs="Arial"/>
                <w:sz w:val="20"/>
                <w:vertAlign w:val="superscript"/>
                <w:lang w:val="en-GB" w:eastAsia="ja-JP"/>
              </w:rPr>
              <w:t>(1)</w:t>
            </w:r>
            <w:r w:rsidRPr="00B0485D">
              <w:rPr>
                <w:rFonts w:ascii="Arial" w:hAnsi="Arial" w:cs="Arial"/>
                <w:kern w:val="2"/>
                <w:sz w:val="20"/>
                <w:lang w:val="en-GB" w:eastAsia="ja-JP"/>
              </w:rPr>
              <w:br/>
            </w:r>
            <w:r w:rsidRPr="00B0485D">
              <w:rPr>
                <w:rFonts w:ascii="Arial" w:hAnsi="Arial" w:cs="Arial"/>
                <w:sz w:val="20"/>
                <w:lang w:val="en-GB" w:eastAsia="ja-JP"/>
              </w:rPr>
              <w:t>Rural 3 000</w:t>
            </w:r>
            <w:r w:rsidRPr="00B0485D">
              <w:rPr>
                <w:rFonts w:ascii="Arial" w:hAnsi="Arial" w:cs="Arial"/>
                <w:sz w:val="20"/>
                <w:vertAlign w:val="superscript"/>
                <w:lang w:val="en-GB" w:eastAsia="ja-JP"/>
              </w:rPr>
              <w:t>(1)</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Urban 1 000</w:t>
            </w:r>
            <w:r w:rsidRPr="00B0485D">
              <w:rPr>
                <w:rFonts w:ascii="Arial" w:hAnsi="Arial" w:cs="Arial"/>
                <w:sz w:val="20"/>
                <w:vertAlign w:val="superscript"/>
                <w:lang w:val="en-GB" w:eastAsia="ja-JP"/>
              </w:rPr>
              <w:t>(1)</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Base station density for aggregate interference calculation (km</w:t>
            </w:r>
            <w:r w:rsidRPr="00B0485D">
              <w:rPr>
                <w:rFonts w:ascii="Arial" w:hAnsi="Arial" w:cs="Arial"/>
                <w:sz w:val="20"/>
                <w:vertAlign w:val="superscript"/>
                <w:lang w:val="en-GB" w:eastAsia="ja-JP"/>
              </w:rPr>
              <w:t>2</w:t>
            </w:r>
            <w:r w:rsidRPr="00B0485D">
              <w:rPr>
                <w:rFonts w:ascii="Arial" w:hAnsi="Arial" w:cs="Arial"/>
                <w:sz w:val="20"/>
                <w:lang w:val="en-GB"/>
              </w:rPr>
              <w:t>)</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Suburban 0.08</w:t>
            </w:r>
            <w:r w:rsidRPr="00B0485D">
              <w:rPr>
                <w:rFonts w:ascii="Arial" w:hAnsi="Arial" w:cs="Arial"/>
                <w:sz w:val="20"/>
                <w:vertAlign w:val="superscript"/>
                <w:lang w:val="en-GB" w:eastAsia="ja-JP"/>
              </w:rPr>
              <w:t>(1)</w:t>
            </w:r>
            <w:r w:rsidRPr="00B0485D">
              <w:rPr>
                <w:rFonts w:ascii="Arial" w:hAnsi="Arial" w:cs="Arial"/>
                <w:kern w:val="2"/>
                <w:sz w:val="20"/>
                <w:lang w:val="en-GB" w:eastAsia="ja-JP"/>
              </w:rPr>
              <w:br/>
            </w:r>
            <w:r w:rsidRPr="00B0485D">
              <w:rPr>
                <w:rFonts w:ascii="Arial" w:hAnsi="Arial" w:cs="Arial"/>
                <w:sz w:val="20"/>
                <w:lang w:val="en-GB" w:eastAsia="ja-JP"/>
              </w:rPr>
              <w:t>Rural 0.035</w:t>
            </w:r>
            <w:r w:rsidRPr="00B0485D">
              <w:rPr>
                <w:rFonts w:ascii="Arial" w:hAnsi="Arial" w:cs="Arial"/>
                <w:sz w:val="20"/>
                <w:vertAlign w:val="superscript"/>
                <w:lang w:val="en-GB" w:eastAsia="ja-JP"/>
              </w:rPr>
              <w:t>(1)</w:t>
            </w:r>
            <w:r w:rsidRPr="00B0485D">
              <w:rPr>
                <w:rFonts w:ascii="Arial" w:hAnsi="Arial" w:cs="Arial"/>
                <w:sz w:val="20"/>
                <w:lang w:val="en-GB" w:eastAsia="ja-JP"/>
              </w:rPr>
              <w:br/>
              <w:t>Airborne radar: 0.052</w:t>
            </w:r>
            <w:r w:rsidRPr="00B0485D">
              <w:rPr>
                <w:rFonts w:ascii="Arial" w:hAnsi="Arial" w:cs="Arial"/>
                <w:sz w:val="20"/>
                <w:vertAlign w:val="superscript"/>
                <w:lang w:val="en-GB" w:eastAsia="ja-JP"/>
              </w:rPr>
              <w:t>(1)</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Urban 0.32</w:t>
            </w:r>
            <w:r w:rsidRPr="00B0485D">
              <w:rPr>
                <w:rFonts w:ascii="Arial" w:hAnsi="Arial" w:cs="Arial"/>
                <w:sz w:val="20"/>
                <w:vertAlign w:val="superscript"/>
                <w:lang w:val="en-GB" w:eastAsia="ja-JP"/>
              </w:rPr>
              <w:t>(1)</w:t>
            </w:r>
          </w:p>
        </w:tc>
      </w:tr>
      <w:tr w:rsidR="00827E48" w:rsidRPr="00B0485D">
        <w:tc>
          <w:tcPr>
            <w:tcW w:w="4248" w:type="dxa"/>
          </w:tcPr>
          <w:p w:rsidR="00827E48" w:rsidRPr="00B0485D" w:rsidRDefault="000532CA">
            <w:pPr>
              <w:pStyle w:val="Tabletext0"/>
              <w:ind w:right="-57"/>
              <w:jc w:val="left"/>
              <w:rPr>
                <w:rFonts w:ascii="Arial" w:hAnsi="Arial" w:cs="Arial"/>
                <w:kern w:val="2"/>
                <w:sz w:val="20"/>
                <w:lang w:val="en-GB"/>
              </w:rPr>
            </w:pPr>
            <w:r w:rsidRPr="00B0485D">
              <w:rPr>
                <w:rFonts w:ascii="Arial" w:hAnsi="Arial" w:cs="Arial"/>
                <w:sz w:val="20"/>
                <w:lang w:val="en-GB" w:eastAsia="ja-JP"/>
              </w:rPr>
              <w:t>Transmission</w:t>
            </w:r>
            <w:r w:rsidRPr="00B0485D">
              <w:rPr>
                <w:rFonts w:ascii="Arial" w:hAnsi="Arial" w:cs="Arial"/>
                <w:sz w:val="20"/>
                <w:lang w:val="en-GB"/>
              </w:rPr>
              <w:t xml:space="preserve"> bandwidth (MHz)</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25</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25</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Transmitter power (dBm)</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43</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38</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Transmission spectrum density (dBm/MHz)</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29</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24</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Antenna gain (dBi)</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1</w:t>
            </w:r>
            <w:r w:rsidRPr="00B0485D">
              <w:rPr>
                <w:rFonts w:ascii="Arial" w:hAnsi="Arial" w:cs="Arial"/>
                <w:sz w:val="20"/>
                <w:lang w:val="en-GB" w:eastAsia="ja-JP"/>
              </w:rPr>
              <w:t>7</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5</w:t>
            </w:r>
            <w:r w:rsidRPr="00B0485D">
              <w:rPr>
                <w:rFonts w:ascii="Arial" w:hAnsi="Arial" w:cs="Arial"/>
                <w:kern w:val="2"/>
                <w:sz w:val="20"/>
                <w:lang w:val="en-GB" w:eastAsia="ja-JP"/>
              </w:rPr>
              <w:br/>
            </w:r>
            <w:r w:rsidRPr="00B0485D">
              <w:rPr>
                <w:rFonts w:ascii="Arial" w:hAnsi="Arial" w:cs="Arial"/>
                <w:sz w:val="20"/>
                <w:lang w:val="en-GB" w:eastAsia="ja-JP"/>
              </w:rPr>
              <w:t>12</w:t>
            </w:r>
            <w:r w:rsidRPr="00B0485D">
              <w:rPr>
                <w:rFonts w:ascii="Arial" w:hAnsi="Arial" w:cs="Arial"/>
                <w:sz w:val="20"/>
                <w:vertAlign w:val="superscript"/>
                <w:lang w:val="en-GB" w:eastAsia="ja-JP"/>
              </w:rPr>
              <w:t>(2)</w:t>
            </w:r>
          </w:p>
        </w:tc>
      </w:tr>
      <w:tr w:rsidR="00827E48" w:rsidRPr="00B0485D">
        <w:tc>
          <w:tcPr>
            <w:tcW w:w="424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Cell configuration</w:t>
            </w:r>
          </w:p>
        </w:tc>
        <w:tc>
          <w:tcPr>
            <w:tcW w:w="2700"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120° sector</w:t>
            </w:r>
          </w:p>
        </w:tc>
        <w:tc>
          <w:tcPr>
            <w:tcW w:w="2907"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120° sector</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Antenna height (M)</w:t>
            </w:r>
          </w:p>
        </w:tc>
        <w:tc>
          <w:tcPr>
            <w:tcW w:w="2700"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30</w:t>
            </w:r>
          </w:p>
        </w:tc>
        <w:tc>
          <w:tcPr>
            <w:tcW w:w="2907"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10</w:t>
            </w:r>
            <w:r w:rsidRPr="00B0485D">
              <w:rPr>
                <w:rFonts w:ascii="Arial" w:hAnsi="Arial" w:cs="Arial"/>
                <w:kern w:val="2"/>
                <w:sz w:val="20"/>
                <w:lang w:val="en-GB" w:eastAsia="ja-JP"/>
              </w:rPr>
              <w:br/>
            </w:r>
            <w:r w:rsidRPr="00B0485D">
              <w:rPr>
                <w:rFonts w:ascii="Arial" w:hAnsi="Arial" w:cs="Arial"/>
                <w:sz w:val="20"/>
                <w:lang w:val="en-GB" w:eastAsia="ja-JP"/>
              </w:rPr>
              <w:t>20</w:t>
            </w:r>
            <w:r w:rsidRPr="00B0485D">
              <w:rPr>
                <w:rFonts w:ascii="Arial" w:hAnsi="Arial" w:cs="Arial"/>
                <w:sz w:val="20"/>
                <w:vertAlign w:val="superscript"/>
                <w:lang w:val="en-GB" w:eastAsia="ja-JP"/>
              </w:rPr>
              <w:t>(2)</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Tilt of antenna (degree down)</w:t>
            </w:r>
          </w:p>
        </w:tc>
        <w:tc>
          <w:tcPr>
            <w:tcW w:w="2700"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2.5</w:t>
            </w:r>
            <w:r w:rsidRPr="00B0485D">
              <w:rPr>
                <w:rFonts w:ascii="Arial" w:hAnsi="Arial" w:cs="Arial"/>
                <w:kern w:val="2"/>
                <w:sz w:val="20"/>
                <w:lang w:val="en-GB" w:eastAsia="ja-JP"/>
              </w:rPr>
              <w:br/>
            </w:r>
            <w:r w:rsidRPr="00B0485D">
              <w:rPr>
                <w:rFonts w:ascii="Arial" w:hAnsi="Arial" w:cs="Arial"/>
                <w:sz w:val="20"/>
                <w:lang w:val="en-GB" w:eastAsia="ja-JP"/>
              </w:rPr>
              <w:t>7</w:t>
            </w:r>
            <w:r w:rsidRPr="00B0485D">
              <w:rPr>
                <w:rFonts w:ascii="Arial" w:hAnsi="Arial" w:cs="Arial"/>
                <w:sz w:val="20"/>
                <w:vertAlign w:val="superscript"/>
                <w:lang w:val="en-GB" w:eastAsia="ja-JP"/>
              </w:rPr>
              <w:t>(2)</w:t>
            </w:r>
          </w:p>
        </w:tc>
        <w:tc>
          <w:tcPr>
            <w:tcW w:w="2907"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0</w:t>
            </w:r>
            <w:r w:rsidRPr="00B0485D">
              <w:rPr>
                <w:rFonts w:ascii="Arial" w:hAnsi="Arial" w:cs="Arial"/>
                <w:kern w:val="2"/>
                <w:sz w:val="20"/>
                <w:lang w:val="en-GB" w:eastAsia="ja-JP"/>
              </w:rPr>
              <w:br/>
            </w:r>
            <w:r w:rsidRPr="00B0485D">
              <w:rPr>
                <w:rFonts w:ascii="Arial" w:hAnsi="Arial" w:cs="Arial"/>
                <w:sz w:val="20"/>
                <w:lang w:val="en-GB" w:eastAsia="ja-JP"/>
              </w:rPr>
              <w:t>20</w:t>
            </w:r>
            <w:r w:rsidRPr="00B0485D">
              <w:rPr>
                <w:rFonts w:ascii="Arial" w:hAnsi="Arial" w:cs="Arial"/>
                <w:sz w:val="20"/>
                <w:vertAlign w:val="superscript"/>
                <w:lang w:val="en-GB" w:eastAsia="ja-JP"/>
              </w:rPr>
              <w:t>(2)</w:t>
            </w:r>
          </w:p>
        </w:tc>
      </w:tr>
      <w:tr w:rsidR="00827E48" w:rsidRPr="00B0485D">
        <w:tc>
          <w:tcPr>
            <w:tcW w:w="424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Receiver noise figure (dB)</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5</w:t>
            </w:r>
            <w:r w:rsidRPr="00B0485D">
              <w:rPr>
                <w:rFonts w:ascii="Arial" w:hAnsi="Arial" w:cs="Arial"/>
                <w:sz w:val="20"/>
                <w:vertAlign w:val="superscript"/>
                <w:lang w:val="en-GB" w:eastAsia="ja-JP"/>
              </w:rPr>
              <w:t>(1)</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5</w:t>
            </w:r>
            <w:r w:rsidRPr="00B0485D">
              <w:rPr>
                <w:rFonts w:ascii="Arial" w:hAnsi="Arial" w:cs="Arial"/>
                <w:sz w:val="20"/>
                <w:vertAlign w:val="superscript"/>
                <w:lang w:val="en-GB" w:eastAsia="ja-JP"/>
              </w:rPr>
              <w:t>(1)</w:t>
            </w:r>
          </w:p>
        </w:tc>
      </w:tr>
      <w:tr w:rsidR="00827E48" w:rsidRPr="00B0485D">
        <w:tc>
          <w:tcPr>
            <w:tcW w:w="424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Allowable interference level (</w:t>
            </w:r>
            <w:r w:rsidRPr="00B0485D">
              <w:rPr>
                <w:rFonts w:ascii="Arial" w:hAnsi="Arial" w:cs="Arial"/>
                <w:i/>
                <w:iCs/>
                <w:sz w:val="20"/>
                <w:lang w:val="en-GB" w:eastAsia="ja-JP"/>
              </w:rPr>
              <w:t>I</w:t>
            </w:r>
            <w:r w:rsidRPr="00B0485D">
              <w:rPr>
                <w:rFonts w:ascii="Arial" w:hAnsi="Arial" w:cs="Arial"/>
                <w:sz w:val="20"/>
                <w:lang w:val="en-GB" w:eastAsia="ja-JP"/>
              </w:rPr>
              <w:t>/</w:t>
            </w:r>
            <w:r w:rsidRPr="00B0485D">
              <w:rPr>
                <w:rFonts w:ascii="Arial" w:hAnsi="Arial" w:cs="Arial"/>
                <w:i/>
                <w:iCs/>
                <w:sz w:val="20"/>
                <w:lang w:val="en-GB" w:eastAsia="ja-JP"/>
              </w:rPr>
              <w:t>N</w:t>
            </w:r>
            <w:r w:rsidRPr="00B0485D">
              <w:rPr>
                <w:rFonts w:ascii="Arial" w:hAnsi="Arial" w:cs="Arial"/>
                <w:sz w:val="20"/>
                <w:lang w:val="en-GB" w:eastAsia="ja-JP"/>
              </w:rPr>
              <w:t xml:space="preserve"> = –6 dB) (dBm/MHz)</w:t>
            </w:r>
          </w:p>
        </w:tc>
        <w:tc>
          <w:tcPr>
            <w:tcW w:w="270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–115</w:t>
            </w:r>
          </w:p>
        </w:tc>
        <w:tc>
          <w:tcPr>
            <w:tcW w:w="2907"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–115</w:t>
            </w:r>
          </w:p>
        </w:tc>
      </w:tr>
      <w:tr w:rsidR="00827E48" w:rsidRPr="00B0485D">
        <w:tc>
          <w:tcPr>
            <w:tcW w:w="424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OOB emission level (dBm/MHz)</w:t>
            </w:r>
          </w:p>
        </w:tc>
        <w:tc>
          <w:tcPr>
            <w:tcW w:w="2700"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–17</w:t>
            </w:r>
            <w:r w:rsidRPr="00B0485D">
              <w:rPr>
                <w:rFonts w:ascii="Arial" w:hAnsi="Arial" w:cs="Arial"/>
                <w:sz w:val="20"/>
                <w:vertAlign w:val="superscript"/>
                <w:lang w:val="en-GB" w:eastAsia="ja-JP"/>
              </w:rPr>
              <w:t>(3)</w:t>
            </w:r>
          </w:p>
        </w:tc>
        <w:tc>
          <w:tcPr>
            <w:tcW w:w="2907"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–17</w:t>
            </w:r>
            <w:r w:rsidRPr="00B0485D">
              <w:rPr>
                <w:rFonts w:ascii="Arial" w:hAnsi="Arial" w:cs="Arial"/>
                <w:sz w:val="20"/>
                <w:vertAlign w:val="superscript"/>
                <w:lang w:val="en-GB" w:eastAsia="ja-JP"/>
              </w:rPr>
              <w:t>(3)</w:t>
            </w:r>
          </w:p>
        </w:tc>
      </w:tr>
    </w:tbl>
    <w:p w:rsidR="00827E48" w:rsidRPr="00B0485D" w:rsidRDefault="000532CA">
      <w:pPr>
        <w:pStyle w:val="ECCTablenote"/>
        <w:rPr>
          <w:lang w:eastAsia="ja-JP"/>
        </w:rPr>
      </w:pPr>
      <w:r w:rsidRPr="00B0485D">
        <w:rPr>
          <w:lang w:eastAsia="ja-JP"/>
        </w:rPr>
        <w:t xml:space="preserve">Note: </w:t>
      </w:r>
      <w:r w:rsidR="00490386">
        <w:rPr>
          <w:lang w:eastAsia="ja-JP"/>
        </w:rPr>
        <w:t>Picocell</w:t>
      </w:r>
      <w:r w:rsidRPr="00B0485D">
        <w:rPr>
          <w:lang w:eastAsia="ja-JP"/>
        </w:rPr>
        <w:t xml:space="preserve"> was not used in this assessment because </w:t>
      </w:r>
      <w:r w:rsidR="00490386">
        <w:rPr>
          <w:lang w:eastAsia="ja-JP"/>
        </w:rPr>
        <w:t>Picocell</w:t>
      </w:r>
      <w:r w:rsidRPr="00B0485D">
        <w:rPr>
          <w:lang w:eastAsia="ja-JP"/>
        </w:rPr>
        <w:t xml:space="preserve"> is usually used as an indoor solution and it is not expected to cause significant outdoor interference due to building penetration loss.</w:t>
      </w:r>
    </w:p>
    <w:p w:rsidR="00827E48" w:rsidRPr="00B0485D" w:rsidRDefault="000532CA">
      <w:pPr>
        <w:pStyle w:val="ECCTablenote"/>
        <w:rPr>
          <w:lang w:eastAsia="ja-JP"/>
        </w:rPr>
      </w:pPr>
      <w:r w:rsidRPr="00B0485D">
        <w:rPr>
          <w:lang w:eastAsia="ja-JP"/>
        </w:rPr>
        <w:t>(1)</w:t>
      </w:r>
      <w:r w:rsidRPr="00B0485D">
        <w:rPr>
          <w:lang w:eastAsia="ja-JP"/>
        </w:rPr>
        <w:tab/>
        <w:t>Parameters for aggregated interference assessment.</w:t>
      </w:r>
    </w:p>
    <w:p w:rsidR="00827E48" w:rsidRPr="00B0485D" w:rsidRDefault="000532CA">
      <w:pPr>
        <w:pStyle w:val="ECCTablenote"/>
        <w:rPr>
          <w:lang w:eastAsia="ja-JP"/>
        </w:rPr>
      </w:pPr>
      <w:r w:rsidRPr="00B0485D">
        <w:rPr>
          <w:lang w:eastAsia="ja-JP"/>
        </w:rPr>
        <w:t>(2)</w:t>
      </w:r>
      <w:r w:rsidRPr="00B0485D">
        <w:rPr>
          <w:lang w:eastAsia="ja-JP"/>
        </w:rPr>
        <w:tab/>
        <w:t xml:space="preserve">Includes optimization. </w:t>
      </w:r>
    </w:p>
    <w:p w:rsidR="00827E48" w:rsidRPr="00B0485D" w:rsidRDefault="000532CA">
      <w:pPr>
        <w:pStyle w:val="ECCTablenote"/>
        <w:rPr>
          <w:lang w:eastAsia="ja-JP"/>
        </w:rPr>
      </w:pPr>
      <w:r w:rsidRPr="00B0485D">
        <w:rPr>
          <w:lang w:eastAsia="ja-JP"/>
        </w:rPr>
        <w:t>(3)</w:t>
      </w:r>
      <w:r w:rsidRPr="00B0485D">
        <w:rPr>
          <w:lang w:eastAsia="ja-JP"/>
        </w:rPr>
        <w:tab/>
        <w:t>With regard to OOB emission level, additional attenuation of 10 dB is assumed.</w:t>
      </w:r>
    </w:p>
    <w:tbl>
      <w:tblPr>
        <w:tblW w:w="0" w:type="auto"/>
        <w:jc w:val="center"/>
        <w:tblInd w:w="-3959" w:type="dxa"/>
        <w:tblLayout w:type="fixed"/>
        <w:tblLook w:val="0000" w:firstRow="0" w:lastRow="0" w:firstColumn="0" w:lastColumn="0" w:noHBand="0" w:noVBand="0"/>
      </w:tblPr>
      <w:tblGrid>
        <w:gridCol w:w="8320"/>
      </w:tblGrid>
      <w:tr w:rsidR="00827E48" w:rsidRPr="00B0485D">
        <w:trPr>
          <w:trHeight w:val="302"/>
          <w:jc w:val="center"/>
        </w:trPr>
        <w:tc>
          <w:tcPr>
            <w:tcW w:w="8320" w:type="dxa"/>
            <w:vAlign w:val="center"/>
          </w:tcPr>
          <w:p w:rsidR="00827E48" w:rsidRPr="00B0485D" w:rsidRDefault="000532CA">
            <w:pPr>
              <w:pStyle w:val="ECCTablenote"/>
              <w:rPr>
                <w:lang w:eastAsia="ja-JP"/>
              </w:rPr>
            </w:pPr>
            <w:r w:rsidRPr="00B0485D">
              <w:t>.</w:t>
            </w:r>
          </w:p>
        </w:tc>
      </w:tr>
    </w:tbl>
    <w:p w:rsidR="00827E48" w:rsidRPr="00B0485D" w:rsidRDefault="00827E48">
      <w:pPr>
        <w:pStyle w:val="Tablefin"/>
        <w:rPr>
          <w:rFonts w:ascii="Arial" w:hAnsi="Arial" w:cs="Arial"/>
          <w:lang w:eastAsia="ja-JP"/>
        </w:rPr>
      </w:pPr>
    </w:p>
    <w:p w:rsidR="00827E48" w:rsidRPr="00B0485D" w:rsidRDefault="000532CA">
      <w:pPr>
        <w:pStyle w:val="ECCTabletitle"/>
        <w:rPr>
          <w:lang w:val="en-GB" w:eastAsia="ja-JP"/>
        </w:rPr>
      </w:pPr>
      <w:r w:rsidRPr="00B0485D">
        <w:rPr>
          <w:lang w:val="en-GB" w:eastAsia="ja-JP"/>
        </w:rPr>
        <w:lastRenderedPageBreak/>
        <w:t>IMT-Advanced mobile terminal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330"/>
        <w:gridCol w:w="1525"/>
      </w:tblGrid>
      <w:tr w:rsidR="00827E48" w:rsidRPr="00B0485D">
        <w:trPr>
          <w:tblHeader/>
        </w:trPr>
        <w:tc>
          <w:tcPr>
            <w:tcW w:w="8330" w:type="dxa"/>
            <w:tcBorders>
              <w:right w:val="single" w:sz="8" w:space="0" w:color="FFFFFF"/>
            </w:tcBorders>
            <w:shd w:val="clear" w:color="auto" w:fill="D2232A"/>
          </w:tcPr>
          <w:p w:rsidR="00827E48" w:rsidRPr="00B0485D" w:rsidRDefault="000532CA">
            <w:pPr>
              <w:pStyle w:val="Tablehead"/>
              <w:rPr>
                <w:rFonts w:ascii="Arial" w:hAnsi="Arial" w:cs="Arial"/>
                <w:color w:val="FFFFFF" w:themeColor="background1"/>
                <w:kern w:val="2"/>
                <w:sz w:val="20"/>
                <w:lang w:val="en-GB" w:eastAsia="ja-JP"/>
              </w:rPr>
            </w:pPr>
            <w:r w:rsidRPr="00B0485D">
              <w:rPr>
                <w:rFonts w:ascii="Arial" w:hAnsi="Arial" w:cs="Arial"/>
                <w:color w:val="FFFFFF" w:themeColor="background1"/>
                <w:sz w:val="20"/>
                <w:lang w:val="en-GB"/>
              </w:rPr>
              <w:t>Attribute</w:t>
            </w:r>
          </w:p>
        </w:tc>
        <w:tc>
          <w:tcPr>
            <w:tcW w:w="1525" w:type="dxa"/>
            <w:tcBorders>
              <w:left w:val="single" w:sz="8" w:space="0" w:color="FFFFFF"/>
            </w:tcBorders>
            <w:shd w:val="clear" w:color="auto" w:fill="D2232A"/>
          </w:tcPr>
          <w:p w:rsidR="00827E48" w:rsidRPr="00B0485D" w:rsidRDefault="000532CA">
            <w:pPr>
              <w:pStyle w:val="Tablehead"/>
              <w:rPr>
                <w:rFonts w:ascii="Arial" w:hAnsi="Arial" w:cs="Arial"/>
                <w:color w:val="FFFFFF" w:themeColor="background1"/>
                <w:kern w:val="2"/>
                <w:sz w:val="20"/>
                <w:lang w:val="en-GB"/>
              </w:rPr>
            </w:pPr>
            <w:r w:rsidRPr="00B0485D">
              <w:rPr>
                <w:rFonts w:ascii="Arial" w:hAnsi="Arial" w:cs="Arial"/>
                <w:color w:val="FFFFFF" w:themeColor="background1"/>
                <w:sz w:val="20"/>
                <w:lang w:val="en-GB"/>
              </w:rPr>
              <w:t>Value</w:t>
            </w:r>
          </w:p>
        </w:tc>
      </w:tr>
      <w:tr w:rsidR="00827E48" w:rsidRPr="00B0485D">
        <w:tc>
          <w:tcPr>
            <w:tcW w:w="8330" w:type="dxa"/>
          </w:tcPr>
          <w:p w:rsidR="00827E48" w:rsidRPr="00B0485D" w:rsidRDefault="000532CA">
            <w:pPr>
              <w:pStyle w:val="Tabletext0"/>
              <w:keepNext/>
              <w:jc w:val="left"/>
              <w:rPr>
                <w:rFonts w:ascii="Arial" w:hAnsi="Arial" w:cs="Arial"/>
                <w:kern w:val="2"/>
                <w:sz w:val="20"/>
                <w:lang w:val="en-GB"/>
              </w:rPr>
            </w:pPr>
            <w:r w:rsidRPr="00B0485D">
              <w:rPr>
                <w:rFonts w:ascii="Arial" w:hAnsi="Arial" w:cs="Arial"/>
                <w:sz w:val="20"/>
                <w:lang w:val="en-GB" w:eastAsia="ja-JP"/>
              </w:rPr>
              <w:t>Typical transmission spectrum density (dBm/MHz)</w:t>
            </w:r>
          </w:p>
        </w:tc>
        <w:tc>
          <w:tcPr>
            <w:tcW w:w="1525" w:type="dxa"/>
          </w:tcPr>
          <w:p w:rsidR="00827E48" w:rsidRPr="00B0485D" w:rsidRDefault="000532CA">
            <w:pPr>
              <w:pStyle w:val="Tabletext0"/>
              <w:keepNext/>
              <w:jc w:val="left"/>
              <w:rPr>
                <w:rFonts w:ascii="Arial" w:hAnsi="Arial" w:cs="Arial"/>
                <w:kern w:val="2"/>
                <w:sz w:val="20"/>
                <w:lang w:val="en-GB"/>
              </w:rPr>
            </w:pPr>
            <w:r w:rsidRPr="00B0485D">
              <w:rPr>
                <w:rFonts w:ascii="Arial" w:hAnsi="Arial" w:cs="Arial"/>
                <w:sz w:val="20"/>
                <w:lang w:val="en-GB" w:eastAsia="ja-JP"/>
              </w:rPr>
              <w:t>13</w:t>
            </w:r>
          </w:p>
        </w:tc>
      </w:tr>
      <w:tr w:rsidR="00827E48" w:rsidRPr="00B0485D">
        <w:tc>
          <w:tcPr>
            <w:tcW w:w="8330" w:type="dxa"/>
          </w:tcPr>
          <w:p w:rsidR="00827E48" w:rsidRPr="00B0485D" w:rsidRDefault="000532CA">
            <w:pPr>
              <w:pStyle w:val="Tabletext0"/>
              <w:keepNext/>
              <w:jc w:val="left"/>
              <w:rPr>
                <w:rFonts w:ascii="Arial" w:hAnsi="Arial" w:cs="Arial"/>
                <w:kern w:val="2"/>
                <w:sz w:val="20"/>
                <w:lang w:val="en-GB"/>
              </w:rPr>
            </w:pPr>
            <w:r w:rsidRPr="00B0485D">
              <w:rPr>
                <w:rFonts w:ascii="Arial" w:hAnsi="Arial" w:cs="Arial"/>
                <w:sz w:val="20"/>
                <w:lang w:val="en-GB"/>
              </w:rPr>
              <w:t>Antenna gain (dBi)</w:t>
            </w:r>
          </w:p>
        </w:tc>
        <w:tc>
          <w:tcPr>
            <w:tcW w:w="1525" w:type="dxa"/>
          </w:tcPr>
          <w:p w:rsidR="00827E48" w:rsidRPr="00B0485D" w:rsidRDefault="000532CA">
            <w:pPr>
              <w:pStyle w:val="Tabletext0"/>
              <w:keepNext/>
              <w:jc w:val="left"/>
              <w:rPr>
                <w:rFonts w:ascii="Arial" w:hAnsi="Arial" w:cs="Arial"/>
                <w:kern w:val="2"/>
                <w:sz w:val="20"/>
                <w:lang w:val="en-GB"/>
              </w:rPr>
            </w:pPr>
            <w:r w:rsidRPr="00B0485D">
              <w:rPr>
                <w:rFonts w:ascii="Arial" w:hAnsi="Arial" w:cs="Arial"/>
                <w:sz w:val="20"/>
                <w:lang w:val="en-GB" w:eastAsia="ja-JP"/>
              </w:rPr>
              <w:t>0</w:t>
            </w:r>
          </w:p>
        </w:tc>
      </w:tr>
      <w:tr w:rsidR="00827E48" w:rsidRPr="00B0485D">
        <w:tc>
          <w:tcPr>
            <w:tcW w:w="833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Antenna height (m)</w:t>
            </w:r>
          </w:p>
        </w:tc>
        <w:tc>
          <w:tcPr>
            <w:tcW w:w="152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1.5</w:t>
            </w:r>
          </w:p>
        </w:tc>
      </w:tr>
      <w:tr w:rsidR="00827E48" w:rsidRPr="00B0485D">
        <w:tc>
          <w:tcPr>
            <w:tcW w:w="8330"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Receiver noise figure (dB)</w:t>
            </w:r>
          </w:p>
        </w:tc>
        <w:tc>
          <w:tcPr>
            <w:tcW w:w="152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9</w:t>
            </w:r>
          </w:p>
        </w:tc>
      </w:tr>
      <w:tr w:rsidR="00827E48" w:rsidRPr="00B0485D">
        <w:tc>
          <w:tcPr>
            <w:tcW w:w="8330"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 xml:space="preserve">Allowable interference level (Primary to primary or secondary to secondary </w:t>
            </w:r>
            <w:r w:rsidRPr="00B0485D">
              <w:rPr>
                <w:rFonts w:ascii="Arial" w:hAnsi="Arial" w:cs="Arial"/>
                <w:i/>
                <w:iCs/>
                <w:sz w:val="20"/>
                <w:lang w:val="en-GB" w:eastAsia="ja-JP"/>
              </w:rPr>
              <w:t>I</w:t>
            </w:r>
            <w:r w:rsidRPr="00B0485D">
              <w:rPr>
                <w:rFonts w:ascii="Arial" w:hAnsi="Arial" w:cs="Arial"/>
                <w:sz w:val="20"/>
                <w:lang w:val="en-GB" w:eastAsia="ja-JP"/>
              </w:rPr>
              <w:t>/</w:t>
            </w:r>
            <w:r w:rsidRPr="00B0485D">
              <w:rPr>
                <w:rFonts w:ascii="Arial" w:hAnsi="Arial" w:cs="Arial"/>
                <w:i/>
                <w:iCs/>
                <w:sz w:val="20"/>
                <w:lang w:val="en-GB" w:eastAsia="ja-JP"/>
              </w:rPr>
              <w:t>N</w:t>
            </w:r>
            <w:r w:rsidRPr="00B0485D">
              <w:rPr>
                <w:rFonts w:ascii="Arial" w:hAnsi="Arial" w:cs="Arial"/>
                <w:sz w:val="20"/>
                <w:lang w:val="en-GB" w:eastAsia="ja-JP"/>
              </w:rPr>
              <w:t> = –6 dB) (dBm/MHz)</w:t>
            </w:r>
          </w:p>
        </w:tc>
        <w:tc>
          <w:tcPr>
            <w:tcW w:w="152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–113</w:t>
            </w:r>
          </w:p>
        </w:tc>
      </w:tr>
      <w:tr w:rsidR="00827E48" w:rsidRPr="00B0485D">
        <w:tc>
          <w:tcPr>
            <w:tcW w:w="8330"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OOB emission level (dBm/MHz)</w:t>
            </w:r>
          </w:p>
        </w:tc>
        <w:tc>
          <w:tcPr>
            <w:tcW w:w="152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–17</w:t>
            </w:r>
          </w:p>
        </w:tc>
      </w:tr>
    </w:tbl>
    <w:p w:rsidR="00730B11" w:rsidRPr="00B0485D" w:rsidRDefault="00730B11" w:rsidP="00F441E7">
      <w:pPr>
        <w:pStyle w:val="ECCParagraph"/>
        <w:rPr>
          <w:lang w:eastAsia="ja-JP"/>
        </w:rPr>
      </w:pPr>
    </w:p>
    <w:p w:rsidR="00827E48" w:rsidRPr="00B0485D" w:rsidRDefault="000532CA">
      <w:pPr>
        <w:pStyle w:val="ECCAnnexheading3"/>
        <w:rPr>
          <w:rFonts w:cs="Arial"/>
          <w:lang w:val="en-GB" w:eastAsia="ja-JP"/>
        </w:rPr>
      </w:pPr>
      <w:bookmarkStart w:id="531" w:name="_Toc345429083"/>
      <w:r w:rsidRPr="00B0485D">
        <w:rPr>
          <w:rFonts w:cs="Arial"/>
          <w:lang w:val="en-GB" w:eastAsia="ja-JP"/>
        </w:rPr>
        <w:t>Radiolocation Parameters</w:t>
      </w:r>
      <w:bookmarkEnd w:id="531"/>
      <w:r w:rsidRPr="00B0485D">
        <w:rPr>
          <w:rFonts w:cs="Arial"/>
          <w:lang w:val="en-GB" w:eastAsia="ja-JP"/>
        </w:rPr>
        <w:t xml:space="preserve"> </w:t>
      </w:r>
    </w:p>
    <w:p w:rsidR="00827E48" w:rsidRPr="00B0485D" w:rsidRDefault="000532CA">
      <w:pPr>
        <w:pStyle w:val="ECCParagraph"/>
        <w:rPr>
          <w:rFonts w:cs="Arial"/>
          <w:lang w:eastAsia="ja-JP"/>
        </w:rPr>
      </w:pPr>
      <w:r w:rsidRPr="00B0485D">
        <w:rPr>
          <w:rFonts w:cs="Arial"/>
        </w:rPr>
        <w:t>Rec</w:t>
      </w:r>
      <w:r w:rsidRPr="00B0485D">
        <w:rPr>
          <w:rFonts w:cs="Arial"/>
          <w:lang w:eastAsia="ja-JP"/>
        </w:rPr>
        <w:t>ommendation</w:t>
      </w:r>
      <w:r w:rsidRPr="00B0485D">
        <w:rPr>
          <w:rFonts w:cs="Arial"/>
        </w:rPr>
        <w:t xml:space="preserve"> ITU-R M.1465 </w:t>
      </w:r>
      <w:r w:rsidRPr="00B0485D">
        <w:fldChar w:fldCharType="begin"/>
      </w:r>
      <w:r w:rsidRPr="00B0485D">
        <w:instrText xml:space="preserve"> REF _Ref345918456 \n \h  \* MERGEFORMAT </w:instrText>
      </w:r>
      <w:r w:rsidRPr="00B0485D">
        <w:fldChar w:fldCharType="separate"/>
      </w:r>
      <w:r w:rsidR="00F82C4A" w:rsidRPr="00F82C4A">
        <w:rPr>
          <w:rFonts w:cs="Arial"/>
        </w:rPr>
        <w:t>[24]</w:t>
      </w:r>
      <w:r w:rsidRPr="00B0485D">
        <w:fldChar w:fldCharType="end"/>
      </w:r>
      <w:r w:rsidRPr="00B0485D">
        <w:rPr>
          <w:rFonts w:cs="Arial"/>
        </w:rPr>
        <w:t xml:space="preserve"> – Characteristics of and protection criteria for radars operating in the radiodetermination service in the frequency band 3100</w:t>
      </w:r>
      <w:r w:rsidR="0025358F" w:rsidRPr="00B0485D">
        <w:rPr>
          <w:rFonts w:cs="Arial"/>
        </w:rPr>
        <w:t>-</w:t>
      </w:r>
      <w:r w:rsidRPr="00B0485D">
        <w:rPr>
          <w:rFonts w:cs="Arial"/>
        </w:rPr>
        <w:t>3700 MHz, contains technical characteristics of radar</w:t>
      </w:r>
      <w:r w:rsidRPr="00B0485D">
        <w:rPr>
          <w:rFonts w:cs="Arial"/>
          <w:lang w:eastAsia="ja-JP"/>
        </w:rPr>
        <w:t xml:space="preserve"> system</w:t>
      </w:r>
      <w:r w:rsidRPr="00B0485D">
        <w:rPr>
          <w:rFonts w:cs="Arial"/>
        </w:rPr>
        <w:t>s.</w:t>
      </w:r>
      <w:r w:rsidRPr="00B0485D">
        <w:rPr>
          <w:rFonts w:cs="Arial"/>
          <w:lang w:eastAsia="ja-JP"/>
        </w:rPr>
        <w:t xml:space="preserve"> Radar parameters are listed in Table 77.</w:t>
      </w:r>
    </w:p>
    <w:p w:rsidR="00827E48" w:rsidRPr="00B0485D" w:rsidRDefault="000532CA">
      <w:pPr>
        <w:pStyle w:val="ECCTabletitle"/>
        <w:rPr>
          <w:lang w:val="en-GB" w:eastAsia="ja-JP"/>
        </w:rPr>
      </w:pPr>
      <w:r w:rsidRPr="00B0485D">
        <w:rPr>
          <w:lang w:val="en-GB" w:eastAsia="ja-JP"/>
        </w:rPr>
        <w:t>Radar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268"/>
        <w:gridCol w:w="1985"/>
        <w:gridCol w:w="1734"/>
        <w:gridCol w:w="216"/>
      </w:tblGrid>
      <w:tr w:rsidR="00827E48" w:rsidRPr="00B0485D">
        <w:trPr>
          <w:trHeight w:val="180"/>
          <w:tblHeader/>
        </w:trPr>
        <w:tc>
          <w:tcPr>
            <w:tcW w:w="3652" w:type="dxa"/>
            <w:vMerge w:val="restart"/>
            <w:tcBorders>
              <w:bottom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 xml:space="preserve">Attribute </w:t>
            </w:r>
          </w:p>
        </w:tc>
        <w:tc>
          <w:tcPr>
            <w:tcW w:w="6203" w:type="dxa"/>
            <w:gridSpan w:val="4"/>
            <w:tcBorders>
              <w:left w:val="single" w:sz="8" w:space="0" w:color="FFFFFF"/>
              <w:bottom w:val="single" w:sz="8" w:space="0" w:color="FFFFFF"/>
              <w:right w:val="single" w:sz="8" w:space="0" w:color="FFFFFF"/>
            </w:tcBorders>
            <w:shd w:val="clear" w:color="auto" w:fill="D2232A"/>
            <w:vAlign w:val="center"/>
          </w:tcPr>
          <w:p w:rsidR="00827E48" w:rsidRPr="00B0485D" w:rsidRDefault="000532CA">
            <w:pPr>
              <w:spacing w:line="288" w:lineRule="auto"/>
              <w:jc w:val="center"/>
              <w:rPr>
                <w:rFonts w:cs="Arial"/>
                <w:b/>
                <w:color w:val="FFFFFF" w:themeColor="background1"/>
                <w:szCs w:val="20"/>
                <w:lang w:val="en-GB"/>
              </w:rPr>
            </w:pPr>
            <w:r w:rsidRPr="00B0485D">
              <w:rPr>
                <w:rFonts w:cs="Arial"/>
                <w:b/>
                <w:color w:val="FFFFFF" w:themeColor="background1"/>
                <w:szCs w:val="20"/>
                <w:lang w:val="en-GB"/>
              </w:rPr>
              <w:t>Value</w:t>
            </w:r>
          </w:p>
        </w:tc>
      </w:tr>
      <w:tr w:rsidR="00827E48" w:rsidRPr="00B0485D">
        <w:trPr>
          <w:trHeight w:val="180"/>
          <w:tblHeader/>
        </w:trPr>
        <w:tc>
          <w:tcPr>
            <w:tcW w:w="3652" w:type="dxa"/>
            <w:vMerge/>
            <w:tcBorders>
              <w:top w:val="single" w:sz="8" w:space="0" w:color="FFFFFF"/>
              <w:right w:val="single" w:sz="8" w:space="0" w:color="FFFFFF"/>
            </w:tcBorders>
            <w:shd w:val="clear" w:color="auto" w:fill="D2232A"/>
            <w:vAlign w:val="center"/>
          </w:tcPr>
          <w:p w:rsidR="00827E48" w:rsidRPr="00B0485D" w:rsidRDefault="00827E48">
            <w:pPr>
              <w:spacing w:line="288" w:lineRule="auto"/>
              <w:jc w:val="center"/>
              <w:rPr>
                <w:rFonts w:cs="Arial"/>
                <w:b/>
                <w:color w:val="FFFFFF" w:themeColor="background1"/>
                <w:szCs w:val="20"/>
                <w:lang w:val="en-GB"/>
              </w:rPr>
            </w:pPr>
          </w:p>
        </w:tc>
        <w:tc>
          <w:tcPr>
            <w:tcW w:w="2268" w:type="dxa"/>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sz w:val="20"/>
                <w:lang w:val="en-GB" w:eastAsia="ja-JP"/>
              </w:rPr>
            </w:pPr>
            <w:r w:rsidRPr="00B0485D">
              <w:rPr>
                <w:rFonts w:ascii="Arial" w:hAnsi="Arial" w:cs="Arial"/>
                <w:color w:val="FFFFFF" w:themeColor="background1"/>
                <w:sz w:val="20"/>
                <w:lang w:val="en-GB" w:eastAsia="ja-JP"/>
              </w:rPr>
              <w:t>Land-based radar B</w:t>
            </w:r>
          </w:p>
        </w:tc>
        <w:tc>
          <w:tcPr>
            <w:tcW w:w="1985" w:type="dxa"/>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sz w:val="20"/>
                <w:lang w:val="en-GB" w:eastAsia="ja-JP"/>
              </w:rPr>
            </w:pPr>
            <w:r w:rsidRPr="00B0485D">
              <w:rPr>
                <w:rFonts w:ascii="Arial" w:hAnsi="Arial" w:cs="Arial"/>
                <w:color w:val="FFFFFF" w:themeColor="background1"/>
                <w:sz w:val="20"/>
                <w:lang w:val="en-GB" w:eastAsia="ja-JP"/>
              </w:rPr>
              <w:t>Shipborne radar A</w:t>
            </w:r>
          </w:p>
        </w:tc>
        <w:tc>
          <w:tcPr>
            <w:tcW w:w="1950" w:type="dxa"/>
            <w:gridSpan w:val="2"/>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sz w:val="20"/>
                <w:lang w:val="en-GB" w:eastAsia="ja-JP"/>
              </w:rPr>
            </w:pPr>
            <w:r w:rsidRPr="00B0485D">
              <w:rPr>
                <w:rFonts w:ascii="Arial" w:hAnsi="Arial" w:cs="Arial"/>
                <w:color w:val="FFFFFF" w:themeColor="background1"/>
                <w:sz w:val="20"/>
                <w:lang w:val="en-GB" w:eastAsia="ja-JP"/>
              </w:rPr>
              <w:t>Airborne radar</w:t>
            </w:r>
          </w:p>
        </w:tc>
      </w:tr>
      <w:tr w:rsidR="00827E48" w:rsidRPr="00B0485D">
        <w:tc>
          <w:tcPr>
            <w:tcW w:w="3652"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Tuning range (GHz)</w:t>
            </w:r>
          </w:p>
        </w:tc>
        <w:tc>
          <w:tcPr>
            <w:tcW w:w="2268"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3.1 ~ 3.7</w:t>
            </w:r>
          </w:p>
        </w:tc>
        <w:tc>
          <w:tcPr>
            <w:tcW w:w="1985" w:type="dxa"/>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3.1 ~ 3.5</w:t>
            </w:r>
          </w:p>
        </w:tc>
        <w:tc>
          <w:tcPr>
            <w:tcW w:w="1950" w:type="dxa"/>
            <w:gridSpan w:val="2"/>
          </w:tcPr>
          <w:p w:rsidR="00827E48" w:rsidRPr="00B0485D" w:rsidRDefault="000532CA">
            <w:pPr>
              <w:pStyle w:val="Tabletext0"/>
              <w:jc w:val="left"/>
              <w:rPr>
                <w:rFonts w:ascii="Arial" w:hAnsi="Arial" w:cs="Arial"/>
                <w:sz w:val="20"/>
                <w:lang w:val="en-GB" w:eastAsia="ja-JP"/>
              </w:rPr>
            </w:pPr>
            <w:r w:rsidRPr="00B0485D">
              <w:rPr>
                <w:rFonts w:ascii="Arial" w:hAnsi="Arial" w:cs="Arial"/>
                <w:sz w:val="20"/>
                <w:lang w:val="en-GB" w:eastAsia="ja-JP"/>
              </w:rPr>
              <w:t>3.1 ~ 3.7</w:t>
            </w:r>
          </w:p>
        </w:tc>
      </w:tr>
      <w:tr w:rsidR="00827E48" w:rsidRPr="00B0485D">
        <w:tc>
          <w:tcPr>
            <w:tcW w:w="3652"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Tx power into antenna (peak) (MW)</w:t>
            </w:r>
          </w:p>
        </w:tc>
        <w:tc>
          <w:tcPr>
            <w:tcW w:w="226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0.85</w:t>
            </w:r>
          </w:p>
        </w:tc>
        <w:tc>
          <w:tcPr>
            <w:tcW w:w="1950" w:type="dxa"/>
            <w:gridSpan w:val="2"/>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Antenna gain (dBi)</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40</w:t>
            </w:r>
          </w:p>
        </w:tc>
        <w:tc>
          <w:tcPr>
            <w:tcW w:w="198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32</w:t>
            </w:r>
          </w:p>
        </w:tc>
        <w:tc>
          <w:tcPr>
            <w:tcW w:w="1950" w:type="dxa"/>
            <w:gridSpan w:val="2"/>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40</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Antenna type</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Parabolic</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Parabolic</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SWA</w:t>
            </w:r>
          </w:p>
        </w:tc>
      </w:tr>
      <w:tr w:rsidR="00827E48" w:rsidRPr="00B0485D">
        <w:tc>
          <w:tcPr>
            <w:tcW w:w="3652"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Beamwidth (H,V) (degree)</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1.05, 2.2</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1.5/5.8 ~ 45</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1.2, 3.5</w:t>
            </w:r>
          </w:p>
        </w:tc>
      </w:tr>
      <w:tr w:rsidR="00827E48" w:rsidRPr="00B0485D">
        <w:tc>
          <w:tcPr>
            <w:tcW w:w="3652"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Horizontal scan type</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Rotating</w:t>
            </w:r>
          </w:p>
        </w:tc>
        <w:tc>
          <w:tcPr>
            <w:tcW w:w="198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Rotating</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Rotating</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Maximum vertical scan (degree)</w:t>
            </w:r>
          </w:p>
        </w:tc>
        <w:tc>
          <w:tcPr>
            <w:tcW w:w="226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Not applicable</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Not applicable</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 60</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Antenna height (m)</w:t>
            </w:r>
          </w:p>
        </w:tc>
        <w:tc>
          <w:tcPr>
            <w:tcW w:w="226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10</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30</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&gt;7 000</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Receiver IF bandwidth (MHz)</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0.67</w:t>
            </w:r>
          </w:p>
        </w:tc>
        <w:tc>
          <w:tcPr>
            <w:tcW w:w="198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8</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1</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Receiver noise figure (dB)</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Not available</w:t>
            </w:r>
          </w:p>
        </w:tc>
        <w:tc>
          <w:tcPr>
            <w:tcW w:w="198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3</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3</w:t>
            </w:r>
          </w:p>
        </w:tc>
      </w:tr>
      <w:tr w:rsidR="00827E48" w:rsidRPr="00B0485D">
        <w:tc>
          <w:tcPr>
            <w:tcW w:w="3652"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Estimated allowable interference level (</w:t>
            </w:r>
            <w:r w:rsidRPr="00B0485D">
              <w:rPr>
                <w:rFonts w:ascii="Arial" w:hAnsi="Arial" w:cs="Arial"/>
                <w:i/>
                <w:iCs/>
                <w:sz w:val="20"/>
                <w:lang w:val="en-GB" w:eastAsia="ja-JP"/>
              </w:rPr>
              <w:t>I</w:t>
            </w:r>
            <w:r w:rsidRPr="00B0485D">
              <w:rPr>
                <w:rFonts w:ascii="Arial" w:hAnsi="Arial" w:cs="Arial"/>
                <w:sz w:val="20"/>
                <w:lang w:val="en-GB" w:eastAsia="ja-JP"/>
              </w:rPr>
              <w:t>/</w:t>
            </w:r>
            <w:r w:rsidRPr="00B0485D">
              <w:rPr>
                <w:rFonts w:ascii="Arial" w:hAnsi="Arial" w:cs="Arial"/>
                <w:i/>
                <w:iCs/>
                <w:sz w:val="20"/>
                <w:lang w:val="en-GB" w:eastAsia="ja-JP"/>
              </w:rPr>
              <w:t>N</w:t>
            </w:r>
            <w:r w:rsidRPr="00B0485D">
              <w:rPr>
                <w:rFonts w:ascii="Arial" w:hAnsi="Arial" w:cs="Arial"/>
                <w:sz w:val="20"/>
                <w:lang w:val="en-GB" w:eastAsia="ja-JP"/>
              </w:rPr>
              <w:t> = –6 dB) (</w:t>
            </w:r>
            <w:r w:rsidRPr="00B0485D">
              <w:rPr>
                <w:rFonts w:ascii="Arial" w:hAnsi="Arial" w:cs="Arial"/>
                <w:sz w:val="20"/>
                <w:lang w:val="en-GB"/>
              </w:rPr>
              <w:t>dBm</w:t>
            </w:r>
            <w:r w:rsidRPr="00B0485D">
              <w:rPr>
                <w:rFonts w:ascii="Arial" w:hAnsi="Arial" w:cs="Arial"/>
                <w:sz w:val="20"/>
                <w:lang w:val="en-GB" w:eastAsia="ja-JP"/>
              </w:rPr>
              <w:t>/MHz)</w:t>
            </w:r>
          </w:p>
        </w:tc>
        <w:tc>
          <w:tcPr>
            <w:tcW w:w="2268"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–117</w:t>
            </w:r>
          </w:p>
        </w:tc>
        <w:tc>
          <w:tcPr>
            <w:tcW w:w="1985"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–117</w:t>
            </w:r>
          </w:p>
        </w:tc>
        <w:tc>
          <w:tcPr>
            <w:tcW w:w="1950" w:type="dxa"/>
            <w:gridSpan w:val="2"/>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–117</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Deployment area (1 000 km</w:t>
            </w:r>
            <w:r w:rsidRPr="00B0485D">
              <w:rPr>
                <w:rFonts w:ascii="Arial" w:hAnsi="Arial" w:cs="Arial"/>
                <w:sz w:val="20"/>
                <w:vertAlign w:val="superscript"/>
                <w:lang w:val="en-GB"/>
              </w:rPr>
              <w:t>2</w:t>
            </w:r>
            <w:r w:rsidRPr="00B0485D">
              <w:rPr>
                <w:rFonts w:ascii="Arial" w:hAnsi="Arial" w:cs="Arial"/>
                <w:sz w:val="20"/>
                <w:lang w:val="en-GB"/>
              </w:rPr>
              <w:t>)</w:t>
            </w:r>
          </w:p>
        </w:tc>
        <w:tc>
          <w:tcPr>
            <w:tcW w:w="226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rPr>
              <w:t>1 468</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rPr>
              <w:t>188</w:t>
            </w:r>
          </w:p>
        </w:tc>
        <w:tc>
          <w:tcPr>
            <w:tcW w:w="1950" w:type="dxa"/>
            <w:gridSpan w:val="2"/>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rPr>
              <w:t>Worldwide</w:t>
            </w:r>
          </w:p>
        </w:tc>
      </w:tr>
      <w:tr w:rsidR="00827E48" w:rsidRPr="00B0485D">
        <w:tc>
          <w:tcPr>
            <w:tcW w:w="3652" w:type="dxa"/>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rPr>
              <w:t>Number of systems per area (</w:t>
            </w:r>
            <w:r w:rsidRPr="00B0485D">
              <w:rPr>
                <w:rFonts w:ascii="Arial" w:hAnsi="Arial" w:cs="Arial"/>
                <w:sz w:val="20"/>
                <w:lang w:val="en-GB" w:eastAsia="ja-JP"/>
              </w:rPr>
              <w:t>Integer)</w:t>
            </w:r>
          </w:p>
        </w:tc>
        <w:tc>
          <w:tcPr>
            <w:tcW w:w="2268"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6</w:t>
            </w:r>
          </w:p>
        </w:tc>
        <w:tc>
          <w:tcPr>
            <w:tcW w:w="1985" w:type="dxa"/>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1-2</w:t>
            </w:r>
          </w:p>
        </w:tc>
        <w:tc>
          <w:tcPr>
            <w:tcW w:w="1950" w:type="dxa"/>
            <w:gridSpan w:val="2"/>
          </w:tcPr>
          <w:p w:rsidR="00827E48" w:rsidRPr="00B0485D" w:rsidRDefault="000532CA">
            <w:pPr>
              <w:pStyle w:val="Tabletext0"/>
              <w:jc w:val="left"/>
              <w:rPr>
                <w:rFonts w:ascii="Arial" w:hAnsi="Arial" w:cs="Arial"/>
                <w:kern w:val="2"/>
                <w:sz w:val="20"/>
                <w:lang w:val="en-GB" w:eastAsia="ja-JP"/>
              </w:rPr>
            </w:pPr>
            <w:r w:rsidRPr="00B0485D">
              <w:rPr>
                <w:rFonts w:ascii="Arial" w:hAnsi="Arial" w:cs="Arial"/>
                <w:sz w:val="20"/>
                <w:lang w:val="en-GB" w:eastAsia="ja-JP"/>
              </w:rPr>
              <w:t>36</w:t>
            </w:r>
          </w:p>
        </w:tc>
      </w:tr>
      <w:tr w:rsidR="00827E48" w:rsidRPr="00B048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20" w:firstRow="1" w:lastRow="0" w:firstColumn="0" w:lastColumn="0" w:noHBand="0" w:noVBand="0"/>
        </w:tblPrEx>
        <w:trPr>
          <w:gridAfter w:val="1"/>
          <w:wAfter w:w="216" w:type="dxa"/>
          <w:jc w:val="center"/>
        </w:trPr>
        <w:tc>
          <w:tcPr>
            <w:tcW w:w="9639" w:type="dxa"/>
            <w:gridSpan w:val="4"/>
            <w:tcBorders>
              <w:top w:val="single" w:sz="4" w:space="0" w:color="auto"/>
              <w:left w:val="nil"/>
              <w:bottom w:val="nil"/>
              <w:right w:val="nil"/>
            </w:tcBorders>
          </w:tcPr>
          <w:p w:rsidR="00827E48" w:rsidRPr="00B0485D" w:rsidRDefault="000532CA">
            <w:pPr>
              <w:pStyle w:val="ECCTablenote"/>
              <w:rPr>
                <w:lang w:eastAsia="ja-JP"/>
              </w:rPr>
            </w:pPr>
            <w:r w:rsidRPr="00B0485D">
              <w:rPr>
                <w:lang w:eastAsia="ja-JP"/>
              </w:rPr>
              <w:t>Note 1: Total deployment area of all radars excluding airborne radar is 2 199 000 km</w:t>
            </w:r>
            <w:r w:rsidRPr="00B0485D">
              <w:rPr>
                <w:vertAlign w:val="superscript"/>
                <w:lang w:eastAsia="ja-JP"/>
              </w:rPr>
              <w:t>2</w:t>
            </w:r>
            <w:r w:rsidRPr="00B0485D">
              <w:rPr>
                <w:lang w:eastAsia="ja-JP"/>
              </w:rPr>
              <w:t xml:space="preserve">. It takes only 0.4% of the total earth surface. This deployment density was based upon a previous version of Recommendation ITU-R M.1465 however the in force version does not provide the information to derive the conclusion of 0.4%. </w:t>
            </w:r>
          </w:p>
          <w:p w:rsidR="00827E48" w:rsidRPr="00B0485D" w:rsidRDefault="000532CA">
            <w:pPr>
              <w:pStyle w:val="ECCTablenote"/>
              <w:rPr>
                <w:lang w:eastAsia="ja-JP"/>
              </w:rPr>
            </w:pPr>
            <w:r w:rsidRPr="00B0485D">
              <w:rPr>
                <w:lang w:eastAsia="ja-JP"/>
              </w:rPr>
              <w:t xml:space="preserve">Note 2: Line of sight distance between airborne radar and macro base station antenna is 365 km. Total deployment area including the interfering area to the airborne radar would be at most 3% of the total earth surface when all radars listed in Recommendation ITU-R M.1465 </w:t>
            </w:r>
            <w:r w:rsidRPr="00B0485D">
              <w:fldChar w:fldCharType="begin"/>
            </w:r>
            <w:r w:rsidRPr="00B0485D">
              <w:instrText xml:space="preserve"> REF _Ref345918456 \n \h  \* MERGEFORMAT </w:instrText>
            </w:r>
            <w:r w:rsidRPr="00B0485D">
              <w:fldChar w:fldCharType="separate"/>
            </w:r>
            <w:r w:rsidR="00F82C4A">
              <w:rPr>
                <w:lang w:eastAsia="ja-JP"/>
              </w:rPr>
              <w:t>[24]</w:t>
            </w:r>
            <w:r w:rsidRPr="00B0485D">
              <w:fldChar w:fldCharType="end"/>
            </w:r>
            <w:r w:rsidRPr="00B0485D">
              <w:rPr>
                <w:lang w:eastAsia="ja-JP"/>
              </w:rPr>
              <w:t xml:space="preserve"> are activated simultaneously. This deployment density was based upon a previous version of Recommendation ITU-R M.1465 however the in force version does not provide the information to derive the conclusion of 3%.</w:t>
            </w:r>
          </w:p>
        </w:tc>
      </w:tr>
    </w:tbl>
    <w:p w:rsidR="00827E48" w:rsidRPr="00B0485D" w:rsidRDefault="00827E48">
      <w:pPr>
        <w:pStyle w:val="ECCParagraph"/>
        <w:spacing w:after="0"/>
        <w:rPr>
          <w:rFonts w:cs="Arial"/>
          <w:bCs/>
          <w:szCs w:val="20"/>
          <w:lang w:eastAsia="ja-JP"/>
        </w:rPr>
      </w:pPr>
    </w:p>
    <w:p w:rsidR="00827E48" w:rsidRPr="00B0485D" w:rsidRDefault="000532CA">
      <w:pPr>
        <w:pStyle w:val="ECCParagraph"/>
        <w:rPr>
          <w:rFonts w:cs="Arial"/>
          <w:szCs w:val="20"/>
        </w:rPr>
      </w:pPr>
      <w:r w:rsidRPr="00B0485D">
        <w:rPr>
          <w:rFonts w:cs="Arial"/>
          <w:bCs/>
          <w:szCs w:val="20"/>
          <w:lang w:eastAsia="ja-JP"/>
        </w:rPr>
        <w:t>Since b</w:t>
      </w:r>
      <w:r w:rsidRPr="00B0485D">
        <w:rPr>
          <w:rFonts w:cs="Arial"/>
          <w:bCs/>
          <w:szCs w:val="20"/>
        </w:rPr>
        <w:t xml:space="preserve">oth Recommendations ITU-R M.1461 </w:t>
      </w:r>
      <w:r w:rsidRPr="00B0485D">
        <w:fldChar w:fldCharType="begin"/>
      </w:r>
      <w:r w:rsidRPr="00B0485D">
        <w:instrText xml:space="preserve"> REF _Ref345920969 \n \h  \* MERGEFORMAT </w:instrText>
      </w:r>
      <w:r w:rsidRPr="00B0485D">
        <w:fldChar w:fldCharType="separate"/>
      </w:r>
      <w:r w:rsidR="00F82C4A" w:rsidRPr="00F82C4A">
        <w:rPr>
          <w:rFonts w:cs="Arial"/>
          <w:bCs/>
          <w:szCs w:val="20"/>
        </w:rPr>
        <w:t>[26]</w:t>
      </w:r>
      <w:r w:rsidRPr="00B0485D">
        <w:fldChar w:fldCharType="end"/>
      </w:r>
      <w:r w:rsidRPr="00B0485D">
        <w:rPr>
          <w:rFonts w:cs="Arial"/>
          <w:bCs/>
          <w:szCs w:val="20"/>
        </w:rPr>
        <w:t xml:space="preserve"> and ITU-R M.1465 </w:t>
      </w:r>
      <w:r w:rsidRPr="00B0485D">
        <w:fldChar w:fldCharType="begin"/>
      </w:r>
      <w:r w:rsidRPr="00B0485D">
        <w:instrText xml:space="preserve"> REF _Ref345918456 \n \h  \* MERGEFORMAT </w:instrText>
      </w:r>
      <w:r w:rsidRPr="00B0485D">
        <w:fldChar w:fldCharType="separate"/>
      </w:r>
      <w:r w:rsidR="00F82C4A" w:rsidRPr="00F82C4A">
        <w:rPr>
          <w:rFonts w:cs="Arial"/>
          <w:bCs/>
          <w:szCs w:val="20"/>
        </w:rPr>
        <w:t>[24]</w:t>
      </w:r>
      <w:r w:rsidRPr="00B0485D">
        <w:fldChar w:fldCharType="end"/>
      </w:r>
      <w:r w:rsidRPr="00B0485D">
        <w:rPr>
          <w:rFonts w:cs="Arial"/>
          <w:bCs/>
          <w:szCs w:val="20"/>
        </w:rPr>
        <w:t xml:space="preserve"> note that</w:t>
      </w:r>
      <w:r w:rsidRPr="00B0485D">
        <w:rPr>
          <w:rFonts w:cs="Arial"/>
          <w:szCs w:val="20"/>
        </w:rPr>
        <w:t xml:space="preserve"> signal from </w:t>
      </w:r>
      <w:r w:rsidRPr="00B0485D">
        <w:rPr>
          <w:rFonts w:cs="Arial"/>
          <w:szCs w:val="20"/>
          <w:lang w:eastAsia="ja-JP"/>
        </w:rPr>
        <w:t>other</w:t>
      </w:r>
      <w:r w:rsidRPr="00B0485D">
        <w:rPr>
          <w:rFonts w:cs="Arial"/>
          <w:szCs w:val="20"/>
        </w:rPr>
        <w:t xml:space="preserve"> service resulting in an </w:t>
      </w:r>
      <w:r w:rsidRPr="00B0485D">
        <w:rPr>
          <w:rFonts w:cs="Arial"/>
          <w:i/>
          <w:iCs/>
          <w:szCs w:val="20"/>
        </w:rPr>
        <w:t>I</w:t>
      </w:r>
      <w:r w:rsidRPr="00B0485D">
        <w:rPr>
          <w:rFonts w:cs="Arial"/>
          <w:szCs w:val="20"/>
        </w:rPr>
        <w:t>/</w:t>
      </w:r>
      <w:r w:rsidRPr="00B0485D">
        <w:rPr>
          <w:rFonts w:cs="Arial"/>
          <w:i/>
          <w:iCs/>
          <w:szCs w:val="20"/>
        </w:rPr>
        <w:t xml:space="preserve">N </w:t>
      </w:r>
      <w:r w:rsidRPr="00B0485D">
        <w:rPr>
          <w:rFonts w:cs="Arial"/>
          <w:szCs w:val="20"/>
        </w:rPr>
        <w:t xml:space="preserve">ratio </w:t>
      </w:r>
      <w:r w:rsidRPr="00B0485D">
        <w:rPr>
          <w:rFonts w:cs="Arial"/>
          <w:szCs w:val="20"/>
          <w:lang w:eastAsia="ja-JP"/>
        </w:rPr>
        <w:t xml:space="preserve">of </w:t>
      </w:r>
      <w:r w:rsidRPr="00B0485D">
        <w:rPr>
          <w:rFonts w:cs="Arial"/>
          <w:szCs w:val="20"/>
        </w:rPr>
        <w:t xml:space="preserve">–6 dB </w:t>
      </w:r>
      <w:r w:rsidRPr="00B0485D">
        <w:rPr>
          <w:rFonts w:cs="Arial"/>
          <w:szCs w:val="20"/>
          <w:lang w:eastAsia="ja-JP"/>
        </w:rPr>
        <w:t xml:space="preserve">or below </w:t>
      </w:r>
      <w:r w:rsidRPr="00B0485D">
        <w:rPr>
          <w:rFonts w:cs="Arial"/>
          <w:szCs w:val="20"/>
        </w:rPr>
        <w:t xml:space="preserve">is acceptable </w:t>
      </w:r>
      <w:r w:rsidRPr="00B0485D">
        <w:rPr>
          <w:rFonts w:cs="Arial"/>
          <w:szCs w:val="20"/>
          <w:lang w:eastAsia="ja-JP"/>
        </w:rPr>
        <w:t>to</w:t>
      </w:r>
      <w:r w:rsidRPr="00B0485D">
        <w:rPr>
          <w:rFonts w:cs="Arial"/>
          <w:szCs w:val="20"/>
        </w:rPr>
        <w:t xml:space="preserve"> the radar </w:t>
      </w:r>
      <w:r w:rsidRPr="00B0485D">
        <w:rPr>
          <w:rFonts w:cs="Arial"/>
          <w:szCs w:val="20"/>
          <w:lang w:eastAsia="ja-JP"/>
        </w:rPr>
        <w:t>systems,</w:t>
      </w:r>
      <w:r w:rsidRPr="00B0485D">
        <w:rPr>
          <w:rFonts w:cs="Arial"/>
          <w:szCs w:val="20"/>
        </w:rPr>
        <w:t xml:space="preserve"> an </w:t>
      </w:r>
      <w:r w:rsidRPr="00B0485D">
        <w:rPr>
          <w:rFonts w:cs="Arial"/>
          <w:i/>
          <w:iCs/>
          <w:szCs w:val="20"/>
        </w:rPr>
        <w:t>I</w:t>
      </w:r>
      <w:r w:rsidRPr="00B0485D">
        <w:rPr>
          <w:rFonts w:cs="Arial"/>
          <w:szCs w:val="20"/>
        </w:rPr>
        <w:t>/</w:t>
      </w:r>
      <w:r w:rsidRPr="00B0485D">
        <w:rPr>
          <w:rFonts w:cs="Arial"/>
          <w:i/>
          <w:iCs/>
          <w:szCs w:val="20"/>
        </w:rPr>
        <w:t>N</w:t>
      </w:r>
      <w:r w:rsidRPr="00B0485D">
        <w:rPr>
          <w:rFonts w:cs="Arial"/>
          <w:szCs w:val="20"/>
        </w:rPr>
        <w:t xml:space="preserve"> of </w:t>
      </w:r>
      <w:r w:rsidRPr="00B0485D">
        <w:rPr>
          <w:rFonts w:cs="Arial"/>
          <w:szCs w:val="20"/>
        </w:rPr>
        <w:fldChar w:fldCharType="begin"/>
      </w:r>
      <w:r w:rsidRPr="00B0485D">
        <w:rPr>
          <w:rFonts w:cs="Arial"/>
          <w:szCs w:val="20"/>
        </w:rPr>
        <w:instrText xml:space="preserve"> EQ  –6 dB </w:instrText>
      </w:r>
      <w:r w:rsidRPr="00B0485D">
        <w:rPr>
          <w:rFonts w:cs="Arial"/>
          <w:szCs w:val="20"/>
        </w:rPr>
        <w:fldChar w:fldCharType="end"/>
      </w:r>
      <w:r w:rsidRPr="00B0485D">
        <w:rPr>
          <w:rFonts w:cs="Arial"/>
          <w:szCs w:val="20"/>
          <w:lang w:eastAsia="ja-JP"/>
        </w:rPr>
        <w:t xml:space="preserve">is used </w:t>
      </w:r>
      <w:r w:rsidRPr="00B0485D">
        <w:rPr>
          <w:rFonts w:cs="Arial"/>
          <w:szCs w:val="20"/>
        </w:rPr>
        <w:t xml:space="preserve">for the protection criteria for the radars </w:t>
      </w:r>
      <w:r w:rsidRPr="00B0485D">
        <w:rPr>
          <w:rFonts w:cs="Arial"/>
          <w:szCs w:val="20"/>
          <w:lang w:eastAsia="ja-JP"/>
        </w:rPr>
        <w:t>analysed</w:t>
      </w:r>
      <w:r w:rsidRPr="00B0485D">
        <w:rPr>
          <w:rFonts w:cs="Arial"/>
          <w:szCs w:val="20"/>
        </w:rPr>
        <w:t>.</w:t>
      </w:r>
    </w:p>
    <w:p w:rsidR="00827E48" w:rsidRPr="00B0485D" w:rsidRDefault="000532CA" w:rsidP="00F441E7">
      <w:pPr>
        <w:pStyle w:val="ECCAnnexheading3"/>
        <w:rPr>
          <w:rFonts w:cs="Arial"/>
          <w:lang w:val="en-GB" w:eastAsia="ja-JP"/>
        </w:rPr>
      </w:pPr>
      <w:bookmarkStart w:id="532" w:name="_Toc345429084"/>
      <w:r w:rsidRPr="00B0485D">
        <w:rPr>
          <w:rFonts w:cs="Arial"/>
          <w:lang w:val="en-GB" w:eastAsia="ja-JP"/>
        </w:rPr>
        <w:lastRenderedPageBreak/>
        <w:t>Antenna radiation pattern estimation</w:t>
      </w:r>
      <w:bookmarkEnd w:id="532"/>
    </w:p>
    <w:p w:rsidR="00827E48" w:rsidRPr="00B0485D" w:rsidRDefault="000532CA">
      <w:pPr>
        <w:pStyle w:val="ECCParagraph"/>
        <w:rPr>
          <w:rFonts w:cs="Arial"/>
          <w:lang w:eastAsia="ja-JP"/>
        </w:rPr>
      </w:pPr>
      <w:r w:rsidRPr="00B0485D">
        <w:rPr>
          <w:rFonts w:cs="Arial"/>
          <w:lang w:eastAsia="ja-JP"/>
        </w:rPr>
        <w:t>ITU-R Recommendations which describe the antenna radiation patterns used in this assessment are listed in Table 78 below.</w:t>
      </w:r>
    </w:p>
    <w:p w:rsidR="00827E48" w:rsidRPr="00B0485D" w:rsidRDefault="000532CA">
      <w:pPr>
        <w:pStyle w:val="ECCParagraph"/>
        <w:rPr>
          <w:rFonts w:cs="Arial"/>
          <w:lang w:eastAsia="ja-JP"/>
        </w:rPr>
      </w:pPr>
      <w:r w:rsidRPr="00B0485D">
        <w:rPr>
          <w:rFonts w:cs="Arial"/>
          <w:lang w:eastAsia="ja-JP"/>
        </w:rPr>
        <w:t xml:space="preserve">Because Recommendation ITU-R M.1465 </w:t>
      </w:r>
      <w:r w:rsidRPr="00B0485D">
        <w:fldChar w:fldCharType="begin"/>
      </w:r>
      <w:r w:rsidRPr="00B0485D">
        <w:instrText xml:space="preserve"> REF _Ref345918456 \n \h  \* MERGEFORMAT </w:instrText>
      </w:r>
      <w:r w:rsidRPr="00B0485D">
        <w:fldChar w:fldCharType="separate"/>
      </w:r>
      <w:r w:rsidR="00F82C4A" w:rsidRPr="00F82C4A">
        <w:rPr>
          <w:rFonts w:cs="Arial"/>
          <w:lang w:eastAsia="ja-JP"/>
        </w:rPr>
        <w:t>[24]</w:t>
      </w:r>
      <w:r w:rsidRPr="00B0485D">
        <w:fldChar w:fldCharType="end"/>
      </w:r>
      <w:r w:rsidRPr="00B0485D">
        <w:rPr>
          <w:rFonts w:cs="Arial"/>
          <w:lang w:eastAsia="ja-JP"/>
        </w:rPr>
        <w:t xml:space="preserve"> defines only technical characteristics of radar systems, and there is no existing radar antenna reference pattern currently available in ITU-R, the pattern in Recommendation ITU-R M.1652 </w:t>
      </w:r>
      <w:r w:rsidRPr="00B0485D">
        <w:fldChar w:fldCharType="begin"/>
      </w:r>
      <w:r w:rsidRPr="00B0485D">
        <w:instrText xml:space="preserve"> REF _Ref345918721 \n \h  \* MERGEFORMAT </w:instrText>
      </w:r>
      <w:r w:rsidRPr="00B0485D">
        <w:fldChar w:fldCharType="separate"/>
      </w:r>
      <w:r w:rsidR="00F82C4A" w:rsidRPr="00F82C4A">
        <w:rPr>
          <w:rFonts w:cs="Arial"/>
          <w:lang w:eastAsia="ja-JP"/>
        </w:rPr>
        <w:t>[25]</w:t>
      </w:r>
      <w:r w:rsidRPr="00B0485D">
        <w:fldChar w:fldCharType="end"/>
      </w:r>
      <w:r w:rsidRPr="00B0485D">
        <w:rPr>
          <w:rFonts w:cs="Arial"/>
          <w:lang w:eastAsia="ja-JP"/>
        </w:rPr>
        <w:t xml:space="preserve">, Annex 6, </w:t>
      </w:r>
      <w:proofErr w:type="gramStart"/>
      <w:r w:rsidRPr="00B0485D">
        <w:rPr>
          <w:rFonts w:cs="Arial"/>
          <w:lang w:eastAsia="ja-JP"/>
        </w:rPr>
        <w:t>Appen</w:t>
      </w:r>
      <w:r w:rsidR="00541972" w:rsidRPr="00B0485D">
        <w:rPr>
          <w:rFonts w:cs="Arial"/>
          <w:lang w:eastAsia="ja-JP"/>
        </w:rPr>
        <w:t>dix</w:t>
      </w:r>
      <w:proofErr w:type="gramEnd"/>
      <w:r w:rsidR="00541972" w:rsidRPr="00B0485D">
        <w:rPr>
          <w:rFonts w:cs="Arial"/>
          <w:lang w:eastAsia="ja-JP"/>
        </w:rPr>
        <w:t xml:space="preserve"> 1 is used in this analysis.</w:t>
      </w:r>
    </w:p>
    <w:p w:rsidR="00827E48" w:rsidRPr="00B0485D" w:rsidRDefault="000532CA">
      <w:pPr>
        <w:pStyle w:val="ECCTabletitle"/>
        <w:rPr>
          <w:lang w:val="en-GB"/>
        </w:rPr>
      </w:pPr>
      <w:r w:rsidRPr="00B0485D">
        <w:rPr>
          <w:lang w:val="en-GB"/>
        </w:rPr>
        <w:t>ITU-R Recommendations for antenna pattern estimation</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62"/>
        <w:gridCol w:w="4785"/>
      </w:tblGrid>
      <w:tr w:rsidR="00827E48" w:rsidRPr="00B0485D" w:rsidTr="009C748E">
        <w:trPr>
          <w:tblHeader/>
        </w:trPr>
        <w:tc>
          <w:tcPr>
            <w:tcW w:w="4962" w:type="dxa"/>
            <w:tcBorders>
              <w:right w:val="single" w:sz="8" w:space="0" w:color="FFFFFF"/>
            </w:tcBorders>
            <w:shd w:val="clear" w:color="auto" w:fill="D2232A"/>
            <w:vAlign w:val="center"/>
          </w:tcPr>
          <w:p w:rsidR="00827E48" w:rsidRPr="00B0485D" w:rsidRDefault="000532CA">
            <w:pPr>
              <w:pStyle w:val="Tablehead"/>
              <w:rPr>
                <w:rFonts w:ascii="Arial" w:hAnsi="Arial" w:cs="Arial"/>
                <w:snapToGrid w:val="0"/>
                <w:color w:val="FFFFFF" w:themeColor="background1"/>
                <w:kern w:val="2"/>
                <w:sz w:val="20"/>
                <w:lang w:val="en-GB"/>
              </w:rPr>
            </w:pPr>
            <w:r w:rsidRPr="00B0485D">
              <w:rPr>
                <w:rFonts w:ascii="Arial" w:hAnsi="Arial" w:cs="Arial"/>
                <w:snapToGrid w:val="0"/>
                <w:color w:val="FFFFFF" w:themeColor="background1"/>
                <w:sz w:val="20"/>
                <w:lang w:val="en-GB"/>
              </w:rPr>
              <w:t>Antenna type</w:t>
            </w:r>
          </w:p>
        </w:tc>
        <w:tc>
          <w:tcPr>
            <w:tcW w:w="4785" w:type="dxa"/>
            <w:tcBorders>
              <w:lef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kern w:val="2"/>
                <w:sz w:val="20"/>
                <w:lang w:val="en-GB"/>
              </w:rPr>
            </w:pPr>
            <w:r w:rsidRPr="00B0485D">
              <w:rPr>
                <w:rFonts w:ascii="Arial" w:hAnsi="Arial" w:cs="Arial"/>
                <w:color w:val="FFFFFF" w:themeColor="background1"/>
                <w:sz w:val="20"/>
                <w:lang w:val="en-GB"/>
              </w:rPr>
              <w:t>RPE referenced Rec.</w:t>
            </w:r>
          </w:p>
        </w:tc>
      </w:tr>
      <w:tr w:rsidR="00827E48" w:rsidRPr="00B0485D" w:rsidTr="009C748E">
        <w:tc>
          <w:tcPr>
            <w:tcW w:w="4962" w:type="dxa"/>
            <w:vAlign w:val="center"/>
          </w:tcPr>
          <w:p w:rsidR="00827E48" w:rsidRPr="00B0485D" w:rsidRDefault="000532CA">
            <w:pPr>
              <w:pStyle w:val="Tabletext0"/>
              <w:jc w:val="left"/>
              <w:rPr>
                <w:rFonts w:ascii="Arial" w:hAnsi="Arial" w:cs="Arial"/>
                <w:kern w:val="2"/>
                <w:sz w:val="20"/>
                <w:lang w:val="en-GB"/>
              </w:rPr>
            </w:pPr>
            <w:r w:rsidRPr="00B0485D">
              <w:rPr>
                <w:rFonts w:ascii="Arial" w:hAnsi="Arial" w:cs="Arial"/>
                <w:sz w:val="20"/>
                <w:lang w:val="en-GB" w:eastAsia="ja-JP"/>
              </w:rPr>
              <w:t>IMT-Advanced base station sector antenna</w:t>
            </w:r>
          </w:p>
        </w:tc>
        <w:tc>
          <w:tcPr>
            <w:tcW w:w="4785" w:type="dxa"/>
            <w:vAlign w:val="center"/>
          </w:tcPr>
          <w:p w:rsidR="00827E48" w:rsidRPr="00B0485D" w:rsidRDefault="000532CA">
            <w:pPr>
              <w:pStyle w:val="Tabletext0"/>
              <w:rPr>
                <w:rFonts w:ascii="Arial" w:hAnsi="Arial" w:cs="Arial"/>
                <w:kern w:val="2"/>
                <w:sz w:val="20"/>
                <w:lang w:val="en-GB"/>
              </w:rPr>
            </w:pPr>
            <w:r w:rsidRPr="00B0485D">
              <w:rPr>
                <w:rFonts w:ascii="Arial" w:hAnsi="Arial" w:cs="Arial"/>
                <w:sz w:val="20"/>
                <w:lang w:val="en-GB" w:eastAsia="ja-JP"/>
              </w:rPr>
              <w:t xml:space="preserve">F.1336-1, </w:t>
            </w:r>
            <w:r w:rsidRPr="00B0485D">
              <w:rPr>
                <w:rFonts w:ascii="Arial" w:hAnsi="Arial" w:cs="Arial"/>
                <w:i/>
                <w:iCs/>
                <w:sz w:val="20"/>
                <w:lang w:val="en-GB" w:eastAsia="ja-JP"/>
              </w:rPr>
              <w:t>K</w:t>
            </w:r>
            <w:r w:rsidRPr="00B0485D">
              <w:rPr>
                <w:rFonts w:ascii="Arial" w:hAnsi="Arial" w:cs="Arial"/>
                <w:sz w:val="20"/>
                <w:lang w:val="en-GB" w:eastAsia="ja-JP"/>
              </w:rPr>
              <w:t xml:space="preserve"> = 0 Sector</w:t>
            </w:r>
          </w:p>
        </w:tc>
      </w:tr>
      <w:tr w:rsidR="00827E48" w:rsidRPr="00B0485D" w:rsidTr="009C748E">
        <w:tc>
          <w:tcPr>
            <w:tcW w:w="4962" w:type="dxa"/>
            <w:vAlign w:val="center"/>
          </w:tcPr>
          <w:p w:rsidR="00827E48" w:rsidRPr="00B0485D" w:rsidRDefault="000532CA">
            <w:pPr>
              <w:pStyle w:val="Tabletext0"/>
              <w:rPr>
                <w:rFonts w:ascii="Arial" w:hAnsi="Arial" w:cs="Arial"/>
                <w:kern w:val="2"/>
                <w:sz w:val="20"/>
                <w:lang w:val="en-GB"/>
              </w:rPr>
            </w:pPr>
            <w:r w:rsidRPr="00B0485D">
              <w:rPr>
                <w:rFonts w:ascii="Arial" w:hAnsi="Arial" w:cs="Arial"/>
                <w:sz w:val="20"/>
                <w:lang w:val="en-GB" w:eastAsia="ja-JP"/>
              </w:rPr>
              <w:t>IMT-Advanced mobile terminal antenna</w:t>
            </w:r>
          </w:p>
        </w:tc>
        <w:tc>
          <w:tcPr>
            <w:tcW w:w="4785" w:type="dxa"/>
            <w:vAlign w:val="center"/>
          </w:tcPr>
          <w:p w:rsidR="00827E48" w:rsidRPr="00B0485D" w:rsidRDefault="000532CA">
            <w:pPr>
              <w:pStyle w:val="Tabletext0"/>
              <w:rPr>
                <w:rFonts w:ascii="Arial" w:hAnsi="Arial" w:cs="Arial"/>
                <w:kern w:val="2"/>
                <w:sz w:val="20"/>
                <w:lang w:val="en-GB"/>
              </w:rPr>
            </w:pPr>
            <w:r w:rsidRPr="00B0485D">
              <w:rPr>
                <w:rFonts w:ascii="Arial" w:hAnsi="Arial" w:cs="Arial"/>
                <w:sz w:val="20"/>
                <w:lang w:val="en-GB" w:eastAsia="ja-JP"/>
              </w:rPr>
              <w:t xml:space="preserve">F.1336-1, </w:t>
            </w:r>
            <w:r w:rsidRPr="00B0485D">
              <w:rPr>
                <w:rFonts w:ascii="Arial" w:hAnsi="Arial" w:cs="Arial"/>
                <w:i/>
                <w:iCs/>
                <w:sz w:val="20"/>
                <w:lang w:val="en-GB" w:eastAsia="ja-JP"/>
              </w:rPr>
              <w:t>K</w:t>
            </w:r>
            <w:r w:rsidRPr="00B0485D">
              <w:rPr>
                <w:rFonts w:ascii="Arial" w:hAnsi="Arial" w:cs="Arial"/>
                <w:sz w:val="20"/>
                <w:lang w:val="en-GB" w:eastAsia="ja-JP"/>
              </w:rPr>
              <w:t xml:space="preserve"> = 0 Omni</w:t>
            </w:r>
          </w:p>
        </w:tc>
      </w:tr>
      <w:tr w:rsidR="00827E48" w:rsidRPr="00B0485D" w:rsidTr="009C748E">
        <w:tc>
          <w:tcPr>
            <w:tcW w:w="4962" w:type="dxa"/>
            <w:vAlign w:val="center"/>
          </w:tcPr>
          <w:p w:rsidR="00827E48" w:rsidRPr="00B0485D" w:rsidRDefault="000532CA">
            <w:pPr>
              <w:pStyle w:val="Tabletext0"/>
              <w:rPr>
                <w:rFonts w:ascii="Arial" w:hAnsi="Arial" w:cs="Arial"/>
                <w:kern w:val="2"/>
                <w:sz w:val="20"/>
                <w:lang w:val="en-GB" w:eastAsia="ja-JP"/>
              </w:rPr>
            </w:pPr>
            <w:r w:rsidRPr="00B0485D">
              <w:rPr>
                <w:rFonts w:ascii="Arial" w:hAnsi="Arial" w:cs="Arial"/>
                <w:sz w:val="20"/>
                <w:lang w:val="en-GB" w:eastAsia="ja-JP"/>
              </w:rPr>
              <w:t>Land-based radar B parabolic</w:t>
            </w:r>
          </w:p>
        </w:tc>
        <w:tc>
          <w:tcPr>
            <w:tcW w:w="4785" w:type="dxa"/>
            <w:vAlign w:val="center"/>
          </w:tcPr>
          <w:p w:rsidR="00827E48" w:rsidRPr="00B0485D" w:rsidRDefault="000532CA">
            <w:pPr>
              <w:pStyle w:val="Tabletext0"/>
              <w:rPr>
                <w:rFonts w:ascii="Arial" w:hAnsi="Arial" w:cs="Arial"/>
                <w:kern w:val="2"/>
                <w:sz w:val="20"/>
                <w:lang w:val="en-GB" w:eastAsia="ja-JP"/>
              </w:rPr>
            </w:pPr>
            <w:r w:rsidRPr="00B0485D">
              <w:rPr>
                <w:rFonts w:ascii="Arial" w:hAnsi="Arial" w:cs="Arial"/>
                <w:sz w:val="20"/>
                <w:lang w:val="en-GB" w:eastAsia="ja-JP"/>
              </w:rPr>
              <w:t>M.1652, Annex 6, Appendix 1</w:t>
            </w:r>
          </w:p>
        </w:tc>
      </w:tr>
      <w:tr w:rsidR="00827E48" w:rsidRPr="00B0485D" w:rsidTr="009C748E">
        <w:tc>
          <w:tcPr>
            <w:tcW w:w="4962" w:type="dxa"/>
            <w:vAlign w:val="center"/>
          </w:tcPr>
          <w:p w:rsidR="00827E48" w:rsidRPr="00B0485D" w:rsidRDefault="000532CA">
            <w:pPr>
              <w:pStyle w:val="Tabletext0"/>
              <w:rPr>
                <w:rFonts w:ascii="Arial" w:hAnsi="Arial" w:cs="Arial"/>
                <w:kern w:val="2"/>
                <w:sz w:val="20"/>
                <w:lang w:val="en-GB"/>
              </w:rPr>
            </w:pPr>
            <w:r w:rsidRPr="00B0485D">
              <w:rPr>
                <w:rFonts w:ascii="Arial" w:hAnsi="Arial" w:cs="Arial"/>
                <w:sz w:val="20"/>
                <w:lang w:val="en-GB" w:eastAsia="ja-JP"/>
              </w:rPr>
              <w:t>Shipborne radar A fan beam</w:t>
            </w:r>
          </w:p>
        </w:tc>
        <w:tc>
          <w:tcPr>
            <w:tcW w:w="4785" w:type="dxa"/>
            <w:vAlign w:val="center"/>
          </w:tcPr>
          <w:p w:rsidR="00827E48" w:rsidRPr="00B0485D" w:rsidRDefault="000532CA">
            <w:pPr>
              <w:pStyle w:val="Tabletext0"/>
              <w:rPr>
                <w:rFonts w:ascii="Arial" w:hAnsi="Arial" w:cs="Arial"/>
                <w:kern w:val="2"/>
                <w:sz w:val="20"/>
                <w:lang w:val="en-GB" w:eastAsia="ja-JP"/>
              </w:rPr>
            </w:pPr>
            <w:r w:rsidRPr="00B0485D">
              <w:rPr>
                <w:rFonts w:ascii="Arial" w:hAnsi="Arial" w:cs="Arial"/>
                <w:sz w:val="20"/>
                <w:lang w:val="en-GB" w:eastAsia="ja-JP"/>
              </w:rPr>
              <w:t>M.1652, Annex 6, Appendix 1</w:t>
            </w:r>
          </w:p>
        </w:tc>
      </w:tr>
      <w:tr w:rsidR="00827E48" w:rsidRPr="00B0485D" w:rsidTr="009C748E">
        <w:tc>
          <w:tcPr>
            <w:tcW w:w="4962" w:type="dxa"/>
            <w:vAlign w:val="center"/>
          </w:tcPr>
          <w:p w:rsidR="00827E48" w:rsidRPr="00B0485D" w:rsidRDefault="000532CA">
            <w:pPr>
              <w:pStyle w:val="Tabletext0"/>
              <w:rPr>
                <w:rFonts w:ascii="Arial" w:hAnsi="Arial" w:cs="Arial"/>
                <w:kern w:val="2"/>
                <w:sz w:val="20"/>
                <w:lang w:val="en-GB"/>
              </w:rPr>
            </w:pPr>
            <w:r w:rsidRPr="00B0485D">
              <w:rPr>
                <w:rFonts w:ascii="Arial" w:hAnsi="Arial" w:cs="Arial"/>
                <w:sz w:val="20"/>
                <w:lang w:val="en-GB" w:eastAsia="ja-JP"/>
              </w:rPr>
              <w:t>Airborne</w:t>
            </w:r>
            <w:r w:rsidRPr="00B0485D">
              <w:rPr>
                <w:rFonts w:ascii="Arial" w:hAnsi="Arial" w:cs="Arial"/>
                <w:sz w:val="20"/>
                <w:lang w:val="en-GB"/>
              </w:rPr>
              <w:t xml:space="preserve"> </w:t>
            </w:r>
            <w:r w:rsidRPr="00B0485D">
              <w:rPr>
                <w:rFonts w:ascii="Arial" w:hAnsi="Arial" w:cs="Arial"/>
                <w:sz w:val="20"/>
                <w:lang w:val="en-GB" w:eastAsia="ja-JP"/>
              </w:rPr>
              <w:t>radar SWA antenna</w:t>
            </w:r>
          </w:p>
        </w:tc>
        <w:tc>
          <w:tcPr>
            <w:tcW w:w="4785" w:type="dxa"/>
            <w:vAlign w:val="center"/>
          </w:tcPr>
          <w:p w:rsidR="00827E48" w:rsidRPr="00B0485D" w:rsidRDefault="000532CA">
            <w:pPr>
              <w:pStyle w:val="Tabletext0"/>
              <w:rPr>
                <w:rFonts w:ascii="Arial" w:hAnsi="Arial" w:cs="Arial"/>
                <w:kern w:val="2"/>
                <w:sz w:val="20"/>
                <w:lang w:val="en-GB" w:eastAsia="ja-JP"/>
              </w:rPr>
            </w:pPr>
            <w:r w:rsidRPr="00B0485D">
              <w:rPr>
                <w:rFonts w:ascii="Arial" w:hAnsi="Arial" w:cs="Arial"/>
                <w:sz w:val="20"/>
                <w:lang w:val="en-GB" w:eastAsia="ja-JP"/>
              </w:rPr>
              <w:t>M.1652, Annex 6, Appendix 1</w:t>
            </w:r>
          </w:p>
        </w:tc>
      </w:tr>
    </w:tbl>
    <w:p w:rsidR="00827E48" w:rsidRPr="00B0485D" w:rsidRDefault="00827E48">
      <w:pPr>
        <w:rPr>
          <w:rFonts w:cs="Arial"/>
          <w:lang w:val="en-GB"/>
        </w:rPr>
      </w:pPr>
    </w:p>
    <w:p w:rsidR="002F1B08" w:rsidRPr="00B0485D" w:rsidRDefault="002F1B08" w:rsidP="002F1B08">
      <w:pPr>
        <w:pStyle w:val="ECCAnnexheading3"/>
        <w:rPr>
          <w:rFonts w:cs="Arial"/>
          <w:lang w:val="en-GB" w:eastAsia="ja-JP"/>
        </w:rPr>
      </w:pPr>
      <w:r w:rsidRPr="00B0485D">
        <w:rPr>
          <w:rFonts w:cs="Arial"/>
          <w:lang w:val="en-GB" w:eastAsia="ja-JP"/>
        </w:rPr>
        <w:t>Results</w:t>
      </w:r>
    </w:p>
    <w:p w:rsidR="00827E48" w:rsidRPr="00B0485D" w:rsidRDefault="000532CA" w:rsidP="00357F5C">
      <w:pPr>
        <w:jc w:val="both"/>
        <w:rPr>
          <w:rFonts w:cs="Arial"/>
          <w:lang w:val="en-GB" w:eastAsia="ja-JP"/>
        </w:rPr>
      </w:pPr>
      <w:r w:rsidRPr="00B0485D">
        <w:rPr>
          <w:rFonts w:cs="Arial"/>
          <w:lang w:val="en-GB"/>
        </w:rPr>
        <w:t xml:space="preserve">Table </w:t>
      </w:r>
      <w:r w:rsidR="00541972" w:rsidRPr="00B0485D">
        <w:rPr>
          <w:rFonts w:cs="Arial"/>
          <w:lang w:val="en-GB"/>
        </w:rPr>
        <w:t>83</w:t>
      </w:r>
      <w:r w:rsidRPr="00B0485D">
        <w:rPr>
          <w:rFonts w:cs="Arial"/>
          <w:lang w:val="en-GB"/>
        </w:rPr>
        <w:t xml:space="preserve"> below </w:t>
      </w:r>
      <w:r w:rsidRPr="00B0485D">
        <w:rPr>
          <w:rFonts w:cs="Arial"/>
          <w:lang w:val="en-GB" w:eastAsia="ja-JP"/>
        </w:rPr>
        <w:t>lists</w:t>
      </w:r>
      <w:r w:rsidRPr="00B0485D">
        <w:rPr>
          <w:rFonts w:cs="Arial"/>
          <w:lang w:val="en-GB"/>
        </w:rPr>
        <w:t xml:space="preserve"> required separation distances for </w:t>
      </w:r>
      <w:r w:rsidRPr="00B0485D">
        <w:rPr>
          <w:rFonts w:cs="Arial"/>
          <w:lang w:val="en-GB" w:eastAsia="ja-JP"/>
        </w:rPr>
        <w:t>adjacent channel interference scenarios where IMT-Advanced is interfering radars. OOB emission levels listed in Tables 7</w:t>
      </w:r>
      <w:r w:rsidR="00541972" w:rsidRPr="00B0485D">
        <w:rPr>
          <w:rFonts w:cs="Arial"/>
          <w:lang w:val="en-GB" w:eastAsia="ja-JP"/>
        </w:rPr>
        <w:t>1</w:t>
      </w:r>
      <w:r w:rsidRPr="00B0485D">
        <w:rPr>
          <w:rFonts w:cs="Arial"/>
          <w:lang w:val="en-GB" w:eastAsia="ja-JP"/>
        </w:rPr>
        <w:t xml:space="preserve"> and 7</w:t>
      </w:r>
      <w:r w:rsidR="00541972" w:rsidRPr="00B0485D">
        <w:rPr>
          <w:rFonts w:cs="Arial"/>
          <w:lang w:val="en-GB" w:eastAsia="ja-JP"/>
        </w:rPr>
        <w:t>2</w:t>
      </w:r>
      <w:r w:rsidRPr="00B0485D">
        <w:rPr>
          <w:rFonts w:cs="Arial"/>
          <w:lang w:val="en-GB" w:eastAsia="ja-JP"/>
        </w:rPr>
        <w:t xml:space="preserve"> were used.</w:t>
      </w:r>
    </w:p>
    <w:p w:rsidR="00827E48" w:rsidRPr="00B0485D" w:rsidRDefault="000532CA">
      <w:pPr>
        <w:pStyle w:val="ECCTabletitle"/>
        <w:rPr>
          <w:lang w:val="en-GB"/>
        </w:rPr>
      </w:pPr>
      <w:r w:rsidRPr="00B0485D">
        <w:rPr>
          <w:lang w:val="en-GB"/>
        </w:rPr>
        <w:t>Separation distances required to protect radar receivers for adjacent channel interference</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552"/>
        <w:gridCol w:w="2268"/>
        <w:gridCol w:w="1950"/>
      </w:tblGrid>
      <w:tr w:rsidR="00827E48" w:rsidRPr="00B0485D" w:rsidTr="009C748E">
        <w:trPr>
          <w:trHeight w:val="180"/>
          <w:tblHeader/>
        </w:trPr>
        <w:tc>
          <w:tcPr>
            <w:tcW w:w="2977" w:type="dxa"/>
            <w:vMerge w:val="restart"/>
            <w:tcBorders>
              <w:bottom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kern w:val="2"/>
                <w:sz w:val="20"/>
                <w:lang w:val="en-GB" w:eastAsia="ja-JP"/>
              </w:rPr>
            </w:pPr>
            <w:r w:rsidRPr="00B0485D">
              <w:rPr>
                <w:rFonts w:ascii="Arial" w:hAnsi="Arial" w:cs="Arial"/>
                <w:color w:val="FFFFFF" w:themeColor="background1"/>
                <w:sz w:val="20"/>
                <w:lang w:val="en-GB"/>
              </w:rPr>
              <w:t xml:space="preserve">Transmitting </w:t>
            </w:r>
          </w:p>
        </w:tc>
        <w:tc>
          <w:tcPr>
            <w:tcW w:w="6770" w:type="dxa"/>
            <w:gridSpan w:val="3"/>
            <w:tcBorders>
              <w:left w:val="single" w:sz="8" w:space="0" w:color="FFFFFF"/>
              <w:bottom w:val="single" w:sz="8" w:space="0" w:color="FFFFFF"/>
              <w:right w:val="single" w:sz="8" w:space="0" w:color="FFFFFF"/>
            </w:tcBorders>
            <w:shd w:val="clear" w:color="auto" w:fill="D2232A"/>
          </w:tcPr>
          <w:p w:rsidR="00827E48" w:rsidRPr="00B0485D" w:rsidRDefault="000532CA">
            <w:pPr>
              <w:pStyle w:val="Tablehead"/>
              <w:rPr>
                <w:rFonts w:ascii="Arial" w:hAnsi="Arial" w:cs="Arial"/>
                <w:color w:val="FFFFFF" w:themeColor="background1"/>
                <w:kern w:val="2"/>
                <w:sz w:val="20"/>
                <w:lang w:val="en-GB"/>
              </w:rPr>
            </w:pPr>
            <w:r w:rsidRPr="00B0485D">
              <w:rPr>
                <w:rFonts w:ascii="Arial" w:hAnsi="Arial" w:cs="Arial"/>
                <w:color w:val="FFFFFF" w:themeColor="background1"/>
                <w:sz w:val="20"/>
                <w:lang w:val="en-GB"/>
              </w:rPr>
              <w:t xml:space="preserve">Required separation </w:t>
            </w:r>
            <w:r w:rsidRPr="00B0485D">
              <w:rPr>
                <w:rFonts w:ascii="Arial" w:hAnsi="Arial" w:cs="Arial"/>
                <w:color w:val="FFFFFF" w:themeColor="background1"/>
                <w:sz w:val="20"/>
                <w:lang w:val="en-GB" w:eastAsia="ja-JP"/>
              </w:rPr>
              <w:t xml:space="preserve">horizon </w:t>
            </w:r>
            <w:r w:rsidRPr="00B0485D">
              <w:rPr>
                <w:rFonts w:ascii="Arial" w:hAnsi="Arial" w:cs="Arial"/>
                <w:color w:val="FFFFFF" w:themeColor="background1"/>
                <w:sz w:val="20"/>
                <w:lang w:val="en-GB"/>
              </w:rPr>
              <w:t xml:space="preserve">distance </w:t>
            </w:r>
            <w:r w:rsidRPr="00B0485D">
              <w:rPr>
                <w:rFonts w:ascii="Arial" w:hAnsi="Arial" w:cs="Arial"/>
                <w:i/>
                <w:iCs/>
                <w:color w:val="FFFFFF" w:themeColor="background1"/>
                <w:sz w:val="20"/>
                <w:lang w:val="en-GB" w:eastAsia="ja-JP"/>
              </w:rPr>
              <w:t>R</w:t>
            </w:r>
            <w:r w:rsidRPr="00B0485D">
              <w:rPr>
                <w:rFonts w:ascii="Arial" w:hAnsi="Arial" w:cs="Arial"/>
                <w:color w:val="FFFFFF" w:themeColor="background1"/>
                <w:sz w:val="20"/>
                <w:vertAlign w:val="subscript"/>
                <w:lang w:val="en-GB" w:eastAsia="ja-JP"/>
              </w:rPr>
              <w:t>0</w:t>
            </w:r>
            <w:r w:rsidRPr="00B0485D">
              <w:rPr>
                <w:rFonts w:ascii="Arial" w:hAnsi="Arial" w:cs="Arial"/>
                <w:color w:val="FFFFFF" w:themeColor="background1"/>
                <w:sz w:val="20"/>
                <w:lang w:val="en-GB" w:eastAsia="ja-JP"/>
              </w:rPr>
              <w:t xml:space="preserve"> </w:t>
            </w:r>
            <w:r w:rsidRPr="00B0485D">
              <w:rPr>
                <w:rFonts w:ascii="Arial" w:hAnsi="Arial" w:cs="Arial"/>
                <w:color w:val="FFFFFF" w:themeColor="background1"/>
                <w:sz w:val="20"/>
                <w:lang w:val="en-GB"/>
              </w:rPr>
              <w:t>(km)</w:t>
            </w:r>
          </w:p>
        </w:tc>
      </w:tr>
      <w:tr w:rsidR="00827E48" w:rsidRPr="00B0485D" w:rsidTr="009C748E">
        <w:trPr>
          <w:trHeight w:val="180"/>
          <w:tblHeader/>
        </w:trPr>
        <w:tc>
          <w:tcPr>
            <w:tcW w:w="2977" w:type="dxa"/>
            <w:vMerge/>
            <w:tcBorders>
              <w:top w:val="single" w:sz="8" w:space="0" w:color="FFFFFF"/>
              <w:right w:val="single" w:sz="8" w:space="0" w:color="FFFFFF"/>
            </w:tcBorders>
            <w:shd w:val="clear" w:color="auto" w:fill="D2232A"/>
          </w:tcPr>
          <w:p w:rsidR="00827E48" w:rsidRPr="00B0485D" w:rsidRDefault="00827E48">
            <w:pPr>
              <w:spacing w:line="288" w:lineRule="auto"/>
              <w:jc w:val="center"/>
              <w:rPr>
                <w:rFonts w:cs="Arial"/>
                <w:b/>
                <w:color w:val="FFFFFF" w:themeColor="background1"/>
                <w:szCs w:val="20"/>
                <w:lang w:val="en-GB"/>
              </w:rPr>
            </w:pPr>
          </w:p>
        </w:tc>
        <w:tc>
          <w:tcPr>
            <w:tcW w:w="2552" w:type="dxa"/>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kern w:val="2"/>
                <w:sz w:val="20"/>
                <w:lang w:val="en-GB"/>
              </w:rPr>
            </w:pPr>
            <w:r w:rsidRPr="00B0485D">
              <w:rPr>
                <w:rFonts w:ascii="Arial" w:hAnsi="Arial" w:cs="Arial"/>
                <w:color w:val="FFFFFF" w:themeColor="background1"/>
                <w:sz w:val="20"/>
                <w:lang w:val="en-GB"/>
              </w:rPr>
              <w:t xml:space="preserve">Land-based radar B </w:t>
            </w:r>
          </w:p>
        </w:tc>
        <w:tc>
          <w:tcPr>
            <w:tcW w:w="2268" w:type="dxa"/>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kern w:val="2"/>
                <w:sz w:val="20"/>
                <w:lang w:val="en-GB"/>
              </w:rPr>
            </w:pPr>
            <w:r w:rsidRPr="00B0485D">
              <w:rPr>
                <w:rFonts w:ascii="Arial" w:hAnsi="Arial" w:cs="Arial"/>
                <w:color w:val="FFFFFF" w:themeColor="background1"/>
                <w:sz w:val="20"/>
                <w:lang w:val="en-GB"/>
              </w:rPr>
              <w:t>Shipborne radar A</w:t>
            </w:r>
          </w:p>
        </w:tc>
        <w:tc>
          <w:tcPr>
            <w:tcW w:w="1950" w:type="dxa"/>
            <w:tcBorders>
              <w:top w:val="single" w:sz="8" w:space="0" w:color="FFFFFF"/>
              <w:left w:val="single" w:sz="8" w:space="0" w:color="FFFFFF"/>
              <w:right w:val="single" w:sz="8" w:space="0" w:color="FFFFFF"/>
            </w:tcBorders>
            <w:shd w:val="clear" w:color="auto" w:fill="D2232A"/>
            <w:vAlign w:val="center"/>
          </w:tcPr>
          <w:p w:rsidR="00827E48" w:rsidRPr="00B0485D" w:rsidRDefault="000532CA">
            <w:pPr>
              <w:pStyle w:val="Tablehead"/>
              <w:rPr>
                <w:rFonts w:ascii="Arial" w:hAnsi="Arial" w:cs="Arial"/>
                <w:color w:val="FFFFFF" w:themeColor="background1"/>
                <w:kern w:val="2"/>
                <w:sz w:val="20"/>
                <w:lang w:val="en-GB"/>
              </w:rPr>
            </w:pPr>
            <w:r w:rsidRPr="00B0485D">
              <w:rPr>
                <w:rFonts w:ascii="Arial" w:hAnsi="Arial" w:cs="Arial"/>
                <w:color w:val="FFFFFF" w:themeColor="background1"/>
                <w:sz w:val="20"/>
                <w:lang w:val="en-GB"/>
              </w:rPr>
              <w:t xml:space="preserve">Airborne radar </w:t>
            </w:r>
          </w:p>
        </w:tc>
      </w:tr>
      <w:tr w:rsidR="00827E48" w:rsidRPr="00B0485D" w:rsidTr="009C748E">
        <w:tc>
          <w:tcPr>
            <w:tcW w:w="2977" w:type="dxa"/>
          </w:tcPr>
          <w:p w:rsidR="00827E48" w:rsidRPr="00B0485D" w:rsidRDefault="000532CA" w:rsidP="00F441E7">
            <w:pPr>
              <w:pStyle w:val="Tabletext0"/>
              <w:tabs>
                <w:tab w:val="clear" w:pos="284"/>
                <w:tab w:val="clear" w:pos="567"/>
                <w:tab w:val="clear" w:pos="851"/>
                <w:tab w:val="clear" w:pos="1418"/>
                <w:tab w:val="clear" w:pos="1701"/>
                <w:tab w:val="clear" w:pos="1985"/>
                <w:tab w:val="clear" w:pos="2268"/>
                <w:tab w:val="clear" w:pos="2552"/>
              </w:tabs>
              <w:rPr>
                <w:rFonts w:ascii="Arial" w:hAnsi="Arial" w:cs="Arial"/>
                <w:sz w:val="20"/>
                <w:lang w:val="en-GB" w:eastAsia="ja-JP"/>
              </w:rPr>
            </w:pPr>
            <w:r w:rsidRPr="00B0485D">
              <w:rPr>
                <w:rFonts w:ascii="Arial" w:hAnsi="Arial" w:cs="Arial"/>
                <w:sz w:val="20"/>
                <w:lang w:val="en-GB" w:eastAsia="ja-JP"/>
              </w:rPr>
              <w:t>Base st</w:t>
            </w:r>
            <w:r w:rsidR="0084768D" w:rsidRPr="00B0485D">
              <w:rPr>
                <w:rFonts w:ascii="Arial" w:hAnsi="Arial" w:cs="Arial"/>
                <w:sz w:val="20"/>
                <w:lang w:val="en-GB" w:eastAsia="ja-JP"/>
              </w:rPr>
              <w:t>ation</w:t>
            </w:r>
            <w:r w:rsidR="0084768D" w:rsidRPr="00B0485D">
              <w:rPr>
                <w:rFonts w:ascii="Arial" w:hAnsi="Arial" w:cs="Arial"/>
                <w:sz w:val="20"/>
                <w:lang w:val="en-GB" w:eastAsia="ja-JP"/>
              </w:rPr>
              <w:tab/>
            </w:r>
            <w:r w:rsidRPr="00B0485D">
              <w:rPr>
                <w:rFonts w:ascii="Arial" w:hAnsi="Arial" w:cs="Arial"/>
                <w:sz w:val="20"/>
                <w:lang w:val="en-GB" w:eastAsia="ja-JP"/>
              </w:rPr>
              <w:t>M.</w:t>
            </w:r>
            <w:r w:rsidR="009C748E">
              <w:rPr>
                <w:rFonts w:ascii="Arial" w:hAnsi="Arial" w:cs="Arial"/>
                <w:sz w:val="20"/>
                <w:lang w:val="en-GB" w:eastAsia="ja-JP"/>
              </w:rPr>
              <w:t xml:space="preserve">2039 </w:t>
            </w:r>
            <w:r w:rsidR="009C748E">
              <w:rPr>
                <w:rFonts w:ascii="Arial" w:hAnsi="Arial" w:cs="Arial"/>
                <w:sz w:val="20"/>
                <w:lang w:val="en-GB" w:eastAsia="ja-JP"/>
              </w:rPr>
              <w:br/>
            </w:r>
            <w:r w:rsidRPr="00B0485D">
              <w:rPr>
                <w:rFonts w:ascii="Arial" w:hAnsi="Arial" w:cs="Arial"/>
                <w:sz w:val="20"/>
                <w:lang w:val="en-GB" w:eastAsia="ja-JP"/>
              </w:rPr>
              <w:t>Antenna</w:t>
            </w:r>
          </w:p>
        </w:tc>
        <w:tc>
          <w:tcPr>
            <w:tcW w:w="2552"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3.3</w:t>
            </w:r>
          </w:p>
        </w:tc>
        <w:tc>
          <w:tcPr>
            <w:tcW w:w="2268"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1.1</w:t>
            </w:r>
          </w:p>
        </w:tc>
        <w:tc>
          <w:tcPr>
            <w:tcW w:w="1950"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0</w:t>
            </w:r>
          </w:p>
        </w:tc>
      </w:tr>
      <w:tr w:rsidR="00827E48" w:rsidRPr="00B0485D" w:rsidTr="009C748E">
        <w:tc>
          <w:tcPr>
            <w:tcW w:w="2977" w:type="dxa"/>
          </w:tcPr>
          <w:p w:rsidR="00827E48" w:rsidRPr="00B0485D" w:rsidRDefault="009C748E" w:rsidP="00F441E7">
            <w:pPr>
              <w:pStyle w:val="Tabletext0"/>
              <w:tabs>
                <w:tab w:val="clear" w:pos="284"/>
                <w:tab w:val="clear" w:pos="567"/>
                <w:tab w:val="clear" w:pos="851"/>
                <w:tab w:val="clear" w:pos="1418"/>
                <w:tab w:val="clear" w:pos="1701"/>
                <w:tab w:val="clear" w:pos="1985"/>
                <w:tab w:val="clear" w:pos="2268"/>
                <w:tab w:val="clear" w:pos="2552"/>
              </w:tabs>
              <w:rPr>
                <w:rFonts w:ascii="Arial" w:hAnsi="Arial" w:cs="Arial"/>
                <w:b/>
                <w:bCs/>
                <w:sz w:val="20"/>
                <w:lang w:val="en-GB" w:eastAsia="ja-JP"/>
              </w:rPr>
            </w:pPr>
            <w:r>
              <w:rPr>
                <w:rFonts w:ascii="Arial" w:hAnsi="Arial" w:cs="Arial"/>
                <w:sz w:val="20"/>
                <w:lang w:val="en-GB" w:eastAsia="ja-JP"/>
              </w:rPr>
              <w:t xml:space="preserve">Antenna </w:t>
            </w:r>
            <w:r>
              <w:rPr>
                <w:rFonts w:ascii="Arial" w:hAnsi="Arial" w:cs="Arial"/>
                <w:sz w:val="20"/>
                <w:lang w:val="en-GB" w:eastAsia="ja-JP"/>
              </w:rPr>
              <w:br/>
            </w:r>
            <w:r w:rsidR="000532CA" w:rsidRPr="00B0485D">
              <w:rPr>
                <w:rFonts w:ascii="Arial" w:hAnsi="Arial" w:cs="Arial"/>
                <w:sz w:val="20"/>
                <w:lang w:val="en-GB" w:eastAsia="ja-JP"/>
              </w:rPr>
              <w:t>tilt etc.</w:t>
            </w:r>
          </w:p>
        </w:tc>
        <w:tc>
          <w:tcPr>
            <w:tcW w:w="2552"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1.4</w:t>
            </w:r>
          </w:p>
        </w:tc>
        <w:tc>
          <w:tcPr>
            <w:tcW w:w="2268"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&lt;1</w:t>
            </w:r>
          </w:p>
        </w:tc>
        <w:tc>
          <w:tcPr>
            <w:tcW w:w="1950"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0</w:t>
            </w:r>
          </w:p>
        </w:tc>
      </w:tr>
      <w:tr w:rsidR="00827E48" w:rsidRPr="00B0485D" w:rsidTr="009C748E">
        <w:tc>
          <w:tcPr>
            <w:tcW w:w="2977" w:type="dxa"/>
          </w:tcPr>
          <w:p w:rsidR="00827E48" w:rsidRPr="00B0485D" w:rsidRDefault="000532CA">
            <w:pPr>
              <w:pStyle w:val="Tabletext0"/>
              <w:rPr>
                <w:rFonts w:ascii="Arial" w:hAnsi="Arial" w:cs="Arial"/>
                <w:sz w:val="20"/>
                <w:lang w:val="en-GB" w:eastAsia="ja-JP"/>
              </w:rPr>
            </w:pPr>
            <w:r w:rsidRPr="00B0485D">
              <w:rPr>
                <w:rFonts w:ascii="Arial" w:hAnsi="Arial" w:cs="Arial"/>
                <w:sz w:val="20"/>
                <w:lang w:val="en-GB" w:eastAsia="ja-JP"/>
              </w:rPr>
              <w:t>Mobile terminal</w:t>
            </w:r>
          </w:p>
        </w:tc>
        <w:tc>
          <w:tcPr>
            <w:tcW w:w="2552"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&lt;1</w:t>
            </w:r>
          </w:p>
        </w:tc>
        <w:tc>
          <w:tcPr>
            <w:tcW w:w="2268"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&lt;1</w:t>
            </w:r>
          </w:p>
        </w:tc>
        <w:tc>
          <w:tcPr>
            <w:tcW w:w="1950" w:type="dxa"/>
          </w:tcPr>
          <w:p w:rsidR="00827E48" w:rsidRPr="00B0485D" w:rsidRDefault="000532CA" w:rsidP="009C748E">
            <w:pPr>
              <w:pStyle w:val="Tabletext0"/>
              <w:jc w:val="left"/>
              <w:rPr>
                <w:rFonts w:ascii="Arial" w:hAnsi="Arial" w:cs="Arial"/>
                <w:sz w:val="20"/>
                <w:lang w:val="en-GB" w:eastAsia="ja-JP"/>
              </w:rPr>
            </w:pPr>
            <w:r w:rsidRPr="00B0485D">
              <w:rPr>
                <w:rFonts w:ascii="Arial" w:hAnsi="Arial" w:cs="Arial"/>
                <w:sz w:val="20"/>
                <w:lang w:val="en-GB" w:eastAsia="ja-JP"/>
              </w:rPr>
              <w:t>0</w:t>
            </w:r>
          </w:p>
        </w:tc>
      </w:tr>
    </w:tbl>
    <w:p w:rsidR="00827E48" w:rsidRPr="00B0485D" w:rsidRDefault="00827E48">
      <w:pPr>
        <w:rPr>
          <w:rFonts w:cs="Arial"/>
          <w:lang w:val="en-GB"/>
        </w:rPr>
      </w:pPr>
    </w:p>
    <w:p w:rsidR="00827E48" w:rsidRPr="00B0485D" w:rsidRDefault="000532CA">
      <w:pPr>
        <w:pStyle w:val="ECCParagraph"/>
        <w:rPr>
          <w:rFonts w:cs="Arial"/>
        </w:rPr>
      </w:pPr>
      <w:r w:rsidRPr="00B0485D">
        <w:rPr>
          <w:rFonts w:cs="Arial"/>
        </w:rPr>
        <w:t xml:space="preserve">Another set of results provides information on required frequency separation between radar and IMT-Advanced channels, given a certain distance separation. Assuming a 5 km separation distance and a </w:t>
      </w:r>
      <w:r w:rsidR="0084768D" w:rsidRPr="00B0485D">
        <w:rPr>
          <w:rFonts w:cs="Arial"/>
        </w:rPr>
        <w:br/>
      </w:r>
      <w:r w:rsidRPr="00B0485D">
        <w:rPr>
          <w:rFonts w:cs="Arial"/>
        </w:rPr>
        <w:t xml:space="preserve">25 MHz IMT-Advanced channel, this frequency separation is 14 </w:t>
      </w:r>
      <w:r w:rsidR="0025358F" w:rsidRPr="00B0485D">
        <w:rPr>
          <w:rFonts w:cs="Arial"/>
        </w:rPr>
        <w:t>to</w:t>
      </w:r>
      <w:r w:rsidRPr="00B0485D">
        <w:rPr>
          <w:rFonts w:cs="Arial"/>
        </w:rPr>
        <w:t xml:space="preserve"> 21 MHz for the airborne radar studied, and 28 </w:t>
      </w:r>
      <w:r w:rsidR="0025358F" w:rsidRPr="00B0485D">
        <w:rPr>
          <w:rFonts w:cs="Arial"/>
        </w:rPr>
        <w:t>to</w:t>
      </w:r>
      <w:r w:rsidRPr="00B0485D">
        <w:rPr>
          <w:rFonts w:cs="Arial"/>
        </w:rPr>
        <w:t xml:space="preserve"> 65 MHz for the shipborne radars. It should be noted that the assumptions in this ITU-R Report about adjacent channel performance for IMT-Advanced differs considerably from the specifications of e.g. LTE, and that the results thus may be pessimistic. </w:t>
      </w:r>
    </w:p>
    <w:p w:rsidR="00827E48" w:rsidRPr="00B0485D" w:rsidRDefault="000532CA">
      <w:pPr>
        <w:pStyle w:val="ECCParagraph"/>
        <w:rPr>
          <w:rFonts w:cs="Arial"/>
        </w:rPr>
      </w:pPr>
      <w:r w:rsidRPr="00B0485D">
        <w:rPr>
          <w:rFonts w:cs="Arial"/>
        </w:rPr>
        <w:t xml:space="preserve">The analysis for radar interference to IMT-Advanced equipment does not incorporate the aspect of intermittent radar interference. Furthermore the IMT-Advanced characteristics are not up to date. The results are thus omitted here. </w:t>
      </w:r>
    </w:p>
    <w:p w:rsidR="00141C93" w:rsidRPr="00B0485D" w:rsidRDefault="000532CA">
      <w:pPr>
        <w:pStyle w:val="ECCParagraph"/>
        <w:rPr>
          <w:rFonts w:cs="Arial"/>
        </w:rPr>
      </w:pPr>
      <w:r w:rsidRPr="00B0485D">
        <w:rPr>
          <w:rFonts w:cs="Arial"/>
        </w:rPr>
        <w:t xml:space="preserve">A number of different mitigation techniques were also studied. The technique that would be most relevant for the scenario with adjacent band interference would be additional filtering to improve receiver performance and decrease unwanted emissions. The possible improvements are not quantified in the report. </w:t>
      </w:r>
    </w:p>
    <w:p w:rsidR="00141C93" w:rsidRPr="00B0485D" w:rsidRDefault="00141C93">
      <w:pPr>
        <w:rPr>
          <w:rFonts w:cs="Arial"/>
          <w:lang w:val="en-GB"/>
        </w:rPr>
      </w:pPr>
      <w:r w:rsidRPr="00B0485D">
        <w:rPr>
          <w:rFonts w:cs="Arial"/>
          <w:lang w:val="en-GB"/>
        </w:rPr>
        <w:br w:type="page"/>
      </w:r>
    </w:p>
    <w:p w:rsidR="00827E48" w:rsidRPr="00B0485D" w:rsidRDefault="00827E48">
      <w:pPr>
        <w:pStyle w:val="ECCParagraph"/>
        <w:rPr>
          <w:rFonts w:cs="Arial"/>
          <w:sz w:val="4"/>
          <w:szCs w:val="4"/>
        </w:rPr>
      </w:pPr>
    </w:p>
    <w:p w:rsidR="00827E48" w:rsidRPr="00B0485D" w:rsidRDefault="000532CA" w:rsidP="00F441E7">
      <w:pPr>
        <w:pStyle w:val="ECCAnnexheading3"/>
        <w:rPr>
          <w:lang w:val="en-GB" w:eastAsia="ja-JP"/>
        </w:rPr>
      </w:pPr>
      <w:bookmarkStart w:id="533" w:name="_Toc345429085"/>
      <w:r w:rsidRPr="00B0485D">
        <w:rPr>
          <w:lang w:val="en-GB" w:eastAsia="ja-JP"/>
        </w:rPr>
        <w:t>Conclusion</w:t>
      </w:r>
      <w:bookmarkEnd w:id="533"/>
    </w:p>
    <w:p w:rsidR="00827E48" w:rsidRPr="00B0485D" w:rsidRDefault="000532CA">
      <w:pPr>
        <w:pStyle w:val="ECCParagraph"/>
        <w:keepNext/>
        <w:rPr>
          <w:rFonts w:cs="Arial"/>
          <w:lang w:eastAsia="ja-JP"/>
        </w:rPr>
      </w:pPr>
      <w:r w:rsidRPr="00B0485D">
        <w:rPr>
          <w:rFonts w:cs="Arial"/>
          <w:lang w:eastAsia="ja-JP"/>
        </w:rPr>
        <w:t xml:space="preserve">Sharing studies between IMT-Advanced and different radars assuming non-overlapping adjacent channel analysis, with IMT-Advanced unwanted emissions of -17 dBm/MHz, the following holds: </w:t>
      </w:r>
    </w:p>
    <w:p w:rsidR="00827E48" w:rsidRPr="00B0485D" w:rsidRDefault="000532CA">
      <w:pPr>
        <w:pStyle w:val="ECCParagraph"/>
        <w:numPr>
          <w:ilvl w:val="0"/>
          <w:numId w:val="28"/>
        </w:numPr>
        <w:rPr>
          <w:rFonts w:cs="Arial"/>
        </w:rPr>
      </w:pPr>
      <w:r w:rsidRPr="00B0485D">
        <w:rPr>
          <w:rFonts w:cs="Arial"/>
        </w:rPr>
        <w:t xml:space="preserve">For airborne radar the required separation distance is approximately 0 km, depending on the radar type and antenna type. </w:t>
      </w:r>
    </w:p>
    <w:p w:rsidR="00827E48" w:rsidRPr="00B0485D" w:rsidRDefault="000532CA">
      <w:pPr>
        <w:pStyle w:val="ECCParagraph"/>
        <w:numPr>
          <w:ilvl w:val="0"/>
          <w:numId w:val="28"/>
        </w:numPr>
        <w:rPr>
          <w:rFonts w:cs="Arial"/>
        </w:rPr>
      </w:pPr>
      <w:r w:rsidRPr="00B0485D">
        <w:rPr>
          <w:rFonts w:cs="Arial"/>
        </w:rPr>
        <w:t xml:space="preserve">For land-based/shipborne radar the required separation distance is less than 1 km, depending on the radar type and antenna type. </w:t>
      </w:r>
    </w:p>
    <w:p w:rsidR="00827E48" w:rsidRPr="00B0485D" w:rsidRDefault="000532CA">
      <w:pPr>
        <w:pStyle w:val="ECCParagraph"/>
        <w:rPr>
          <w:rFonts w:cs="Arial"/>
          <w:lang w:eastAsia="ja-JP"/>
        </w:rPr>
      </w:pPr>
      <w:r w:rsidRPr="00B0485D">
        <w:rPr>
          <w:rFonts w:cs="Arial"/>
          <w:lang w:eastAsia="ja-JP"/>
        </w:rPr>
        <w:t xml:space="preserve">The frequency separation analyses concluded that for IMT-Advanced interference to radars, the frequency separation varies between 14 and 65 MHz, depending on radar type and scenario. </w:t>
      </w:r>
    </w:p>
    <w:p w:rsidR="00827E48" w:rsidRPr="00B0485D" w:rsidRDefault="000532CA">
      <w:pPr>
        <w:pStyle w:val="ECCParagraph"/>
        <w:rPr>
          <w:rFonts w:cs="Arial"/>
          <w:lang w:eastAsia="ja-JP"/>
        </w:rPr>
      </w:pPr>
      <w:r w:rsidRPr="00B0485D">
        <w:rPr>
          <w:rFonts w:cs="Arial"/>
          <w:lang w:eastAsia="ja-JP"/>
        </w:rPr>
        <w:t xml:space="preserve">There </w:t>
      </w:r>
      <w:proofErr w:type="gramStart"/>
      <w:r w:rsidRPr="00B0485D">
        <w:rPr>
          <w:rFonts w:cs="Arial"/>
          <w:lang w:eastAsia="ja-JP"/>
        </w:rPr>
        <w:t>are</w:t>
      </w:r>
      <w:proofErr w:type="gramEnd"/>
      <w:r w:rsidRPr="00B0485D">
        <w:rPr>
          <w:rFonts w:cs="Arial"/>
          <w:lang w:eastAsia="ja-JP"/>
        </w:rPr>
        <w:t xml:space="preserve"> mitigation techniques which can reduce the separation distance or frequency separation required. In particular, for adjacent channel/adjacent band interference, improved receiver performance and decreased unwanted emissions can be efficient. </w:t>
      </w:r>
    </w:p>
    <w:p w:rsidR="004743BE" w:rsidRPr="00B0485D" w:rsidRDefault="004743BE">
      <w:pPr>
        <w:pStyle w:val="ECCParagraph"/>
        <w:rPr>
          <w:rFonts w:cs="Arial"/>
        </w:rPr>
        <w:sectPr w:rsidR="004743BE" w:rsidRPr="00B0485D">
          <w:footerReference w:type="even" r:id="rId97"/>
          <w:footerReference w:type="default" r:id="rId98"/>
          <w:headerReference w:type="first" r:id="rId99"/>
          <w:footerReference w:type="first" r:id="rId100"/>
          <w:pgSz w:w="11907" w:h="16840" w:code="9"/>
          <w:pgMar w:top="1440" w:right="1134" w:bottom="1440" w:left="1134" w:header="709" w:footer="709" w:gutter="0"/>
          <w:cols w:space="708"/>
          <w:docGrid w:linePitch="360"/>
        </w:sectPr>
      </w:pPr>
    </w:p>
    <w:p w:rsidR="00827E48" w:rsidRPr="00B0485D" w:rsidRDefault="000532CA">
      <w:pPr>
        <w:pStyle w:val="ECCAnnexheading1"/>
      </w:pPr>
      <w:bookmarkStart w:id="534" w:name="_Toc371934250"/>
      <w:r w:rsidRPr="00B0485D">
        <w:lastRenderedPageBreak/>
        <w:t>co-existence between MFCN and FS (P-P and P-MP)</w:t>
      </w:r>
      <w:bookmarkEnd w:id="534"/>
    </w:p>
    <w:p w:rsidR="007C4053" w:rsidRPr="00B0485D" w:rsidRDefault="007C4053" w:rsidP="007C4053">
      <w:pPr>
        <w:pStyle w:val="ECCParagraph"/>
      </w:pPr>
      <w:r w:rsidRPr="00B0485D">
        <w:t xml:space="preserve">The following tables present the results of the calculation of separation distances (km) between MFCN and P-P (Table </w:t>
      </w:r>
      <w:r w:rsidR="002E3D00" w:rsidRPr="00B0485D">
        <w:t>8</w:t>
      </w:r>
      <w:r w:rsidR="0084768D" w:rsidRPr="00B0485D">
        <w:t>4</w:t>
      </w:r>
      <w:r w:rsidRPr="00B0485D">
        <w:t xml:space="preserve">) and P-MP (Table </w:t>
      </w:r>
      <w:r w:rsidR="002E3D00" w:rsidRPr="00B0485D">
        <w:t>8</w:t>
      </w:r>
      <w:r w:rsidR="0084768D" w:rsidRPr="00B0485D">
        <w:t>5</w:t>
      </w:r>
      <w:r w:rsidRPr="00B0485D">
        <w:t>). For both tables, worst case propagation (Free Space) and main lobes of antennas directed towards each other are assumed.</w:t>
      </w:r>
    </w:p>
    <w:p w:rsidR="007C4053" w:rsidRPr="00B0485D" w:rsidRDefault="007C4053">
      <w:pPr>
        <w:pStyle w:val="ECCTabletitle"/>
        <w:rPr>
          <w:lang w:val="en-GB"/>
        </w:rPr>
      </w:pPr>
      <w:r w:rsidRPr="00B0485D">
        <w:rPr>
          <w:lang w:val="en-GB"/>
        </w:rPr>
        <w:t>Separation distances between MFCN and P-P</w:t>
      </w:r>
    </w:p>
    <w:tbl>
      <w:tblP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1437"/>
        <w:gridCol w:w="1559"/>
        <w:gridCol w:w="1253"/>
        <w:gridCol w:w="1582"/>
        <w:gridCol w:w="1276"/>
        <w:gridCol w:w="1559"/>
        <w:gridCol w:w="1276"/>
        <w:gridCol w:w="1559"/>
        <w:gridCol w:w="1276"/>
      </w:tblGrid>
      <w:tr w:rsidR="004743BE" w:rsidRPr="00B0485D" w:rsidTr="004743BE">
        <w:trPr>
          <w:tblHeader/>
        </w:trPr>
        <w:tc>
          <w:tcPr>
            <w:tcW w:w="1932" w:type="dxa"/>
            <w:tcBorders>
              <w:right w:val="single" w:sz="8" w:space="0" w:color="FFFFFF"/>
            </w:tcBorders>
            <w:shd w:val="clear" w:color="auto" w:fill="D2232A"/>
            <w:vAlign w:val="center"/>
          </w:tcPr>
          <w:p w:rsidR="00827E48" w:rsidRPr="009C748E" w:rsidRDefault="000532CA">
            <w:pPr>
              <w:pStyle w:val="ECCParagraph"/>
              <w:jc w:val="center"/>
              <w:rPr>
                <w:rFonts w:cs="Arial"/>
                <w:b/>
                <w:bCs/>
                <w:color w:val="FFFFFF" w:themeColor="background1"/>
                <w:szCs w:val="20"/>
              </w:rPr>
            </w:pPr>
            <w:r w:rsidRPr="009C748E">
              <w:rPr>
                <w:rFonts w:cs="Arial"/>
                <w:b/>
                <w:bCs/>
                <w:color w:val="FFFFFF" w:themeColor="background1"/>
                <w:szCs w:val="20"/>
              </w:rPr>
              <w:t>P-P</w:t>
            </w:r>
          </w:p>
        </w:tc>
        <w:tc>
          <w:tcPr>
            <w:tcW w:w="1437"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Macrocell</w:t>
            </w:r>
            <w:r w:rsidRPr="009C748E">
              <w:rPr>
                <w:rFonts w:cs="Arial"/>
                <w:b/>
                <w:color w:val="FFFFFF" w:themeColor="background1"/>
                <w:szCs w:val="20"/>
              </w:rPr>
              <w:br/>
              <w:t>co-</w:t>
            </w:r>
            <w:proofErr w:type="gramStart"/>
            <w:r w:rsidRPr="009C748E">
              <w:rPr>
                <w:rFonts w:cs="Arial"/>
                <w:b/>
                <w:color w:val="FFFFFF" w:themeColor="background1"/>
                <w:szCs w:val="20"/>
              </w:rPr>
              <w:t>channel</w:t>
            </w:r>
            <w:proofErr w:type="gramEnd"/>
            <w:r w:rsidR="004743BE" w:rsidRPr="009C748E">
              <w:rPr>
                <w:rFonts w:cs="Arial"/>
                <w:b/>
                <w:color w:val="FFFFFF" w:themeColor="background1"/>
                <w:szCs w:val="20"/>
              </w:rPr>
              <w:br/>
            </w:r>
            <w:r w:rsidRPr="009C748E">
              <w:rPr>
                <w:rFonts w:cs="Arial"/>
                <w:b/>
                <w:color w:val="FFFFFF" w:themeColor="background1"/>
                <w:szCs w:val="20"/>
              </w:rPr>
              <w:t>(full e.i.r.p.)</w:t>
            </w:r>
          </w:p>
        </w:tc>
        <w:tc>
          <w:tcPr>
            <w:tcW w:w="1559"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Macrocell</w:t>
            </w:r>
            <w:r w:rsidRPr="009C748E">
              <w:rPr>
                <w:rFonts w:cs="Arial"/>
                <w:b/>
                <w:color w:val="FFFFFF" w:themeColor="background1"/>
                <w:szCs w:val="20"/>
              </w:rPr>
              <w:br/>
              <w:t>In block e.i.r.p. (restricted)</w:t>
            </w:r>
          </w:p>
        </w:tc>
        <w:tc>
          <w:tcPr>
            <w:tcW w:w="1253" w:type="dxa"/>
            <w:tcBorders>
              <w:left w:val="single" w:sz="8" w:space="0" w:color="FFFFFF"/>
              <w:right w:val="single" w:sz="8" w:space="0" w:color="FFFFFF"/>
            </w:tcBorders>
            <w:shd w:val="clear" w:color="auto" w:fill="D2232A"/>
            <w:vAlign w:val="center"/>
          </w:tcPr>
          <w:p w:rsidR="00827E48" w:rsidRPr="009C748E" w:rsidRDefault="000532CA" w:rsidP="009C748E">
            <w:pPr>
              <w:pStyle w:val="ECCParagraph"/>
              <w:jc w:val="center"/>
              <w:rPr>
                <w:rFonts w:cs="Arial"/>
                <w:b/>
                <w:color w:val="FFFFFF" w:themeColor="background1"/>
                <w:szCs w:val="20"/>
              </w:rPr>
            </w:pPr>
            <w:r w:rsidRPr="009C748E">
              <w:rPr>
                <w:rFonts w:cs="Arial"/>
                <w:b/>
                <w:color w:val="FFFFFF" w:themeColor="background1"/>
                <w:szCs w:val="20"/>
              </w:rPr>
              <w:t>Macrocell</w:t>
            </w:r>
            <w:r w:rsidR="004743BE" w:rsidRPr="009C748E">
              <w:rPr>
                <w:rFonts w:cs="Arial"/>
                <w:b/>
                <w:color w:val="FFFFFF" w:themeColor="background1"/>
                <w:szCs w:val="20"/>
              </w:rPr>
              <w:t xml:space="preserve"> </w:t>
            </w:r>
            <w:r w:rsidRPr="009C748E">
              <w:rPr>
                <w:rFonts w:cs="Arial"/>
                <w:b/>
                <w:color w:val="FFFFFF" w:themeColor="background1"/>
                <w:szCs w:val="20"/>
              </w:rPr>
              <w:t>OOB</w:t>
            </w:r>
            <w:r w:rsidR="009C748E" w:rsidRPr="009C748E">
              <w:rPr>
                <w:rFonts w:cs="Arial"/>
                <w:b/>
                <w:color w:val="FFFFFF" w:themeColor="background1"/>
                <w:szCs w:val="20"/>
              </w:rPr>
              <w:br/>
            </w:r>
            <w:r w:rsidRPr="009C748E">
              <w:rPr>
                <w:rFonts w:cs="Arial"/>
                <w:b/>
                <w:color w:val="FFFFFF" w:themeColor="background1"/>
                <w:szCs w:val="20"/>
              </w:rPr>
              <w:t>e.i.r.p.</w:t>
            </w:r>
          </w:p>
        </w:tc>
        <w:tc>
          <w:tcPr>
            <w:tcW w:w="1582"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Microcell</w:t>
            </w:r>
            <w:r w:rsidR="004743BE" w:rsidRPr="009C748E">
              <w:rPr>
                <w:rFonts w:cs="Arial"/>
                <w:b/>
                <w:color w:val="FFFFFF" w:themeColor="background1"/>
                <w:szCs w:val="20"/>
              </w:rPr>
              <w:t xml:space="preserve"> </w:t>
            </w:r>
            <w:r w:rsidR="004743BE" w:rsidRPr="009C748E">
              <w:rPr>
                <w:rFonts w:cs="Arial"/>
                <w:b/>
                <w:color w:val="FFFFFF" w:themeColor="background1"/>
                <w:szCs w:val="20"/>
              </w:rPr>
              <w:br/>
            </w:r>
            <w:r w:rsidRPr="009C748E">
              <w:rPr>
                <w:rFonts w:cs="Arial"/>
                <w:b/>
                <w:color w:val="FFFFFF" w:themeColor="background1"/>
                <w:szCs w:val="20"/>
              </w:rPr>
              <w:t xml:space="preserve"> In block e.i.r.p.  (restricted)</w:t>
            </w:r>
          </w:p>
        </w:tc>
        <w:tc>
          <w:tcPr>
            <w:tcW w:w="1276"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Microcell</w:t>
            </w:r>
            <w:r w:rsidR="004743BE" w:rsidRPr="009C748E">
              <w:rPr>
                <w:rFonts w:cs="Arial"/>
                <w:b/>
                <w:color w:val="FFFFFF" w:themeColor="background1"/>
                <w:szCs w:val="20"/>
              </w:rPr>
              <w:br/>
            </w:r>
            <w:r w:rsidRPr="009C748E">
              <w:rPr>
                <w:rFonts w:cs="Arial"/>
                <w:b/>
                <w:color w:val="FFFFFF" w:themeColor="background1"/>
                <w:szCs w:val="20"/>
              </w:rPr>
              <w:t>OOB</w:t>
            </w:r>
            <w:r w:rsidR="009C748E" w:rsidRPr="009C748E">
              <w:rPr>
                <w:rFonts w:cs="Arial"/>
                <w:b/>
                <w:color w:val="FFFFFF" w:themeColor="background1"/>
                <w:szCs w:val="20"/>
              </w:rPr>
              <w:br/>
            </w:r>
            <w:r w:rsidRPr="009C748E">
              <w:rPr>
                <w:rFonts w:cs="Arial"/>
                <w:b/>
                <w:color w:val="FFFFFF" w:themeColor="background1"/>
                <w:szCs w:val="20"/>
              </w:rPr>
              <w:t>e.i.r.p.</w:t>
            </w:r>
          </w:p>
        </w:tc>
        <w:tc>
          <w:tcPr>
            <w:tcW w:w="1559"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Pico</w:t>
            </w:r>
            <w:r w:rsidR="004743BE" w:rsidRPr="009C748E">
              <w:rPr>
                <w:rFonts w:cs="Arial"/>
                <w:b/>
                <w:color w:val="FFFFFF" w:themeColor="background1"/>
                <w:szCs w:val="20"/>
              </w:rPr>
              <w:t>cell</w:t>
            </w:r>
            <w:r w:rsidR="004743BE" w:rsidRPr="009C748E">
              <w:rPr>
                <w:rFonts w:cs="Arial"/>
                <w:b/>
                <w:color w:val="FFFFFF" w:themeColor="background1"/>
                <w:szCs w:val="20"/>
              </w:rPr>
              <w:br/>
            </w:r>
            <w:r w:rsidRPr="009C748E">
              <w:rPr>
                <w:rFonts w:cs="Arial"/>
                <w:b/>
                <w:color w:val="FFFFFF" w:themeColor="background1"/>
                <w:szCs w:val="20"/>
              </w:rPr>
              <w:t>In block e.i.r.p. (restricted)</w:t>
            </w:r>
          </w:p>
        </w:tc>
        <w:tc>
          <w:tcPr>
            <w:tcW w:w="1276"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Picocell</w:t>
            </w:r>
            <w:r w:rsidRPr="009C748E">
              <w:rPr>
                <w:rFonts w:cs="Arial"/>
                <w:b/>
                <w:color w:val="FFFFFF" w:themeColor="background1"/>
                <w:szCs w:val="20"/>
              </w:rPr>
              <w:br/>
              <w:t xml:space="preserve">OOB </w:t>
            </w:r>
            <w:r w:rsidR="009C748E" w:rsidRPr="009C748E">
              <w:rPr>
                <w:rFonts w:cs="Arial"/>
                <w:b/>
                <w:color w:val="FFFFFF" w:themeColor="background1"/>
                <w:szCs w:val="20"/>
              </w:rPr>
              <w:br/>
            </w:r>
            <w:r w:rsidRPr="009C748E">
              <w:rPr>
                <w:rFonts w:cs="Arial"/>
                <w:b/>
                <w:color w:val="FFFFFF" w:themeColor="background1"/>
                <w:szCs w:val="20"/>
              </w:rPr>
              <w:t>e.i.r.p.</w:t>
            </w:r>
          </w:p>
        </w:tc>
        <w:tc>
          <w:tcPr>
            <w:tcW w:w="1559" w:type="dxa"/>
            <w:tcBorders>
              <w:left w:val="single" w:sz="8" w:space="0" w:color="FFFFFF"/>
              <w:righ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Femtocell</w:t>
            </w:r>
            <w:r w:rsidRPr="009C748E">
              <w:rPr>
                <w:rFonts w:cs="Arial"/>
                <w:b/>
                <w:color w:val="FFFFFF" w:themeColor="background1"/>
                <w:szCs w:val="20"/>
              </w:rPr>
              <w:br/>
              <w:t xml:space="preserve">In block e.i.r.p. </w:t>
            </w:r>
            <w:r w:rsidR="00D15D0F">
              <w:rPr>
                <w:rFonts w:cs="Arial"/>
                <w:b/>
                <w:color w:val="FFFFFF" w:themeColor="background1"/>
                <w:szCs w:val="20"/>
              </w:rPr>
              <w:br/>
            </w:r>
            <w:r w:rsidRPr="009C748E">
              <w:rPr>
                <w:rFonts w:cs="Arial"/>
                <w:b/>
                <w:color w:val="FFFFFF" w:themeColor="background1"/>
                <w:szCs w:val="20"/>
              </w:rPr>
              <w:t>(restric</w:t>
            </w:r>
            <w:r w:rsidR="004743BE" w:rsidRPr="009C748E">
              <w:rPr>
                <w:rFonts w:cs="Arial"/>
                <w:b/>
                <w:color w:val="FFFFFF" w:themeColor="background1"/>
                <w:szCs w:val="20"/>
              </w:rPr>
              <w:t xml:space="preserve"> </w:t>
            </w:r>
            <w:r w:rsidRPr="009C748E">
              <w:rPr>
                <w:rFonts w:cs="Arial"/>
                <w:b/>
                <w:color w:val="FFFFFF" w:themeColor="background1"/>
                <w:szCs w:val="20"/>
              </w:rPr>
              <w:t>ted)</w:t>
            </w:r>
          </w:p>
        </w:tc>
        <w:tc>
          <w:tcPr>
            <w:tcW w:w="1276" w:type="dxa"/>
            <w:tcBorders>
              <w:left w:val="single" w:sz="8" w:space="0" w:color="FFFFFF"/>
            </w:tcBorders>
            <w:shd w:val="clear" w:color="auto" w:fill="D2232A"/>
            <w:vAlign w:val="center"/>
          </w:tcPr>
          <w:p w:rsidR="00827E48" w:rsidRPr="009C748E" w:rsidRDefault="000532CA" w:rsidP="00490386">
            <w:pPr>
              <w:pStyle w:val="ECCParagraph"/>
              <w:jc w:val="center"/>
              <w:rPr>
                <w:rFonts w:cs="Arial"/>
                <w:b/>
                <w:color w:val="FFFFFF" w:themeColor="background1"/>
                <w:szCs w:val="20"/>
              </w:rPr>
            </w:pPr>
            <w:r w:rsidRPr="009C748E">
              <w:rPr>
                <w:rFonts w:cs="Arial"/>
                <w:b/>
                <w:color w:val="FFFFFF" w:themeColor="background1"/>
                <w:szCs w:val="20"/>
              </w:rPr>
              <w:t>Femtocell</w:t>
            </w:r>
            <w:r w:rsidRPr="009C748E">
              <w:rPr>
                <w:rFonts w:cs="Arial"/>
                <w:b/>
                <w:color w:val="FFFFFF" w:themeColor="background1"/>
                <w:szCs w:val="20"/>
              </w:rPr>
              <w:br/>
              <w:t xml:space="preserve">OOB </w:t>
            </w:r>
            <w:r w:rsidR="009C748E" w:rsidRPr="009C748E">
              <w:rPr>
                <w:rFonts w:cs="Arial"/>
                <w:b/>
                <w:color w:val="FFFFFF" w:themeColor="background1"/>
                <w:szCs w:val="20"/>
              </w:rPr>
              <w:br/>
            </w:r>
            <w:r w:rsidRPr="009C748E">
              <w:rPr>
                <w:rFonts w:cs="Arial"/>
                <w:b/>
                <w:color w:val="FFFFFF" w:themeColor="background1"/>
                <w:szCs w:val="20"/>
              </w:rPr>
              <w:t>e.i.r.p.</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FS BW (MHz)</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Interfering BW (MHz)</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20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20</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correction factor</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-3.010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-3.01</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-3.01</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-3.01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-3</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-3.01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-3.01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-3.010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-3.010</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max interfering level (dBW/MHz)</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-141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-141</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max interfering level (dBm/MHz)</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-111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-111</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max interfering level (dBm)</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-101</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frequency (MHz)</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3600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3600</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Free space loss (dB)</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-203.5</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-154.2</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-109</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-144.4</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-103</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-140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-94.41</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-135.5</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-91.48</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t>Wall attenuation (dB)</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0</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0</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w:t>
            </w:r>
          </w:p>
        </w:tc>
      </w:tr>
      <w:tr w:rsidR="004743BE" w:rsidRPr="00B0485D" w:rsidTr="004743BE">
        <w:tc>
          <w:tcPr>
            <w:tcW w:w="1932" w:type="dxa"/>
            <w:vAlign w:val="center"/>
          </w:tcPr>
          <w:p w:rsidR="00827E48" w:rsidRPr="009C748E" w:rsidRDefault="000532CA">
            <w:pPr>
              <w:pStyle w:val="ECCParagraph"/>
              <w:jc w:val="left"/>
              <w:rPr>
                <w:rFonts w:cs="Arial"/>
                <w:szCs w:val="20"/>
              </w:rPr>
            </w:pPr>
            <w:r w:rsidRPr="009C748E">
              <w:rPr>
                <w:rFonts w:cs="Arial"/>
                <w:szCs w:val="20"/>
              </w:rPr>
              <w:lastRenderedPageBreak/>
              <w:t>Total Path loss (dB)</w:t>
            </w:r>
          </w:p>
        </w:tc>
        <w:tc>
          <w:tcPr>
            <w:tcW w:w="1437" w:type="dxa"/>
            <w:vAlign w:val="center"/>
          </w:tcPr>
          <w:p w:rsidR="00827E48" w:rsidRPr="009C748E" w:rsidRDefault="000532CA">
            <w:pPr>
              <w:pStyle w:val="ECCParagraph"/>
              <w:jc w:val="left"/>
              <w:rPr>
                <w:rFonts w:cs="Arial"/>
                <w:b/>
                <w:bCs/>
                <w:szCs w:val="20"/>
              </w:rPr>
            </w:pPr>
            <w:r w:rsidRPr="009C748E">
              <w:rPr>
                <w:rFonts w:cs="Arial"/>
                <w:szCs w:val="20"/>
              </w:rPr>
              <w:t>-203.5</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-154.2</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-109</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-144.4</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-103</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-150</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-104.4</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-145.5</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-101.4</w:t>
            </w:r>
          </w:p>
        </w:tc>
      </w:tr>
      <w:tr w:rsidR="004743BE" w:rsidRPr="00B0485D" w:rsidTr="004743BE">
        <w:tc>
          <w:tcPr>
            <w:tcW w:w="1932" w:type="dxa"/>
            <w:vAlign w:val="center"/>
          </w:tcPr>
          <w:p w:rsidR="00827E48" w:rsidRPr="009C748E" w:rsidRDefault="000532CA">
            <w:pPr>
              <w:pStyle w:val="ECCParagraph"/>
              <w:jc w:val="left"/>
              <w:rPr>
                <w:rFonts w:cs="Arial"/>
                <w:szCs w:val="20"/>
                <w:lang w:val="da-DK"/>
              </w:rPr>
            </w:pPr>
            <w:r w:rsidRPr="009C748E">
              <w:rPr>
                <w:rFonts w:cs="Arial"/>
                <w:szCs w:val="20"/>
                <w:lang w:val="da-DK"/>
              </w:rPr>
              <w:t>e.i.r.p. (interferer) (dBm/MHz)</w:t>
            </w:r>
          </w:p>
        </w:tc>
        <w:tc>
          <w:tcPr>
            <w:tcW w:w="1437" w:type="dxa"/>
            <w:vAlign w:val="center"/>
          </w:tcPr>
          <w:p w:rsidR="00827E48" w:rsidRPr="009C748E" w:rsidRDefault="00827E48">
            <w:pPr>
              <w:pStyle w:val="ECCParagraph"/>
              <w:jc w:val="left"/>
              <w:rPr>
                <w:rFonts w:cs="Arial"/>
                <w:szCs w:val="20"/>
                <w:lang w:val="da-DK"/>
              </w:rPr>
            </w:pP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3.4</w:t>
            </w:r>
          </w:p>
        </w:tc>
        <w:tc>
          <w:tcPr>
            <w:tcW w:w="1253" w:type="dxa"/>
            <w:vAlign w:val="center"/>
          </w:tcPr>
          <w:p w:rsidR="00827E48" w:rsidRPr="009C748E" w:rsidRDefault="000532CA">
            <w:pPr>
              <w:pStyle w:val="ECCParagraph"/>
              <w:jc w:val="left"/>
              <w:rPr>
                <w:rFonts w:cs="Arial"/>
                <w:b/>
                <w:bCs/>
                <w:szCs w:val="20"/>
              </w:rPr>
            </w:pPr>
            <w:r w:rsidRPr="009C748E">
              <w:rPr>
                <w:rFonts w:cs="Arial"/>
                <w:szCs w:val="20"/>
              </w:rPr>
              <w:t>-41.8</w:t>
            </w:r>
          </w:p>
        </w:tc>
        <w:tc>
          <w:tcPr>
            <w:tcW w:w="1582" w:type="dxa"/>
            <w:vAlign w:val="center"/>
          </w:tcPr>
          <w:p w:rsidR="00827E48" w:rsidRPr="009C748E" w:rsidRDefault="000532CA">
            <w:pPr>
              <w:pStyle w:val="ECCParagraph"/>
              <w:jc w:val="left"/>
              <w:rPr>
                <w:rFonts w:cs="Arial"/>
                <w:b/>
                <w:bCs/>
                <w:szCs w:val="20"/>
              </w:rPr>
            </w:pPr>
            <w:r w:rsidRPr="009C748E">
              <w:rPr>
                <w:rFonts w:cs="Arial"/>
                <w:szCs w:val="20"/>
              </w:rPr>
              <w:t>-6.1</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-48</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-0.6</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-45.8</w:t>
            </w:r>
          </w:p>
        </w:tc>
        <w:tc>
          <w:tcPr>
            <w:tcW w:w="1559" w:type="dxa"/>
            <w:vAlign w:val="center"/>
          </w:tcPr>
          <w:p w:rsidR="00827E48" w:rsidRPr="009C748E" w:rsidRDefault="000532CA">
            <w:pPr>
              <w:pStyle w:val="ECCParagraph"/>
              <w:jc w:val="left"/>
              <w:rPr>
                <w:rFonts w:cs="Arial"/>
                <w:b/>
                <w:bCs/>
                <w:szCs w:val="20"/>
              </w:rPr>
            </w:pPr>
            <w:r w:rsidRPr="009C748E">
              <w:rPr>
                <w:rFonts w:cs="Arial"/>
                <w:szCs w:val="20"/>
              </w:rPr>
              <w:t>-5.3</w:t>
            </w:r>
          </w:p>
        </w:tc>
        <w:tc>
          <w:tcPr>
            <w:tcW w:w="1276" w:type="dxa"/>
            <w:vAlign w:val="center"/>
          </w:tcPr>
          <w:p w:rsidR="00827E48" w:rsidRPr="009C748E" w:rsidRDefault="000532CA">
            <w:pPr>
              <w:pStyle w:val="ECCParagraph"/>
              <w:jc w:val="left"/>
              <w:rPr>
                <w:rFonts w:cs="Arial"/>
                <w:b/>
                <w:bCs/>
                <w:szCs w:val="20"/>
              </w:rPr>
            </w:pPr>
            <w:r w:rsidRPr="009C748E">
              <w:rPr>
                <w:rFonts w:cs="Arial"/>
                <w:szCs w:val="20"/>
              </w:rPr>
              <w:t>-49.3</w:t>
            </w:r>
          </w:p>
        </w:tc>
      </w:tr>
      <w:tr w:rsidR="004743BE" w:rsidRPr="00B0485D" w:rsidTr="004743BE">
        <w:tc>
          <w:tcPr>
            <w:tcW w:w="1932" w:type="dxa"/>
            <w:vAlign w:val="center"/>
          </w:tcPr>
          <w:p w:rsidR="00827E48" w:rsidRPr="00B0485D" w:rsidRDefault="000532CA">
            <w:pPr>
              <w:pStyle w:val="ECCParagraph"/>
              <w:jc w:val="left"/>
              <w:rPr>
                <w:rFonts w:cs="Arial"/>
              </w:rPr>
            </w:pPr>
            <w:r w:rsidRPr="00B0485D">
              <w:rPr>
                <w:rFonts w:cs="Arial"/>
              </w:rPr>
              <w:t>e.i.r.p. in the BW</w:t>
            </w:r>
          </w:p>
        </w:tc>
        <w:tc>
          <w:tcPr>
            <w:tcW w:w="1437" w:type="dxa"/>
            <w:vAlign w:val="center"/>
          </w:tcPr>
          <w:p w:rsidR="00827E48" w:rsidRPr="00B0485D" w:rsidRDefault="000532CA">
            <w:pPr>
              <w:pStyle w:val="ECCParagraph"/>
              <w:jc w:val="left"/>
              <w:rPr>
                <w:rFonts w:cs="Arial"/>
                <w:b/>
                <w:bCs/>
              </w:rPr>
            </w:pPr>
            <w:r w:rsidRPr="00B0485D">
              <w:rPr>
                <w:rFonts w:cs="Arial"/>
              </w:rPr>
              <w:t>63</w:t>
            </w:r>
          </w:p>
        </w:tc>
        <w:tc>
          <w:tcPr>
            <w:tcW w:w="1559" w:type="dxa"/>
            <w:vAlign w:val="center"/>
          </w:tcPr>
          <w:p w:rsidR="00827E48" w:rsidRPr="00B0485D" w:rsidRDefault="000532CA">
            <w:pPr>
              <w:pStyle w:val="ECCParagraph"/>
              <w:jc w:val="left"/>
              <w:rPr>
                <w:rFonts w:cs="Arial"/>
                <w:b/>
                <w:bCs/>
              </w:rPr>
            </w:pPr>
            <w:r w:rsidRPr="00B0485D">
              <w:rPr>
                <w:rFonts w:cs="Arial"/>
              </w:rPr>
              <w:t>13.4</w:t>
            </w:r>
          </w:p>
        </w:tc>
        <w:tc>
          <w:tcPr>
            <w:tcW w:w="1253" w:type="dxa"/>
            <w:vAlign w:val="center"/>
          </w:tcPr>
          <w:p w:rsidR="00827E48" w:rsidRPr="00B0485D" w:rsidRDefault="000532CA">
            <w:pPr>
              <w:pStyle w:val="ECCParagraph"/>
              <w:jc w:val="left"/>
              <w:rPr>
                <w:rFonts w:cs="Arial"/>
                <w:b/>
                <w:bCs/>
              </w:rPr>
            </w:pPr>
            <w:r w:rsidRPr="00B0485D">
              <w:rPr>
                <w:rFonts w:cs="Arial"/>
              </w:rPr>
              <w:t>-31.8</w:t>
            </w:r>
          </w:p>
        </w:tc>
        <w:tc>
          <w:tcPr>
            <w:tcW w:w="1582" w:type="dxa"/>
            <w:vAlign w:val="center"/>
          </w:tcPr>
          <w:p w:rsidR="00827E48" w:rsidRPr="00B0485D" w:rsidRDefault="000532CA">
            <w:pPr>
              <w:pStyle w:val="ECCParagraph"/>
              <w:jc w:val="left"/>
              <w:rPr>
                <w:rFonts w:cs="Arial"/>
                <w:b/>
                <w:bCs/>
              </w:rPr>
            </w:pPr>
            <w:r w:rsidRPr="00B0485D">
              <w:rPr>
                <w:rFonts w:cs="Arial"/>
              </w:rPr>
              <w:t>3.9</w:t>
            </w:r>
          </w:p>
        </w:tc>
        <w:tc>
          <w:tcPr>
            <w:tcW w:w="1276" w:type="dxa"/>
            <w:vAlign w:val="center"/>
          </w:tcPr>
          <w:p w:rsidR="00827E48" w:rsidRPr="00B0485D" w:rsidRDefault="000532CA">
            <w:pPr>
              <w:pStyle w:val="ECCParagraph"/>
              <w:jc w:val="left"/>
              <w:rPr>
                <w:rFonts w:cs="Arial"/>
                <w:b/>
                <w:bCs/>
              </w:rPr>
            </w:pPr>
            <w:r w:rsidRPr="00B0485D">
              <w:rPr>
                <w:rFonts w:cs="Arial"/>
              </w:rPr>
              <w:t>-38</w:t>
            </w:r>
          </w:p>
        </w:tc>
        <w:tc>
          <w:tcPr>
            <w:tcW w:w="1559" w:type="dxa"/>
            <w:vAlign w:val="center"/>
          </w:tcPr>
          <w:p w:rsidR="00827E48" w:rsidRPr="00B0485D" w:rsidRDefault="000532CA">
            <w:pPr>
              <w:pStyle w:val="ECCParagraph"/>
              <w:jc w:val="left"/>
              <w:rPr>
                <w:rFonts w:cs="Arial"/>
                <w:b/>
                <w:bCs/>
              </w:rPr>
            </w:pPr>
            <w:r w:rsidRPr="00B0485D">
              <w:rPr>
                <w:rFonts w:cs="Arial"/>
              </w:rPr>
              <w:t>9.4</w:t>
            </w:r>
          </w:p>
        </w:tc>
        <w:tc>
          <w:tcPr>
            <w:tcW w:w="1276" w:type="dxa"/>
            <w:vAlign w:val="center"/>
          </w:tcPr>
          <w:p w:rsidR="00827E48" w:rsidRPr="00B0485D" w:rsidRDefault="000532CA">
            <w:pPr>
              <w:pStyle w:val="ECCParagraph"/>
              <w:jc w:val="left"/>
              <w:rPr>
                <w:rFonts w:cs="Arial"/>
                <w:b/>
                <w:bCs/>
              </w:rPr>
            </w:pPr>
            <w:r w:rsidRPr="00B0485D">
              <w:rPr>
                <w:rFonts w:cs="Arial"/>
              </w:rPr>
              <w:t>-35.8</w:t>
            </w:r>
          </w:p>
        </w:tc>
        <w:tc>
          <w:tcPr>
            <w:tcW w:w="1559" w:type="dxa"/>
            <w:vAlign w:val="center"/>
          </w:tcPr>
          <w:p w:rsidR="00827E48" w:rsidRPr="00B0485D" w:rsidRDefault="000532CA">
            <w:pPr>
              <w:pStyle w:val="ECCParagraph"/>
              <w:jc w:val="left"/>
              <w:rPr>
                <w:rFonts w:cs="Arial"/>
                <w:b/>
                <w:bCs/>
              </w:rPr>
            </w:pPr>
            <w:r w:rsidRPr="00B0485D">
              <w:rPr>
                <w:rFonts w:cs="Arial"/>
              </w:rPr>
              <w:t>4.7</w:t>
            </w:r>
          </w:p>
        </w:tc>
        <w:tc>
          <w:tcPr>
            <w:tcW w:w="1276" w:type="dxa"/>
            <w:vAlign w:val="center"/>
          </w:tcPr>
          <w:p w:rsidR="00827E48" w:rsidRPr="00B0485D" w:rsidRDefault="000532CA">
            <w:pPr>
              <w:pStyle w:val="ECCParagraph"/>
              <w:jc w:val="left"/>
              <w:rPr>
                <w:rFonts w:cs="Arial"/>
                <w:b/>
                <w:bCs/>
              </w:rPr>
            </w:pPr>
            <w:r w:rsidRPr="00B0485D">
              <w:rPr>
                <w:rFonts w:cs="Arial"/>
              </w:rPr>
              <w:t>-39.3</w:t>
            </w:r>
          </w:p>
        </w:tc>
      </w:tr>
      <w:tr w:rsidR="004743BE" w:rsidRPr="00B0485D" w:rsidTr="004743BE">
        <w:tc>
          <w:tcPr>
            <w:tcW w:w="1932" w:type="dxa"/>
            <w:vAlign w:val="center"/>
          </w:tcPr>
          <w:p w:rsidR="00827E48" w:rsidRPr="00B0485D" w:rsidRDefault="000532CA">
            <w:pPr>
              <w:pStyle w:val="ECCParagraph"/>
              <w:jc w:val="left"/>
              <w:rPr>
                <w:rFonts w:cs="Arial"/>
              </w:rPr>
            </w:pPr>
            <w:r w:rsidRPr="00B0485D">
              <w:rPr>
                <w:rFonts w:cs="Arial"/>
              </w:rPr>
              <w:t>Antenna Gain FS (Gr) (dBi)</w:t>
            </w:r>
          </w:p>
        </w:tc>
        <w:tc>
          <w:tcPr>
            <w:tcW w:w="1437" w:type="dxa"/>
            <w:vAlign w:val="center"/>
          </w:tcPr>
          <w:p w:rsidR="00827E48" w:rsidRPr="00B0485D" w:rsidRDefault="000532CA">
            <w:pPr>
              <w:pStyle w:val="ECCParagraph"/>
              <w:jc w:val="left"/>
              <w:rPr>
                <w:rFonts w:cs="Arial"/>
                <w:b/>
                <w:bCs/>
              </w:rPr>
            </w:pPr>
            <w:r w:rsidRPr="00B0485D">
              <w:rPr>
                <w:rFonts w:cs="Arial"/>
              </w:rPr>
              <w:t>42</w:t>
            </w:r>
          </w:p>
        </w:tc>
        <w:tc>
          <w:tcPr>
            <w:tcW w:w="1559" w:type="dxa"/>
            <w:vAlign w:val="center"/>
          </w:tcPr>
          <w:p w:rsidR="00827E48" w:rsidRPr="00B0485D" w:rsidRDefault="000532CA">
            <w:pPr>
              <w:pStyle w:val="ECCParagraph"/>
              <w:jc w:val="left"/>
              <w:rPr>
                <w:rFonts w:cs="Arial"/>
                <w:b/>
                <w:bCs/>
              </w:rPr>
            </w:pPr>
            <w:r w:rsidRPr="00B0485D">
              <w:rPr>
                <w:rFonts w:cs="Arial"/>
              </w:rPr>
              <w:t>42</w:t>
            </w:r>
          </w:p>
        </w:tc>
        <w:tc>
          <w:tcPr>
            <w:tcW w:w="1253" w:type="dxa"/>
            <w:vAlign w:val="center"/>
          </w:tcPr>
          <w:p w:rsidR="00827E48" w:rsidRPr="00B0485D" w:rsidRDefault="000532CA">
            <w:pPr>
              <w:pStyle w:val="ECCParagraph"/>
              <w:jc w:val="left"/>
              <w:rPr>
                <w:rFonts w:cs="Arial"/>
                <w:b/>
                <w:bCs/>
              </w:rPr>
            </w:pPr>
            <w:r w:rsidRPr="00B0485D">
              <w:rPr>
                <w:rFonts w:cs="Arial"/>
              </w:rPr>
              <w:t>42</w:t>
            </w:r>
          </w:p>
        </w:tc>
        <w:tc>
          <w:tcPr>
            <w:tcW w:w="1582" w:type="dxa"/>
            <w:vAlign w:val="center"/>
          </w:tcPr>
          <w:p w:rsidR="00827E48" w:rsidRPr="00B0485D" w:rsidRDefault="000532CA">
            <w:pPr>
              <w:pStyle w:val="ECCParagraph"/>
              <w:jc w:val="left"/>
              <w:rPr>
                <w:rFonts w:cs="Arial"/>
                <w:b/>
                <w:bCs/>
              </w:rPr>
            </w:pPr>
            <w:r w:rsidRPr="00B0485D">
              <w:rPr>
                <w:rFonts w:cs="Arial"/>
              </w:rPr>
              <w:t>42</w:t>
            </w:r>
          </w:p>
        </w:tc>
        <w:tc>
          <w:tcPr>
            <w:tcW w:w="1276" w:type="dxa"/>
            <w:vAlign w:val="center"/>
          </w:tcPr>
          <w:p w:rsidR="00827E48" w:rsidRPr="00B0485D" w:rsidRDefault="000532CA">
            <w:pPr>
              <w:pStyle w:val="ECCParagraph"/>
              <w:jc w:val="left"/>
              <w:rPr>
                <w:rFonts w:cs="Arial"/>
                <w:b/>
                <w:bCs/>
              </w:rPr>
            </w:pPr>
            <w:r w:rsidRPr="00B0485D">
              <w:rPr>
                <w:rFonts w:cs="Arial"/>
              </w:rPr>
              <w:t>42</w:t>
            </w:r>
          </w:p>
        </w:tc>
        <w:tc>
          <w:tcPr>
            <w:tcW w:w="1559" w:type="dxa"/>
            <w:vAlign w:val="center"/>
          </w:tcPr>
          <w:p w:rsidR="00827E48" w:rsidRPr="00B0485D" w:rsidRDefault="000532CA">
            <w:pPr>
              <w:pStyle w:val="ECCParagraph"/>
              <w:jc w:val="left"/>
              <w:rPr>
                <w:rFonts w:cs="Arial"/>
                <w:b/>
                <w:bCs/>
              </w:rPr>
            </w:pPr>
            <w:r w:rsidRPr="00B0485D">
              <w:rPr>
                <w:rFonts w:cs="Arial"/>
              </w:rPr>
              <w:t>42</w:t>
            </w:r>
          </w:p>
        </w:tc>
        <w:tc>
          <w:tcPr>
            <w:tcW w:w="1276" w:type="dxa"/>
            <w:vAlign w:val="center"/>
          </w:tcPr>
          <w:p w:rsidR="00827E48" w:rsidRPr="00B0485D" w:rsidRDefault="000532CA">
            <w:pPr>
              <w:pStyle w:val="ECCParagraph"/>
              <w:jc w:val="left"/>
              <w:rPr>
                <w:rFonts w:cs="Arial"/>
                <w:b/>
                <w:bCs/>
              </w:rPr>
            </w:pPr>
            <w:r w:rsidRPr="00B0485D">
              <w:rPr>
                <w:rFonts w:cs="Arial"/>
              </w:rPr>
              <w:t>42</w:t>
            </w:r>
          </w:p>
        </w:tc>
        <w:tc>
          <w:tcPr>
            <w:tcW w:w="1559" w:type="dxa"/>
            <w:vAlign w:val="center"/>
          </w:tcPr>
          <w:p w:rsidR="00827E48" w:rsidRPr="00B0485D" w:rsidRDefault="000532CA">
            <w:pPr>
              <w:pStyle w:val="ECCParagraph"/>
              <w:jc w:val="left"/>
              <w:rPr>
                <w:rFonts w:cs="Arial"/>
                <w:b/>
                <w:bCs/>
              </w:rPr>
            </w:pPr>
            <w:r w:rsidRPr="00B0485D">
              <w:rPr>
                <w:rFonts w:cs="Arial"/>
              </w:rPr>
              <w:t>42</w:t>
            </w:r>
          </w:p>
        </w:tc>
        <w:tc>
          <w:tcPr>
            <w:tcW w:w="1276" w:type="dxa"/>
            <w:vAlign w:val="center"/>
          </w:tcPr>
          <w:p w:rsidR="00827E48" w:rsidRPr="00B0485D" w:rsidRDefault="000532CA">
            <w:pPr>
              <w:pStyle w:val="ECCParagraph"/>
              <w:jc w:val="left"/>
              <w:rPr>
                <w:rFonts w:cs="Arial"/>
                <w:b/>
                <w:bCs/>
              </w:rPr>
            </w:pPr>
            <w:r w:rsidRPr="00B0485D">
              <w:rPr>
                <w:rFonts w:cs="Arial"/>
              </w:rPr>
              <w:t>42</w:t>
            </w:r>
          </w:p>
        </w:tc>
      </w:tr>
      <w:tr w:rsidR="004743BE" w:rsidRPr="00B0485D" w:rsidTr="004743BE">
        <w:tc>
          <w:tcPr>
            <w:tcW w:w="1932" w:type="dxa"/>
            <w:vAlign w:val="center"/>
          </w:tcPr>
          <w:p w:rsidR="00827E48" w:rsidRPr="00B0485D" w:rsidRDefault="000532CA" w:rsidP="002E3D00">
            <w:pPr>
              <w:pStyle w:val="ECCParagraph"/>
              <w:jc w:val="left"/>
              <w:rPr>
                <w:rFonts w:cs="Arial"/>
              </w:rPr>
            </w:pPr>
            <w:r w:rsidRPr="00B0485D">
              <w:rPr>
                <w:rFonts w:cs="Arial"/>
              </w:rPr>
              <w:t>Rx signal (@FS)</w:t>
            </w:r>
          </w:p>
        </w:tc>
        <w:tc>
          <w:tcPr>
            <w:tcW w:w="1437" w:type="dxa"/>
            <w:vAlign w:val="center"/>
          </w:tcPr>
          <w:p w:rsidR="00827E48" w:rsidRPr="00B0485D" w:rsidRDefault="000532CA">
            <w:pPr>
              <w:pStyle w:val="ECCParagraph"/>
              <w:jc w:val="center"/>
              <w:rPr>
                <w:rFonts w:cs="Arial"/>
                <w:b/>
                <w:bCs/>
              </w:rPr>
            </w:pPr>
            <w:r w:rsidRPr="00B0485D">
              <w:rPr>
                <w:rFonts w:cs="Arial"/>
              </w:rPr>
              <w:t>-101.5</w:t>
            </w:r>
          </w:p>
        </w:tc>
        <w:tc>
          <w:tcPr>
            <w:tcW w:w="1559" w:type="dxa"/>
            <w:vAlign w:val="center"/>
          </w:tcPr>
          <w:p w:rsidR="00827E48" w:rsidRPr="00B0485D" w:rsidRDefault="000532CA">
            <w:pPr>
              <w:pStyle w:val="ECCParagraph"/>
              <w:jc w:val="center"/>
              <w:rPr>
                <w:rFonts w:cs="Arial"/>
                <w:b/>
                <w:bCs/>
              </w:rPr>
            </w:pPr>
            <w:r w:rsidRPr="00B0485D">
              <w:rPr>
                <w:rFonts w:cs="Arial"/>
              </w:rPr>
              <w:t>-101.8</w:t>
            </w:r>
          </w:p>
        </w:tc>
        <w:tc>
          <w:tcPr>
            <w:tcW w:w="1253" w:type="dxa"/>
            <w:vAlign w:val="center"/>
          </w:tcPr>
          <w:p w:rsidR="00827E48" w:rsidRPr="00B0485D" w:rsidRDefault="000532CA">
            <w:pPr>
              <w:pStyle w:val="ECCParagraph"/>
              <w:jc w:val="center"/>
              <w:rPr>
                <w:rFonts w:cs="Arial"/>
                <w:b/>
                <w:bCs/>
              </w:rPr>
            </w:pPr>
            <w:r w:rsidRPr="00B0485D">
              <w:rPr>
                <w:rFonts w:cs="Arial"/>
              </w:rPr>
              <w:t>-101</w:t>
            </w:r>
          </w:p>
        </w:tc>
        <w:tc>
          <w:tcPr>
            <w:tcW w:w="1582" w:type="dxa"/>
            <w:vAlign w:val="center"/>
          </w:tcPr>
          <w:p w:rsidR="00827E48" w:rsidRPr="00B0485D" w:rsidRDefault="000532CA">
            <w:pPr>
              <w:pStyle w:val="ECCParagraph"/>
              <w:jc w:val="center"/>
              <w:rPr>
                <w:rFonts w:cs="Arial"/>
                <w:b/>
                <w:bCs/>
              </w:rPr>
            </w:pPr>
            <w:r w:rsidRPr="00B0485D">
              <w:rPr>
                <w:rFonts w:cs="Arial"/>
              </w:rPr>
              <w:t>-101.5</w:t>
            </w:r>
          </w:p>
        </w:tc>
        <w:tc>
          <w:tcPr>
            <w:tcW w:w="1276" w:type="dxa"/>
            <w:vAlign w:val="center"/>
          </w:tcPr>
          <w:p w:rsidR="00827E48" w:rsidRPr="00B0485D" w:rsidRDefault="000532CA">
            <w:pPr>
              <w:pStyle w:val="ECCParagraph"/>
              <w:jc w:val="center"/>
              <w:rPr>
                <w:rFonts w:cs="Arial"/>
                <w:b/>
                <w:bCs/>
              </w:rPr>
            </w:pPr>
            <w:r w:rsidRPr="00B0485D">
              <w:rPr>
                <w:rFonts w:cs="Arial"/>
              </w:rPr>
              <w:t>-102</w:t>
            </w:r>
          </w:p>
        </w:tc>
        <w:tc>
          <w:tcPr>
            <w:tcW w:w="1559" w:type="dxa"/>
            <w:vAlign w:val="center"/>
          </w:tcPr>
          <w:p w:rsidR="00827E48" w:rsidRPr="00B0485D" w:rsidRDefault="000532CA">
            <w:pPr>
              <w:pStyle w:val="ECCParagraph"/>
              <w:jc w:val="center"/>
              <w:rPr>
                <w:rFonts w:cs="Arial"/>
                <w:b/>
                <w:bCs/>
              </w:rPr>
            </w:pPr>
            <w:r w:rsidRPr="00B0485D">
              <w:rPr>
                <w:rFonts w:cs="Arial"/>
              </w:rPr>
              <w:t>-101</w:t>
            </w:r>
          </w:p>
        </w:tc>
        <w:tc>
          <w:tcPr>
            <w:tcW w:w="1276" w:type="dxa"/>
            <w:vAlign w:val="center"/>
          </w:tcPr>
          <w:p w:rsidR="00827E48" w:rsidRPr="00B0485D" w:rsidRDefault="000532CA">
            <w:pPr>
              <w:pStyle w:val="ECCParagraph"/>
              <w:jc w:val="center"/>
              <w:rPr>
                <w:rFonts w:cs="Arial"/>
                <w:b/>
                <w:bCs/>
              </w:rPr>
            </w:pPr>
            <w:r w:rsidRPr="00B0485D">
              <w:rPr>
                <w:rFonts w:cs="Arial"/>
              </w:rPr>
              <w:t>-101.2</w:t>
            </w:r>
          </w:p>
        </w:tc>
        <w:tc>
          <w:tcPr>
            <w:tcW w:w="1559" w:type="dxa"/>
            <w:vAlign w:val="center"/>
          </w:tcPr>
          <w:p w:rsidR="00827E48" w:rsidRPr="00B0485D" w:rsidRDefault="000532CA">
            <w:pPr>
              <w:pStyle w:val="ECCParagraph"/>
              <w:jc w:val="center"/>
              <w:rPr>
                <w:rFonts w:cs="Arial"/>
                <w:b/>
                <w:bCs/>
              </w:rPr>
            </w:pPr>
            <w:r w:rsidRPr="00B0485D">
              <w:rPr>
                <w:rFonts w:cs="Arial"/>
              </w:rPr>
              <w:t>-101.8</w:t>
            </w:r>
          </w:p>
        </w:tc>
        <w:tc>
          <w:tcPr>
            <w:tcW w:w="1276" w:type="dxa"/>
            <w:vAlign w:val="center"/>
          </w:tcPr>
          <w:p w:rsidR="00827E48" w:rsidRPr="00B0485D" w:rsidRDefault="000532CA">
            <w:pPr>
              <w:pStyle w:val="ECCParagraph"/>
              <w:jc w:val="center"/>
              <w:rPr>
                <w:rFonts w:cs="Arial"/>
                <w:b/>
                <w:bCs/>
              </w:rPr>
            </w:pPr>
            <w:r w:rsidRPr="00B0485D">
              <w:rPr>
                <w:rFonts w:cs="Arial"/>
              </w:rPr>
              <w:t>-101.8</w:t>
            </w:r>
          </w:p>
        </w:tc>
      </w:tr>
      <w:tr w:rsidR="004743BE" w:rsidRPr="00B0485D" w:rsidTr="004743BE">
        <w:tc>
          <w:tcPr>
            <w:tcW w:w="1932"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2E3D00">
            <w:pPr>
              <w:pStyle w:val="ECCParagraph"/>
              <w:jc w:val="left"/>
              <w:rPr>
                <w:rFonts w:cs="Arial"/>
                <w:b/>
              </w:rPr>
            </w:pPr>
            <w:r w:rsidRPr="00B0485D">
              <w:rPr>
                <w:rFonts w:cs="Arial"/>
                <w:b/>
              </w:rPr>
              <w:t>Distance (km)</w:t>
            </w:r>
          </w:p>
        </w:tc>
        <w:tc>
          <w:tcPr>
            <w:tcW w:w="1437"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100000</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340</w:t>
            </w:r>
          </w:p>
        </w:tc>
        <w:tc>
          <w:tcPr>
            <w:tcW w:w="1253"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1.8</w:t>
            </w:r>
          </w:p>
        </w:tc>
        <w:tc>
          <w:tcPr>
            <w:tcW w:w="1582"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110</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0,9</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65</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0.35</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40</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7C4053">
            <w:pPr>
              <w:pStyle w:val="ECCParagraph"/>
              <w:jc w:val="center"/>
              <w:rPr>
                <w:rFonts w:cs="Arial"/>
                <w:b/>
              </w:rPr>
            </w:pPr>
            <w:r w:rsidRPr="00B0485D">
              <w:rPr>
                <w:rFonts w:cs="Arial"/>
                <w:b/>
              </w:rPr>
              <w:t>0.25</w:t>
            </w:r>
          </w:p>
        </w:tc>
      </w:tr>
    </w:tbl>
    <w:p w:rsidR="00827E48" w:rsidRPr="00B0485D" w:rsidRDefault="00827E48">
      <w:pPr>
        <w:pStyle w:val="ECCParagraph"/>
        <w:rPr>
          <w:rFonts w:cs="Arial"/>
        </w:rPr>
      </w:pPr>
    </w:p>
    <w:p w:rsidR="00827E48" w:rsidRPr="00B0485D" w:rsidRDefault="00827E48">
      <w:pPr>
        <w:pStyle w:val="ECCParagraph"/>
        <w:rPr>
          <w:rFonts w:cs="Arial"/>
        </w:rPr>
      </w:pPr>
    </w:p>
    <w:p w:rsidR="007C4053" w:rsidRPr="00B0485D" w:rsidRDefault="007C4053">
      <w:pPr>
        <w:pStyle w:val="ECCTabletitle"/>
        <w:rPr>
          <w:lang w:val="en-GB"/>
        </w:rPr>
      </w:pPr>
      <w:r w:rsidRPr="00B0485D">
        <w:rPr>
          <w:lang w:val="en-GB"/>
        </w:rPr>
        <w:t>Separation distances between MFCN and P-MP</w:t>
      </w:r>
    </w:p>
    <w:tbl>
      <w:tblPr>
        <w:tblW w:w="147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1437"/>
        <w:gridCol w:w="1559"/>
        <w:gridCol w:w="1276"/>
        <w:gridCol w:w="1559"/>
        <w:gridCol w:w="1276"/>
        <w:gridCol w:w="1559"/>
        <w:gridCol w:w="1276"/>
        <w:gridCol w:w="1559"/>
        <w:gridCol w:w="1276"/>
      </w:tblGrid>
      <w:tr w:rsidR="00827E48" w:rsidRPr="00B0485D" w:rsidTr="004743BE">
        <w:trPr>
          <w:tblHeader/>
        </w:trPr>
        <w:tc>
          <w:tcPr>
            <w:tcW w:w="1932" w:type="dxa"/>
            <w:tcBorders>
              <w:right w:val="single" w:sz="8" w:space="0" w:color="FFFFFF"/>
            </w:tcBorders>
            <w:shd w:val="clear" w:color="auto" w:fill="D2232A"/>
            <w:vAlign w:val="center"/>
          </w:tcPr>
          <w:p w:rsidR="00827E48" w:rsidRPr="00D15D0F" w:rsidRDefault="000532CA">
            <w:pPr>
              <w:pStyle w:val="ECCParagraph"/>
              <w:jc w:val="center"/>
              <w:rPr>
                <w:rFonts w:cs="Arial"/>
                <w:b/>
                <w:bCs/>
                <w:color w:val="FFFFFF" w:themeColor="background1"/>
                <w:szCs w:val="20"/>
              </w:rPr>
            </w:pPr>
            <w:r w:rsidRPr="00D15D0F">
              <w:rPr>
                <w:rFonts w:cs="Arial"/>
                <w:b/>
                <w:bCs/>
                <w:color w:val="FFFFFF" w:themeColor="background1"/>
                <w:szCs w:val="20"/>
              </w:rPr>
              <w:t>P-MP</w:t>
            </w:r>
          </w:p>
        </w:tc>
        <w:tc>
          <w:tcPr>
            <w:tcW w:w="1437"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Macrocell</w:t>
            </w:r>
            <w:r w:rsidRPr="00D15D0F">
              <w:rPr>
                <w:rFonts w:cs="Arial"/>
                <w:b/>
                <w:color w:val="FFFFFF" w:themeColor="background1"/>
                <w:szCs w:val="20"/>
              </w:rPr>
              <w:br/>
              <w:t>co-channel (full e.i.r.p.)</w:t>
            </w:r>
          </w:p>
        </w:tc>
        <w:tc>
          <w:tcPr>
            <w:tcW w:w="1559"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Macrocell</w:t>
            </w:r>
            <w:r w:rsidRPr="00D15D0F">
              <w:rPr>
                <w:rFonts w:cs="Arial"/>
                <w:b/>
                <w:color w:val="FFFFFF" w:themeColor="background1"/>
                <w:szCs w:val="20"/>
              </w:rPr>
              <w:br/>
              <w:t>In block e.i.r.p. (restricted)</w:t>
            </w:r>
          </w:p>
        </w:tc>
        <w:tc>
          <w:tcPr>
            <w:tcW w:w="1276"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Macrocell</w:t>
            </w:r>
            <w:r w:rsidRPr="00D15D0F">
              <w:rPr>
                <w:rFonts w:cs="Arial"/>
                <w:b/>
                <w:color w:val="FFFFFF" w:themeColor="background1"/>
                <w:szCs w:val="20"/>
              </w:rPr>
              <w:br/>
              <w:t xml:space="preserve">OOB </w:t>
            </w:r>
            <w:r w:rsidR="009C748E" w:rsidRPr="00D15D0F">
              <w:rPr>
                <w:rFonts w:cs="Arial"/>
                <w:b/>
                <w:color w:val="FFFFFF" w:themeColor="background1"/>
                <w:szCs w:val="20"/>
              </w:rPr>
              <w:br/>
            </w:r>
            <w:r w:rsidRPr="00D15D0F">
              <w:rPr>
                <w:rFonts w:cs="Arial"/>
                <w:b/>
                <w:color w:val="FFFFFF" w:themeColor="background1"/>
                <w:szCs w:val="20"/>
              </w:rPr>
              <w:t>e.i.r.p.</w:t>
            </w:r>
          </w:p>
        </w:tc>
        <w:tc>
          <w:tcPr>
            <w:tcW w:w="1559"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Microcell</w:t>
            </w:r>
            <w:r w:rsidRPr="00D15D0F">
              <w:rPr>
                <w:rFonts w:cs="Arial"/>
                <w:b/>
                <w:color w:val="FFFFFF" w:themeColor="background1"/>
                <w:szCs w:val="20"/>
              </w:rPr>
              <w:br/>
              <w:t>In block e.i.r.p.  (restricted)</w:t>
            </w:r>
          </w:p>
        </w:tc>
        <w:tc>
          <w:tcPr>
            <w:tcW w:w="1276"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Microcell</w:t>
            </w:r>
            <w:r w:rsidRPr="00D15D0F">
              <w:rPr>
                <w:rFonts w:cs="Arial"/>
                <w:b/>
                <w:color w:val="FFFFFF" w:themeColor="background1"/>
                <w:szCs w:val="20"/>
              </w:rPr>
              <w:br/>
              <w:t xml:space="preserve">OOB </w:t>
            </w:r>
            <w:r w:rsidR="009C748E" w:rsidRPr="00D15D0F">
              <w:rPr>
                <w:rFonts w:cs="Arial"/>
                <w:b/>
                <w:color w:val="FFFFFF" w:themeColor="background1"/>
                <w:szCs w:val="20"/>
              </w:rPr>
              <w:br/>
            </w:r>
            <w:r w:rsidRPr="00D15D0F">
              <w:rPr>
                <w:rFonts w:cs="Arial"/>
                <w:b/>
                <w:color w:val="FFFFFF" w:themeColor="background1"/>
                <w:szCs w:val="20"/>
              </w:rPr>
              <w:t>e.i.r.p.</w:t>
            </w:r>
          </w:p>
        </w:tc>
        <w:tc>
          <w:tcPr>
            <w:tcW w:w="1559"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Picocell</w:t>
            </w:r>
            <w:r w:rsidRPr="00D15D0F">
              <w:rPr>
                <w:rFonts w:cs="Arial"/>
                <w:b/>
                <w:color w:val="FFFFFF" w:themeColor="background1"/>
                <w:szCs w:val="20"/>
              </w:rPr>
              <w:br/>
              <w:t>In block e.i.r.p.  (restricted)</w:t>
            </w:r>
          </w:p>
        </w:tc>
        <w:tc>
          <w:tcPr>
            <w:tcW w:w="1276" w:type="dxa"/>
            <w:tcBorders>
              <w:left w:val="single" w:sz="8" w:space="0" w:color="FFFFFF"/>
              <w:right w:val="single" w:sz="8" w:space="0" w:color="FFFFFF"/>
            </w:tcBorders>
            <w:shd w:val="clear" w:color="auto" w:fill="D2232A"/>
            <w:vAlign w:val="center"/>
          </w:tcPr>
          <w:p w:rsidR="00827E48" w:rsidRPr="00D15D0F" w:rsidRDefault="000532CA" w:rsidP="004743BE">
            <w:pPr>
              <w:pStyle w:val="ECCParagraph"/>
              <w:jc w:val="center"/>
              <w:rPr>
                <w:rFonts w:cs="Arial"/>
                <w:b/>
                <w:color w:val="FFFFFF" w:themeColor="background1"/>
                <w:szCs w:val="20"/>
              </w:rPr>
            </w:pPr>
            <w:r w:rsidRPr="00D15D0F">
              <w:rPr>
                <w:rFonts w:cs="Arial"/>
                <w:b/>
                <w:color w:val="FFFFFF" w:themeColor="background1"/>
                <w:szCs w:val="20"/>
              </w:rPr>
              <w:t>Picocell</w:t>
            </w:r>
            <w:r w:rsidRPr="00D15D0F">
              <w:rPr>
                <w:rFonts w:cs="Arial"/>
                <w:b/>
                <w:color w:val="FFFFFF" w:themeColor="background1"/>
                <w:szCs w:val="20"/>
              </w:rPr>
              <w:br/>
              <w:t xml:space="preserve">OOB </w:t>
            </w:r>
            <w:r w:rsidR="00D15D0F" w:rsidRPr="00D15D0F">
              <w:rPr>
                <w:rFonts w:cs="Arial"/>
                <w:b/>
                <w:color w:val="FFFFFF" w:themeColor="background1"/>
                <w:szCs w:val="20"/>
              </w:rPr>
              <w:br/>
            </w:r>
            <w:r w:rsidRPr="00D15D0F">
              <w:rPr>
                <w:rFonts w:cs="Arial"/>
                <w:b/>
                <w:color w:val="FFFFFF" w:themeColor="background1"/>
                <w:szCs w:val="20"/>
              </w:rPr>
              <w:t>e.i.r.p.</w:t>
            </w:r>
          </w:p>
        </w:tc>
        <w:tc>
          <w:tcPr>
            <w:tcW w:w="1559" w:type="dxa"/>
            <w:tcBorders>
              <w:left w:val="single" w:sz="8" w:space="0" w:color="FFFFFF"/>
              <w:right w:val="single" w:sz="8" w:space="0" w:color="FFFFFF"/>
            </w:tcBorders>
            <w:shd w:val="clear" w:color="auto" w:fill="D2232A"/>
            <w:vAlign w:val="center"/>
          </w:tcPr>
          <w:p w:rsidR="00827E48" w:rsidRPr="00D15D0F" w:rsidRDefault="000532CA" w:rsidP="00D15D0F">
            <w:pPr>
              <w:pStyle w:val="ECCParagraph"/>
              <w:jc w:val="center"/>
              <w:rPr>
                <w:rFonts w:cs="Arial"/>
                <w:b/>
                <w:color w:val="FFFFFF" w:themeColor="background1"/>
                <w:szCs w:val="20"/>
              </w:rPr>
            </w:pPr>
            <w:r w:rsidRPr="00D15D0F">
              <w:rPr>
                <w:rFonts w:cs="Arial"/>
                <w:b/>
                <w:color w:val="FFFFFF" w:themeColor="background1"/>
                <w:szCs w:val="20"/>
              </w:rPr>
              <w:t>Femtocell</w:t>
            </w:r>
            <w:r w:rsidRPr="00D15D0F">
              <w:rPr>
                <w:rFonts w:cs="Arial"/>
                <w:b/>
                <w:color w:val="FFFFFF" w:themeColor="background1"/>
                <w:szCs w:val="20"/>
              </w:rPr>
              <w:br/>
              <w:t>In block e.i.r.p. (restricted)</w:t>
            </w:r>
          </w:p>
        </w:tc>
        <w:tc>
          <w:tcPr>
            <w:tcW w:w="1276" w:type="dxa"/>
            <w:tcBorders>
              <w:left w:val="single" w:sz="8" w:space="0" w:color="FFFFFF"/>
            </w:tcBorders>
            <w:shd w:val="clear" w:color="auto" w:fill="D2232A"/>
            <w:vAlign w:val="center"/>
          </w:tcPr>
          <w:p w:rsidR="00827E48" w:rsidRPr="00D15D0F" w:rsidRDefault="000532CA" w:rsidP="00D15D0F">
            <w:pPr>
              <w:pStyle w:val="ECCParagraph"/>
              <w:jc w:val="center"/>
              <w:rPr>
                <w:rFonts w:cs="Arial"/>
                <w:b/>
                <w:color w:val="FFFFFF" w:themeColor="background1"/>
                <w:szCs w:val="20"/>
              </w:rPr>
            </w:pPr>
            <w:r w:rsidRPr="00D15D0F">
              <w:rPr>
                <w:rFonts w:cs="Arial"/>
                <w:b/>
                <w:color w:val="FFFFFF" w:themeColor="background1"/>
                <w:szCs w:val="20"/>
              </w:rPr>
              <w:t>Femtocell</w:t>
            </w:r>
            <w:r w:rsidRPr="00D15D0F">
              <w:rPr>
                <w:rFonts w:cs="Arial"/>
                <w:b/>
                <w:color w:val="FFFFFF" w:themeColor="background1"/>
                <w:szCs w:val="20"/>
              </w:rPr>
              <w:br/>
              <w:t>OOB</w:t>
            </w:r>
            <w:r w:rsidR="00D15D0F" w:rsidRPr="00D15D0F">
              <w:rPr>
                <w:rFonts w:cs="Arial"/>
                <w:b/>
                <w:color w:val="FFFFFF" w:themeColor="background1"/>
                <w:szCs w:val="20"/>
              </w:rPr>
              <w:br/>
            </w:r>
            <w:r w:rsidRPr="00D15D0F">
              <w:rPr>
                <w:rFonts w:cs="Arial"/>
                <w:b/>
                <w:color w:val="FFFFFF" w:themeColor="background1"/>
                <w:szCs w:val="20"/>
              </w:rPr>
              <w:t>e.i.r.p.</w:t>
            </w:r>
          </w:p>
        </w:tc>
      </w:tr>
      <w:tr w:rsidR="00827E48" w:rsidRPr="00B0485D" w:rsidTr="004743BE">
        <w:tc>
          <w:tcPr>
            <w:tcW w:w="1932" w:type="dxa"/>
            <w:vAlign w:val="center"/>
          </w:tcPr>
          <w:p w:rsidR="00827E48" w:rsidRPr="00B0485D" w:rsidRDefault="000532CA">
            <w:pPr>
              <w:pStyle w:val="ECCParagraph"/>
              <w:jc w:val="left"/>
              <w:rPr>
                <w:rFonts w:cs="Arial"/>
              </w:rPr>
            </w:pPr>
            <w:r w:rsidRPr="00B0485D">
              <w:rPr>
                <w:rFonts w:cs="Arial"/>
              </w:rPr>
              <w:t>FS BW (MHz)</w:t>
            </w:r>
          </w:p>
        </w:tc>
        <w:tc>
          <w:tcPr>
            <w:tcW w:w="1437" w:type="dxa"/>
            <w:vAlign w:val="center"/>
          </w:tcPr>
          <w:p w:rsidR="00827E48" w:rsidRPr="00B0485D" w:rsidRDefault="000532CA">
            <w:pPr>
              <w:pStyle w:val="ECCParagraph"/>
              <w:jc w:val="left"/>
              <w:rPr>
                <w:rFonts w:cs="Arial"/>
                <w:b/>
                <w:bCs/>
              </w:rPr>
            </w:pPr>
            <w:r w:rsidRPr="00B0485D">
              <w:rPr>
                <w:rFonts w:cs="Arial"/>
              </w:rPr>
              <w:t>10</w:t>
            </w:r>
          </w:p>
        </w:tc>
        <w:tc>
          <w:tcPr>
            <w:tcW w:w="1559" w:type="dxa"/>
            <w:vAlign w:val="center"/>
          </w:tcPr>
          <w:p w:rsidR="00827E48" w:rsidRPr="00B0485D" w:rsidRDefault="000532CA">
            <w:pPr>
              <w:pStyle w:val="ECCParagraph"/>
              <w:jc w:val="left"/>
              <w:rPr>
                <w:rFonts w:cs="Arial"/>
                <w:b/>
                <w:bCs/>
              </w:rPr>
            </w:pPr>
            <w:r w:rsidRPr="00B0485D">
              <w:rPr>
                <w:rFonts w:cs="Arial"/>
              </w:rPr>
              <w:t>10</w:t>
            </w:r>
          </w:p>
        </w:tc>
        <w:tc>
          <w:tcPr>
            <w:tcW w:w="1276" w:type="dxa"/>
            <w:vAlign w:val="center"/>
          </w:tcPr>
          <w:p w:rsidR="00827E48" w:rsidRPr="00B0485D" w:rsidRDefault="000532CA">
            <w:pPr>
              <w:pStyle w:val="ECCParagraph"/>
              <w:jc w:val="left"/>
              <w:rPr>
                <w:rFonts w:cs="Arial"/>
                <w:b/>
                <w:bCs/>
              </w:rPr>
            </w:pPr>
            <w:r w:rsidRPr="00B0485D">
              <w:rPr>
                <w:rFonts w:cs="Arial"/>
              </w:rPr>
              <w:t>10</w:t>
            </w:r>
          </w:p>
        </w:tc>
        <w:tc>
          <w:tcPr>
            <w:tcW w:w="1559" w:type="dxa"/>
            <w:vAlign w:val="center"/>
          </w:tcPr>
          <w:p w:rsidR="00827E48" w:rsidRPr="00B0485D" w:rsidRDefault="000532CA">
            <w:pPr>
              <w:pStyle w:val="ECCParagraph"/>
              <w:jc w:val="left"/>
              <w:rPr>
                <w:rFonts w:cs="Arial"/>
                <w:b/>
                <w:bCs/>
              </w:rPr>
            </w:pPr>
            <w:r w:rsidRPr="00B0485D">
              <w:rPr>
                <w:rFonts w:cs="Arial"/>
              </w:rPr>
              <w:t>10</w:t>
            </w:r>
          </w:p>
        </w:tc>
        <w:tc>
          <w:tcPr>
            <w:tcW w:w="1276" w:type="dxa"/>
            <w:vAlign w:val="center"/>
          </w:tcPr>
          <w:p w:rsidR="00827E48" w:rsidRPr="00B0485D" w:rsidRDefault="000532CA">
            <w:pPr>
              <w:pStyle w:val="ECCParagraph"/>
              <w:jc w:val="left"/>
              <w:rPr>
                <w:rFonts w:cs="Arial"/>
                <w:b/>
                <w:bCs/>
              </w:rPr>
            </w:pPr>
            <w:r w:rsidRPr="00B0485D">
              <w:rPr>
                <w:rFonts w:cs="Arial"/>
              </w:rPr>
              <w:t>10</w:t>
            </w:r>
          </w:p>
        </w:tc>
        <w:tc>
          <w:tcPr>
            <w:tcW w:w="1559" w:type="dxa"/>
            <w:vAlign w:val="center"/>
          </w:tcPr>
          <w:p w:rsidR="00827E48" w:rsidRPr="00B0485D" w:rsidRDefault="000532CA">
            <w:pPr>
              <w:pStyle w:val="ECCParagraph"/>
              <w:jc w:val="left"/>
              <w:rPr>
                <w:rFonts w:cs="Arial"/>
                <w:b/>
                <w:bCs/>
              </w:rPr>
            </w:pPr>
            <w:r w:rsidRPr="00B0485D">
              <w:rPr>
                <w:rFonts w:cs="Arial"/>
              </w:rPr>
              <w:t>10</w:t>
            </w:r>
          </w:p>
        </w:tc>
        <w:tc>
          <w:tcPr>
            <w:tcW w:w="1276" w:type="dxa"/>
            <w:vAlign w:val="center"/>
          </w:tcPr>
          <w:p w:rsidR="00827E48" w:rsidRPr="00B0485D" w:rsidRDefault="000532CA">
            <w:pPr>
              <w:pStyle w:val="ECCParagraph"/>
              <w:jc w:val="left"/>
              <w:rPr>
                <w:rFonts w:cs="Arial"/>
                <w:b/>
                <w:bCs/>
              </w:rPr>
            </w:pPr>
            <w:r w:rsidRPr="00B0485D">
              <w:rPr>
                <w:rFonts w:cs="Arial"/>
              </w:rPr>
              <w:t>10</w:t>
            </w:r>
          </w:p>
        </w:tc>
        <w:tc>
          <w:tcPr>
            <w:tcW w:w="1559" w:type="dxa"/>
            <w:vAlign w:val="center"/>
          </w:tcPr>
          <w:p w:rsidR="00827E48" w:rsidRPr="00B0485D" w:rsidRDefault="000532CA">
            <w:pPr>
              <w:pStyle w:val="ECCParagraph"/>
              <w:jc w:val="left"/>
              <w:rPr>
                <w:rFonts w:cs="Arial"/>
                <w:b/>
                <w:bCs/>
              </w:rPr>
            </w:pPr>
            <w:r w:rsidRPr="00B0485D">
              <w:rPr>
                <w:rFonts w:cs="Arial"/>
              </w:rPr>
              <w:t>10</w:t>
            </w:r>
          </w:p>
        </w:tc>
        <w:tc>
          <w:tcPr>
            <w:tcW w:w="1276" w:type="dxa"/>
            <w:vAlign w:val="center"/>
          </w:tcPr>
          <w:p w:rsidR="00827E48" w:rsidRPr="00B0485D" w:rsidRDefault="000532CA">
            <w:pPr>
              <w:pStyle w:val="ECCParagraph"/>
              <w:jc w:val="left"/>
              <w:rPr>
                <w:rFonts w:cs="Arial"/>
                <w:b/>
                <w:bCs/>
              </w:rPr>
            </w:pPr>
            <w:r w:rsidRPr="00B0485D">
              <w:rPr>
                <w:rFonts w:cs="Arial"/>
              </w:rPr>
              <w:t>10</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Interfering BW (MHz)</w:t>
            </w:r>
          </w:p>
        </w:tc>
        <w:tc>
          <w:tcPr>
            <w:tcW w:w="1437" w:type="dxa"/>
            <w:vAlign w:val="center"/>
          </w:tcPr>
          <w:p w:rsidR="00827E48" w:rsidRPr="00B0485D" w:rsidRDefault="000532CA">
            <w:pPr>
              <w:pStyle w:val="ECCParagraph"/>
              <w:jc w:val="left"/>
              <w:rPr>
                <w:rFonts w:cs="Arial"/>
                <w:b/>
                <w:bCs/>
              </w:rPr>
            </w:pPr>
            <w:r w:rsidRPr="00B0485D">
              <w:rPr>
                <w:rFonts w:cs="Arial"/>
              </w:rPr>
              <w:t>20</w:t>
            </w:r>
          </w:p>
        </w:tc>
        <w:tc>
          <w:tcPr>
            <w:tcW w:w="1559" w:type="dxa"/>
            <w:vAlign w:val="center"/>
          </w:tcPr>
          <w:p w:rsidR="00827E48" w:rsidRPr="00B0485D" w:rsidRDefault="000532CA">
            <w:pPr>
              <w:pStyle w:val="ECCParagraph"/>
              <w:jc w:val="left"/>
              <w:rPr>
                <w:rFonts w:cs="Arial"/>
                <w:b/>
                <w:bCs/>
              </w:rPr>
            </w:pPr>
            <w:r w:rsidRPr="00B0485D">
              <w:rPr>
                <w:rFonts w:cs="Arial"/>
              </w:rPr>
              <w:t>20</w:t>
            </w:r>
          </w:p>
        </w:tc>
        <w:tc>
          <w:tcPr>
            <w:tcW w:w="1276" w:type="dxa"/>
            <w:vAlign w:val="center"/>
          </w:tcPr>
          <w:p w:rsidR="00827E48" w:rsidRPr="00B0485D" w:rsidRDefault="000532CA">
            <w:pPr>
              <w:pStyle w:val="ECCParagraph"/>
              <w:jc w:val="left"/>
              <w:rPr>
                <w:rFonts w:cs="Arial"/>
                <w:b/>
                <w:bCs/>
              </w:rPr>
            </w:pPr>
            <w:r w:rsidRPr="00B0485D">
              <w:rPr>
                <w:rFonts w:cs="Arial"/>
              </w:rPr>
              <w:t>20</w:t>
            </w:r>
          </w:p>
        </w:tc>
        <w:tc>
          <w:tcPr>
            <w:tcW w:w="1559" w:type="dxa"/>
            <w:vAlign w:val="center"/>
          </w:tcPr>
          <w:p w:rsidR="00827E48" w:rsidRPr="00B0485D" w:rsidRDefault="000532CA">
            <w:pPr>
              <w:pStyle w:val="ECCParagraph"/>
              <w:jc w:val="left"/>
              <w:rPr>
                <w:rFonts w:cs="Arial"/>
                <w:b/>
                <w:bCs/>
              </w:rPr>
            </w:pPr>
            <w:r w:rsidRPr="00B0485D">
              <w:rPr>
                <w:rFonts w:cs="Arial"/>
              </w:rPr>
              <w:t>20</w:t>
            </w:r>
          </w:p>
        </w:tc>
        <w:tc>
          <w:tcPr>
            <w:tcW w:w="1276" w:type="dxa"/>
            <w:vAlign w:val="center"/>
          </w:tcPr>
          <w:p w:rsidR="00827E48" w:rsidRPr="00B0485D" w:rsidRDefault="000532CA">
            <w:pPr>
              <w:pStyle w:val="ECCParagraph"/>
              <w:jc w:val="left"/>
              <w:rPr>
                <w:rFonts w:cs="Arial"/>
                <w:b/>
                <w:bCs/>
              </w:rPr>
            </w:pPr>
            <w:r w:rsidRPr="00B0485D">
              <w:rPr>
                <w:rFonts w:cs="Arial"/>
              </w:rPr>
              <w:t>20</w:t>
            </w:r>
          </w:p>
        </w:tc>
        <w:tc>
          <w:tcPr>
            <w:tcW w:w="1559" w:type="dxa"/>
            <w:vAlign w:val="center"/>
          </w:tcPr>
          <w:p w:rsidR="00827E48" w:rsidRPr="00B0485D" w:rsidRDefault="000532CA">
            <w:pPr>
              <w:pStyle w:val="ECCParagraph"/>
              <w:jc w:val="left"/>
              <w:rPr>
                <w:rFonts w:cs="Arial"/>
                <w:b/>
                <w:bCs/>
              </w:rPr>
            </w:pPr>
            <w:r w:rsidRPr="00B0485D">
              <w:rPr>
                <w:rFonts w:cs="Arial"/>
              </w:rPr>
              <w:t>20</w:t>
            </w:r>
          </w:p>
        </w:tc>
        <w:tc>
          <w:tcPr>
            <w:tcW w:w="1276" w:type="dxa"/>
            <w:vAlign w:val="center"/>
          </w:tcPr>
          <w:p w:rsidR="00827E48" w:rsidRPr="00B0485D" w:rsidRDefault="000532CA">
            <w:pPr>
              <w:pStyle w:val="ECCParagraph"/>
              <w:jc w:val="left"/>
              <w:rPr>
                <w:rFonts w:cs="Arial"/>
                <w:b/>
                <w:bCs/>
              </w:rPr>
            </w:pPr>
            <w:r w:rsidRPr="00B0485D">
              <w:rPr>
                <w:rFonts w:cs="Arial"/>
              </w:rPr>
              <w:t>20</w:t>
            </w:r>
          </w:p>
        </w:tc>
        <w:tc>
          <w:tcPr>
            <w:tcW w:w="1559" w:type="dxa"/>
            <w:vAlign w:val="center"/>
          </w:tcPr>
          <w:p w:rsidR="00827E48" w:rsidRPr="00B0485D" w:rsidRDefault="000532CA">
            <w:pPr>
              <w:pStyle w:val="ECCParagraph"/>
              <w:jc w:val="left"/>
              <w:rPr>
                <w:rFonts w:cs="Arial"/>
                <w:b/>
                <w:bCs/>
              </w:rPr>
            </w:pPr>
            <w:r w:rsidRPr="00B0485D">
              <w:rPr>
                <w:rFonts w:cs="Arial"/>
              </w:rPr>
              <w:t>20</w:t>
            </w:r>
          </w:p>
        </w:tc>
        <w:tc>
          <w:tcPr>
            <w:tcW w:w="1276" w:type="dxa"/>
            <w:vAlign w:val="center"/>
          </w:tcPr>
          <w:p w:rsidR="00827E48" w:rsidRPr="00B0485D" w:rsidRDefault="000532CA">
            <w:pPr>
              <w:pStyle w:val="ECCParagraph"/>
              <w:jc w:val="left"/>
              <w:rPr>
                <w:rFonts w:cs="Arial"/>
                <w:b/>
                <w:bCs/>
              </w:rPr>
            </w:pPr>
            <w:r w:rsidRPr="00B0485D">
              <w:rPr>
                <w:rFonts w:cs="Arial"/>
              </w:rPr>
              <w:t>20</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Correction factor</w:t>
            </w:r>
          </w:p>
        </w:tc>
        <w:tc>
          <w:tcPr>
            <w:tcW w:w="1437" w:type="dxa"/>
            <w:vAlign w:val="center"/>
          </w:tcPr>
          <w:p w:rsidR="00827E48" w:rsidRPr="00B0485D" w:rsidRDefault="000532CA">
            <w:pPr>
              <w:pStyle w:val="ECCParagraph"/>
              <w:jc w:val="left"/>
              <w:rPr>
                <w:rFonts w:cs="Arial"/>
                <w:b/>
                <w:bCs/>
              </w:rPr>
            </w:pPr>
            <w:r w:rsidRPr="00B0485D">
              <w:rPr>
                <w:rFonts w:cs="Arial"/>
              </w:rPr>
              <w:t>-3.010</w:t>
            </w:r>
          </w:p>
        </w:tc>
        <w:tc>
          <w:tcPr>
            <w:tcW w:w="1559" w:type="dxa"/>
            <w:vAlign w:val="center"/>
          </w:tcPr>
          <w:p w:rsidR="00827E48" w:rsidRPr="00B0485D" w:rsidRDefault="000532CA">
            <w:pPr>
              <w:pStyle w:val="ECCParagraph"/>
              <w:jc w:val="left"/>
              <w:rPr>
                <w:rFonts w:cs="Arial"/>
                <w:b/>
                <w:bCs/>
              </w:rPr>
            </w:pPr>
            <w:r w:rsidRPr="00B0485D">
              <w:rPr>
                <w:rFonts w:cs="Arial"/>
              </w:rPr>
              <w:t>-3.01</w:t>
            </w:r>
          </w:p>
        </w:tc>
        <w:tc>
          <w:tcPr>
            <w:tcW w:w="1276" w:type="dxa"/>
            <w:vAlign w:val="center"/>
          </w:tcPr>
          <w:p w:rsidR="00827E48" w:rsidRPr="00B0485D" w:rsidRDefault="000532CA">
            <w:pPr>
              <w:pStyle w:val="ECCParagraph"/>
              <w:jc w:val="left"/>
              <w:rPr>
                <w:rFonts w:cs="Arial"/>
                <w:b/>
                <w:bCs/>
              </w:rPr>
            </w:pPr>
            <w:r w:rsidRPr="00B0485D">
              <w:rPr>
                <w:rFonts w:cs="Arial"/>
              </w:rPr>
              <w:t>-3.01</w:t>
            </w:r>
          </w:p>
        </w:tc>
        <w:tc>
          <w:tcPr>
            <w:tcW w:w="1559" w:type="dxa"/>
            <w:vAlign w:val="center"/>
          </w:tcPr>
          <w:p w:rsidR="00827E48" w:rsidRPr="00B0485D" w:rsidRDefault="000532CA">
            <w:pPr>
              <w:pStyle w:val="ECCParagraph"/>
              <w:jc w:val="left"/>
              <w:rPr>
                <w:rFonts w:cs="Arial"/>
                <w:b/>
                <w:bCs/>
              </w:rPr>
            </w:pPr>
            <w:r w:rsidRPr="00B0485D">
              <w:rPr>
                <w:rFonts w:cs="Arial"/>
              </w:rPr>
              <w:t>-3.01</w:t>
            </w:r>
          </w:p>
        </w:tc>
        <w:tc>
          <w:tcPr>
            <w:tcW w:w="1276" w:type="dxa"/>
            <w:vAlign w:val="center"/>
          </w:tcPr>
          <w:p w:rsidR="00827E48" w:rsidRPr="00B0485D" w:rsidRDefault="000532CA">
            <w:pPr>
              <w:pStyle w:val="ECCParagraph"/>
              <w:jc w:val="left"/>
              <w:rPr>
                <w:rFonts w:cs="Arial"/>
                <w:b/>
                <w:bCs/>
              </w:rPr>
            </w:pPr>
            <w:r w:rsidRPr="00B0485D">
              <w:rPr>
                <w:rFonts w:cs="Arial"/>
              </w:rPr>
              <w:t>-3</w:t>
            </w:r>
          </w:p>
        </w:tc>
        <w:tc>
          <w:tcPr>
            <w:tcW w:w="1559" w:type="dxa"/>
            <w:vAlign w:val="center"/>
          </w:tcPr>
          <w:p w:rsidR="00827E48" w:rsidRPr="00B0485D" w:rsidRDefault="000532CA">
            <w:pPr>
              <w:pStyle w:val="ECCParagraph"/>
              <w:jc w:val="left"/>
              <w:rPr>
                <w:rFonts w:cs="Arial"/>
                <w:b/>
                <w:bCs/>
              </w:rPr>
            </w:pPr>
            <w:r w:rsidRPr="00B0485D">
              <w:rPr>
                <w:rFonts w:cs="Arial"/>
              </w:rPr>
              <w:t>-3.01</w:t>
            </w:r>
          </w:p>
        </w:tc>
        <w:tc>
          <w:tcPr>
            <w:tcW w:w="1276" w:type="dxa"/>
            <w:vAlign w:val="center"/>
          </w:tcPr>
          <w:p w:rsidR="00827E48" w:rsidRPr="00B0485D" w:rsidRDefault="000532CA">
            <w:pPr>
              <w:pStyle w:val="ECCParagraph"/>
              <w:jc w:val="left"/>
              <w:rPr>
                <w:rFonts w:cs="Arial"/>
                <w:b/>
                <w:bCs/>
              </w:rPr>
            </w:pPr>
            <w:r w:rsidRPr="00B0485D">
              <w:rPr>
                <w:rFonts w:cs="Arial"/>
              </w:rPr>
              <w:t>-3.01</w:t>
            </w:r>
          </w:p>
        </w:tc>
        <w:tc>
          <w:tcPr>
            <w:tcW w:w="1559" w:type="dxa"/>
            <w:vAlign w:val="center"/>
          </w:tcPr>
          <w:p w:rsidR="00827E48" w:rsidRPr="00B0485D" w:rsidRDefault="000532CA">
            <w:pPr>
              <w:pStyle w:val="ECCParagraph"/>
              <w:jc w:val="left"/>
              <w:rPr>
                <w:rFonts w:cs="Arial"/>
                <w:b/>
                <w:bCs/>
              </w:rPr>
            </w:pPr>
            <w:r w:rsidRPr="00B0485D">
              <w:rPr>
                <w:rFonts w:cs="Arial"/>
              </w:rPr>
              <w:t>-3.010</w:t>
            </w:r>
          </w:p>
        </w:tc>
        <w:tc>
          <w:tcPr>
            <w:tcW w:w="1276" w:type="dxa"/>
            <w:vAlign w:val="center"/>
          </w:tcPr>
          <w:p w:rsidR="00827E48" w:rsidRPr="00B0485D" w:rsidRDefault="000532CA">
            <w:pPr>
              <w:pStyle w:val="ECCParagraph"/>
              <w:jc w:val="left"/>
              <w:rPr>
                <w:rFonts w:cs="Arial"/>
                <w:b/>
                <w:bCs/>
              </w:rPr>
            </w:pPr>
            <w:r w:rsidRPr="00B0485D">
              <w:rPr>
                <w:rFonts w:cs="Arial"/>
              </w:rPr>
              <w:t>-3.010</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lastRenderedPageBreak/>
              <w:t>Max interfering level (dBW/MHz)</w:t>
            </w:r>
          </w:p>
        </w:tc>
        <w:tc>
          <w:tcPr>
            <w:tcW w:w="1437" w:type="dxa"/>
            <w:vAlign w:val="center"/>
          </w:tcPr>
          <w:p w:rsidR="00827E48" w:rsidRPr="00B0485D" w:rsidRDefault="000532CA">
            <w:pPr>
              <w:pStyle w:val="ECCParagraph"/>
              <w:jc w:val="left"/>
              <w:rPr>
                <w:rFonts w:cs="Arial"/>
                <w:b/>
                <w:bCs/>
              </w:rPr>
            </w:pPr>
            <w:r w:rsidRPr="00B0485D">
              <w:rPr>
                <w:rFonts w:cs="Arial"/>
              </w:rPr>
              <w:t>-141</w:t>
            </w:r>
          </w:p>
        </w:tc>
        <w:tc>
          <w:tcPr>
            <w:tcW w:w="1559" w:type="dxa"/>
            <w:vAlign w:val="center"/>
          </w:tcPr>
          <w:p w:rsidR="00827E48" w:rsidRPr="00B0485D" w:rsidRDefault="000532CA">
            <w:pPr>
              <w:pStyle w:val="ECCParagraph"/>
              <w:jc w:val="left"/>
              <w:rPr>
                <w:rFonts w:cs="Arial"/>
                <w:b/>
                <w:bCs/>
              </w:rPr>
            </w:pPr>
            <w:r w:rsidRPr="00B0485D">
              <w:rPr>
                <w:rFonts w:cs="Arial"/>
              </w:rPr>
              <w:t>-141</w:t>
            </w:r>
          </w:p>
        </w:tc>
        <w:tc>
          <w:tcPr>
            <w:tcW w:w="1276" w:type="dxa"/>
            <w:vAlign w:val="center"/>
          </w:tcPr>
          <w:p w:rsidR="00827E48" w:rsidRPr="00B0485D" w:rsidRDefault="000532CA">
            <w:pPr>
              <w:pStyle w:val="ECCParagraph"/>
              <w:jc w:val="left"/>
              <w:rPr>
                <w:rFonts w:cs="Arial"/>
                <w:b/>
                <w:bCs/>
              </w:rPr>
            </w:pPr>
            <w:r w:rsidRPr="00B0485D">
              <w:rPr>
                <w:rFonts w:cs="Arial"/>
              </w:rPr>
              <w:t>-141</w:t>
            </w:r>
          </w:p>
        </w:tc>
        <w:tc>
          <w:tcPr>
            <w:tcW w:w="1559" w:type="dxa"/>
            <w:vAlign w:val="center"/>
          </w:tcPr>
          <w:p w:rsidR="00827E48" w:rsidRPr="00B0485D" w:rsidRDefault="000532CA">
            <w:pPr>
              <w:pStyle w:val="ECCParagraph"/>
              <w:jc w:val="left"/>
              <w:rPr>
                <w:rFonts w:cs="Arial"/>
                <w:b/>
                <w:bCs/>
              </w:rPr>
            </w:pPr>
            <w:r w:rsidRPr="00B0485D">
              <w:rPr>
                <w:rFonts w:cs="Arial"/>
              </w:rPr>
              <w:t>-141</w:t>
            </w:r>
          </w:p>
        </w:tc>
        <w:tc>
          <w:tcPr>
            <w:tcW w:w="1276" w:type="dxa"/>
            <w:vAlign w:val="center"/>
          </w:tcPr>
          <w:p w:rsidR="00827E48" w:rsidRPr="00B0485D" w:rsidRDefault="000532CA">
            <w:pPr>
              <w:pStyle w:val="ECCParagraph"/>
              <w:jc w:val="left"/>
              <w:rPr>
                <w:rFonts w:cs="Arial"/>
                <w:b/>
                <w:bCs/>
              </w:rPr>
            </w:pPr>
            <w:r w:rsidRPr="00B0485D">
              <w:rPr>
                <w:rFonts w:cs="Arial"/>
              </w:rPr>
              <w:t>-141</w:t>
            </w:r>
          </w:p>
        </w:tc>
        <w:tc>
          <w:tcPr>
            <w:tcW w:w="1559" w:type="dxa"/>
            <w:vAlign w:val="center"/>
          </w:tcPr>
          <w:p w:rsidR="00827E48" w:rsidRPr="00B0485D" w:rsidRDefault="000532CA">
            <w:pPr>
              <w:pStyle w:val="ECCParagraph"/>
              <w:jc w:val="left"/>
              <w:rPr>
                <w:rFonts w:cs="Arial"/>
                <w:b/>
                <w:bCs/>
              </w:rPr>
            </w:pPr>
            <w:r w:rsidRPr="00B0485D">
              <w:rPr>
                <w:rFonts w:cs="Arial"/>
              </w:rPr>
              <w:t>-141</w:t>
            </w:r>
          </w:p>
        </w:tc>
        <w:tc>
          <w:tcPr>
            <w:tcW w:w="1276" w:type="dxa"/>
            <w:vAlign w:val="center"/>
          </w:tcPr>
          <w:p w:rsidR="00827E48" w:rsidRPr="00B0485D" w:rsidRDefault="000532CA">
            <w:pPr>
              <w:pStyle w:val="ECCParagraph"/>
              <w:jc w:val="left"/>
              <w:rPr>
                <w:rFonts w:cs="Arial"/>
                <w:b/>
                <w:bCs/>
              </w:rPr>
            </w:pPr>
            <w:r w:rsidRPr="00B0485D">
              <w:rPr>
                <w:rFonts w:cs="Arial"/>
              </w:rPr>
              <w:t>-141</w:t>
            </w:r>
          </w:p>
        </w:tc>
        <w:tc>
          <w:tcPr>
            <w:tcW w:w="1559" w:type="dxa"/>
            <w:vAlign w:val="center"/>
          </w:tcPr>
          <w:p w:rsidR="00827E48" w:rsidRPr="00B0485D" w:rsidRDefault="000532CA">
            <w:pPr>
              <w:pStyle w:val="ECCParagraph"/>
              <w:jc w:val="left"/>
              <w:rPr>
                <w:rFonts w:cs="Arial"/>
                <w:b/>
                <w:bCs/>
              </w:rPr>
            </w:pPr>
            <w:r w:rsidRPr="00B0485D">
              <w:rPr>
                <w:rFonts w:cs="Arial"/>
              </w:rPr>
              <w:t>-141</w:t>
            </w:r>
          </w:p>
        </w:tc>
        <w:tc>
          <w:tcPr>
            <w:tcW w:w="1276" w:type="dxa"/>
            <w:vAlign w:val="center"/>
          </w:tcPr>
          <w:p w:rsidR="00827E48" w:rsidRPr="00B0485D" w:rsidRDefault="000532CA">
            <w:pPr>
              <w:pStyle w:val="ECCParagraph"/>
              <w:jc w:val="left"/>
              <w:rPr>
                <w:rFonts w:cs="Arial"/>
                <w:b/>
                <w:bCs/>
              </w:rPr>
            </w:pPr>
            <w:r w:rsidRPr="00B0485D">
              <w:rPr>
                <w:rFonts w:cs="Arial"/>
              </w:rPr>
              <w:t>-141</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Max interfering level (dBm/MHz)</w:t>
            </w:r>
          </w:p>
        </w:tc>
        <w:tc>
          <w:tcPr>
            <w:tcW w:w="1437" w:type="dxa"/>
            <w:vAlign w:val="center"/>
          </w:tcPr>
          <w:p w:rsidR="00827E48" w:rsidRPr="00B0485D" w:rsidRDefault="000532CA">
            <w:pPr>
              <w:pStyle w:val="ECCParagraph"/>
              <w:jc w:val="left"/>
              <w:rPr>
                <w:rFonts w:cs="Arial"/>
                <w:b/>
                <w:bCs/>
              </w:rPr>
            </w:pPr>
            <w:r w:rsidRPr="00B0485D">
              <w:rPr>
                <w:rFonts w:cs="Arial"/>
              </w:rPr>
              <w:t>-111</w:t>
            </w:r>
          </w:p>
        </w:tc>
        <w:tc>
          <w:tcPr>
            <w:tcW w:w="1559" w:type="dxa"/>
            <w:vAlign w:val="center"/>
          </w:tcPr>
          <w:p w:rsidR="00827E48" w:rsidRPr="00B0485D" w:rsidRDefault="000532CA">
            <w:pPr>
              <w:pStyle w:val="ECCParagraph"/>
              <w:jc w:val="left"/>
              <w:rPr>
                <w:rFonts w:cs="Arial"/>
                <w:b/>
                <w:bCs/>
              </w:rPr>
            </w:pPr>
            <w:r w:rsidRPr="00B0485D">
              <w:rPr>
                <w:rFonts w:cs="Arial"/>
              </w:rPr>
              <w:t>-111</w:t>
            </w:r>
          </w:p>
        </w:tc>
        <w:tc>
          <w:tcPr>
            <w:tcW w:w="1276" w:type="dxa"/>
            <w:vAlign w:val="center"/>
          </w:tcPr>
          <w:p w:rsidR="00827E48" w:rsidRPr="00B0485D" w:rsidRDefault="000532CA">
            <w:pPr>
              <w:pStyle w:val="ECCParagraph"/>
              <w:jc w:val="left"/>
              <w:rPr>
                <w:rFonts w:cs="Arial"/>
                <w:b/>
                <w:bCs/>
              </w:rPr>
            </w:pPr>
            <w:r w:rsidRPr="00B0485D">
              <w:rPr>
                <w:rFonts w:cs="Arial"/>
              </w:rPr>
              <w:t>-111</w:t>
            </w:r>
          </w:p>
        </w:tc>
        <w:tc>
          <w:tcPr>
            <w:tcW w:w="1559" w:type="dxa"/>
            <w:vAlign w:val="center"/>
          </w:tcPr>
          <w:p w:rsidR="00827E48" w:rsidRPr="00B0485D" w:rsidRDefault="000532CA">
            <w:pPr>
              <w:pStyle w:val="ECCParagraph"/>
              <w:jc w:val="left"/>
              <w:rPr>
                <w:rFonts w:cs="Arial"/>
                <w:b/>
                <w:bCs/>
              </w:rPr>
            </w:pPr>
            <w:r w:rsidRPr="00B0485D">
              <w:rPr>
                <w:rFonts w:cs="Arial"/>
              </w:rPr>
              <w:t>-111</w:t>
            </w:r>
          </w:p>
        </w:tc>
        <w:tc>
          <w:tcPr>
            <w:tcW w:w="1276" w:type="dxa"/>
            <w:vAlign w:val="center"/>
          </w:tcPr>
          <w:p w:rsidR="00827E48" w:rsidRPr="00B0485D" w:rsidRDefault="000532CA">
            <w:pPr>
              <w:pStyle w:val="ECCParagraph"/>
              <w:jc w:val="left"/>
              <w:rPr>
                <w:rFonts w:cs="Arial"/>
                <w:b/>
                <w:bCs/>
              </w:rPr>
            </w:pPr>
            <w:r w:rsidRPr="00B0485D">
              <w:rPr>
                <w:rFonts w:cs="Arial"/>
              </w:rPr>
              <w:t>-111</w:t>
            </w:r>
          </w:p>
        </w:tc>
        <w:tc>
          <w:tcPr>
            <w:tcW w:w="1559" w:type="dxa"/>
            <w:vAlign w:val="center"/>
          </w:tcPr>
          <w:p w:rsidR="00827E48" w:rsidRPr="00B0485D" w:rsidRDefault="000532CA">
            <w:pPr>
              <w:pStyle w:val="ECCParagraph"/>
              <w:jc w:val="left"/>
              <w:rPr>
                <w:rFonts w:cs="Arial"/>
                <w:b/>
                <w:bCs/>
              </w:rPr>
            </w:pPr>
            <w:r w:rsidRPr="00B0485D">
              <w:rPr>
                <w:rFonts w:cs="Arial"/>
              </w:rPr>
              <w:t>-111</w:t>
            </w:r>
          </w:p>
        </w:tc>
        <w:tc>
          <w:tcPr>
            <w:tcW w:w="1276" w:type="dxa"/>
            <w:vAlign w:val="center"/>
          </w:tcPr>
          <w:p w:rsidR="00827E48" w:rsidRPr="00B0485D" w:rsidRDefault="000532CA">
            <w:pPr>
              <w:pStyle w:val="ECCParagraph"/>
              <w:jc w:val="left"/>
              <w:rPr>
                <w:rFonts w:cs="Arial"/>
                <w:b/>
                <w:bCs/>
              </w:rPr>
            </w:pPr>
            <w:r w:rsidRPr="00B0485D">
              <w:rPr>
                <w:rFonts w:cs="Arial"/>
              </w:rPr>
              <w:t>-111</w:t>
            </w:r>
          </w:p>
        </w:tc>
        <w:tc>
          <w:tcPr>
            <w:tcW w:w="1559" w:type="dxa"/>
            <w:vAlign w:val="center"/>
          </w:tcPr>
          <w:p w:rsidR="00827E48" w:rsidRPr="00B0485D" w:rsidRDefault="000532CA">
            <w:pPr>
              <w:pStyle w:val="ECCParagraph"/>
              <w:jc w:val="left"/>
              <w:rPr>
                <w:rFonts w:cs="Arial"/>
                <w:b/>
                <w:bCs/>
              </w:rPr>
            </w:pPr>
            <w:r w:rsidRPr="00B0485D">
              <w:rPr>
                <w:rFonts w:cs="Arial"/>
              </w:rPr>
              <w:t>-111</w:t>
            </w:r>
          </w:p>
        </w:tc>
        <w:tc>
          <w:tcPr>
            <w:tcW w:w="1276" w:type="dxa"/>
            <w:vAlign w:val="center"/>
          </w:tcPr>
          <w:p w:rsidR="00827E48" w:rsidRPr="00B0485D" w:rsidRDefault="000532CA">
            <w:pPr>
              <w:pStyle w:val="ECCParagraph"/>
              <w:jc w:val="left"/>
              <w:rPr>
                <w:rFonts w:cs="Arial"/>
                <w:b/>
                <w:bCs/>
              </w:rPr>
            </w:pPr>
            <w:r w:rsidRPr="00B0485D">
              <w:rPr>
                <w:rFonts w:cs="Arial"/>
              </w:rPr>
              <w:t>-111</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Max interfering level (dBm)</w:t>
            </w:r>
          </w:p>
        </w:tc>
        <w:tc>
          <w:tcPr>
            <w:tcW w:w="1437" w:type="dxa"/>
            <w:vAlign w:val="center"/>
          </w:tcPr>
          <w:p w:rsidR="00827E48" w:rsidRPr="00B0485D" w:rsidRDefault="000532CA">
            <w:pPr>
              <w:pStyle w:val="ECCParagraph"/>
              <w:jc w:val="left"/>
              <w:rPr>
                <w:rFonts w:cs="Arial"/>
                <w:b/>
                <w:bCs/>
              </w:rPr>
            </w:pPr>
            <w:r w:rsidRPr="00B0485D">
              <w:rPr>
                <w:rFonts w:cs="Arial"/>
              </w:rPr>
              <w:t>-101</w:t>
            </w:r>
          </w:p>
        </w:tc>
        <w:tc>
          <w:tcPr>
            <w:tcW w:w="1559" w:type="dxa"/>
            <w:vAlign w:val="center"/>
          </w:tcPr>
          <w:p w:rsidR="00827E48" w:rsidRPr="00B0485D" w:rsidRDefault="000532CA">
            <w:pPr>
              <w:pStyle w:val="ECCParagraph"/>
              <w:jc w:val="left"/>
              <w:rPr>
                <w:rFonts w:cs="Arial"/>
                <w:b/>
                <w:bCs/>
              </w:rPr>
            </w:pPr>
            <w:r w:rsidRPr="00B0485D">
              <w:rPr>
                <w:rFonts w:cs="Arial"/>
              </w:rPr>
              <w:t>-101</w:t>
            </w:r>
          </w:p>
        </w:tc>
        <w:tc>
          <w:tcPr>
            <w:tcW w:w="1276" w:type="dxa"/>
            <w:vAlign w:val="center"/>
          </w:tcPr>
          <w:p w:rsidR="00827E48" w:rsidRPr="00B0485D" w:rsidRDefault="000532CA">
            <w:pPr>
              <w:pStyle w:val="ECCParagraph"/>
              <w:jc w:val="left"/>
              <w:rPr>
                <w:rFonts w:cs="Arial"/>
                <w:b/>
                <w:bCs/>
              </w:rPr>
            </w:pPr>
            <w:r w:rsidRPr="00B0485D">
              <w:rPr>
                <w:rFonts w:cs="Arial"/>
              </w:rPr>
              <w:t>-101</w:t>
            </w:r>
          </w:p>
        </w:tc>
        <w:tc>
          <w:tcPr>
            <w:tcW w:w="1559" w:type="dxa"/>
            <w:vAlign w:val="center"/>
          </w:tcPr>
          <w:p w:rsidR="00827E48" w:rsidRPr="00B0485D" w:rsidRDefault="000532CA">
            <w:pPr>
              <w:pStyle w:val="ECCParagraph"/>
              <w:jc w:val="left"/>
              <w:rPr>
                <w:rFonts w:cs="Arial"/>
                <w:b/>
                <w:bCs/>
              </w:rPr>
            </w:pPr>
            <w:r w:rsidRPr="00B0485D">
              <w:rPr>
                <w:rFonts w:cs="Arial"/>
              </w:rPr>
              <w:t>-101</w:t>
            </w:r>
          </w:p>
        </w:tc>
        <w:tc>
          <w:tcPr>
            <w:tcW w:w="1276" w:type="dxa"/>
            <w:vAlign w:val="center"/>
          </w:tcPr>
          <w:p w:rsidR="00827E48" w:rsidRPr="00B0485D" w:rsidRDefault="000532CA">
            <w:pPr>
              <w:pStyle w:val="ECCParagraph"/>
              <w:jc w:val="left"/>
              <w:rPr>
                <w:rFonts w:cs="Arial"/>
                <w:b/>
                <w:bCs/>
              </w:rPr>
            </w:pPr>
            <w:r w:rsidRPr="00B0485D">
              <w:rPr>
                <w:rFonts w:cs="Arial"/>
              </w:rPr>
              <w:t>-101</w:t>
            </w:r>
          </w:p>
        </w:tc>
        <w:tc>
          <w:tcPr>
            <w:tcW w:w="1559" w:type="dxa"/>
            <w:vAlign w:val="center"/>
          </w:tcPr>
          <w:p w:rsidR="00827E48" w:rsidRPr="00B0485D" w:rsidRDefault="000532CA">
            <w:pPr>
              <w:pStyle w:val="ECCParagraph"/>
              <w:jc w:val="left"/>
              <w:rPr>
                <w:rFonts w:cs="Arial"/>
                <w:b/>
                <w:bCs/>
              </w:rPr>
            </w:pPr>
            <w:r w:rsidRPr="00B0485D">
              <w:rPr>
                <w:rFonts w:cs="Arial"/>
              </w:rPr>
              <w:t>-101</w:t>
            </w:r>
          </w:p>
        </w:tc>
        <w:tc>
          <w:tcPr>
            <w:tcW w:w="1276" w:type="dxa"/>
            <w:vAlign w:val="center"/>
          </w:tcPr>
          <w:p w:rsidR="00827E48" w:rsidRPr="00B0485D" w:rsidRDefault="000532CA">
            <w:pPr>
              <w:pStyle w:val="ECCParagraph"/>
              <w:jc w:val="left"/>
              <w:rPr>
                <w:rFonts w:cs="Arial"/>
                <w:b/>
                <w:bCs/>
              </w:rPr>
            </w:pPr>
            <w:r w:rsidRPr="00B0485D">
              <w:rPr>
                <w:rFonts w:cs="Arial"/>
              </w:rPr>
              <w:t>-101</w:t>
            </w:r>
          </w:p>
        </w:tc>
        <w:tc>
          <w:tcPr>
            <w:tcW w:w="1559" w:type="dxa"/>
            <w:vAlign w:val="center"/>
          </w:tcPr>
          <w:p w:rsidR="00827E48" w:rsidRPr="00B0485D" w:rsidRDefault="000532CA">
            <w:pPr>
              <w:pStyle w:val="ECCParagraph"/>
              <w:jc w:val="left"/>
              <w:rPr>
                <w:rFonts w:cs="Arial"/>
                <w:b/>
                <w:bCs/>
              </w:rPr>
            </w:pPr>
            <w:r w:rsidRPr="00B0485D">
              <w:rPr>
                <w:rFonts w:cs="Arial"/>
              </w:rPr>
              <w:t>-101</w:t>
            </w:r>
          </w:p>
        </w:tc>
        <w:tc>
          <w:tcPr>
            <w:tcW w:w="1276" w:type="dxa"/>
            <w:vAlign w:val="center"/>
          </w:tcPr>
          <w:p w:rsidR="00827E48" w:rsidRPr="00B0485D" w:rsidRDefault="000532CA">
            <w:pPr>
              <w:pStyle w:val="ECCParagraph"/>
              <w:jc w:val="left"/>
              <w:rPr>
                <w:rFonts w:cs="Arial"/>
                <w:b/>
                <w:bCs/>
              </w:rPr>
            </w:pPr>
            <w:r w:rsidRPr="00B0485D">
              <w:rPr>
                <w:rFonts w:cs="Arial"/>
              </w:rPr>
              <w:t>-101</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Frequency (MHz)</w:t>
            </w:r>
          </w:p>
        </w:tc>
        <w:tc>
          <w:tcPr>
            <w:tcW w:w="1437" w:type="dxa"/>
            <w:vAlign w:val="center"/>
          </w:tcPr>
          <w:p w:rsidR="00827E48" w:rsidRPr="00B0485D" w:rsidRDefault="000532CA">
            <w:pPr>
              <w:pStyle w:val="ECCParagraph"/>
              <w:jc w:val="left"/>
              <w:rPr>
                <w:rFonts w:cs="Arial"/>
                <w:b/>
                <w:bCs/>
              </w:rPr>
            </w:pPr>
            <w:r w:rsidRPr="00B0485D">
              <w:rPr>
                <w:rFonts w:cs="Arial"/>
              </w:rPr>
              <w:t>3600</w:t>
            </w:r>
          </w:p>
        </w:tc>
        <w:tc>
          <w:tcPr>
            <w:tcW w:w="1559" w:type="dxa"/>
            <w:vAlign w:val="center"/>
          </w:tcPr>
          <w:p w:rsidR="00827E48" w:rsidRPr="00B0485D" w:rsidRDefault="000532CA">
            <w:pPr>
              <w:pStyle w:val="ECCParagraph"/>
              <w:jc w:val="left"/>
              <w:rPr>
                <w:rFonts w:cs="Arial"/>
                <w:b/>
                <w:bCs/>
              </w:rPr>
            </w:pPr>
            <w:r w:rsidRPr="00B0485D">
              <w:rPr>
                <w:rFonts w:cs="Arial"/>
              </w:rPr>
              <w:t>3600</w:t>
            </w:r>
          </w:p>
        </w:tc>
        <w:tc>
          <w:tcPr>
            <w:tcW w:w="1276" w:type="dxa"/>
            <w:vAlign w:val="center"/>
          </w:tcPr>
          <w:p w:rsidR="00827E48" w:rsidRPr="00B0485D" w:rsidRDefault="000532CA">
            <w:pPr>
              <w:pStyle w:val="ECCParagraph"/>
              <w:jc w:val="left"/>
              <w:rPr>
                <w:rFonts w:cs="Arial"/>
                <w:b/>
                <w:bCs/>
              </w:rPr>
            </w:pPr>
            <w:r w:rsidRPr="00B0485D">
              <w:rPr>
                <w:rFonts w:cs="Arial"/>
              </w:rPr>
              <w:t>3600</w:t>
            </w:r>
          </w:p>
        </w:tc>
        <w:tc>
          <w:tcPr>
            <w:tcW w:w="1559" w:type="dxa"/>
            <w:vAlign w:val="center"/>
          </w:tcPr>
          <w:p w:rsidR="00827E48" w:rsidRPr="00B0485D" w:rsidRDefault="000532CA">
            <w:pPr>
              <w:pStyle w:val="ECCParagraph"/>
              <w:jc w:val="left"/>
              <w:rPr>
                <w:rFonts w:cs="Arial"/>
                <w:b/>
                <w:bCs/>
              </w:rPr>
            </w:pPr>
            <w:r w:rsidRPr="00B0485D">
              <w:rPr>
                <w:rFonts w:cs="Arial"/>
              </w:rPr>
              <w:t>3600</w:t>
            </w:r>
          </w:p>
        </w:tc>
        <w:tc>
          <w:tcPr>
            <w:tcW w:w="1276" w:type="dxa"/>
            <w:vAlign w:val="center"/>
          </w:tcPr>
          <w:p w:rsidR="00827E48" w:rsidRPr="00B0485D" w:rsidRDefault="000532CA">
            <w:pPr>
              <w:pStyle w:val="ECCParagraph"/>
              <w:jc w:val="left"/>
              <w:rPr>
                <w:rFonts w:cs="Arial"/>
                <w:b/>
                <w:bCs/>
              </w:rPr>
            </w:pPr>
            <w:r w:rsidRPr="00B0485D">
              <w:rPr>
                <w:rFonts w:cs="Arial"/>
              </w:rPr>
              <w:t>3600</w:t>
            </w:r>
          </w:p>
        </w:tc>
        <w:tc>
          <w:tcPr>
            <w:tcW w:w="1559" w:type="dxa"/>
            <w:vAlign w:val="center"/>
          </w:tcPr>
          <w:p w:rsidR="00827E48" w:rsidRPr="00B0485D" w:rsidRDefault="000532CA">
            <w:pPr>
              <w:pStyle w:val="ECCParagraph"/>
              <w:jc w:val="left"/>
              <w:rPr>
                <w:rFonts w:cs="Arial"/>
                <w:b/>
                <w:bCs/>
              </w:rPr>
            </w:pPr>
            <w:r w:rsidRPr="00B0485D">
              <w:rPr>
                <w:rFonts w:cs="Arial"/>
              </w:rPr>
              <w:t>3600</w:t>
            </w:r>
          </w:p>
        </w:tc>
        <w:tc>
          <w:tcPr>
            <w:tcW w:w="1276" w:type="dxa"/>
            <w:vAlign w:val="center"/>
          </w:tcPr>
          <w:p w:rsidR="00827E48" w:rsidRPr="00B0485D" w:rsidRDefault="000532CA">
            <w:pPr>
              <w:pStyle w:val="ECCParagraph"/>
              <w:jc w:val="left"/>
              <w:rPr>
                <w:rFonts w:cs="Arial"/>
                <w:b/>
                <w:bCs/>
              </w:rPr>
            </w:pPr>
            <w:r w:rsidRPr="00B0485D">
              <w:rPr>
                <w:rFonts w:cs="Arial"/>
              </w:rPr>
              <w:t>3600</w:t>
            </w:r>
          </w:p>
        </w:tc>
        <w:tc>
          <w:tcPr>
            <w:tcW w:w="1559" w:type="dxa"/>
            <w:vAlign w:val="center"/>
          </w:tcPr>
          <w:p w:rsidR="00827E48" w:rsidRPr="00B0485D" w:rsidRDefault="000532CA">
            <w:pPr>
              <w:pStyle w:val="ECCParagraph"/>
              <w:jc w:val="left"/>
              <w:rPr>
                <w:rFonts w:cs="Arial"/>
                <w:b/>
                <w:bCs/>
              </w:rPr>
            </w:pPr>
            <w:r w:rsidRPr="00B0485D">
              <w:rPr>
                <w:rFonts w:cs="Arial"/>
              </w:rPr>
              <w:t>3600</w:t>
            </w:r>
          </w:p>
        </w:tc>
        <w:tc>
          <w:tcPr>
            <w:tcW w:w="1276" w:type="dxa"/>
            <w:vAlign w:val="center"/>
          </w:tcPr>
          <w:p w:rsidR="00827E48" w:rsidRPr="00B0485D" w:rsidRDefault="000532CA">
            <w:pPr>
              <w:pStyle w:val="ECCParagraph"/>
              <w:jc w:val="left"/>
              <w:rPr>
                <w:rFonts w:cs="Arial"/>
                <w:b/>
                <w:bCs/>
              </w:rPr>
            </w:pPr>
            <w:r w:rsidRPr="00B0485D">
              <w:rPr>
                <w:rFonts w:cs="Arial"/>
              </w:rPr>
              <w:t>3600</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Free space loss (dB)</w:t>
            </w:r>
          </w:p>
        </w:tc>
        <w:tc>
          <w:tcPr>
            <w:tcW w:w="1437" w:type="dxa"/>
            <w:vAlign w:val="center"/>
          </w:tcPr>
          <w:p w:rsidR="00827E48" w:rsidRPr="00B0485D" w:rsidRDefault="000532CA">
            <w:pPr>
              <w:pStyle w:val="ECCParagraph"/>
              <w:jc w:val="left"/>
              <w:rPr>
                <w:rFonts w:cs="Arial"/>
                <w:b/>
                <w:bCs/>
              </w:rPr>
            </w:pPr>
            <w:r w:rsidRPr="00B0485D">
              <w:rPr>
                <w:rFonts w:cs="Arial"/>
              </w:rPr>
              <w:t>-179.0</w:t>
            </w:r>
          </w:p>
        </w:tc>
        <w:tc>
          <w:tcPr>
            <w:tcW w:w="1559" w:type="dxa"/>
            <w:vAlign w:val="center"/>
          </w:tcPr>
          <w:p w:rsidR="00827E48" w:rsidRPr="00B0485D" w:rsidRDefault="000532CA">
            <w:pPr>
              <w:pStyle w:val="ECCParagraph"/>
              <w:jc w:val="left"/>
              <w:rPr>
                <w:rFonts w:cs="Arial"/>
                <w:b/>
                <w:bCs/>
              </w:rPr>
            </w:pPr>
            <w:r w:rsidRPr="00B0485D">
              <w:rPr>
                <w:rFonts w:cs="Arial"/>
              </w:rPr>
              <w:t>-129.5</w:t>
            </w:r>
          </w:p>
        </w:tc>
        <w:tc>
          <w:tcPr>
            <w:tcW w:w="1276" w:type="dxa"/>
            <w:vAlign w:val="center"/>
          </w:tcPr>
          <w:p w:rsidR="00827E48" w:rsidRPr="00B0485D" w:rsidRDefault="000532CA">
            <w:pPr>
              <w:pStyle w:val="ECCParagraph"/>
              <w:jc w:val="left"/>
              <w:rPr>
                <w:rFonts w:cs="Arial"/>
                <w:b/>
                <w:bCs/>
              </w:rPr>
            </w:pPr>
            <w:r w:rsidRPr="00B0485D">
              <w:rPr>
                <w:rFonts w:cs="Arial"/>
              </w:rPr>
              <w:t>-85.1</w:t>
            </w:r>
          </w:p>
        </w:tc>
        <w:tc>
          <w:tcPr>
            <w:tcW w:w="1559" w:type="dxa"/>
            <w:vAlign w:val="center"/>
          </w:tcPr>
          <w:p w:rsidR="00827E48" w:rsidRPr="00B0485D" w:rsidRDefault="000532CA">
            <w:pPr>
              <w:pStyle w:val="ECCParagraph"/>
              <w:jc w:val="left"/>
              <w:rPr>
                <w:rFonts w:cs="Arial"/>
                <w:b/>
                <w:bCs/>
              </w:rPr>
            </w:pPr>
            <w:r w:rsidRPr="00B0485D">
              <w:rPr>
                <w:rFonts w:cs="Arial"/>
              </w:rPr>
              <w:t>-120.4</w:t>
            </w:r>
          </w:p>
        </w:tc>
        <w:tc>
          <w:tcPr>
            <w:tcW w:w="1276" w:type="dxa"/>
            <w:vAlign w:val="center"/>
          </w:tcPr>
          <w:p w:rsidR="00827E48" w:rsidRPr="00B0485D" w:rsidRDefault="000532CA">
            <w:pPr>
              <w:pStyle w:val="ECCParagraph"/>
              <w:jc w:val="left"/>
              <w:rPr>
                <w:rFonts w:cs="Arial"/>
                <w:b/>
                <w:bCs/>
              </w:rPr>
            </w:pPr>
            <w:r w:rsidRPr="00B0485D">
              <w:rPr>
                <w:rFonts w:cs="Arial"/>
              </w:rPr>
              <w:t>-78</w:t>
            </w:r>
          </w:p>
        </w:tc>
        <w:tc>
          <w:tcPr>
            <w:tcW w:w="1559" w:type="dxa"/>
            <w:vAlign w:val="center"/>
          </w:tcPr>
          <w:p w:rsidR="00827E48" w:rsidRPr="00B0485D" w:rsidRDefault="000532CA">
            <w:pPr>
              <w:pStyle w:val="ECCParagraph"/>
              <w:jc w:val="left"/>
              <w:rPr>
                <w:rFonts w:cs="Arial"/>
                <w:b/>
                <w:bCs/>
              </w:rPr>
            </w:pPr>
            <w:r w:rsidRPr="00B0485D">
              <w:rPr>
                <w:rFonts w:cs="Arial"/>
              </w:rPr>
              <w:t>-116</w:t>
            </w:r>
          </w:p>
        </w:tc>
        <w:tc>
          <w:tcPr>
            <w:tcW w:w="1276" w:type="dxa"/>
            <w:vAlign w:val="center"/>
          </w:tcPr>
          <w:p w:rsidR="00827E48" w:rsidRPr="00B0485D" w:rsidRDefault="000532CA">
            <w:pPr>
              <w:pStyle w:val="ECCParagraph"/>
              <w:jc w:val="left"/>
              <w:rPr>
                <w:rFonts w:cs="Arial"/>
                <w:b/>
                <w:bCs/>
              </w:rPr>
            </w:pPr>
            <w:r w:rsidRPr="00B0485D">
              <w:rPr>
                <w:rFonts w:cs="Arial"/>
              </w:rPr>
              <w:t>-70.37</w:t>
            </w:r>
          </w:p>
        </w:tc>
        <w:tc>
          <w:tcPr>
            <w:tcW w:w="1559" w:type="dxa"/>
            <w:vAlign w:val="center"/>
          </w:tcPr>
          <w:p w:rsidR="00827E48" w:rsidRPr="00B0485D" w:rsidRDefault="000532CA">
            <w:pPr>
              <w:pStyle w:val="ECCParagraph"/>
              <w:jc w:val="left"/>
              <w:rPr>
                <w:rFonts w:cs="Arial"/>
                <w:b/>
                <w:bCs/>
              </w:rPr>
            </w:pPr>
            <w:r w:rsidRPr="00B0485D">
              <w:rPr>
                <w:rFonts w:cs="Arial"/>
              </w:rPr>
              <w:t>-111.4</w:t>
            </w:r>
          </w:p>
        </w:tc>
        <w:tc>
          <w:tcPr>
            <w:tcW w:w="1276" w:type="dxa"/>
            <w:vAlign w:val="center"/>
          </w:tcPr>
          <w:p w:rsidR="00827E48" w:rsidRPr="00B0485D" w:rsidRDefault="000532CA">
            <w:pPr>
              <w:pStyle w:val="ECCParagraph"/>
              <w:jc w:val="left"/>
              <w:rPr>
                <w:rFonts w:cs="Arial"/>
                <w:b/>
                <w:bCs/>
              </w:rPr>
            </w:pPr>
            <w:r w:rsidRPr="00B0485D">
              <w:rPr>
                <w:rFonts w:cs="Arial"/>
              </w:rPr>
              <w:t>-67.04</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Wall attenuation (dB)</w:t>
            </w:r>
          </w:p>
        </w:tc>
        <w:tc>
          <w:tcPr>
            <w:tcW w:w="1437" w:type="dxa"/>
            <w:vAlign w:val="center"/>
          </w:tcPr>
          <w:p w:rsidR="00827E48" w:rsidRPr="00B0485D" w:rsidRDefault="000532CA">
            <w:pPr>
              <w:pStyle w:val="ECCParagraph"/>
              <w:jc w:val="left"/>
              <w:rPr>
                <w:rFonts w:cs="Arial"/>
                <w:b/>
                <w:bCs/>
              </w:rPr>
            </w:pPr>
            <w:r w:rsidRPr="00B0485D">
              <w:rPr>
                <w:rFonts w:cs="Arial"/>
              </w:rPr>
              <w:t>0</w:t>
            </w:r>
          </w:p>
        </w:tc>
        <w:tc>
          <w:tcPr>
            <w:tcW w:w="1559" w:type="dxa"/>
            <w:vAlign w:val="center"/>
          </w:tcPr>
          <w:p w:rsidR="00827E48" w:rsidRPr="00B0485D" w:rsidRDefault="000532CA">
            <w:pPr>
              <w:pStyle w:val="ECCParagraph"/>
              <w:jc w:val="left"/>
              <w:rPr>
                <w:rFonts w:cs="Arial"/>
                <w:b/>
                <w:bCs/>
              </w:rPr>
            </w:pPr>
            <w:r w:rsidRPr="00B0485D">
              <w:rPr>
                <w:rFonts w:cs="Arial"/>
              </w:rPr>
              <w:t>0</w:t>
            </w:r>
          </w:p>
        </w:tc>
        <w:tc>
          <w:tcPr>
            <w:tcW w:w="1276" w:type="dxa"/>
            <w:vAlign w:val="center"/>
          </w:tcPr>
          <w:p w:rsidR="00827E48" w:rsidRPr="00B0485D" w:rsidRDefault="000532CA">
            <w:pPr>
              <w:pStyle w:val="ECCParagraph"/>
              <w:jc w:val="left"/>
              <w:rPr>
                <w:rFonts w:cs="Arial"/>
                <w:b/>
                <w:bCs/>
              </w:rPr>
            </w:pPr>
            <w:r w:rsidRPr="00B0485D">
              <w:rPr>
                <w:rFonts w:cs="Arial"/>
              </w:rPr>
              <w:t>0</w:t>
            </w:r>
          </w:p>
        </w:tc>
        <w:tc>
          <w:tcPr>
            <w:tcW w:w="1559" w:type="dxa"/>
            <w:vAlign w:val="center"/>
          </w:tcPr>
          <w:p w:rsidR="00827E48" w:rsidRPr="00B0485D" w:rsidRDefault="000532CA">
            <w:pPr>
              <w:pStyle w:val="ECCParagraph"/>
              <w:jc w:val="left"/>
              <w:rPr>
                <w:rFonts w:cs="Arial"/>
                <w:b/>
                <w:bCs/>
              </w:rPr>
            </w:pPr>
            <w:r w:rsidRPr="00B0485D">
              <w:rPr>
                <w:rFonts w:cs="Arial"/>
              </w:rPr>
              <w:t>0</w:t>
            </w:r>
          </w:p>
        </w:tc>
        <w:tc>
          <w:tcPr>
            <w:tcW w:w="1276" w:type="dxa"/>
            <w:vAlign w:val="center"/>
          </w:tcPr>
          <w:p w:rsidR="00827E48" w:rsidRPr="00B0485D" w:rsidRDefault="000532CA">
            <w:pPr>
              <w:pStyle w:val="ECCParagraph"/>
              <w:jc w:val="left"/>
              <w:rPr>
                <w:rFonts w:cs="Arial"/>
                <w:b/>
                <w:bCs/>
              </w:rPr>
            </w:pPr>
            <w:r w:rsidRPr="00B0485D">
              <w:rPr>
                <w:rFonts w:cs="Arial"/>
              </w:rPr>
              <w:t>0</w:t>
            </w:r>
          </w:p>
        </w:tc>
        <w:tc>
          <w:tcPr>
            <w:tcW w:w="1559" w:type="dxa"/>
            <w:vAlign w:val="center"/>
          </w:tcPr>
          <w:p w:rsidR="00827E48" w:rsidRPr="00B0485D" w:rsidRDefault="000532CA">
            <w:pPr>
              <w:pStyle w:val="ECCParagraph"/>
              <w:jc w:val="left"/>
              <w:rPr>
                <w:rFonts w:cs="Arial"/>
                <w:b/>
                <w:bCs/>
              </w:rPr>
            </w:pPr>
            <w:r w:rsidRPr="00B0485D">
              <w:rPr>
                <w:rFonts w:cs="Arial"/>
              </w:rPr>
              <w:t>10</w:t>
            </w:r>
          </w:p>
        </w:tc>
        <w:tc>
          <w:tcPr>
            <w:tcW w:w="1276" w:type="dxa"/>
            <w:vAlign w:val="center"/>
          </w:tcPr>
          <w:p w:rsidR="00827E48" w:rsidRPr="00B0485D" w:rsidRDefault="000532CA">
            <w:pPr>
              <w:pStyle w:val="ECCParagraph"/>
              <w:jc w:val="left"/>
              <w:rPr>
                <w:rFonts w:cs="Arial"/>
                <w:b/>
                <w:bCs/>
              </w:rPr>
            </w:pPr>
            <w:r w:rsidRPr="00B0485D">
              <w:rPr>
                <w:rFonts w:cs="Arial"/>
              </w:rPr>
              <w:t>10</w:t>
            </w:r>
          </w:p>
        </w:tc>
        <w:tc>
          <w:tcPr>
            <w:tcW w:w="1559" w:type="dxa"/>
            <w:vAlign w:val="center"/>
          </w:tcPr>
          <w:p w:rsidR="00827E48" w:rsidRPr="00B0485D" w:rsidRDefault="000532CA">
            <w:pPr>
              <w:pStyle w:val="ECCParagraph"/>
              <w:jc w:val="left"/>
              <w:rPr>
                <w:rFonts w:cs="Arial"/>
                <w:b/>
                <w:bCs/>
              </w:rPr>
            </w:pPr>
            <w:r w:rsidRPr="00B0485D">
              <w:rPr>
                <w:rFonts w:cs="Arial"/>
              </w:rPr>
              <w:t>10</w:t>
            </w:r>
          </w:p>
        </w:tc>
        <w:tc>
          <w:tcPr>
            <w:tcW w:w="1276" w:type="dxa"/>
            <w:vAlign w:val="center"/>
          </w:tcPr>
          <w:p w:rsidR="00827E48" w:rsidRPr="00B0485D" w:rsidRDefault="000532CA">
            <w:pPr>
              <w:pStyle w:val="ECCParagraph"/>
              <w:jc w:val="left"/>
              <w:rPr>
                <w:rFonts w:cs="Arial"/>
                <w:b/>
                <w:bCs/>
              </w:rPr>
            </w:pPr>
            <w:r w:rsidRPr="00B0485D">
              <w:rPr>
                <w:rFonts w:cs="Arial"/>
              </w:rPr>
              <w:t>10</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Total Path loss (dB)</w:t>
            </w:r>
          </w:p>
        </w:tc>
        <w:tc>
          <w:tcPr>
            <w:tcW w:w="1437" w:type="dxa"/>
            <w:vAlign w:val="center"/>
          </w:tcPr>
          <w:p w:rsidR="00827E48" w:rsidRPr="00B0485D" w:rsidRDefault="000532CA">
            <w:pPr>
              <w:pStyle w:val="ECCParagraph"/>
              <w:jc w:val="left"/>
              <w:rPr>
                <w:rFonts w:cs="Arial"/>
                <w:b/>
                <w:bCs/>
              </w:rPr>
            </w:pPr>
            <w:r w:rsidRPr="00B0485D">
              <w:rPr>
                <w:rFonts w:cs="Arial"/>
              </w:rPr>
              <w:t>-179.0</w:t>
            </w:r>
          </w:p>
        </w:tc>
        <w:tc>
          <w:tcPr>
            <w:tcW w:w="1559" w:type="dxa"/>
            <w:vAlign w:val="center"/>
          </w:tcPr>
          <w:p w:rsidR="00827E48" w:rsidRPr="00B0485D" w:rsidRDefault="000532CA">
            <w:pPr>
              <w:pStyle w:val="ECCParagraph"/>
              <w:jc w:val="left"/>
              <w:rPr>
                <w:rFonts w:cs="Arial"/>
                <w:b/>
                <w:bCs/>
              </w:rPr>
            </w:pPr>
            <w:r w:rsidRPr="00B0485D">
              <w:rPr>
                <w:rFonts w:cs="Arial"/>
              </w:rPr>
              <w:t>-129.5</w:t>
            </w:r>
          </w:p>
        </w:tc>
        <w:tc>
          <w:tcPr>
            <w:tcW w:w="1276" w:type="dxa"/>
            <w:vAlign w:val="center"/>
          </w:tcPr>
          <w:p w:rsidR="00827E48" w:rsidRPr="00B0485D" w:rsidRDefault="000532CA">
            <w:pPr>
              <w:pStyle w:val="ECCParagraph"/>
              <w:jc w:val="left"/>
              <w:rPr>
                <w:rFonts w:cs="Arial"/>
                <w:b/>
                <w:bCs/>
              </w:rPr>
            </w:pPr>
            <w:r w:rsidRPr="00B0485D">
              <w:rPr>
                <w:rFonts w:cs="Arial"/>
              </w:rPr>
              <w:t>-85.1</w:t>
            </w:r>
          </w:p>
        </w:tc>
        <w:tc>
          <w:tcPr>
            <w:tcW w:w="1559" w:type="dxa"/>
            <w:vAlign w:val="center"/>
          </w:tcPr>
          <w:p w:rsidR="00827E48" w:rsidRPr="00B0485D" w:rsidRDefault="000532CA">
            <w:pPr>
              <w:pStyle w:val="ECCParagraph"/>
              <w:jc w:val="left"/>
              <w:rPr>
                <w:rFonts w:cs="Arial"/>
                <w:b/>
                <w:bCs/>
              </w:rPr>
            </w:pPr>
            <w:r w:rsidRPr="00B0485D">
              <w:rPr>
                <w:rFonts w:cs="Arial"/>
              </w:rPr>
              <w:t>-120.4</w:t>
            </w:r>
          </w:p>
        </w:tc>
        <w:tc>
          <w:tcPr>
            <w:tcW w:w="1276" w:type="dxa"/>
            <w:vAlign w:val="center"/>
          </w:tcPr>
          <w:p w:rsidR="00827E48" w:rsidRPr="00B0485D" w:rsidRDefault="000532CA">
            <w:pPr>
              <w:pStyle w:val="ECCParagraph"/>
              <w:jc w:val="left"/>
              <w:rPr>
                <w:rFonts w:cs="Arial"/>
                <w:b/>
                <w:bCs/>
              </w:rPr>
            </w:pPr>
            <w:r w:rsidRPr="00B0485D">
              <w:rPr>
                <w:rFonts w:cs="Arial"/>
              </w:rPr>
              <w:t>-78</w:t>
            </w:r>
          </w:p>
        </w:tc>
        <w:tc>
          <w:tcPr>
            <w:tcW w:w="1559" w:type="dxa"/>
            <w:vAlign w:val="center"/>
          </w:tcPr>
          <w:p w:rsidR="00827E48" w:rsidRPr="00B0485D" w:rsidRDefault="000532CA">
            <w:pPr>
              <w:pStyle w:val="ECCParagraph"/>
              <w:jc w:val="left"/>
              <w:rPr>
                <w:rFonts w:cs="Arial"/>
                <w:b/>
                <w:bCs/>
              </w:rPr>
            </w:pPr>
            <w:r w:rsidRPr="00B0485D">
              <w:rPr>
                <w:rFonts w:cs="Arial"/>
              </w:rPr>
              <w:t>-126</w:t>
            </w:r>
          </w:p>
        </w:tc>
        <w:tc>
          <w:tcPr>
            <w:tcW w:w="1276" w:type="dxa"/>
            <w:vAlign w:val="center"/>
          </w:tcPr>
          <w:p w:rsidR="00827E48" w:rsidRPr="00B0485D" w:rsidRDefault="000532CA">
            <w:pPr>
              <w:pStyle w:val="ECCParagraph"/>
              <w:jc w:val="left"/>
              <w:rPr>
                <w:rFonts w:cs="Arial"/>
                <w:b/>
                <w:bCs/>
              </w:rPr>
            </w:pPr>
            <w:r w:rsidRPr="00B0485D">
              <w:rPr>
                <w:rFonts w:cs="Arial"/>
              </w:rPr>
              <w:t>-80.37</w:t>
            </w:r>
          </w:p>
        </w:tc>
        <w:tc>
          <w:tcPr>
            <w:tcW w:w="1559" w:type="dxa"/>
            <w:vAlign w:val="center"/>
          </w:tcPr>
          <w:p w:rsidR="00827E48" w:rsidRPr="00B0485D" w:rsidRDefault="000532CA">
            <w:pPr>
              <w:pStyle w:val="ECCParagraph"/>
              <w:jc w:val="left"/>
              <w:rPr>
                <w:rFonts w:cs="Arial"/>
                <w:b/>
                <w:bCs/>
              </w:rPr>
            </w:pPr>
            <w:r w:rsidRPr="00B0485D">
              <w:rPr>
                <w:rFonts w:cs="Arial"/>
              </w:rPr>
              <w:t>-121.4</w:t>
            </w:r>
          </w:p>
        </w:tc>
        <w:tc>
          <w:tcPr>
            <w:tcW w:w="1276" w:type="dxa"/>
            <w:vAlign w:val="center"/>
          </w:tcPr>
          <w:p w:rsidR="00827E48" w:rsidRPr="00B0485D" w:rsidRDefault="000532CA">
            <w:pPr>
              <w:pStyle w:val="ECCParagraph"/>
              <w:jc w:val="left"/>
              <w:rPr>
                <w:rFonts w:cs="Arial"/>
                <w:b/>
                <w:bCs/>
              </w:rPr>
            </w:pPr>
            <w:r w:rsidRPr="00B0485D">
              <w:rPr>
                <w:rFonts w:cs="Arial"/>
              </w:rPr>
              <w:t>-77.04</w:t>
            </w:r>
          </w:p>
        </w:tc>
      </w:tr>
      <w:tr w:rsidR="00827E48" w:rsidRPr="00B0485D" w:rsidTr="004743BE">
        <w:tc>
          <w:tcPr>
            <w:tcW w:w="1932" w:type="dxa"/>
            <w:vAlign w:val="center"/>
          </w:tcPr>
          <w:p w:rsidR="00827E48" w:rsidRPr="00490386" w:rsidRDefault="000532CA">
            <w:pPr>
              <w:pStyle w:val="ECCParagraph"/>
              <w:jc w:val="left"/>
              <w:rPr>
                <w:rFonts w:cs="Arial"/>
                <w:b/>
                <w:bCs/>
                <w:lang w:val="da-DK"/>
              </w:rPr>
            </w:pPr>
            <w:r w:rsidRPr="00490386">
              <w:rPr>
                <w:rFonts w:cs="Arial"/>
                <w:lang w:val="da-DK"/>
              </w:rPr>
              <w:t>e.i.r.p. (interferer) (dBm/MHz)</w:t>
            </w:r>
          </w:p>
        </w:tc>
        <w:tc>
          <w:tcPr>
            <w:tcW w:w="1437" w:type="dxa"/>
            <w:vAlign w:val="center"/>
          </w:tcPr>
          <w:p w:rsidR="00827E48" w:rsidRPr="00490386" w:rsidRDefault="00827E48">
            <w:pPr>
              <w:pStyle w:val="ECCParagraph"/>
              <w:jc w:val="left"/>
              <w:rPr>
                <w:rFonts w:cs="Arial"/>
                <w:lang w:val="da-DK"/>
              </w:rPr>
            </w:pPr>
          </w:p>
        </w:tc>
        <w:tc>
          <w:tcPr>
            <w:tcW w:w="1559" w:type="dxa"/>
            <w:vAlign w:val="center"/>
          </w:tcPr>
          <w:p w:rsidR="00827E48" w:rsidRPr="00B0485D" w:rsidRDefault="000532CA">
            <w:pPr>
              <w:pStyle w:val="ECCParagraph"/>
              <w:jc w:val="left"/>
              <w:rPr>
                <w:rFonts w:cs="Arial"/>
                <w:b/>
                <w:bCs/>
              </w:rPr>
            </w:pPr>
            <w:r w:rsidRPr="00B0485D">
              <w:rPr>
                <w:rFonts w:cs="Arial"/>
              </w:rPr>
              <w:t>3.4</w:t>
            </w:r>
          </w:p>
        </w:tc>
        <w:tc>
          <w:tcPr>
            <w:tcW w:w="1276" w:type="dxa"/>
            <w:vAlign w:val="center"/>
          </w:tcPr>
          <w:p w:rsidR="00827E48" w:rsidRPr="00B0485D" w:rsidRDefault="000532CA">
            <w:pPr>
              <w:pStyle w:val="ECCParagraph"/>
              <w:jc w:val="left"/>
              <w:rPr>
                <w:rFonts w:cs="Arial"/>
                <w:b/>
                <w:bCs/>
              </w:rPr>
            </w:pPr>
            <w:r w:rsidRPr="00B0485D">
              <w:rPr>
                <w:rFonts w:cs="Arial"/>
              </w:rPr>
              <w:t>-41.8</w:t>
            </w:r>
          </w:p>
        </w:tc>
        <w:tc>
          <w:tcPr>
            <w:tcW w:w="1559" w:type="dxa"/>
            <w:vAlign w:val="center"/>
          </w:tcPr>
          <w:p w:rsidR="00827E48" w:rsidRPr="00B0485D" w:rsidRDefault="000532CA">
            <w:pPr>
              <w:pStyle w:val="ECCParagraph"/>
              <w:jc w:val="left"/>
              <w:rPr>
                <w:rFonts w:cs="Arial"/>
                <w:b/>
                <w:bCs/>
              </w:rPr>
            </w:pPr>
            <w:r w:rsidRPr="00B0485D">
              <w:rPr>
                <w:rFonts w:cs="Arial"/>
              </w:rPr>
              <w:t>-6.1</w:t>
            </w:r>
          </w:p>
        </w:tc>
        <w:tc>
          <w:tcPr>
            <w:tcW w:w="1276" w:type="dxa"/>
            <w:vAlign w:val="center"/>
          </w:tcPr>
          <w:p w:rsidR="00827E48" w:rsidRPr="00B0485D" w:rsidRDefault="000532CA">
            <w:pPr>
              <w:pStyle w:val="ECCParagraph"/>
              <w:jc w:val="left"/>
              <w:rPr>
                <w:rFonts w:cs="Arial"/>
                <w:b/>
                <w:bCs/>
              </w:rPr>
            </w:pPr>
            <w:r w:rsidRPr="00B0485D">
              <w:rPr>
                <w:rFonts w:cs="Arial"/>
              </w:rPr>
              <w:t>-48</w:t>
            </w:r>
          </w:p>
        </w:tc>
        <w:tc>
          <w:tcPr>
            <w:tcW w:w="1559" w:type="dxa"/>
            <w:vAlign w:val="center"/>
          </w:tcPr>
          <w:p w:rsidR="00827E48" w:rsidRPr="00B0485D" w:rsidRDefault="000532CA">
            <w:pPr>
              <w:pStyle w:val="ECCParagraph"/>
              <w:jc w:val="left"/>
              <w:rPr>
                <w:rFonts w:cs="Arial"/>
                <w:b/>
                <w:bCs/>
              </w:rPr>
            </w:pPr>
            <w:r w:rsidRPr="00B0485D">
              <w:rPr>
                <w:rFonts w:cs="Arial"/>
              </w:rPr>
              <w:t>-0.6</w:t>
            </w:r>
          </w:p>
        </w:tc>
        <w:tc>
          <w:tcPr>
            <w:tcW w:w="1276" w:type="dxa"/>
            <w:vAlign w:val="center"/>
          </w:tcPr>
          <w:p w:rsidR="00827E48" w:rsidRPr="00B0485D" w:rsidRDefault="000532CA">
            <w:pPr>
              <w:pStyle w:val="ECCParagraph"/>
              <w:jc w:val="left"/>
              <w:rPr>
                <w:rFonts w:cs="Arial"/>
                <w:b/>
                <w:bCs/>
              </w:rPr>
            </w:pPr>
            <w:r w:rsidRPr="00B0485D">
              <w:rPr>
                <w:rFonts w:cs="Arial"/>
              </w:rPr>
              <w:t>-45.8</w:t>
            </w:r>
          </w:p>
        </w:tc>
        <w:tc>
          <w:tcPr>
            <w:tcW w:w="1559" w:type="dxa"/>
            <w:vAlign w:val="center"/>
          </w:tcPr>
          <w:p w:rsidR="00827E48" w:rsidRPr="00B0485D" w:rsidRDefault="000532CA">
            <w:pPr>
              <w:pStyle w:val="ECCParagraph"/>
              <w:jc w:val="left"/>
              <w:rPr>
                <w:rFonts w:cs="Arial"/>
                <w:b/>
                <w:bCs/>
              </w:rPr>
            </w:pPr>
            <w:r w:rsidRPr="00B0485D">
              <w:rPr>
                <w:rFonts w:cs="Arial"/>
              </w:rPr>
              <w:t>-5.3</w:t>
            </w:r>
          </w:p>
        </w:tc>
        <w:tc>
          <w:tcPr>
            <w:tcW w:w="1276" w:type="dxa"/>
            <w:vAlign w:val="center"/>
          </w:tcPr>
          <w:p w:rsidR="00827E48" w:rsidRPr="00B0485D" w:rsidRDefault="000532CA">
            <w:pPr>
              <w:pStyle w:val="ECCParagraph"/>
              <w:jc w:val="left"/>
              <w:rPr>
                <w:rFonts w:cs="Arial"/>
                <w:b/>
                <w:bCs/>
              </w:rPr>
            </w:pPr>
            <w:r w:rsidRPr="00B0485D">
              <w:rPr>
                <w:rFonts w:cs="Arial"/>
              </w:rPr>
              <w:t>-49.3</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e.i.r.p. in the BW</w:t>
            </w:r>
          </w:p>
        </w:tc>
        <w:tc>
          <w:tcPr>
            <w:tcW w:w="1437" w:type="dxa"/>
            <w:vAlign w:val="center"/>
          </w:tcPr>
          <w:p w:rsidR="00827E48" w:rsidRPr="00B0485D" w:rsidRDefault="000532CA">
            <w:pPr>
              <w:pStyle w:val="ECCParagraph"/>
              <w:jc w:val="left"/>
              <w:rPr>
                <w:rFonts w:cs="Arial"/>
                <w:b/>
                <w:bCs/>
              </w:rPr>
            </w:pPr>
            <w:r w:rsidRPr="00B0485D">
              <w:rPr>
                <w:rFonts w:cs="Arial"/>
              </w:rPr>
              <w:t>63</w:t>
            </w:r>
          </w:p>
        </w:tc>
        <w:tc>
          <w:tcPr>
            <w:tcW w:w="1559" w:type="dxa"/>
            <w:vAlign w:val="center"/>
          </w:tcPr>
          <w:p w:rsidR="00827E48" w:rsidRPr="00B0485D" w:rsidRDefault="000532CA">
            <w:pPr>
              <w:pStyle w:val="ECCParagraph"/>
              <w:jc w:val="left"/>
              <w:rPr>
                <w:rFonts w:cs="Arial"/>
                <w:b/>
                <w:bCs/>
              </w:rPr>
            </w:pPr>
            <w:r w:rsidRPr="00B0485D">
              <w:rPr>
                <w:rFonts w:cs="Arial"/>
              </w:rPr>
              <w:t>13.4</w:t>
            </w:r>
          </w:p>
        </w:tc>
        <w:tc>
          <w:tcPr>
            <w:tcW w:w="1276" w:type="dxa"/>
            <w:vAlign w:val="center"/>
          </w:tcPr>
          <w:p w:rsidR="00827E48" w:rsidRPr="00B0485D" w:rsidRDefault="000532CA">
            <w:pPr>
              <w:pStyle w:val="ECCParagraph"/>
              <w:jc w:val="left"/>
              <w:rPr>
                <w:rFonts w:cs="Arial"/>
                <w:b/>
                <w:bCs/>
              </w:rPr>
            </w:pPr>
            <w:r w:rsidRPr="00B0485D">
              <w:rPr>
                <w:rFonts w:cs="Arial"/>
              </w:rPr>
              <w:t>-31.8</w:t>
            </w:r>
          </w:p>
        </w:tc>
        <w:tc>
          <w:tcPr>
            <w:tcW w:w="1559" w:type="dxa"/>
            <w:vAlign w:val="center"/>
          </w:tcPr>
          <w:p w:rsidR="00827E48" w:rsidRPr="00B0485D" w:rsidRDefault="000532CA">
            <w:pPr>
              <w:pStyle w:val="ECCParagraph"/>
              <w:jc w:val="left"/>
              <w:rPr>
                <w:rFonts w:cs="Arial"/>
                <w:b/>
                <w:bCs/>
              </w:rPr>
            </w:pPr>
            <w:r w:rsidRPr="00B0485D">
              <w:rPr>
                <w:rFonts w:cs="Arial"/>
              </w:rPr>
              <w:t>3.9</w:t>
            </w:r>
          </w:p>
        </w:tc>
        <w:tc>
          <w:tcPr>
            <w:tcW w:w="1276" w:type="dxa"/>
            <w:vAlign w:val="center"/>
          </w:tcPr>
          <w:p w:rsidR="00827E48" w:rsidRPr="00B0485D" w:rsidRDefault="000532CA">
            <w:pPr>
              <w:pStyle w:val="ECCParagraph"/>
              <w:jc w:val="left"/>
              <w:rPr>
                <w:rFonts w:cs="Arial"/>
                <w:b/>
                <w:bCs/>
              </w:rPr>
            </w:pPr>
            <w:r w:rsidRPr="00B0485D">
              <w:rPr>
                <w:rFonts w:cs="Arial"/>
              </w:rPr>
              <w:t>-38</w:t>
            </w:r>
          </w:p>
        </w:tc>
        <w:tc>
          <w:tcPr>
            <w:tcW w:w="1559" w:type="dxa"/>
            <w:vAlign w:val="center"/>
          </w:tcPr>
          <w:p w:rsidR="00827E48" w:rsidRPr="00B0485D" w:rsidRDefault="000532CA">
            <w:pPr>
              <w:pStyle w:val="ECCParagraph"/>
              <w:jc w:val="left"/>
              <w:rPr>
                <w:rFonts w:cs="Arial"/>
                <w:b/>
                <w:bCs/>
              </w:rPr>
            </w:pPr>
            <w:r w:rsidRPr="00B0485D">
              <w:rPr>
                <w:rFonts w:cs="Arial"/>
              </w:rPr>
              <w:t>9.4</w:t>
            </w:r>
          </w:p>
        </w:tc>
        <w:tc>
          <w:tcPr>
            <w:tcW w:w="1276" w:type="dxa"/>
            <w:vAlign w:val="center"/>
          </w:tcPr>
          <w:p w:rsidR="00827E48" w:rsidRPr="00B0485D" w:rsidRDefault="000532CA">
            <w:pPr>
              <w:pStyle w:val="ECCParagraph"/>
              <w:jc w:val="left"/>
              <w:rPr>
                <w:rFonts w:cs="Arial"/>
                <w:b/>
                <w:bCs/>
              </w:rPr>
            </w:pPr>
            <w:r w:rsidRPr="00B0485D">
              <w:rPr>
                <w:rFonts w:cs="Arial"/>
              </w:rPr>
              <w:t>-35.8</w:t>
            </w:r>
          </w:p>
        </w:tc>
        <w:tc>
          <w:tcPr>
            <w:tcW w:w="1559" w:type="dxa"/>
            <w:vAlign w:val="center"/>
          </w:tcPr>
          <w:p w:rsidR="00827E48" w:rsidRPr="00B0485D" w:rsidRDefault="000532CA">
            <w:pPr>
              <w:pStyle w:val="ECCParagraph"/>
              <w:jc w:val="left"/>
              <w:rPr>
                <w:rFonts w:cs="Arial"/>
                <w:b/>
                <w:bCs/>
              </w:rPr>
            </w:pPr>
            <w:r w:rsidRPr="00B0485D">
              <w:rPr>
                <w:rFonts w:cs="Arial"/>
              </w:rPr>
              <w:t>4.7</w:t>
            </w:r>
          </w:p>
        </w:tc>
        <w:tc>
          <w:tcPr>
            <w:tcW w:w="1276" w:type="dxa"/>
            <w:vAlign w:val="center"/>
          </w:tcPr>
          <w:p w:rsidR="00827E48" w:rsidRPr="00B0485D" w:rsidRDefault="000532CA">
            <w:pPr>
              <w:pStyle w:val="ECCParagraph"/>
              <w:jc w:val="left"/>
              <w:rPr>
                <w:rFonts w:cs="Arial"/>
                <w:b/>
                <w:bCs/>
              </w:rPr>
            </w:pPr>
            <w:r w:rsidRPr="00B0485D">
              <w:rPr>
                <w:rFonts w:cs="Arial"/>
              </w:rPr>
              <w:t>-39.3</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Antenna Gain FS (Gr) (dBi)</w:t>
            </w:r>
          </w:p>
        </w:tc>
        <w:tc>
          <w:tcPr>
            <w:tcW w:w="1437" w:type="dxa"/>
            <w:vAlign w:val="center"/>
          </w:tcPr>
          <w:p w:rsidR="00827E48" w:rsidRPr="00B0485D" w:rsidRDefault="000532CA">
            <w:pPr>
              <w:pStyle w:val="ECCParagraph"/>
              <w:jc w:val="left"/>
              <w:rPr>
                <w:rFonts w:cs="Arial"/>
                <w:b/>
                <w:bCs/>
              </w:rPr>
            </w:pPr>
            <w:r w:rsidRPr="00B0485D">
              <w:rPr>
                <w:rFonts w:cs="Arial"/>
              </w:rPr>
              <w:t>18</w:t>
            </w:r>
          </w:p>
        </w:tc>
        <w:tc>
          <w:tcPr>
            <w:tcW w:w="1559" w:type="dxa"/>
            <w:vAlign w:val="center"/>
          </w:tcPr>
          <w:p w:rsidR="00827E48" w:rsidRPr="00B0485D" w:rsidRDefault="000532CA">
            <w:pPr>
              <w:pStyle w:val="ECCParagraph"/>
              <w:jc w:val="left"/>
              <w:rPr>
                <w:rFonts w:cs="Arial"/>
                <w:b/>
                <w:bCs/>
              </w:rPr>
            </w:pPr>
            <w:r w:rsidRPr="00B0485D">
              <w:rPr>
                <w:rFonts w:cs="Arial"/>
              </w:rPr>
              <w:t>18</w:t>
            </w:r>
          </w:p>
        </w:tc>
        <w:tc>
          <w:tcPr>
            <w:tcW w:w="1276" w:type="dxa"/>
            <w:vAlign w:val="center"/>
          </w:tcPr>
          <w:p w:rsidR="00827E48" w:rsidRPr="00B0485D" w:rsidRDefault="000532CA">
            <w:pPr>
              <w:pStyle w:val="ECCParagraph"/>
              <w:jc w:val="left"/>
              <w:rPr>
                <w:rFonts w:cs="Arial"/>
                <w:b/>
                <w:bCs/>
              </w:rPr>
            </w:pPr>
            <w:r w:rsidRPr="00B0485D">
              <w:rPr>
                <w:rFonts w:cs="Arial"/>
              </w:rPr>
              <w:t>18</w:t>
            </w:r>
          </w:p>
        </w:tc>
        <w:tc>
          <w:tcPr>
            <w:tcW w:w="1559" w:type="dxa"/>
            <w:vAlign w:val="center"/>
          </w:tcPr>
          <w:p w:rsidR="00827E48" w:rsidRPr="00B0485D" w:rsidRDefault="000532CA">
            <w:pPr>
              <w:pStyle w:val="ECCParagraph"/>
              <w:jc w:val="left"/>
              <w:rPr>
                <w:rFonts w:cs="Arial"/>
                <w:b/>
                <w:bCs/>
              </w:rPr>
            </w:pPr>
            <w:r w:rsidRPr="00B0485D">
              <w:rPr>
                <w:rFonts w:cs="Arial"/>
              </w:rPr>
              <w:t>18</w:t>
            </w:r>
          </w:p>
        </w:tc>
        <w:tc>
          <w:tcPr>
            <w:tcW w:w="1276" w:type="dxa"/>
            <w:vAlign w:val="center"/>
          </w:tcPr>
          <w:p w:rsidR="00827E48" w:rsidRPr="00B0485D" w:rsidRDefault="000532CA">
            <w:pPr>
              <w:pStyle w:val="ECCParagraph"/>
              <w:jc w:val="left"/>
              <w:rPr>
                <w:rFonts w:cs="Arial"/>
                <w:b/>
                <w:bCs/>
              </w:rPr>
            </w:pPr>
            <w:r w:rsidRPr="00B0485D">
              <w:rPr>
                <w:rFonts w:cs="Arial"/>
              </w:rPr>
              <w:t>18</w:t>
            </w:r>
          </w:p>
        </w:tc>
        <w:tc>
          <w:tcPr>
            <w:tcW w:w="1559" w:type="dxa"/>
            <w:vAlign w:val="center"/>
          </w:tcPr>
          <w:p w:rsidR="00827E48" w:rsidRPr="00B0485D" w:rsidRDefault="000532CA">
            <w:pPr>
              <w:pStyle w:val="ECCParagraph"/>
              <w:jc w:val="left"/>
              <w:rPr>
                <w:rFonts w:cs="Arial"/>
                <w:b/>
                <w:bCs/>
              </w:rPr>
            </w:pPr>
            <w:r w:rsidRPr="00B0485D">
              <w:rPr>
                <w:rFonts w:cs="Arial"/>
              </w:rPr>
              <w:t>18</w:t>
            </w:r>
          </w:p>
        </w:tc>
        <w:tc>
          <w:tcPr>
            <w:tcW w:w="1276" w:type="dxa"/>
            <w:vAlign w:val="center"/>
          </w:tcPr>
          <w:p w:rsidR="00827E48" w:rsidRPr="00B0485D" w:rsidRDefault="000532CA">
            <w:pPr>
              <w:pStyle w:val="ECCParagraph"/>
              <w:jc w:val="left"/>
              <w:rPr>
                <w:rFonts w:cs="Arial"/>
                <w:b/>
                <w:bCs/>
              </w:rPr>
            </w:pPr>
            <w:r w:rsidRPr="00B0485D">
              <w:rPr>
                <w:rFonts w:cs="Arial"/>
              </w:rPr>
              <w:t>18</w:t>
            </w:r>
          </w:p>
        </w:tc>
        <w:tc>
          <w:tcPr>
            <w:tcW w:w="1559" w:type="dxa"/>
            <w:vAlign w:val="center"/>
          </w:tcPr>
          <w:p w:rsidR="00827E48" w:rsidRPr="00B0485D" w:rsidRDefault="000532CA">
            <w:pPr>
              <w:pStyle w:val="ECCParagraph"/>
              <w:jc w:val="left"/>
              <w:rPr>
                <w:rFonts w:cs="Arial"/>
                <w:b/>
                <w:bCs/>
              </w:rPr>
            </w:pPr>
            <w:r w:rsidRPr="00B0485D">
              <w:rPr>
                <w:rFonts w:cs="Arial"/>
              </w:rPr>
              <w:t>18</w:t>
            </w:r>
          </w:p>
        </w:tc>
        <w:tc>
          <w:tcPr>
            <w:tcW w:w="1276" w:type="dxa"/>
            <w:vAlign w:val="center"/>
          </w:tcPr>
          <w:p w:rsidR="00827E48" w:rsidRPr="00B0485D" w:rsidRDefault="000532CA">
            <w:pPr>
              <w:pStyle w:val="ECCParagraph"/>
              <w:jc w:val="left"/>
              <w:rPr>
                <w:rFonts w:cs="Arial"/>
                <w:b/>
                <w:bCs/>
              </w:rPr>
            </w:pPr>
            <w:r w:rsidRPr="00B0485D">
              <w:rPr>
                <w:rFonts w:cs="Arial"/>
              </w:rPr>
              <w:t>18</w:t>
            </w:r>
          </w:p>
        </w:tc>
      </w:tr>
      <w:tr w:rsidR="00827E48" w:rsidRPr="00B0485D" w:rsidTr="004743BE">
        <w:tc>
          <w:tcPr>
            <w:tcW w:w="1932" w:type="dxa"/>
            <w:vAlign w:val="center"/>
          </w:tcPr>
          <w:p w:rsidR="00827E48" w:rsidRPr="00B0485D" w:rsidRDefault="000532CA">
            <w:pPr>
              <w:pStyle w:val="ECCParagraph"/>
              <w:jc w:val="left"/>
              <w:rPr>
                <w:rFonts w:cs="Arial"/>
                <w:b/>
                <w:bCs/>
              </w:rPr>
            </w:pPr>
            <w:r w:rsidRPr="00B0485D">
              <w:rPr>
                <w:rFonts w:cs="Arial"/>
              </w:rPr>
              <w:t>Rx signal (@FS)</w:t>
            </w:r>
          </w:p>
        </w:tc>
        <w:tc>
          <w:tcPr>
            <w:tcW w:w="1437" w:type="dxa"/>
            <w:vAlign w:val="center"/>
          </w:tcPr>
          <w:p w:rsidR="00827E48" w:rsidRPr="00B0485D" w:rsidRDefault="000532CA">
            <w:pPr>
              <w:pStyle w:val="ECCParagraph"/>
              <w:jc w:val="left"/>
              <w:rPr>
                <w:rFonts w:cs="Arial"/>
                <w:b/>
                <w:bCs/>
              </w:rPr>
            </w:pPr>
            <w:r w:rsidRPr="00B0485D">
              <w:rPr>
                <w:rFonts w:cs="Arial"/>
              </w:rPr>
              <w:t>-101.1</w:t>
            </w:r>
          </w:p>
        </w:tc>
        <w:tc>
          <w:tcPr>
            <w:tcW w:w="1559" w:type="dxa"/>
            <w:vAlign w:val="center"/>
          </w:tcPr>
          <w:p w:rsidR="00827E48" w:rsidRPr="00B0485D" w:rsidRDefault="000532CA">
            <w:pPr>
              <w:pStyle w:val="ECCParagraph"/>
              <w:jc w:val="left"/>
              <w:rPr>
                <w:rFonts w:cs="Arial"/>
                <w:b/>
                <w:bCs/>
              </w:rPr>
            </w:pPr>
            <w:r w:rsidRPr="00B0485D">
              <w:rPr>
                <w:rFonts w:cs="Arial"/>
              </w:rPr>
              <w:t>-101.2</w:t>
            </w:r>
          </w:p>
        </w:tc>
        <w:tc>
          <w:tcPr>
            <w:tcW w:w="1276" w:type="dxa"/>
            <w:vAlign w:val="center"/>
          </w:tcPr>
          <w:p w:rsidR="00827E48" w:rsidRPr="00B0485D" w:rsidRDefault="000532CA">
            <w:pPr>
              <w:pStyle w:val="ECCParagraph"/>
              <w:jc w:val="left"/>
              <w:rPr>
                <w:rFonts w:cs="Arial"/>
                <w:b/>
                <w:bCs/>
              </w:rPr>
            </w:pPr>
            <w:r w:rsidRPr="00B0485D">
              <w:rPr>
                <w:rFonts w:cs="Arial"/>
              </w:rPr>
              <w:t>-102</w:t>
            </w:r>
          </w:p>
        </w:tc>
        <w:tc>
          <w:tcPr>
            <w:tcW w:w="1559" w:type="dxa"/>
            <w:vAlign w:val="center"/>
          </w:tcPr>
          <w:p w:rsidR="00827E48" w:rsidRPr="00B0485D" w:rsidRDefault="000532CA">
            <w:pPr>
              <w:pStyle w:val="ECCParagraph"/>
              <w:jc w:val="left"/>
              <w:rPr>
                <w:rFonts w:cs="Arial"/>
                <w:b/>
                <w:bCs/>
              </w:rPr>
            </w:pPr>
            <w:r w:rsidRPr="00B0485D">
              <w:rPr>
                <w:rFonts w:cs="Arial"/>
              </w:rPr>
              <w:t>-101.5</w:t>
            </w:r>
          </w:p>
        </w:tc>
        <w:tc>
          <w:tcPr>
            <w:tcW w:w="1276" w:type="dxa"/>
            <w:vAlign w:val="center"/>
          </w:tcPr>
          <w:p w:rsidR="00827E48" w:rsidRPr="00B0485D" w:rsidRDefault="000532CA">
            <w:pPr>
              <w:pStyle w:val="ECCParagraph"/>
              <w:jc w:val="left"/>
              <w:rPr>
                <w:rFonts w:cs="Arial"/>
                <w:b/>
                <w:bCs/>
              </w:rPr>
            </w:pPr>
            <w:r w:rsidRPr="00B0485D">
              <w:rPr>
                <w:rFonts w:cs="Arial"/>
              </w:rPr>
              <w:t>-102</w:t>
            </w:r>
          </w:p>
        </w:tc>
        <w:tc>
          <w:tcPr>
            <w:tcW w:w="1559" w:type="dxa"/>
            <w:vAlign w:val="center"/>
          </w:tcPr>
          <w:p w:rsidR="00827E48" w:rsidRPr="00B0485D" w:rsidRDefault="000532CA">
            <w:pPr>
              <w:pStyle w:val="ECCParagraph"/>
              <w:jc w:val="left"/>
              <w:rPr>
                <w:rFonts w:cs="Arial"/>
                <w:b/>
                <w:bCs/>
              </w:rPr>
            </w:pPr>
            <w:r w:rsidRPr="00B0485D">
              <w:rPr>
                <w:rFonts w:cs="Arial"/>
              </w:rPr>
              <w:t>-101</w:t>
            </w:r>
          </w:p>
        </w:tc>
        <w:tc>
          <w:tcPr>
            <w:tcW w:w="1276" w:type="dxa"/>
            <w:vAlign w:val="center"/>
          </w:tcPr>
          <w:p w:rsidR="00827E48" w:rsidRPr="00B0485D" w:rsidRDefault="000532CA">
            <w:pPr>
              <w:pStyle w:val="ECCParagraph"/>
              <w:jc w:val="left"/>
              <w:rPr>
                <w:rFonts w:cs="Arial"/>
                <w:b/>
                <w:bCs/>
              </w:rPr>
            </w:pPr>
            <w:r w:rsidRPr="00B0485D">
              <w:rPr>
                <w:rFonts w:cs="Arial"/>
              </w:rPr>
              <w:t>-101.2</w:t>
            </w:r>
          </w:p>
        </w:tc>
        <w:tc>
          <w:tcPr>
            <w:tcW w:w="1559" w:type="dxa"/>
            <w:vAlign w:val="center"/>
          </w:tcPr>
          <w:p w:rsidR="00827E48" w:rsidRPr="00B0485D" w:rsidRDefault="000532CA">
            <w:pPr>
              <w:pStyle w:val="ECCParagraph"/>
              <w:jc w:val="left"/>
              <w:rPr>
                <w:rFonts w:cs="Arial"/>
                <w:b/>
                <w:bCs/>
              </w:rPr>
            </w:pPr>
            <w:r w:rsidRPr="00B0485D">
              <w:rPr>
                <w:rFonts w:cs="Arial"/>
              </w:rPr>
              <w:t>-101.8</w:t>
            </w:r>
          </w:p>
        </w:tc>
        <w:tc>
          <w:tcPr>
            <w:tcW w:w="1276" w:type="dxa"/>
            <w:vAlign w:val="center"/>
          </w:tcPr>
          <w:p w:rsidR="00827E48" w:rsidRPr="00B0485D" w:rsidRDefault="000532CA">
            <w:pPr>
              <w:pStyle w:val="ECCParagraph"/>
              <w:jc w:val="left"/>
              <w:rPr>
                <w:rFonts w:cs="Arial"/>
                <w:b/>
                <w:bCs/>
              </w:rPr>
            </w:pPr>
            <w:r w:rsidRPr="00B0485D">
              <w:rPr>
                <w:rFonts w:cs="Arial"/>
              </w:rPr>
              <w:t>-101.3</w:t>
            </w:r>
          </w:p>
        </w:tc>
      </w:tr>
      <w:tr w:rsidR="007C4053" w:rsidRPr="00B0485D" w:rsidTr="004743BE">
        <w:tc>
          <w:tcPr>
            <w:tcW w:w="1932"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Distance (km)</w:t>
            </w:r>
          </w:p>
        </w:tc>
        <w:tc>
          <w:tcPr>
            <w:tcW w:w="1437"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6000</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20</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0.12</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7</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0.06</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4</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0.022</w:t>
            </w:r>
          </w:p>
        </w:tc>
        <w:tc>
          <w:tcPr>
            <w:tcW w:w="1559"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2.5</w:t>
            </w:r>
          </w:p>
        </w:tc>
        <w:tc>
          <w:tcPr>
            <w:tcW w:w="1276" w:type="dxa"/>
            <w:tcBorders>
              <w:top w:val="single" w:sz="4" w:space="0" w:color="D2232A"/>
              <w:left w:val="single" w:sz="4" w:space="0" w:color="D2232A"/>
              <w:bottom w:val="single" w:sz="4" w:space="0" w:color="D2232A"/>
              <w:right w:val="single" w:sz="4" w:space="0" w:color="D2232A"/>
            </w:tcBorders>
            <w:vAlign w:val="center"/>
          </w:tcPr>
          <w:p w:rsidR="007C4053" w:rsidRPr="00B0485D" w:rsidRDefault="007C4053" w:rsidP="00B026BF">
            <w:pPr>
              <w:pStyle w:val="ECCParagraph"/>
              <w:jc w:val="left"/>
              <w:rPr>
                <w:rFonts w:cs="Arial"/>
                <w:b/>
              </w:rPr>
            </w:pPr>
            <w:r w:rsidRPr="00B0485D">
              <w:rPr>
                <w:rFonts w:cs="Arial"/>
                <w:b/>
              </w:rPr>
              <w:t>0.015</w:t>
            </w:r>
          </w:p>
        </w:tc>
      </w:tr>
    </w:tbl>
    <w:p w:rsidR="004743BE" w:rsidRPr="00B0485D" w:rsidRDefault="004743BE">
      <w:pPr>
        <w:pStyle w:val="ECCParagraph"/>
        <w:rPr>
          <w:rFonts w:cs="Arial"/>
        </w:rPr>
        <w:sectPr w:rsidR="004743BE" w:rsidRPr="00B0485D" w:rsidSect="004743BE">
          <w:pgSz w:w="16840" w:h="11907" w:orient="landscape" w:code="9"/>
          <w:pgMar w:top="1134" w:right="1440" w:bottom="1134" w:left="1440" w:header="709" w:footer="709" w:gutter="0"/>
          <w:cols w:space="708"/>
          <w:docGrid w:linePitch="360"/>
        </w:sectPr>
      </w:pPr>
    </w:p>
    <w:p w:rsidR="00827E48" w:rsidRPr="00B0485D" w:rsidRDefault="00986322">
      <w:pPr>
        <w:pStyle w:val="ECCAnnexheading1"/>
      </w:pPr>
      <w:bookmarkStart w:id="535" w:name="_Toc371934251"/>
      <w:r w:rsidRPr="00B0485D">
        <w:lastRenderedPageBreak/>
        <w:t xml:space="preserve">co-existence between mfcn and </w:t>
      </w:r>
      <w:r w:rsidR="000532CA" w:rsidRPr="00B0485D">
        <w:t>FS</w:t>
      </w:r>
      <w:r w:rsidRPr="00B0485D">
        <w:t xml:space="preserve"> (P-P)</w:t>
      </w:r>
      <w:bookmarkEnd w:id="535"/>
    </w:p>
    <w:p w:rsidR="00827E48" w:rsidRPr="00B0485D" w:rsidRDefault="000532CA">
      <w:pPr>
        <w:pStyle w:val="ECCAnnexheading2"/>
        <w:rPr>
          <w:rFonts w:cs="Arial"/>
          <w:lang w:val="en-GB"/>
        </w:rPr>
      </w:pPr>
      <w:r w:rsidRPr="00B0485D">
        <w:rPr>
          <w:rFonts w:cs="Arial"/>
          <w:lang w:val="en-GB"/>
        </w:rPr>
        <w:t>Introduction</w:t>
      </w:r>
    </w:p>
    <w:p w:rsidR="00827E48" w:rsidRPr="00B0485D" w:rsidRDefault="000532CA">
      <w:pPr>
        <w:pStyle w:val="ECCParagraph"/>
        <w:rPr>
          <w:rFonts w:cs="Arial"/>
        </w:rPr>
      </w:pPr>
      <w:r w:rsidRPr="00B0485D">
        <w:rPr>
          <w:rFonts w:cs="Arial"/>
        </w:rPr>
        <w:t>The scope of this Annex is to describe the study about co</w:t>
      </w:r>
      <w:r w:rsidR="00BB47AE" w:rsidRPr="00B0485D">
        <w:rPr>
          <w:rFonts w:cs="Arial"/>
        </w:rPr>
        <w:t>-</w:t>
      </w:r>
      <w:r w:rsidRPr="00B0485D">
        <w:rPr>
          <w:rFonts w:cs="Arial"/>
        </w:rPr>
        <w:t>existence between MFCN and P-P services.</w:t>
      </w:r>
    </w:p>
    <w:p w:rsidR="00827E48" w:rsidRPr="00B0485D" w:rsidRDefault="000532CA">
      <w:pPr>
        <w:pStyle w:val="ECCAnnexheading2"/>
        <w:rPr>
          <w:rFonts w:cs="Arial"/>
          <w:lang w:val="en-GB"/>
        </w:rPr>
      </w:pPr>
      <w:r w:rsidRPr="00B0485D">
        <w:rPr>
          <w:rFonts w:cs="Arial"/>
          <w:lang w:val="en-GB"/>
        </w:rPr>
        <w:t>Calculation method</w:t>
      </w:r>
    </w:p>
    <w:p w:rsidR="00827E48" w:rsidRPr="00B0485D" w:rsidRDefault="000532CA">
      <w:pPr>
        <w:pStyle w:val="ECCParagraph"/>
        <w:rPr>
          <w:rFonts w:cs="Arial"/>
        </w:rPr>
      </w:pPr>
      <w:r w:rsidRPr="00B0485D">
        <w:rPr>
          <w:rFonts w:cs="Arial"/>
        </w:rPr>
        <w:t xml:space="preserve">The method consists in calculating the resulting I/N and then comparing it with the necessary I/N at the interfered (I/N=-10 in case of P-P victim, I/N=-6 in case of the interfered MFCN system). </w:t>
      </w:r>
    </w:p>
    <w:p w:rsidR="00827E48" w:rsidRPr="00B0485D" w:rsidRDefault="000532CA">
      <w:pPr>
        <w:pStyle w:val="ECCParagraph"/>
        <w:rPr>
          <w:rFonts w:cs="Arial"/>
        </w:rPr>
      </w:pPr>
      <w:r w:rsidRPr="00B0485D">
        <w:rPr>
          <w:rFonts w:cs="Arial"/>
        </w:rPr>
        <w:t xml:space="preserve">The interferer level </w:t>
      </w:r>
      <w:proofErr w:type="gramStart"/>
      <w:r w:rsidRPr="00B0485D">
        <w:rPr>
          <w:rFonts w:cs="Arial"/>
        </w:rPr>
        <w:t>I(</w:t>
      </w:r>
      <w:proofErr w:type="gramEnd"/>
      <w:r w:rsidRPr="00B0485D">
        <w:rPr>
          <w:rFonts w:cs="Arial"/>
        </w:rPr>
        <w:t>dBm) is calculated by assessing the level of emissions from the interferer falling within the interfered receiver bandwidth frequency, having their carriers at ∆f separation:</w:t>
      </w:r>
    </w:p>
    <w:p w:rsidR="003766FD" w:rsidRPr="00B0485D" w:rsidRDefault="003766FD">
      <w:pPr>
        <w:pStyle w:val="ECCParagraph"/>
        <w:jc w:val="center"/>
        <w:rPr>
          <w:rFonts w:cs="Arial"/>
        </w:rPr>
      </w:pPr>
      <w:r w:rsidRPr="00B0485D">
        <w:rPr>
          <w:rFonts w:cs="Arial"/>
        </w:rPr>
        <w:t xml:space="preserve">I/N (∆f, d, Θ1, Θ2) = Pt + </w:t>
      </w:r>
      <w:proofErr w:type="gramStart"/>
      <w:r w:rsidRPr="00B0485D">
        <w:rPr>
          <w:rFonts w:cs="Arial"/>
        </w:rPr>
        <w:t>Att(</w:t>
      </w:r>
      <w:proofErr w:type="gramEnd"/>
      <w:r w:rsidRPr="00B0485D">
        <w:rPr>
          <w:rFonts w:cs="Arial"/>
        </w:rPr>
        <w:t>∆f) + Gt(Θ1) + Gr(Θ2) – FsAtt(d) - N</w:t>
      </w:r>
    </w:p>
    <w:p w:rsidR="00827E48" w:rsidRPr="00B0485D" w:rsidRDefault="000532CA">
      <w:pPr>
        <w:pStyle w:val="ECCParagraph"/>
        <w:rPr>
          <w:rFonts w:cs="Arial"/>
        </w:rPr>
      </w:pPr>
      <w:proofErr w:type="gramStart"/>
      <w:r w:rsidRPr="00B0485D">
        <w:rPr>
          <w:rFonts w:cs="Arial"/>
        </w:rPr>
        <w:t>where</w:t>
      </w:r>
      <w:proofErr w:type="gramEnd"/>
      <w:r w:rsidRPr="00B0485D">
        <w:rPr>
          <w:rFonts w:cs="Arial"/>
        </w:rPr>
        <w:t>:</w:t>
      </w:r>
    </w:p>
    <w:p w:rsidR="00827E48" w:rsidRPr="00B0485D" w:rsidRDefault="000532CA">
      <w:pPr>
        <w:pStyle w:val="ECCParagraph"/>
        <w:numPr>
          <w:ilvl w:val="0"/>
          <w:numId w:val="34"/>
        </w:numPr>
        <w:rPr>
          <w:rFonts w:cs="Arial"/>
        </w:rPr>
      </w:pPr>
      <w:r w:rsidRPr="00B0485D">
        <w:rPr>
          <w:rFonts w:cs="Arial"/>
        </w:rPr>
        <w:t>P</w:t>
      </w:r>
      <w:r w:rsidRPr="00B0485D">
        <w:rPr>
          <w:rFonts w:cs="Arial"/>
          <w:vertAlign w:val="subscript"/>
        </w:rPr>
        <w:t>t</w:t>
      </w:r>
      <w:r w:rsidRPr="00B0485D">
        <w:rPr>
          <w:rFonts w:cs="Arial"/>
        </w:rPr>
        <w:t>: transmitted power (dBm) of the interferer</w:t>
      </w:r>
      <w:r w:rsidR="004743BE" w:rsidRPr="00B0485D">
        <w:rPr>
          <w:rFonts w:cs="Arial"/>
        </w:rPr>
        <w:t>;</w:t>
      </w:r>
    </w:p>
    <w:p w:rsidR="00827E48" w:rsidRPr="00B0485D" w:rsidRDefault="000532CA">
      <w:pPr>
        <w:pStyle w:val="ECCParagraph"/>
        <w:numPr>
          <w:ilvl w:val="0"/>
          <w:numId w:val="34"/>
        </w:numPr>
        <w:rPr>
          <w:rFonts w:cs="Arial"/>
        </w:rPr>
      </w:pPr>
      <w:r w:rsidRPr="00B0485D">
        <w:rPr>
          <w:rFonts w:cs="Arial"/>
        </w:rPr>
        <w:t>Att(∆f):</w:t>
      </w:r>
      <w:r w:rsidR="00067340" w:rsidRPr="00B0485D">
        <w:rPr>
          <w:rFonts w:cs="Arial"/>
        </w:rPr>
        <w:t xml:space="preserve"> </w:t>
      </w:r>
    </w:p>
    <w:p w:rsidR="00827E48" w:rsidRPr="00B0485D" w:rsidRDefault="000532CA">
      <w:pPr>
        <w:pStyle w:val="ECCParagraph"/>
        <w:numPr>
          <w:ilvl w:val="1"/>
          <w:numId w:val="34"/>
        </w:numPr>
        <w:rPr>
          <w:rFonts w:cs="Arial"/>
        </w:rPr>
      </w:pPr>
      <w:r w:rsidRPr="00B0485D">
        <w:rPr>
          <w:rFonts w:cs="Arial"/>
        </w:rPr>
        <w:t>NFD(∆f) described in</w:t>
      </w:r>
      <w:r w:rsidR="003766FD" w:rsidRPr="00B0485D">
        <w:rPr>
          <w:rFonts w:cs="Arial"/>
        </w:rPr>
        <w:t xml:space="preserve"> Figure 12</w:t>
      </w:r>
      <w:r w:rsidRPr="00B0485D">
        <w:rPr>
          <w:rFonts w:cs="Arial"/>
        </w:rPr>
        <w:t xml:space="preserve"> in the case of MFCN interfering P-P type 2</w:t>
      </w:r>
      <w:r w:rsidR="00B0485D" w:rsidRPr="00B0485D">
        <w:rPr>
          <w:rFonts w:cs="Arial"/>
        </w:rPr>
        <w:t>;</w:t>
      </w:r>
    </w:p>
    <w:p w:rsidR="003766FD" w:rsidRPr="00B0485D" w:rsidRDefault="003766FD" w:rsidP="003766FD">
      <w:pPr>
        <w:pStyle w:val="ListParagraph"/>
        <w:numPr>
          <w:ilvl w:val="1"/>
          <w:numId w:val="34"/>
        </w:numPr>
        <w:rPr>
          <w:rFonts w:ascii="Arial" w:hAnsi="Arial" w:cs="Arial"/>
          <w:sz w:val="20"/>
          <w:szCs w:val="24"/>
          <w:lang w:val="en-GB"/>
        </w:rPr>
      </w:pPr>
      <w:r w:rsidRPr="00B0485D">
        <w:rPr>
          <w:rFonts w:ascii="Arial" w:hAnsi="Arial" w:cs="Arial"/>
          <w:sz w:val="20"/>
          <w:szCs w:val="24"/>
          <w:lang w:val="en-GB"/>
        </w:rPr>
        <w:t>NFD(∆f) described in Figure 70, with a corrective factor of band ratio = - 10*log(BWinterferer / BWvictim) in the case</w:t>
      </w:r>
      <w:r w:rsidR="004743BE" w:rsidRPr="00B0485D">
        <w:rPr>
          <w:rFonts w:ascii="Arial" w:hAnsi="Arial" w:cs="Arial"/>
          <w:sz w:val="20"/>
          <w:szCs w:val="24"/>
          <w:lang w:val="en-GB"/>
        </w:rPr>
        <w:t xml:space="preserve"> of P-P type 2 interfering MFCN;</w:t>
      </w:r>
    </w:p>
    <w:p w:rsidR="00B0485D" w:rsidRPr="00B0485D" w:rsidRDefault="00B0485D" w:rsidP="00B0485D">
      <w:pPr>
        <w:pStyle w:val="ECCParagraph"/>
        <w:rPr>
          <w:rFonts w:cs="Arial"/>
        </w:rPr>
      </w:pPr>
      <w:proofErr w:type="gramStart"/>
      <w:r w:rsidRPr="00B0485D">
        <w:rPr>
          <w:rFonts w:cs="Arial"/>
        </w:rPr>
        <w:t>w</w:t>
      </w:r>
      <w:r w:rsidR="000532CA" w:rsidRPr="00B0485D">
        <w:rPr>
          <w:rFonts w:cs="Arial"/>
        </w:rPr>
        <w:t>he</w:t>
      </w:r>
      <w:r w:rsidR="00C558B2" w:rsidRPr="00B0485D">
        <w:rPr>
          <w:rFonts w:cs="Arial"/>
        </w:rPr>
        <w:t>re</w:t>
      </w:r>
      <w:proofErr w:type="gramEnd"/>
      <w:r w:rsidRPr="00B0485D">
        <w:rPr>
          <w:rFonts w:cs="Arial"/>
        </w:rPr>
        <w:t>:</w:t>
      </w:r>
      <w:r w:rsidR="000532CA" w:rsidRPr="00B0485D">
        <w:rPr>
          <w:rFonts w:cs="Arial"/>
        </w:rPr>
        <w:t xml:space="preserve"> </w:t>
      </w:r>
    </w:p>
    <w:p w:rsidR="00827E48" w:rsidRPr="00B0485D" w:rsidRDefault="000532CA" w:rsidP="00D15D0F">
      <w:pPr>
        <w:pStyle w:val="ECCParBulleted"/>
        <w:tabs>
          <w:tab w:val="clear" w:pos="907"/>
          <w:tab w:val="num" w:pos="426"/>
        </w:tabs>
        <w:ind w:left="426" w:hanging="426"/>
      </w:pPr>
      <w:r w:rsidRPr="00B0485D">
        <w:t>∆f is the difference (MHz) between the carriers of the interferer and the interfered systems</w:t>
      </w:r>
      <w:r w:rsidR="00B0485D" w:rsidRPr="00B0485D">
        <w:t>;</w:t>
      </w:r>
    </w:p>
    <w:p w:rsidR="00B0485D" w:rsidRPr="00B0485D" w:rsidRDefault="00B0485D" w:rsidP="00B0485D">
      <w:pPr>
        <w:pStyle w:val="ECCParBulleted"/>
        <w:numPr>
          <w:ilvl w:val="0"/>
          <w:numId w:val="0"/>
        </w:numPr>
        <w:ind w:left="709"/>
      </w:pPr>
    </w:p>
    <w:p w:rsidR="00827E48" w:rsidRPr="00B0485D" w:rsidRDefault="000532CA">
      <w:pPr>
        <w:pStyle w:val="ECCParagraph"/>
        <w:numPr>
          <w:ilvl w:val="0"/>
          <w:numId w:val="34"/>
        </w:numPr>
        <w:rPr>
          <w:rFonts w:cs="Arial"/>
        </w:rPr>
      </w:pPr>
      <w:r w:rsidRPr="00B0485D">
        <w:rPr>
          <w:rFonts w:cs="Arial"/>
        </w:rPr>
        <w:t>G</w:t>
      </w:r>
      <w:r w:rsidRPr="00B0485D">
        <w:rPr>
          <w:rFonts w:cs="Arial"/>
          <w:vertAlign w:val="subscript"/>
        </w:rPr>
        <w:t>t</w:t>
      </w:r>
      <w:r w:rsidRPr="00B0485D">
        <w:rPr>
          <w:rFonts w:cs="Arial"/>
        </w:rPr>
        <w:t xml:space="preserve">(Θ1): gain (dBi) of the interferer antenna at angle Θ1 between the main axis of interfering system and the axis between the interfering system site and interfered system site (see </w:t>
      </w:r>
      <w:r w:rsidR="00582EEA" w:rsidRPr="00B0485D">
        <w:rPr>
          <w:rFonts w:cs="Arial"/>
        </w:rPr>
        <w:t>F</w:t>
      </w:r>
      <w:r w:rsidRPr="00B0485D">
        <w:rPr>
          <w:rFonts w:cs="Arial"/>
        </w:rPr>
        <w:t>igure</w:t>
      </w:r>
      <w:r w:rsidR="00582EEA" w:rsidRPr="00B0485D">
        <w:rPr>
          <w:rFonts w:cs="Arial"/>
        </w:rPr>
        <w:t xml:space="preserve"> 65</w:t>
      </w:r>
      <w:r w:rsidRPr="00B0485D">
        <w:rPr>
          <w:rFonts w:cs="Arial"/>
        </w:rPr>
        <w:t xml:space="preserve"> below)</w:t>
      </w:r>
      <w:r w:rsidR="00B0485D" w:rsidRPr="00B0485D">
        <w:rPr>
          <w:rFonts w:cs="Arial"/>
        </w:rPr>
        <w:t>;</w:t>
      </w:r>
    </w:p>
    <w:p w:rsidR="00827E48" w:rsidRPr="00B0485D" w:rsidRDefault="000532CA">
      <w:pPr>
        <w:pStyle w:val="ECCParagraph"/>
        <w:numPr>
          <w:ilvl w:val="0"/>
          <w:numId w:val="34"/>
        </w:numPr>
        <w:rPr>
          <w:rFonts w:cs="Arial"/>
        </w:rPr>
      </w:pPr>
      <w:r w:rsidRPr="00B0485D">
        <w:rPr>
          <w:rFonts w:cs="Arial"/>
        </w:rPr>
        <w:t>G</w:t>
      </w:r>
      <w:r w:rsidRPr="00B0485D">
        <w:rPr>
          <w:rFonts w:cs="Arial"/>
          <w:vertAlign w:val="subscript"/>
        </w:rPr>
        <w:t>r</w:t>
      </w:r>
      <w:r w:rsidRPr="00B0485D">
        <w:rPr>
          <w:rFonts w:cs="Arial"/>
        </w:rPr>
        <w:t xml:space="preserve">(Θ2): gain (dBi) of the victim antenna of the interfered system antenna at angle Θ2 between the main axis of interfered system and the axis between the interfering system site and interfered system site (see </w:t>
      </w:r>
      <w:r w:rsidR="00582EEA" w:rsidRPr="00B0485D">
        <w:rPr>
          <w:rFonts w:cs="Arial"/>
        </w:rPr>
        <w:t>F</w:t>
      </w:r>
      <w:r w:rsidRPr="00B0485D">
        <w:rPr>
          <w:rFonts w:cs="Arial"/>
        </w:rPr>
        <w:t>igure</w:t>
      </w:r>
      <w:r w:rsidR="00582EEA" w:rsidRPr="00B0485D">
        <w:rPr>
          <w:rFonts w:cs="Arial"/>
        </w:rPr>
        <w:t xml:space="preserve"> 65</w:t>
      </w:r>
      <w:r w:rsidRPr="00B0485D">
        <w:rPr>
          <w:rFonts w:cs="Arial"/>
        </w:rPr>
        <w:t xml:space="preserve"> below)</w:t>
      </w:r>
      <w:r w:rsidR="00B0485D" w:rsidRPr="00B0485D">
        <w:rPr>
          <w:rFonts w:cs="Arial"/>
        </w:rPr>
        <w:t>;</w:t>
      </w:r>
    </w:p>
    <w:p w:rsidR="00827E48" w:rsidRPr="00B0485D" w:rsidRDefault="000532CA">
      <w:pPr>
        <w:pStyle w:val="ECCParagraph"/>
        <w:numPr>
          <w:ilvl w:val="0"/>
          <w:numId w:val="34"/>
        </w:numPr>
        <w:rPr>
          <w:rFonts w:cs="Arial"/>
        </w:rPr>
      </w:pPr>
      <w:r w:rsidRPr="00B0485D">
        <w:rPr>
          <w:rFonts w:cs="Arial"/>
        </w:rPr>
        <w:t>FsAtt(d): Free space attenuation (dB) due to the propagation along the distance d (km) for both P-P link to MFCN BS and MFCN UE</w:t>
      </w:r>
      <w:r w:rsidR="00B0485D" w:rsidRPr="00B0485D">
        <w:rPr>
          <w:rFonts w:cs="Arial"/>
        </w:rPr>
        <w:t>;</w:t>
      </w:r>
    </w:p>
    <w:p w:rsidR="00827E48" w:rsidRPr="00B0485D" w:rsidRDefault="000532CA">
      <w:pPr>
        <w:pStyle w:val="ECCParagraph"/>
        <w:numPr>
          <w:ilvl w:val="0"/>
          <w:numId w:val="34"/>
        </w:numPr>
        <w:rPr>
          <w:rFonts w:cs="Arial"/>
        </w:rPr>
      </w:pPr>
      <w:r w:rsidRPr="00B0485D">
        <w:rPr>
          <w:rFonts w:cs="Arial"/>
        </w:rPr>
        <w:t>N = noise level (dBm) of the interfered receiver</w:t>
      </w:r>
      <w:r w:rsidR="00B0485D" w:rsidRPr="00B0485D">
        <w:rPr>
          <w:rFonts w:cs="Arial"/>
        </w:rPr>
        <w:t>.</w:t>
      </w:r>
    </w:p>
    <w:p w:rsidR="00827E48" w:rsidRPr="00B0485D" w:rsidRDefault="00284C15">
      <w:pPr>
        <w:pStyle w:val="ECCParagraph"/>
        <w:jc w:val="center"/>
        <w:rPr>
          <w:rFonts w:cs="Arial"/>
        </w:rPr>
      </w:pPr>
      <w:r w:rsidRPr="00B0485D">
        <w:rPr>
          <w:rFonts w:cs="Arial"/>
          <w:noProof/>
          <w:szCs w:val="20"/>
          <w:lang w:val="da-DK" w:eastAsia="da-DK"/>
        </w:rPr>
        <mc:AlternateContent>
          <mc:Choice Requires="wpc">
            <w:drawing>
              <wp:inline distT="0" distB="0" distL="0" distR="0" wp14:anchorId="7B7DC79A" wp14:editId="235F4932">
                <wp:extent cx="4607560" cy="1036955"/>
                <wp:effectExtent l="0" t="50165" r="3810" b="0"/>
                <wp:docPr id="25" name="Zeichenbereich 1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Oval 27"/>
                        <wps:cNvSpPr>
                          <a:spLocks noChangeArrowheads="1"/>
                        </wps:cNvSpPr>
                        <wps:spPr bwMode="auto">
                          <a:xfrm>
                            <a:off x="287204" y="648034"/>
                            <a:ext cx="145002" cy="14440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 name="Oval 28"/>
                        <wps:cNvSpPr>
                          <a:spLocks noChangeArrowheads="1"/>
                        </wps:cNvSpPr>
                        <wps:spPr bwMode="auto">
                          <a:xfrm>
                            <a:off x="4175354" y="648034"/>
                            <a:ext cx="145002" cy="14440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 name="AutoShape 29"/>
                        <wps:cNvCnPr>
                          <a:cxnSpLocks noChangeShapeType="1"/>
                        </wps:cNvCnPr>
                        <wps:spPr bwMode="auto">
                          <a:xfrm>
                            <a:off x="432206" y="720638"/>
                            <a:ext cx="3743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30"/>
                        <wps:cNvSpPr txBox="1">
                          <a:spLocks noChangeArrowheads="1"/>
                        </wps:cNvSpPr>
                        <wps:spPr bwMode="auto">
                          <a:xfrm>
                            <a:off x="3887251" y="792442"/>
                            <a:ext cx="720309" cy="2445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5E" w:rsidRDefault="0074605E">
                              <w:pPr>
                                <w:autoSpaceDE w:val="0"/>
                                <w:autoSpaceDN w:val="0"/>
                                <w:adjustRightInd w:val="0"/>
                                <w:jc w:val="center"/>
                                <w:rPr>
                                  <w:rFonts w:cs="Arial"/>
                                  <w:b/>
                                  <w:bCs/>
                                  <w:color w:val="000000"/>
                                  <w:szCs w:val="20"/>
                                </w:rPr>
                              </w:pPr>
                              <w:r>
                                <w:rPr>
                                  <w:rFonts w:cs="Arial"/>
                                  <w:b/>
                                  <w:bCs/>
                                  <w:color w:val="000000"/>
                                  <w:szCs w:val="20"/>
                                </w:rPr>
                                <w:t>Victim</w:t>
                              </w: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0" y="792442"/>
                            <a:ext cx="844211" cy="2445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5E" w:rsidRDefault="0074605E">
                              <w:pPr>
                                <w:autoSpaceDE w:val="0"/>
                                <w:autoSpaceDN w:val="0"/>
                                <w:adjustRightInd w:val="0"/>
                                <w:jc w:val="center"/>
                                <w:rPr>
                                  <w:rFonts w:cs="Arial"/>
                                  <w:b/>
                                  <w:bCs/>
                                  <w:color w:val="000000"/>
                                </w:rPr>
                              </w:pPr>
                              <w:r>
                                <w:rPr>
                                  <w:rFonts w:cs="Arial"/>
                                  <w:b/>
                                  <w:bCs/>
                                  <w:color w:val="000000"/>
                                  <w:szCs w:val="20"/>
                                </w:rPr>
                                <w:t>Interferer</w:t>
                              </w:r>
                            </w:p>
                          </w:txbxContent>
                        </wps:txbx>
                        <wps:bodyPr rot="0" vert="horz" wrap="square" lIns="91440" tIns="45720" rIns="91440" bIns="45720" anchor="t" anchorCtr="0" upright="1">
                          <a:noAutofit/>
                        </wps:bodyPr>
                      </wps:wsp>
                      <wps:wsp>
                        <wps:cNvPr id="10" name="Line 32"/>
                        <wps:cNvCnPr/>
                        <wps:spPr bwMode="auto">
                          <a:xfrm flipH="1" flipV="1">
                            <a:off x="3527946" y="0"/>
                            <a:ext cx="718609" cy="719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rc 33"/>
                        <wps:cNvSpPr>
                          <a:spLocks/>
                        </wps:cNvSpPr>
                        <wps:spPr bwMode="auto">
                          <a:xfrm flipH="1">
                            <a:off x="3815150" y="503727"/>
                            <a:ext cx="216103" cy="216111"/>
                          </a:xfrm>
                          <a:custGeom>
                            <a:avLst/>
                            <a:gdLst>
                              <a:gd name="T0" fmla="*/ 0 w 21600"/>
                              <a:gd name="T1" fmla="*/ 0 h 21600"/>
                              <a:gd name="T2" fmla="*/ 216103 w 21600"/>
                              <a:gd name="T3" fmla="*/ 216032 h 21600"/>
                              <a:gd name="T4" fmla="*/ 0 w 21600"/>
                              <a:gd name="T5" fmla="*/ 2160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 name="Text Box 34"/>
                        <wps:cNvSpPr txBox="1">
                          <a:spLocks noChangeArrowheads="1"/>
                        </wps:cNvSpPr>
                        <wps:spPr bwMode="auto">
                          <a:xfrm>
                            <a:off x="3527946" y="432023"/>
                            <a:ext cx="359305" cy="3042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5E" w:rsidRDefault="0074605E">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2</w:t>
                              </w:r>
                            </w:p>
                          </w:txbxContent>
                        </wps:txbx>
                        <wps:bodyPr rot="0" vert="horz" wrap="square" lIns="91440" tIns="45720" rIns="91440" bIns="45720" anchor="t" anchorCtr="0" upright="1">
                          <a:noAutofit/>
                        </wps:bodyPr>
                      </wps:wsp>
                      <wps:wsp>
                        <wps:cNvPr id="13" name="Line 35"/>
                        <wps:cNvCnPr/>
                        <wps:spPr bwMode="auto">
                          <a:xfrm flipV="1">
                            <a:off x="358405" y="71704"/>
                            <a:ext cx="650008" cy="648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rc 36"/>
                        <wps:cNvSpPr>
                          <a:spLocks/>
                        </wps:cNvSpPr>
                        <wps:spPr bwMode="auto">
                          <a:xfrm>
                            <a:off x="505107" y="576331"/>
                            <a:ext cx="142302" cy="144308"/>
                          </a:xfrm>
                          <a:custGeom>
                            <a:avLst/>
                            <a:gdLst>
                              <a:gd name="T0" fmla="*/ 0 w 21600"/>
                              <a:gd name="T1" fmla="*/ 0 h 21600"/>
                              <a:gd name="T2" fmla="*/ 142312 w 21600"/>
                              <a:gd name="T3" fmla="*/ 144310 h 21600"/>
                              <a:gd name="T4" fmla="*/ 0 w 21600"/>
                              <a:gd name="T5" fmla="*/ 1443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 name="Text Box 37"/>
                        <wps:cNvSpPr txBox="1">
                          <a:spLocks noChangeArrowheads="1"/>
                        </wps:cNvSpPr>
                        <wps:spPr bwMode="auto">
                          <a:xfrm>
                            <a:off x="647408" y="432023"/>
                            <a:ext cx="432206" cy="3042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5E" w:rsidRDefault="0074605E">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1</w:t>
                              </w:r>
                            </w:p>
                          </w:txbxContent>
                        </wps:txbx>
                        <wps:bodyPr rot="0" vert="horz" wrap="square" lIns="91440" tIns="45720" rIns="91440" bIns="45720" anchor="t" anchorCtr="0" upright="1">
                          <a:noAutofit/>
                        </wps:bodyPr>
                      </wps:wsp>
                      <wps:wsp>
                        <wps:cNvPr id="24" name="Text Box 38"/>
                        <wps:cNvSpPr txBox="1">
                          <a:spLocks noChangeArrowheads="1"/>
                        </wps:cNvSpPr>
                        <wps:spPr bwMode="auto">
                          <a:xfrm>
                            <a:off x="2159228" y="719838"/>
                            <a:ext cx="432206" cy="273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05E" w:rsidRDefault="0074605E">
                              <w:pPr>
                                <w:autoSpaceDE w:val="0"/>
                                <w:autoSpaceDN w:val="0"/>
                                <w:adjustRightInd w:val="0"/>
                                <w:rPr>
                                  <w:rFonts w:cs="Arial"/>
                                  <w:i/>
                                  <w:iCs/>
                                  <w:color w:val="000000"/>
                                </w:rPr>
                              </w:pPr>
                              <w:proofErr w:type="gramStart"/>
                              <w:r>
                                <w:rPr>
                                  <w:rFonts w:cs="Arial"/>
                                  <w:i/>
                                  <w:iCs/>
                                  <w:color w:val="000000"/>
                                </w:rPr>
                                <w:t>d</w:t>
                              </w:r>
                              <w:proofErr w:type="gramEnd"/>
                            </w:p>
                          </w:txbxContent>
                        </wps:txbx>
                        <wps:bodyPr rot="0" vert="horz" wrap="square" lIns="91440" tIns="45720" rIns="91440" bIns="45720" anchor="t" anchorCtr="0" upright="1">
                          <a:noAutofit/>
                        </wps:bodyPr>
                      </wps:wsp>
                    </wpc:wpc>
                  </a:graphicData>
                </a:graphic>
              </wp:inline>
            </w:drawing>
          </mc:Choice>
          <mc:Fallback>
            <w:pict>
              <v:group id="Zeichenbereich 1463" o:spid="_x0000_s1027" editas="canvas" style="width:362.8pt;height:81.65pt;mso-position-horizontal-relative:char;mso-position-vertical-relative:line" coordsize="46075,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">
                <v:shape id="_x0000_s1028" type="#_x0000_t75" style="position:absolute;width:46075;height:10369;visibility:visible;mso-wrap-style:square">
                  <v:fill o:detectmouseclick="t"/>
                  <v:path o:connecttype="none"/>
                </v:shape>
                <v:oval id="Oval 27" o:spid="_x0000_s1029" style="position:absolute;left:2872;top:6480;width:145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DQ8AA&#10;AADaAAAADwAAAGRycy9kb3ducmV2LnhtbESP3YrCMBSE7wXfIRzBG9FUEZFqlEVUvPTvAY7Nse3a&#10;nIQmat2n3wiCl8PMfMPMl42pxINqX1pWMBwkIIgzq0vOFZxPm/4UhA/IGivLpOBFHpaLdmuOqbZP&#10;PtDjGHIRIexTVFCE4FIpfVaQQT+wjjh6V1sbDFHWudQ1PiPcVHKUJBNpsOS4UKCjVUHZ7Xg3Ci6/&#10;r/I27uXrE/+t3P3qdlu/t0p1O83PDESgJnzDn/ZOKxjD+0q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lDQ8AAAADaAAAADwAAAAAAAAAAAAAAAACYAgAAZHJzL2Rvd25y&#10;ZXYueG1sUEsFBgAAAAAEAAQA9QAAAIUDAAAAAA==&#10;" fillcolor="black"/>
                <v:oval id="Oval 28" o:spid="_x0000_s1030" style="position:absolute;left:41753;top:6480;width:145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4r8MA&#10;AADaAAAADwAAAGRycy9kb3ducmV2LnhtbESPzWrDMBCE74W8g9hAL6WRU0oorpUQQlp8bJ08wNZa&#10;/yTWSlhKbOfpo0Khx2FmvmGyzWg6caXet5YVLBcJCOLS6pZrBcfDx/MbCB+QNXaWScFEHjbr2UOG&#10;qbYDf9O1CLWIEPYpKmhCcKmUvmzIoF9YRxy9yvYGQ5R9LXWPQ4SbTr4kyUoabDkuNOho11B5Li5G&#10;wc9pas+vT/X+wLedu1Qu//RfVqnH+bh9BxFoDP/hv3auFazg90q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4r8MAAADaAAAADwAAAAAAAAAAAAAAAACYAgAAZHJzL2Rv&#10;d25yZXYueG1sUEsFBgAAAAAEAAQA9QAAAIgDAAAAAA==&#10;" fillcolor="black"/>
                <v:shapetype id="_x0000_t32" coordsize="21600,21600" o:spt="32" o:oned="t" path="m,l21600,21600e" filled="f">
                  <v:path arrowok="t" fillok="f" o:connecttype="none"/>
                  <o:lock v:ext="edit" shapetype="t"/>
                </v:shapetype>
                <v:shape id="AutoShape 29" o:spid="_x0000_s1031" type="#_x0000_t32" style="position:absolute;left:4322;top:7206;width:37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Text Box 30" o:spid="_x0000_s1032" type="#_x0000_t202" style="position:absolute;left:38872;top:7924;width:72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Wj8MA&#10;AADaAAAADwAAAGRycy9kb3ducmV2LnhtbERPy2rCQBTdF/yH4Qrd1YmliKQZpRVLQhfiI6Vd3mZu&#10;k2DmTshMNebrnYXg8nDeybI3jThR52rLCqaTCARxYXXNpYL88PE0B+E8ssbGMim4kIPlYvSQYKzt&#10;mXd02vtShBB2MSqovG9jKV1RkUE3sS1x4P5sZ9AH2JVSd3gO4aaRz1E0kwZrDg0VtrSqqDju/42C&#10;bLt+p890GIaXzffX/PcnT/3qqNTjuH97BeGp93fxzZ1pBWFruB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Wj8MAAADaAAAADwAAAAAAAAAAAAAAAACYAgAAZHJzL2Rv&#10;d25yZXYueG1sUEsFBgAAAAAEAAQA9QAAAIgDAAAAAA==&#10;" filled="f" fillcolor="#bbe0e3" stroked="f">
                  <v:textbox>
                    <w:txbxContent>
                      <w:p w:rsidR="0074605E" w:rsidRDefault="0074605E">
                        <w:pPr>
                          <w:autoSpaceDE w:val="0"/>
                          <w:autoSpaceDN w:val="0"/>
                          <w:adjustRightInd w:val="0"/>
                          <w:jc w:val="center"/>
                          <w:rPr>
                            <w:rFonts w:cs="Arial"/>
                            <w:b/>
                            <w:bCs/>
                            <w:color w:val="000000"/>
                            <w:szCs w:val="20"/>
                          </w:rPr>
                        </w:pPr>
                        <w:r>
                          <w:rPr>
                            <w:rFonts w:cs="Arial"/>
                            <w:b/>
                            <w:bCs/>
                            <w:color w:val="000000"/>
                            <w:szCs w:val="20"/>
                          </w:rPr>
                          <w:t>Victim</w:t>
                        </w:r>
                      </w:p>
                    </w:txbxContent>
                  </v:textbox>
                </v:shape>
                <v:shape id="Text Box 31" o:spid="_x0000_s1033" type="#_x0000_t202" style="position:absolute;top:7924;width:844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FMUA&#10;AADaAAAADwAAAGRycy9kb3ducmV2LnhtbESPQWvCQBSE74L/YXlCb7qpFLHRNVRRFA/FWqU9vmZf&#10;k5Ds25BdNc2vdwuFHoeZ+YaZJ62pxJUaV1hW8DiKQBCnVhecKTi9b4ZTEM4ja6wsk4IfcpAs+r05&#10;xtre+I2uR5+JAGEXo4Lc+zqW0qU5GXQjWxMH79s2Bn2QTSZ1g7cAN5UcR9FEGiw4LORY0yqntDxe&#10;jILdYb2k/bbruqfXj/P06/O09atSqYdB+zID4an1/+G/9k4reIbfK+E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MUxQAAANoAAAAPAAAAAAAAAAAAAAAAAJgCAABkcnMv&#10;ZG93bnJldi54bWxQSwUGAAAAAAQABAD1AAAAigMAAAAA&#10;" filled="f" fillcolor="#bbe0e3" stroked="f">
                  <v:textbox>
                    <w:txbxContent>
                      <w:p w:rsidR="0074605E" w:rsidRDefault="0074605E">
                        <w:pPr>
                          <w:autoSpaceDE w:val="0"/>
                          <w:autoSpaceDN w:val="0"/>
                          <w:adjustRightInd w:val="0"/>
                          <w:jc w:val="center"/>
                          <w:rPr>
                            <w:rFonts w:cs="Arial"/>
                            <w:b/>
                            <w:bCs/>
                            <w:color w:val="000000"/>
                          </w:rPr>
                        </w:pPr>
                        <w:r>
                          <w:rPr>
                            <w:rFonts w:cs="Arial"/>
                            <w:b/>
                            <w:bCs/>
                            <w:color w:val="000000"/>
                            <w:szCs w:val="20"/>
                          </w:rPr>
                          <w:t>Interferer</w:t>
                        </w:r>
                      </w:p>
                    </w:txbxContent>
                  </v:textbox>
                </v:shape>
                <v:line id="Line 32" o:spid="_x0000_s1034" style="position:absolute;flip:x y;visibility:visible;mso-wrap-style:square" from="35279,0" to="42465,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shape id="Arc 33" o:spid="_x0000_s1035" style="position:absolute;left:38151;top:5037;width:2161;height:2161;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ROcQA&#10;AADbAAAADwAAAGRycy9kb3ducmV2LnhtbERPTWvCQBC9C/0PyxS86SYVq0RXaQutRUrB6MHjkJ1m&#10;Y7OzaXbV1F/fFQre5vE+Z77sbC1O1PrKsYJ0mIAgLpyuuFSw274OpiB8QNZYOyYFv+RhubjrzTHT&#10;7swbOuWhFDGEfYYKTAhNJqUvDFn0Q9cQR+7LtRZDhG0pdYvnGG5r+ZAkj9JixbHBYEMvhorv/GgV&#10;vI0nh3R1ed7/rP0o/1iZw/FzfFGqf989zUAE6sJN/O9+13F+Ctdf4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kTnEAAAA2wAAAA8AAAAAAAAAAAAAAAAAmAIAAGRycy9k&#10;b3ducmV2LnhtbFBLBQYAAAAABAAEAPUAAACJAwAAAAA=&#10;" path="m-1,nfc11929,,21600,9670,21600,21600em-1,nsc11929,,21600,9670,21600,21600l,21600,-1,xe" filled="f" fillcolor="#bbe0e3">
                  <v:path arrowok="t" o:extrusionok="f" o:connecttype="custom" o:connectlocs="0,0;2162060,2161430;0,2161430" o:connectangles="0,0,0"/>
                </v:shape>
                <v:shape id="Text Box 34" o:spid="_x0000_s1036" type="#_x0000_t202" style="position:absolute;left:35279;top:4320;width:359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74605E" w:rsidRDefault="0074605E">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2</w:t>
                        </w:r>
                      </w:p>
                    </w:txbxContent>
                  </v:textbox>
                </v:shape>
                <v:line id="Line 35" o:spid="_x0000_s1037" style="position:absolute;flip:y;visibility:visible;mso-wrap-style:square" from="3584,717" to="10084,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shape id="Arc 36" o:spid="_x0000_s1038" style="position:absolute;left:5051;top:5763;width:1423;height:144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DVsIA&#10;AADbAAAADwAAAGRycy9kb3ducmV2LnhtbERPTWsCMRC9F/wPYYTeaqK2RVajqCD00EO1ldLbsBk3&#10;i5vJksTd7b9vCoXe5vE+Z7UZXCM6CrH2rGE6USCIS29qrjR8vB8eFiBiQjbYeCYN3xRhsx7drbAw&#10;vucjdadUiRzCsUANNqW2kDKWlhzGiW+JM3fxwWHKMFTSBOxzuGvkTKln6bDm3GCxpb2l8nq6OQ1P&#10;x915EdRsTq/d+Wq/VH/5lG9a34+H7RJEoiH9i//cLybPf4T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NWwgAAANsAAAAPAAAAAAAAAAAAAAAAAJgCAABkcnMvZG93&#10;bnJldi54bWxQSwUGAAAAAAQABAD1AAAAhwMAAAAA&#10;" path="m-1,nfc11929,,21600,9670,21600,21600em-1,nsc11929,,21600,9670,21600,21600l,21600,-1,xe" filled="f" fillcolor="#bbe0e3">
                  <v:path arrowok="t" o:extrusionok="f" o:connecttype="custom" o:connectlocs="0,0;937559,964124;0,964124" o:connectangles="0,0,0"/>
                </v:shape>
                <v:shape id="Text Box 37" o:spid="_x0000_s1039" type="#_x0000_t202" style="position:absolute;left:6474;top:4320;width:432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74605E" w:rsidRDefault="0074605E">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1</w:t>
                        </w:r>
                      </w:p>
                    </w:txbxContent>
                  </v:textbox>
                </v:shape>
                <v:shape id="Text Box 38" o:spid="_x0000_s1040" type="#_x0000_t202" style="position:absolute;left:21592;top:7198;width:432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jVcYA&#10;AADbAAAADwAAAGRycy9kb3ducmV2LnhtbESPQWvCQBSE74X+h+UVvDWbioikboJKRemhqLXo8TX7&#10;mgSzb0N2qzG/3i0IPQ4z8w0zzTpTizO1rrKs4CWKQRDnVldcKNh/Lp8nIJxH1lhbJgVXcpCljw9T&#10;TLS98JbOO1+IAGGXoILS+yaR0uUlGXSRbYiD92Nbgz7ItpC6xUuAm1oO43gsDVYcFkpsaFFSftr9&#10;GgXrzduc3ld9348+Dl+T7+N+5RcnpQZP3ewVhKfO/4fv7bVWMBzB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jVcYAAADbAAAADwAAAAAAAAAAAAAAAACYAgAAZHJz&#10;L2Rvd25yZXYueG1sUEsFBgAAAAAEAAQA9QAAAIsDAAAAAA==&#10;" filled="f" fillcolor="#bbe0e3" stroked="f">
                  <v:textbox>
                    <w:txbxContent>
                      <w:p w:rsidR="0074605E" w:rsidRDefault="0074605E">
                        <w:pPr>
                          <w:autoSpaceDE w:val="0"/>
                          <w:autoSpaceDN w:val="0"/>
                          <w:adjustRightInd w:val="0"/>
                          <w:rPr>
                            <w:rFonts w:cs="Arial"/>
                            <w:i/>
                            <w:iCs/>
                            <w:color w:val="000000"/>
                          </w:rPr>
                        </w:pPr>
                        <w:proofErr w:type="gramStart"/>
                        <w:r>
                          <w:rPr>
                            <w:rFonts w:cs="Arial"/>
                            <w:i/>
                            <w:iCs/>
                            <w:color w:val="000000"/>
                          </w:rPr>
                          <w:t>d</w:t>
                        </w:r>
                        <w:proofErr w:type="gramEnd"/>
                      </w:p>
                    </w:txbxContent>
                  </v:textbox>
                </v:shape>
                <w10:anchorlock/>
              </v:group>
            </w:pict>
          </mc:Fallback>
        </mc:AlternateContent>
      </w:r>
    </w:p>
    <w:p w:rsidR="00827E48" w:rsidRPr="00B0485D" w:rsidRDefault="000532CA">
      <w:pPr>
        <w:pStyle w:val="ECCFiguretitle"/>
      </w:pPr>
      <w:r w:rsidRPr="00B0485D">
        <w:t>Explanation of angles between interferer and victim</w:t>
      </w:r>
    </w:p>
    <w:p w:rsidR="00827E48" w:rsidRPr="00B0485D" w:rsidRDefault="000532CA">
      <w:pPr>
        <w:pStyle w:val="ECCParagraph"/>
        <w:rPr>
          <w:rFonts w:cs="Arial"/>
        </w:rPr>
      </w:pPr>
      <w:r w:rsidRPr="00B0485D">
        <w:rPr>
          <w:rFonts w:cs="Arial"/>
        </w:rPr>
        <w:lastRenderedPageBreak/>
        <w:t>It is also assumed that both MFCN and P-P system have the same antenna height, which is a worst case assumption.</w:t>
      </w:r>
    </w:p>
    <w:p w:rsidR="00827E48" w:rsidRPr="00B0485D" w:rsidRDefault="000532CA">
      <w:pPr>
        <w:pStyle w:val="ECCAnnexheading2"/>
        <w:rPr>
          <w:rFonts w:cs="Arial"/>
          <w:lang w:val="en-GB"/>
        </w:rPr>
      </w:pPr>
      <w:r w:rsidRPr="00B0485D">
        <w:rPr>
          <w:rFonts w:cs="Arial"/>
          <w:lang w:val="en-GB"/>
        </w:rPr>
        <w:t>Interference from MFCN to P-P links</w:t>
      </w:r>
    </w:p>
    <w:p w:rsidR="00827E48" w:rsidRPr="00B0485D" w:rsidRDefault="000532CA">
      <w:pPr>
        <w:pStyle w:val="ECCAnnexheading3"/>
        <w:rPr>
          <w:rFonts w:cs="Arial"/>
          <w:lang w:val="en-GB"/>
        </w:rPr>
      </w:pPr>
      <w:r w:rsidRPr="00B0485D">
        <w:rPr>
          <w:rFonts w:cs="Arial"/>
          <w:lang w:val="en-GB"/>
        </w:rPr>
        <w:t>I</w:t>
      </w:r>
      <w:r w:rsidR="00743483" w:rsidRPr="00B0485D">
        <w:rPr>
          <w:rFonts w:cs="Arial"/>
          <w:lang w:val="en-GB"/>
        </w:rPr>
        <w:t>nterference</w:t>
      </w:r>
      <w:r w:rsidRPr="00B0485D">
        <w:rPr>
          <w:rFonts w:cs="Arial"/>
          <w:lang w:val="en-GB"/>
        </w:rPr>
        <w:t xml:space="preserve"> from an MFCN</w:t>
      </w:r>
      <w:r w:rsidR="00743483" w:rsidRPr="00B0485D">
        <w:rPr>
          <w:rFonts w:cs="Arial"/>
          <w:lang w:val="en-GB"/>
        </w:rPr>
        <w:t xml:space="preserve"> macrocell BS</w:t>
      </w:r>
      <w:r w:rsidRPr="00B0485D">
        <w:rPr>
          <w:rFonts w:cs="Arial"/>
          <w:lang w:val="en-GB"/>
        </w:rPr>
        <w:t xml:space="preserve"> to a P-P link</w:t>
      </w:r>
    </w:p>
    <w:p w:rsidR="003766FD" w:rsidRPr="00B0485D" w:rsidRDefault="003766FD" w:rsidP="003766FD">
      <w:pPr>
        <w:pStyle w:val="ECCParagraph"/>
        <w:rPr>
          <w:rFonts w:cs="Arial"/>
        </w:rPr>
      </w:pPr>
      <w:r w:rsidRPr="00B0485D">
        <w:rPr>
          <w:rFonts w:cs="Arial"/>
        </w:rPr>
        <w:t>In this section, we consider MFCN as the interfering system and P-P type 2 as the interfered system, studying the co-existence in the worst case, that is macrocell (Pt =43dBm) and sector antenna (Gt =17dBi) pointing directly into the interfered system site direction (θ1=0).</w:t>
      </w:r>
    </w:p>
    <w:p w:rsidR="003766FD" w:rsidRPr="00B0485D" w:rsidRDefault="003766FD" w:rsidP="003766FD">
      <w:pPr>
        <w:pStyle w:val="ECCParagraph"/>
        <w:rPr>
          <w:rFonts w:cs="Arial"/>
        </w:rPr>
      </w:pPr>
      <w:r w:rsidRPr="00B0485D">
        <w:rPr>
          <w:rFonts w:cs="Arial"/>
        </w:rPr>
        <w:t>The curves provided below give, at a defined distance, the resulting I/N according to the frequency difference between the carriers and at different values of parameter θ2. The frequency separation equal to the half-sum of bandwidths, which corresponds to a null guard band, would be depicted as a vertical line.</w:t>
      </w:r>
    </w:p>
    <w:p w:rsidR="003766FD" w:rsidRPr="00B0485D" w:rsidRDefault="003766FD" w:rsidP="003766FD">
      <w:pPr>
        <w:pStyle w:val="ECCParagraph"/>
        <w:rPr>
          <w:rFonts w:cs="Arial"/>
        </w:rPr>
      </w:pPr>
      <w:r w:rsidRPr="00B0485D">
        <w:rPr>
          <w:rFonts w:cs="Arial"/>
        </w:rPr>
        <w:t>Each figure in this section gives three curves corresponding to the values of θ2=0 (blue), θ2=30° (red) and θ2=50° (green) respectively.</w:t>
      </w:r>
    </w:p>
    <w:p w:rsidR="003766FD" w:rsidRPr="00B0485D" w:rsidRDefault="003766FD" w:rsidP="003766FD">
      <w:pPr>
        <w:pStyle w:val="ECCParagraph"/>
        <w:rPr>
          <w:rFonts w:cs="Arial"/>
        </w:rPr>
      </w:pPr>
      <w:r w:rsidRPr="00B0485D">
        <w:rPr>
          <w:rFonts w:cs="Arial"/>
        </w:rPr>
        <w:t xml:space="preserve">The resulting I/N is to be compared with </w:t>
      </w:r>
      <w:proofErr w:type="gramStart"/>
      <w:r w:rsidRPr="00B0485D">
        <w:rPr>
          <w:rFonts w:cs="Arial"/>
        </w:rPr>
        <w:t>the I</w:t>
      </w:r>
      <w:proofErr w:type="gramEnd"/>
      <w:r w:rsidRPr="00B0485D">
        <w:rPr>
          <w:rFonts w:cs="Arial"/>
        </w:rPr>
        <w:t>/N required by the P-P link (-10dB).</w:t>
      </w:r>
    </w:p>
    <w:p w:rsidR="003766FD" w:rsidRPr="00B0485D" w:rsidRDefault="003766FD" w:rsidP="003766FD">
      <w:pPr>
        <w:pStyle w:val="ECCParagraph"/>
        <w:rPr>
          <w:rFonts w:cs="Arial"/>
        </w:rPr>
      </w:pPr>
      <w:r w:rsidRPr="00B0485D">
        <w:rPr>
          <w:rFonts w:cs="Arial"/>
        </w:rPr>
        <w:t xml:space="preserve">In particular in the following Figures </w:t>
      </w:r>
      <w:r w:rsidR="0084768D" w:rsidRPr="00B0485D">
        <w:rPr>
          <w:rFonts w:cs="Arial"/>
        </w:rPr>
        <w:t>75</w:t>
      </w:r>
      <w:r w:rsidRPr="00B0485D">
        <w:rPr>
          <w:rFonts w:cs="Arial"/>
        </w:rPr>
        <w:t xml:space="preserve"> and </w:t>
      </w:r>
      <w:r w:rsidR="0084768D" w:rsidRPr="00B0485D">
        <w:rPr>
          <w:rFonts w:cs="Arial"/>
        </w:rPr>
        <w:t>76</w:t>
      </w:r>
      <w:r w:rsidRPr="00B0485D">
        <w:rPr>
          <w:rFonts w:cs="Arial"/>
        </w:rPr>
        <w:t xml:space="preserve"> the co</w:t>
      </w:r>
      <w:r w:rsidR="00BB47AE" w:rsidRPr="00B0485D">
        <w:rPr>
          <w:rFonts w:cs="Arial"/>
        </w:rPr>
        <w:t>-</w:t>
      </w:r>
      <w:r w:rsidRPr="00B0485D">
        <w:rPr>
          <w:rFonts w:cs="Arial"/>
        </w:rPr>
        <w:t xml:space="preserve">existence worst case regarding a MFCN macrocell BS (Pt=43dBm) with a sector antenna (Gt=17dBi), pointing towards P-P receiving site, respectively at 2 and </w:t>
      </w:r>
      <w:r w:rsidR="0084768D" w:rsidRPr="00B0485D">
        <w:rPr>
          <w:rFonts w:cs="Arial"/>
        </w:rPr>
        <w:br/>
      </w:r>
      <w:r w:rsidRPr="00B0485D">
        <w:rPr>
          <w:rFonts w:cs="Arial"/>
        </w:rPr>
        <w:t>20 km distance is represented.</w:t>
      </w:r>
    </w:p>
    <w:p w:rsidR="003766FD" w:rsidRPr="00B0485D" w:rsidRDefault="003766FD" w:rsidP="003766FD">
      <w:pPr>
        <w:spacing w:after="240"/>
        <w:jc w:val="both"/>
        <w:rPr>
          <w:rFonts w:cs="Arial"/>
          <w:lang w:val="en-GB"/>
        </w:rPr>
      </w:pPr>
      <w:r w:rsidRPr="00B0485D">
        <w:rPr>
          <w:rFonts w:cs="Arial"/>
          <w:lang w:val="en-GB"/>
        </w:rPr>
        <w:t xml:space="preserve">A scenario corresponding to a better situation is represented in Figure </w:t>
      </w:r>
      <w:r w:rsidR="0084768D" w:rsidRPr="00B0485D">
        <w:rPr>
          <w:rFonts w:cs="Arial"/>
          <w:lang w:val="en-GB"/>
        </w:rPr>
        <w:t>77</w:t>
      </w:r>
      <w:r w:rsidRPr="00B0485D">
        <w:rPr>
          <w:rFonts w:cs="Arial"/>
          <w:lang w:val="en-GB"/>
        </w:rPr>
        <w:t>, where a P-P link is in the back lobe of the MFCN BS sector antenna (Θ1=180°)</w:t>
      </w:r>
    </w:p>
    <w:p w:rsidR="003766FD" w:rsidRPr="00B0485D" w:rsidRDefault="003766FD" w:rsidP="003766FD">
      <w:pPr>
        <w:spacing w:after="240"/>
        <w:jc w:val="center"/>
        <w:rPr>
          <w:rFonts w:cs="Arial"/>
          <w:lang w:val="en-GB"/>
        </w:rPr>
      </w:pPr>
      <w:r w:rsidRPr="00B0485D">
        <w:rPr>
          <w:rFonts w:cs="Arial"/>
          <w:noProof/>
          <w:lang w:val="da-DK" w:eastAsia="da-DK"/>
        </w:rPr>
        <mc:AlternateContent>
          <mc:Choice Requires="wpg">
            <w:drawing>
              <wp:inline distT="0" distB="0" distL="0" distR="0" wp14:anchorId="1987CC5F" wp14:editId="09B81DC0">
                <wp:extent cx="4648200" cy="3533775"/>
                <wp:effectExtent l="0" t="3175" r="1270" b="0"/>
                <wp:docPr id="1597" name="Group 15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48200" cy="3533775"/>
                          <a:chOff x="3352" y="7545"/>
                          <a:chExt cx="5468" cy="4157"/>
                        </a:xfrm>
                      </wpg:grpSpPr>
                      <wps:wsp>
                        <wps:cNvPr id="1599" name="AutoShape 22"/>
                        <wps:cNvSpPr>
                          <a:spLocks noChangeAspect="1" noChangeArrowheads="1" noTextEdit="1"/>
                        </wps:cNvSpPr>
                        <wps:spPr bwMode="auto">
                          <a:xfrm>
                            <a:off x="3352" y="7545"/>
                            <a:ext cx="5468" cy="415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704" name="Grafico 6"/>
                        <wpg:cNvFrPr>
                          <a:graphicFrameLocks/>
                        </wpg:cNvFrPr>
                        <wpg:xfrm>
                          <a:off x="3352" y="7545"/>
                          <a:ext cx="5468" cy="4157"/>
                        </wpg:xfrm>
                        <a:graphic>
                          <a:graphicData uri="http://schemas.openxmlformats.org/drawingml/2006/chart">
                            <c:chart xmlns:c="http://schemas.openxmlformats.org/drawingml/2006/chart" xmlns:r="http://schemas.openxmlformats.org/officeDocument/2006/relationships" r:id="rId101"/>
                          </a:graphicData>
                        </a:graphic>
                      </wpg:graphicFrame>
                      <wps:wsp>
                        <wps:cNvPr id="707" name="Connettore 1 8"/>
                        <wps:cNvCnPr/>
                        <wps:spPr bwMode="auto">
                          <a:xfrm>
                            <a:off x="4181" y="9495"/>
                            <a:ext cx="4314" cy="2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Connettore 1 10"/>
                        <wps:cNvCnPr/>
                        <wps:spPr bwMode="auto">
                          <a:xfrm flipV="1">
                            <a:off x="5346" y="7702"/>
                            <a:ext cx="12" cy="32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97" o:spid="_x0000_s1026" style="width:366pt;height:278.25pt;mso-position-horizontal-relative:char;mso-position-vertical-relative:line" coordorigin="3352,7545" coordsize="5468,415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">
                <o:lock v:ext="edit" aspectratio="t"/>
                <v:rect id="AutoShape 22" o:spid="_x0000_s1027" style="position:absolute;left:3352;top:7545;width:5468;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gwMQA&#10;AADdAAAADwAAAGRycy9kb3ducmV2LnhtbERPTWvCQBC9C/0PyxR6kbppQdHUVYogBhHE2HoestMk&#10;NDsbs2sS/70rCN7m8T5nvuxNJVpqXGlZwccoAkGcWV1yruDnuH6fgnAeWWNlmRRcycFy8TKYY6xt&#10;xwdqU5+LEMIuRgWF93UspcsKMuhGtiYO3J9tDPoAm1zqBrsQbir5GUUTabDk0FBgTauCsv/0YhR0&#10;2b49HXcbuR+eEsvn5LxKf7dKvb32318gPPX+KX64Ex3mj2cz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YMDEAAAA3QAAAA8AAAAAAAAAAAAAAAAAmAIAAGRycy9k&#10;b3ducmV2LnhtbFBLBQYAAAAABAAEAPUAAACJAwAAAAA=&#10;" filled="f" stroked="f">
                  <o:lock v:ext="edit" aspectratio="t" text="t"/>
                </v:rect>
                <v:shape id="Grafico 6" o:spid="_x0000_s1028" type="#_x0000_t75" style="position:absolute;left:3345;top:7538;width:5479;height:4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">
                  <v:imagedata r:id="rId113" o:title=""/>
                  <o:lock v:ext="edit" aspectratio="f"/>
                </v:shape>
                <v:line id="Connettore 1 8" o:spid="_x0000_s1029" style="position:absolute;visibility:visible;mso-wrap-style:square" from="4181,9495" to="8495,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qTMYAAADcAAAADwAAAGRycy9kb3ducmV2LnhtbESPT2vCQBTE70K/w/IK3nS3HkxJs5FS&#10;Kgqi4B+qx0f2maTNvg3ZVeO3dwuFHoeZ+Q2TzXrbiCt1vnas4WWsQBAXztRcajjs56NXED4gG2wc&#10;k4Y7eZjlT4MMU+NuvKXrLpQiQtinqKEKoU2l9EVFFv3YtcTRO7vOYoiyK6Xp8BbhtpETpabSYs1x&#10;ocKWPioqfnYXq2F9st+Xfb/Zqs+W7l+r8zHBw0Lr4XP//gYiUB/+w3/tpdGQqAR+z8Qj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CKkzGAAAA3AAAAA8AAAAAAAAA&#10;AAAAAAAAoQIAAGRycy9kb3ducmV2LnhtbFBLBQYAAAAABAAEAPkAAACUAwAAAAA=&#10;" strokeweight="1.5pt">
                  <v:stroke dashstyle="longDash"/>
                </v:line>
                <v:line id="Connettore 1 10" o:spid="_x0000_s1030" style="position:absolute;flip:y;visibility:visible;mso-wrap-style:square" from="5346,7702" to="5358,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e6cMAAADcAAAADwAAAGRycy9kb3ducmV2LnhtbESPQYvCMBSE7wv+h/CEva1pPehSjSKC&#10;oOweXBW8PprXpti8lCTa+u/NwsIeh5n5hlmuB9uKB/nQOFaQTzIQxKXTDdcKLufdxyeIEJE1to5J&#10;wZMCrFejtyUW2vX8Q49TrEWCcChQgYmxK6QMpSGLYeI64uRVzluMSfpaao99gttWTrNsJi02nBYM&#10;drQ1VN5Od6tAHr76o99NL1Vd7Tt3PZjvWT8o9T4eNgsQkYb4H/5r77WCeZ7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Z3unDAAAA3AAAAA8AAAAAAAAAAAAA&#10;AAAAoQIAAGRycy9kb3ducmV2LnhtbFBLBQYAAAAABAAEAPkAAACRAwAAAAA=&#10;" strokeweight="1.5pt"/>
                <w10:anchorlock/>
              </v:group>
              <o:OLEObject Type="Embed" ProgID="Excel.Chart.8" ShapeID="Grafico 6" DrawAspect="Content" ObjectID="_1441438720" r:id="rId116">
                <o:FieldCodes>\s</o:FieldCodes>
              </o:OLEObject>
            </w:pict>
          </mc:Fallback>
        </mc:AlternateContent>
      </w:r>
    </w:p>
    <w:p w:rsidR="00827E48" w:rsidRPr="00B0485D" w:rsidRDefault="000532CA">
      <w:pPr>
        <w:pStyle w:val="ECCFiguretitle"/>
        <w:rPr>
          <w:rFonts w:cs="Arial"/>
        </w:rPr>
      </w:pPr>
      <w:r w:rsidRPr="00B0485D">
        <w:rPr>
          <w:rFonts w:cs="Arial"/>
        </w:rPr>
        <w:t>Interference from a</w:t>
      </w:r>
      <w:r w:rsidR="00067340" w:rsidRPr="00B0485D">
        <w:rPr>
          <w:rFonts w:cs="Arial"/>
        </w:rPr>
        <w:t>n</w:t>
      </w:r>
      <w:r w:rsidRPr="00B0485D">
        <w:rPr>
          <w:rFonts w:cs="Arial"/>
        </w:rPr>
        <w:t xml:space="preserve"> </w:t>
      </w:r>
      <w:r w:rsidR="009637DF" w:rsidRPr="00B0485D">
        <w:rPr>
          <w:rFonts w:cs="Arial"/>
        </w:rPr>
        <w:t xml:space="preserve">MFCN </w:t>
      </w:r>
      <w:r w:rsidR="00406565" w:rsidRPr="00B0485D">
        <w:rPr>
          <w:rFonts w:cs="Arial"/>
        </w:rPr>
        <w:t>m</w:t>
      </w:r>
      <w:r w:rsidRPr="00B0485D">
        <w:rPr>
          <w:rFonts w:cs="Arial"/>
        </w:rPr>
        <w:t>acrocell</w:t>
      </w:r>
      <w:r w:rsidR="009637DF" w:rsidRPr="00B0485D">
        <w:rPr>
          <w:rFonts w:cs="Arial"/>
        </w:rPr>
        <w:t xml:space="preserve"> BC</w:t>
      </w:r>
      <w:r w:rsidRPr="00B0485D">
        <w:rPr>
          <w:rFonts w:cs="Arial"/>
        </w:rPr>
        <w:t xml:space="preserve"> </w:t>
      </w:r>
      <w:r w:rsidR="00406565" w:rsidRPr="00B0485D">
        <w:rPr>
          <w:rFonts w:cs="Arial"/>
        </w:rPr>
        <w:t>to</w:t>
      </w:r>
      <w:r w:rsidRPr="00B0485D">
        <w:rPr>
          <w:rFonts w:cs="Arial"/>
        </w:rPr>
        <w:t xml:space="preserve"> a P-P</w:t>
      </w:r>
      <w:r w:rsidR="00406565" w:rsidRPr="00B0485D">
        <w:rPr>
          <w:rFonts w:cs="Arial"/>
        </w:rPr>
        <w:t xml:space="preserve"> receiving site</w:t>
      </w:r>
      <w:r w:rsidRPr="00B0485D">
        <w:rPr>
          <w:rFonts w:cs="Arial"/>
        </w:rPr>
        <w:t xml:space="preserve"> with a 2 km separation distance. P-P </w:t>
      </w:r>
      <w:r w:rsidR="00406565" w:rsidRPr="00B0485D">
        <w:rPr>
          <w:rFonts w:cs="Arial"/>
        </w:rPr>
        <w:t>is in</w:t>
      </w:r>
      <w:r w:rsidRPr="00B0485D">
        <w:rPr>
          <w:rFonts w:cs="Arial"/>
        </w:rPr>
        <w:t xml:space="preserve"> the main lobe of </w:t>
      </w:r>
      <w:r w:rsidR="003E26E7" w:rsidRPr="00B0485D">
        <w:rPr>
          <w:rFonts w:cs="Arial"/>
        </w:rPr>
        <w:t xml:space="preserve">the </w:t>
      </w:r>
      <w:r w:rsidRPr="00B0485D">
        <w:rPr>
          <w:rFonts w:cs="Arial"/>
        </w:rPr>
        <w:t xml:space="preserve">MFCN </w:t>
      </w:r>
      <w:r w:rsidR="003E26E7" w:rsidRPr="00B0485D">
        <w:rPr>
          <w:rFonts w:cs="Arial"/>
        </w:rPr>
        <w:t xml:space="preserve">BS </w:t>
      </w:r>
      <w:r w:rsidRPr="00B0485D">
        <w:rPr>
          <w:rFonts w:cs="Arial"/>
        </w:rPr>
        <w:t>sector antenna</w:t>
      </w:r>
    </w:p>
    <w:p w:rsidR="00827E48" w:rsidRPr="00B0485D" w:rsidRDefault="003766FD">
      <w:pPr>
        <w:pStyle w:val="ECCParagraph"/>
        <w:jc w:val="center"/>
        <w:rPr>
          <w:rFonts w:cs="Arial"/>
        </w:rPr>
      </w:pPr>
      <w:r w:rsidRPr="00B0485D">
        <w:rPr>
          <w:rFonts w:cs="Arial"/>
          <w:noProof/>
          <w:lang w:val="da-DK" w:eastAsia="da-DK"/>
        </w:rPr>
        <w:lastRenderedPageBreak/>
        <mc:AlternateContent>
          <mc:Choice Requires="wpc">
            <w:drawing>
              <wp:inline distT="0" distB="0" distL="0" distR="0" wp14:anchorId="7759FBEE" wp14:editId="5222C79B">
                <wp:extent cx="4648200" cy="3533775"/>
                <wp:effectExtent l="0" t="0" r="0" b="0"/>
                <wp:docPr id="723" name="Canvas 7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20" name="Grafico 6"/>
                          <pic:cNvPicPr>
                            <a:picLocks noRo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721" name="Connettore 1 2"/>
                        <wps:cNvCnPr/>
                        <wps:spPr bwMode="auto">
                          <a:xfrm>
                            <a:off x="714061" y="1657652"/>
                            <a:ext cx="3657865" cy="1870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Connettore 1 3"/>
                        <wps:cNvCnPr/>
                        <wps:spPr bwMode="auto">
                          <a:xfrm flipV="1">
                            <a:off x="1705247" y="133462"/>
                            <a:ext cx="0" cy="27908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23"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Y1PCAAAA3AAAAA8AAABkcnMvZG93bnJldi54bWxET8uKwjAU3QvzD+EOzEY0tQsf1bSIoIjM&#10;wvrYX5pr25nmpjRR699PFgMuD+e9ynrTiAd1rrasYDKOQBAXVtdcKrict6M5COeRNTaWScGLHGTp&#10;x2CFibZPzulx8qUIIewSVFB53yZSuqIig25sW+LA3Wxn0AfYlVJ3+AzhppFxFE2lwZpDQ4UtbSoq&#10;fk93owDz75/L8LDw0wjj6+G42+z2x5dSX5/9egnCU+/f4n/3XiuYxWF+OBOO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mNTwgAAANwAAAAPAAAAAAAAAAAAAAAAAJ8C&#10;AABkcnMvZG93bnJldi54bWxQSwUGAAAAAAQABAD3AAAAjgMAAAAA&#10;" fillcolor="black" strokecolor="white" strokeweight="3e-5mm">
                  <v:imagedata r:id="rId118" o:title=""/>
                  <o:lock v:ext="edit" rotation="t" aspectratio="f"/>
                </v:shape>
                <v:line id="Connettore 1 2" o:spid="_x0000_s1029" style="position:absolute;visibility:visible;mso-wrap-style:square" from="7140,16576" to="43719,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Lw8YAAADcAAAADwAAAGRycy9kb3ducmV2LnhtbESPT2vCQBTE7wW/w/KE3upGD01J3Ugp&#10;ioJY8A/V4yP7TNJm34bdjSbfvlso9DjMzG+Y+aI3jbiR87VlBdNJAoK4sLrmUsHpuHp6AeEDssbG&#10;MikYyMMiHz3MMdP2znu6HUIpIoR9hgqqENpMSl9UZNBPbEscvat1BkOUrpTa4T3CTSNnSfIsDdYc&#10;Fyps6b2i4vvQGQW7i/nqjv3HPlm2NHxur+cUT2ulHsf92yuIQH34D/+1N1pBOpv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S8PGAAAA3AAAAA8AAAAAAAAA&#10;AAAAAAAAoQIAAGRycy9kb3ducmV2LnhtbFBLBQYAAAAABAAEAPkAAACUAwAAAAA=&#10;" strokeweight="1.5pt">
                  <v:stroke dashstyle="longDash"/>
                </v:line>
                <v:line id="Connettore 1 3" o:spid="_x0000_s1030" style="position:absolute;flip:y;visibility:visible;mso-wrap-style:square" from="17052,1334" to="17052,2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KI8QAAADcAAAADwAAAGRycy9kb3ducmV2LnhtbESPQWvCQBSE74L/YXmF3nTTHGxJ3QQR&#10;BKUeWhW8PrIv2dDs27C7mvTfd4VCj8PMfMOsq8n24k4+dI4VvCwzEMS10x23Ci7n3eINRIjIGnvH&#10;pOCHAlTlfLbGQruRv+h+iq1IEA4FKjAxDoWUoTZkMSzdQJy8xnmLMUnfSu1xTHDbyzzLVtJix2nB&#10;4EBbQ/X36WYVyMPH+Ol3+aVpm/3grgdzXI2TUs9P0+YdRKQp/of/2nut4DXP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4ojxAAAANwAAAAPAAAAAAAAAAAA&#10;AAAAAKECAABkcnMvZG93bnJldi54bWxQSwUGAAAAAAQABAD5AAAAkgMAAAAA&#10;" strokeweight="1.5pt"/>
                <w10:anchorlock/>
              </v:group>
            </w:pict>
          </mc:Fallback>
        </mc:AlternateContent>
      </w:r>
    </w:p>
    <w:p w:rsidR="00827E48" w:rsidRPr="00B0485D" w:rsidRDefault="000532CA" w:rsidP="00BF6D11">
      <w:pPr>
        <w:pStyle w:val="ECCFiguretitle"/>
        <w:ind w:left="357" w:hanging="357"/>
        <w:rPr>
          <w:rFonts w:cs="Arial"/>
        </w:rPr>
      </w:pPr>
      <w:r w:rsidRPr="00B0485D">
        <w:rPr>
          <w:rFonts w:cs="Arial"/>
        </w:rPr>
        <w:t>Interference from a</w:t>
      </w:r>
      <w:r w:rsidR="00067340" w:rsidRPr="00B0485D">
        <w:rPr>
          <w:rFonts w:cs="Arial"/>
        </w:rPr>
        <w:t>n</w:t>
      </w:r>
      <w:r w:rsidRPr="00B0485D">
        <w:rPr>
          <w:rFonts w:cs="Arial"/>
        </w:rPr>
        <w:t xml:space="preserve"> </w:t>
      </w:r>
      <w:r w:rsidR="00067340" w:rsidRPr="00B0485D">
        <w:rPr>
          <w:rFonts w:cs="Arial"/>
        </w:rPr>
        <w:t xml:space="preserve">MFCN </w:t>
      </w:r>
      <w:r w:rsidR="00406565" w:rsidRPr="00B0485D">
        <w:rPr>
          <w:rFonts w:cs="Arial"/>
        </w:rPr>
        <w:t>m</w:t>
      </w:r>
      <w:r w:rsidRPr="00B0485D">
        <w:rPr>
          <w:rFonts w:cs="Arial"/>
        </w:rPr>
        <w:t>acrocell</w:t>
      </w:r>
      <w:r w:rsidR="00067340" w:rsidRPr="00B0485D">
        <w:rPr>
          <w:rFonts w:cs="Arial"/>
        </w:rPr>
        <w:t xml:space="preserve"> BS</w:t>
      </w:r>
      <w:r w:rsidRPr="00B0485D">
        <w:rPr>
          <w:rFonts w:cs="Arial"/>
        </w:rPr>
        <w:t xml:space="preserve"> </w:t>
      </w:r>
      <w:r w:rsidR="00406565" w:rsidRPr="00B0485D">
        <w:rPr>
          <w:rFonts w:cs="Arial"/>
        </w:rPr>
        <w:t>to</w:t>
      </w:r>
      <w:r w:rsidRPr="00B0485D">
        <w:rPr>
          <w:rFonts w:cs="Arial"/>
        </w:rPr>
        <w:t xml:space="preserve"> a P-P </w:t>
      </w:r>
      <w:r w:rsidR="00406565" w:rsidRPr="00B0485D">
        <w:rPr>
          <w:rFonts w:cs="Arial"/>
        </w:rPr>
        <w:t xml:space="preserve">receiving site </w:t>
      </w:r>
      <w:r w:rsidRPr="00B0485D">
        <w:rPr>
          <w:rFonts w:cs="Arial"/>
        </w:rPr>
        <w:t>with a 20 km separation distance. P-P</w:t>
      </w:r>
      <w:r w:rsidR="00406565" w:rsidRPr="00B0485D">
        <w:rPr>
          <w:rFonts w:cs="Arial"/>
        </w:rPr>
        <w:t xml:space="preserve"> is in</w:t>
      </w:r>
      <w:r w:rsidRPr="00B0485D">
        <w:rPr>
          <w:rFonts w:cs="Arial"/>
        </w:rPr>
        <w:t xml:space="preserve"> the main lobe of </w:t>
      </w:r>
      <w:r w:rsidR="003E26E7" w:rsidRPr="00B0485D">
        <w:rPr>
          <w:rFonts w:cs="Arial"/>
        </w:rPr>
        <w:t xml:space="preserve">the </w:t>
      </w:r>
      <w:r w:rsidRPr="00B0485D">
        <w:rPr>
          <w:rFonts w:cs="Arial"/>
        </w:rPr>
        <w:t xml:space="preserve">MFCN </w:t>
      </w:r>
      <w:r w:rsidR="003E26E7" w:rsidRPr="00B0485D">
        <w:rPr>
          <w:rFonts w:cs="Arial"/>
        </w:rPr>
        <w:t xml:space="preserve">BS </w:t>
      </w:r>
      <w:r w:rsidRPr="00B0485D">
        <w:rPr>
          <w:rFonts w:cs="Arial"/>
        </w:rPr>
        <w:t>sector antenna</w:t>
      </w:r>
    </w:p>
    <w:p w:rsidR="00840E8A" w:rsidRPr="00B0485D" w:rsidRDefault="00840E8A" w:rsidP="00840E8A">
      <w:pPr>
        <w:spacing w:after="240"/>
        <w:jc w:val="both"/>
        <w:rPr>
          <w:rFonts w:cs="Arial"/>
          <w:lang w:val="en-GB"/>
        </w:rPr>
      </w:pPr>
      <w:r w:rsidRPr="00B0485D">
        <w:rPr>
          <w:rFonts w:cs="Arial"/>
          <w:lang w:val="en-GB"/>
        </w:rPr>
        <w:t>Now we will consider a better case, where P-P is in the back lobe of the MFCN macrocell BS sector antenna (θ1=180°). For simplicity, we present only the case with 20 km separation distance.</w:t>
      </w:r>
    </w:p>
    <w:p w:rsidR="00827E48" w:rsidRPr="00B0485D" w:rsidRDefault="00840E8A">
      <w:pPr>
        <w:pStyle w:val="ECCParagraph"/>
        <w:jc w:val="center"/>
        <w:rPr>
          <w:rFonts w:cs="Arial"/>
        </w:rPr>
      </w:pPr>
      <w:r w:rsidRPr="00B0485D">
        <w:rPr>
          <w:rFonts w:cs="Arial"/>
          <w:noProof/>
          <w:lang w:val="da-DK" w:eastAsia="da-DK"/>
        </w:rPr>
        <mc:AlternateContent>
          <mc:Choice Requires="wpc">
            <w:drawing>
              <wp:inline distT="0" distB="0" distL="0" distR="0" wp14:anchorId="1B505F9A" wp14:editId="757045B3">
                <wp:extent cx="4648200" cy="3533775"/>
                <wp:effectExtent l="0" t="0" r="0" b="0"/>
                <wp:docPr id="1413" name="Canvas 1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0" name="Grafico 6"/>
                          <pic:cNvPicPr>
                            <a:picLocks noRo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11" name="Connettore 1 2"/>
                        <wps:cNvCnPr/>
                        <wps:spPr bwMode="auto">
                          <a:xfrm>
                            <a:off x="724262" y="1657652"/>
                            <a:ext cx="3666366" cy="935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2" name="Connettore 1 3"/>
                        <wps:cNvCnPr/>
                        <wps:spPr bwMode="auto">
                          <a:xfrm flipV="1">
                            <a:off x="1705247" y="133462"/>
                            <a:ext cx="9351" cy="274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13"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tf7GAAAA3QAAAA8AAABkcnMvZG93bnJldi54bWxEj09rwkAQxe8Fv8MyQm91E7V/jK5ShEJB&#10;Kai99DZkx2QxOxuyW5N+e+cg9DbDe/Peb1abwTfqSl10gQ3kkwwUcRms48rA9+nj6Q1UTMgWm8Bk&#10;4I8ibNajhxUWNvR8oOsxVUpCOBZooE6pLbSOZU0e4yS0xKKdQ+cxydpV2nbYS7hv9DTLXrRHx9JQ&#10;Y0vbmsrL8dcb8MOsdxfH+92rc/ssXzyfDl8/xjyOh/clqERD+jffrz+t4M9z4ZdvZAS9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u1/sYAAADdAAAADwAAAAAAAAAAAAAA&#10;AACfAgAAZHJzL2Rvd25yZXYueG1sUEsFBgAAAAAEAAQA9wAAAJIDAAAAAA==&#10;" fillcolor="black" strokecolor="white" strokeweight="3e-5mm">
                  <v:imagedata r:id="rId120" o:title=""/>
                  <o:lock v:ext="edit" rotation="t" aspectratio="f"/>
                </v:shape>
                <v:line id="Connettore 1 2" o:spid="_x0000_s1029" style="position:absolute;visibility:visible;mso-wrap-style:square" from="7242,16576" to="43906,1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xPcQAAADdAAAADwAAAGRycy9kb3ducmV2LnhtbERPTWvCQBC9F/oflil4azYpUkvMKkVa&#10;WigVNEE9DtkxSc3Ohuyq8d+7gtDbPN7nZPPBtOJEvWssK0iiGARxaXXDlYIi/3x+A+E8ssbWMim4&#10;kIP57PEhw1TbM6/otPaVCCHsUlRQe9+lUrqyJoMush1x4Pa2N+gD7CupezyHcNPKlzh+lQYbDg01&#10;drSoqTysj0bB7878HfNhuYo/OrpsfvbbCRZfSo2ehvcpCE+D/xff3d86zB8nCdy+C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7E9xAAAAN0AAAAPAAAAAAAAAAAA&#10;AAAAAKECAABkcnMvZG93bnJldi54bWxQSwUGAAAAAAQABAD5AAAAkgMAAAAA&#10;" strokeweight="1.5pt">
                  <v:stroke dashstyle="longDash"/>
                </v:line>
                <v:line id="Connettore 1 3" o:spid="_x0000_s1030" style="position:absolute;flip:y;visibility:visible;mso-wrap-style:square" from="17052,1334" to="17145,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mFMIAAADdAAAADwAAAGRycy9kb3ducmV2LnhtbERPS4vCMBC+L/gfwgh7W1PLIlKNsgiC&#10;sh7WB3gdmmlTtpmUJNruvzcLgrf5+J6zXA+2FXfyoXGsYDrJQBCXTjdcK7ictx9zECEia2wdk4I/&#10;CrBejd6WWGjX85Hup1iLFMKhQAUmxq6QMpSGLIaJ64gTVzlvMSboa6k99inctjLPspm02HBqMNjR&#10;xlD5e7pZBXL/3f/4bX6p6mrXueveHGb9oNT7ePhagIg0xJf46d7pNP9zms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9mFMIAAADdAAAADwAAAAAAAAAAAAAA&#10;AAChAgAAZHJzL2Rvd25yZXYueG1sUEsFBgAAAAAEAAQA+QAAAJADAAAAAA==&#10;" strokeweight="1.5pt"/>
                <w10:anchorlock/>
              </v:group>
            </w:pict>
          </mc:Fallback>
        </mc:AlternateContent>
      </w:r>
    </w:p>
    <w:p w:rsidR="00827E48" w:rsidRPr="00B0485D" w:rsidRDefault="000532CA">
      <w:pPr>
        <w:pStyle w:val="ECCFiguretitle"/>
        <w:rPr>
          <w:rFonts w:cs="Arial"/>
        </w:rPr>
      </w:pPr>
      <w:r w:rsidRPr="00B0485D">
        <w:rPr>
          <w:rFonts w:cs="Arial"/>
        </w:rPr>
        <w:t>Interference from a</w:t>
      </w:r>
      <w:r w:rsidR="00DB52C9" w:rsidRPr="00B0485D">
        <w:rPr>
          <w:rFonts w:cs="Arial"/>
        </w:rPr>
        <w:t>n</w:t>
      </w:r>
      <w:r w:rsidRPr="00B0485D">
        <w:rPr>
          <w:rFonts w:cs="Arial"/>
        </w:rPr>
        <w:t xml:space="preserve"> </w:t>
      </w:r>
      <w:r w:rsidR="006C2042" w:rsidRPr="00B0485D">
        <w:rPr>
          <w:rFonts w:cs="Arial"/>
        </w:rPr>
        <w:t xml:space="preserve">MFCN </w:t>
      </w:r>
      <w:r w:rsidR="00582EEA" w:rsidRPr="00B0485D">
        <w:rPr>
          <w:rFonts w:cs="Arial"/>
        </w:rPr>
        <w:t>m</w:t>
      </w:r>
      <w:r w:rsidRPr="00B0485D">
        <w:rPr>
          <w:rFonts w:cs="Arial"/>
        </w:rPr>
        <w:t xml:space="preserve">acrocell </w:t>
      </w:r>
      <w:r w:rsidR="006C2042" w:rsidRPr="00B0485D">
        <w:rPr>
          <w:rFonts w:cs="Arial"/>
        </w:rPr>
        <w:t>BS to</w:t>
      </w:r>
      <w:r w:rsidRPr="00B0485D">
        <w:rPr>
          <w:rFonts w:cs="Arial"/>
        </w:rPr>
        <w:t xml:space="preserve"> a P-P</w:t>
      </w:r>
      <w:r w:rsidR="006C2042" w:rsidRPr="00B0485D">
        <w:rPr>
          <w:rFonts w:cs="Arial"/>
        </w:rPr>
        <w:t xml:space="preserve"> receiving site</w:t>
      </w:r>
      <w:r w:rsidRPr="00B0485D">
        <w:rPr>
          <w:rFonts w:cs="Arial"/>
        </w:rPr>
        <w:t xml:space="preserve"> with a 20 km separation distance. P-P</w:t>
      </w:r>
      <w:r w:rsidR="006C2042" w:rsidRPr="00B0485D">
        <w:rPr>
          <w:rFonts w:cs="Arial"/>
        </w:rPr>
        <w:t xml:space="preserve"> is in</w:t>
      </w:r>
      <w:r w:rsidRPr="00B0485D">
        <w:rPr>
          <w:rFonts w:cs="Arial"/>
        </w:rPr>
        <w:t xml:space="preserve"> the back lobe of </w:t>
      </w:r>
      <w:r w:rsidR="003E26E7" w:rsidRPr="00B0485D">
        <w:rPr>
          <w:rFonts w:cs="Arial"/>
        </w:rPr>
        <w:t xml:space="preserve">the </w:t>
      </w:r>
      <w:r w:rsidR="006C2042" w:rsidRPr="00B0485D">
        <w:rPr>
          <w:rFonts w:cs="Arial"/>
        </w:rPr>
        <w:t xml:space="preserve">MFCN </w:t>
      </w:r>
      <w:r w:rsidR="003E26E7" w:rsidRPr="00B0485D">
        <w:rPr>
          <w:rFonts w:cs="Arial"/>
        </w:rPr>
        <w:t xml:space="preserve">BS </w:t>
      </w:r>
      <w:r w:rsidRPr="00B0485D">
        <w:rPr>
          <w:rFonts w:cs="Arial"/>
        </w:rPr>
        <w:t>sector antenna ( G</w:t>
      </w:r>
      <w:r w:rsidR="00743483" w:rsidRPr="00B0485D">
        <w:rPr>
          <w:rFonts w:cs="Arial"/>
          <w:vertAlign w:val="subscript"/>
        </w:rPr>
        <w:t>t</w:t>
      </w:r>
      <w:r w:rsidRPr="00B0485D">
        <w:rPr>
          <w:rFonts w:cs="Arial"/>
        </w:rPr>
        <w:t>=-2dBm)</w:t>
      </w:r>
    </w:p>
    <w:p w:rsidR="00827E48" w:rsidRPr="00B0485D" w:rsidRDefault="000532CA">
      <w:pPr>
        <w:pStyle w:val="ECCParagraph"/>
        <w:rPr>
          <w:rFonts w:cs="Arial"/>
        </w:rPr>
      </w:pPr>
      <w:r w:rsidRPr="00B0485D">
        <w:rPr>
          <w:rFonts w:cs="Arial"/>
        </w:rPr>
        <w:lastRenderedPageBreak/>
        <w:t xml:space="preserve">There are other possible configurations of </w:t>
      </w:r>
      <w:r w:rsidR="00743483" w:rsidRPr="00B0485D">
        <w:rPr>
          <w:rFonts w:cs="Arial"/>
        </w:rPr>
        <w:t xml:space="preserve">the </w:t>
      </w:r>
      <w:r w:rsidRPr="00B0485D">
        <w:rPr>
          <w:rFonts w:cs="Arial"/>
        </w:rPr>
        <w:t>MFCN BS:</w:t>
      </w:r>
    </w:p>
    <w:p w:rsidR="00827E48" w:rsidRPr="00B0485D" w:rsidRDefault="00692F03">
      <w:pPr>
        <w:pStyle w:val="ECCParagraph"/>
        <w:numPr>
          <w:ilvl w:val="0"/>
          <w:numId w:val="40"/>
        </w:numPr>
        <w:rPr>
          <w:rFonts w:cs="Arial"/>
        </w:rPr>
      </w:pPr>
      <w:r w:rsidRPr="00B0485D">
        <w:rPr>
          <w:rFonts w:cs="Arial"/>
        </w:rPr>
        <w:t>m</w:t>
      </w:r>
      <w:r w:rsidR="000532CA" w:rsidRPr="00B0485D">
        <w:rPr>
          <w:rFonts w:cs="Arial"/>
        </w:rPr>
        <w:t>acrocell with omni-directional antenna (P</w:t>
      </w:r>
      <w:r w:rsidR="000532CA" w:rsidRPr="00B0485D">
        <w:rPr>
          <w:rFonts w:cs="Arial"/>
          <w:vertAlign w:val="subscript"/>
        </w:rPr>
        <w:t>t</w:t>
      </w:r>
      <w:r w:rsidR="000532CA" w:rsidRPr="00B0485D">
        <w:rPr>
          <w:rFonts w:cs="Arial"/>
        </w:rPr>
        <w:t>=43dBm, G</w:t>
      </w:r>
      <w:r w:rsidR="000532CA" w:rsidRPr="00B0485D">
        <w:rPr>
          <w:rFonts w:cs="Arial"/>
          <w:vertAlign w:val="subscript"/>
        </w:rPr>
        <w:t>t</w:t>
      </w:r>
      <w:r w:rsidR="000532CA" w:rsidRPr="00B0485D">
        <w:rPr>
          <w:rFonts w:cs="Arial"/>
        </w:rPr>
        <w:t>=6dBm)</w:t>
      </w:r>
      <w:r w:rsidR="00B0485D" w:rsidRPr="00B0485D">
        <w:rPr>
          <w:rFonts w:cs="Arial"/>
        </w:rPr>
        <w:t>;</w:t>
      </w:r>
    </w:p>
    <w:p w:rsidR="00827E48" w:rsidRPr="00B0485D" w:rsidRDefault="00692F03">
      <w:pPr>
        <w:pStyle w:val="ECCParagraph"/>
        <w:numPr>
          <w:ilvl w:val="0"/>
          <w:numId w:val="40"/>
        </w:numPr>
        <w:rPr>
          <w:rFonts w:cs="Arial"/>
        </w:rPr>
      </w:pPr>
      <w:proofErr w:type="gramStart"/>
      <w:r w:rsidRPr="00B0485D">
        <w:rPr>
          <w:rFonts w:cs="Arial"/>
        </w:rPr>
        <w:t>m</w:t>
      </w:r>
      <w:r w:rsidR="000532CA" w:rsidRPr="00B0485D">
        <w:rPr>
          <w:rFonts w:cs="Arial"/>
        </w:rPr>
        <w:t>icrocell</w:t>
      </w:r>
      <w:proofErr w:type="gramEnd"/>
      <w:r w:rsidR="000532CA" w:rsidRPr="00B0485D">
        <w:rPr>
          <w:rFonts w:cs="Arial"/>
        </w:rPr>
        <w:t xml:space="preserve"> with omni-directional antenna (P</w:t>
      </w:r>
      <w:r w:rsidR="000532CA" w:rsidRPr="00B0485D">
        <w:rPr>
          <w:rFonts w:cs="Arial"/>
          <w:vertAlign w:val="subscript"/>
        </w:rPr>
        <w:t>t</w:t>
      </w:r>
      <w:r w:rsidR="000532CA" w:rsidRPr="00B0485D">
        <w:rPr>
          <w:rFonts w:cs="Arial"/>
        </w:rPr>
        <w:t>=35dBm, G</w:t>
      </w:r>
      <w:r w:rsidR="000532CA" w:rsidRPr="00B0485D">
        <w:rPr>
          <w:rFonts w:cs="Arial"/>
          <w:vertAlign w:val="subscript"/>
        </w:rPr>
        <w:t>t</w:t>
      </w:r>
      <w:r w:rsidR="000532CA" w:rsidRPr="00B0485D">
        <w:rPr>
          <w:rFonts w:cs="Arial"/>
        </w:rPr>
        <w:t>=6dBm).</w:t>
      </w:r>
    </w:p>
    <w:p w:rsidR="00827E48" w:rsidRPr="00B0485D" w:rsidRDefault="000532CA">
      <w:pPr>
        <w:pStyle w:val="ECCParagraph"/>
        <w:rPr>
          <w:rFonts w:cs="Arial"/>
        </w:rPr>
      </w:pPr>
      <w:r w:rsidRPr="00B0485D">
        <w:rPr>
          <w:rFonts w:cs="Arial"/>
        </w:rPr>
        <w:t>In both cases e.i.r.p. is bigger than</w:t>
      </w:r>
      <w:r w:rsidR="00692F03" w:rsidRPr="00B0485D">
        <w:rPr>
          <w:rFonts w:cs="Arial"/>
        </w:rPr>
        <w:t xml:space="preserve"> that in</w:t>
      </w:r>
      <w:r w:rsidRPr="00B0485D">
        <w:rPr>
          <w:rFonts w:cs="Arial"/>
        </w:rPr>
        <w:t xml:space="preserve"> the scenario represented in Figure </w:t>
      </w:r>
      <w:r w:rsidR="0084768D" w:rsidRPr="00B0485D">
        <w:rPr>
          <w:rFonts w:cs="Arial"/>
        </w:rPr>
        <w:t>77</w:t>
      </w:r>
      <w:r w:rsidRPr="00B0485D">
        <w:rPr>
          <w:rFonts w:cs="Arial"/>
        </w:rPr>
        <w:t xml:space="preserve">. Furthermore we </w:t>
      </w:r>
      <w:r w:rsidR="00692F03" w:rsidRPr="00B0485D">
        <w:rPr>
          <w:rFonts w:cs="Arial"/>
        </w:rPr>
        <w:t xml:space="preserve">assume </w:t>
      </w:r>
      <w:r w:rsidRPr="00B0485D">
        <w:rPr>
          <w:rFonts w:cs="Arial"/>
        </w:rPr>
        <w:t xml:space="preserve">that a typical scenario is based on a 3-sector antenna for </w:t>
      </w:r>
      <w:r w:rsidR="00692F03" w:rsidRPr="00B0485D">
        <w:rPr>
          <w:rFonts w:cs="Arial"/>
        </w:rPr>
        <w:t xml:space="preserve">MFCN </w:t>
      </w:r>
      <w:r w:rsidRPr="00B0485D">
        <w:rPr>
          <w:rFonts w:cs="Arial"/>
        </w:rPr>
        <w:t>macro</w:t>
      </w:r>
      <w:r w:rsidR="00743483" w:rsidRPr="00B0485D">
        <w:rPr>
          <w:rFonts w:cs="Arial"/>
        </w:rPr>
        <w:t>cell</w:t>
      </w:r>
      <w:r w:rsidRPr="00B0485D">
        <w:rPr>
          <w:rFonts w:cs="Arial"/>
        </w:rPr>
        <w:t xml:space="preserve"> base stations, meaning that Figures </w:t>
      </w:r>
      <w:r w:rsidR="0084768D" w:rsidRPr="00B0485D">
        <w:rPr>
          <w:rFonts w:cs="Arial"/>
        </w:rPr>
        <w:t>75</w:t>
      </w:r>
      <w:r w:rsidRPr="00B0485D">
        <w:rPr>
          <w:rFonts w:cs="Arial"/>
        </w:rPr>
        <w:t xml:space="preserve"> and </w:t>
      </w:r>
      <w:r w:rsidR="0084768D" w:rsidRPr="00B0485D">
        <w:rPr>
          <w:rFonts w:cs="Arial"/>
        </w:rPr>
        <w:t>76</w:t>
      </w:r>
      <w:r w:rsidRPr="00B0485D">
        <w:rPr>
          <w:rFonts w:cs="Arial"/>
        </w:rPr>
        <w:t xml:space="preserve"> represent a very typical co-existence scenario.</w:t>
      </w:r>
    </w:p>
    <w:p w:rsidR="00827E48" w:rsidRPr="00B0485D" w:rsidRDefault="000532CA">
      <w:pPr>
        <w:pStyle w:val="ECCParagraph"/>
        <w:rPr>
          <w:rFonts w:cs="Arial"/>
          <w:b/>
        </w:rPr>
      </w:pPr>
      <w:r w:rsidRPr="00B0485D">
        <w:rPr>
          <w:rFonts w:cs="Arial"/>
          <w:b/>
        </w:rPr>
        <w:t>Analysis of the results</w:t>
      </w:r>
    </w:p>
    <w:p w:rsidR="00827E48" w:rsidRPr="00B0485D" w:rsidRDefault="000532CA">
      <w:pPr>
        <w:pStyle w:val="ECCParagraph"/>
        <w:rPr>
          <w:rFonts w:cs="Arial"/>
        </w:rPr>
      </w:pPr>
      <w:r w:rsidRPr="00B0485D">
        <w:rPr>
          <w:rFonts w:cs="Arial"/>
        </w:rPr>
        <w:t xml:space="preserve">In all cases, the P-P system will be interfered with in its main axis by the </w:t>
      </w:r>
      <w:r w:rsidR="00743483" w:rsidRPr="00B0485D">
        <w:rPr>
          <w:rFonts w:cs="Arial"/>
        </w:rPr>
        <w:t xml:space="preserve">MFCN </w:t>
      </w:r>
      <w:r w:rsidRPr="00B0485D">
        <w:rPr>
          <w:rFonts w:cs="Arial"/>
        </w:rPr>
        <w:t>macro</w:t>
      </w:r>
      <w:r w:rsidR="00743483" w:rsidRPr="00B0485D">
        <w:rPr>
          <w:rFonts w:cs="Arial"/>
        </w:rPr>
        <w:t>cell</w:t>
      </w:r>
      <w:r w:rsidRPr="00B0485D">
        <w:rPr>
          <w:rFonts w:cs="Arial"/>
        </w:rPr>
        <w:t xml:space="preserve"> BS. Out of this axis, the resulting I/N is below the required I/N with a certain frequency separation. </w:t>
      </w:r>
    </w:p>
    <w:p w:rsidR="00827E48" w:rsidRPr="00B0485D" w:rsidRDefault="000532CA">
      <w:pPr>
        <w:pStyle w:val="ECCParagraph"/>
        <w:rPr>
          <w:rFonts w:cs="Arial"/>
        </w:rPr>
      </w:pPr>
      <w:r w:rsidRPr="00B0485D">
        <w:rPr>
          <w:rFonts w:cs="Arial"/>
        </w:rPr>
        <w:t>Overlapping-channel sharing (meaning any overlapping between spectrum of interfering and interfered signals) between MFCN and P-P links is not feasible in the same geographic</w:t>
      </w:r>
      <w:r w:rsidR="00692F03" w:rsidRPr="00B0485D">
        <w:rPr>
          <w:rFonts w:cs="Arial"/>
        </w:rPr>
        <w:t>al</w:t>
      </w:r>
      <w:r w:rsidRPr="00B0485D">
        <w:rPr>
          <w:rFonts w:cs="Arial"/>
        </w:rPr>
        <w:t xml:space="preserve"> area (∆f&gt;17.5 MHz, d=20 km and any θ1 and θ2).</w:t>
      </w:r>
    </w:p>
    <w:p w:rsidR="00827E48" w:rsidRPr="00B0485D" w:rsidRDefault="000532CA">
      <w:pPr>
        <w:pStyle w:val="ECCParagraph"/>
        <w:rPr>
          <w:rFonts w:cs="Arial"/>
        </w:rPr>
      </w:pPr>
      <w:r w:rsidRPr="00B0485D">
        <w:rPr>
          <w:rFonts w:cs="Arial"/>
        </w:rPr>
        <w:t xml:space="preserve">Some mitigation could be obtained through BS antennas using low gain omnidirectional or directional sector antennas with large angular separation with </w:t>
      </w:r>
      <w:r w:rsidR="00692F03" w:rsidRPr="00B0485D">
        <w:rPr>
          <w:rFonts w:cs="Arial"/>
        </w:rPr>
        <w:t>a P-P receiving</w:t>
      </w:r>
      <w:r w:rsidRPr="00B0485D">
        <w:rPr>
          <w:rFonts w:cs="Arial"/>
        </w:rPr>
        <w:t xml:space="preserve"> site. But considering that a typical BS antenna configuration is a 3-sector antenna, it </w:t>
      </w:r>
      <w:r w:rsidR="00692F03" w:rsidRPr="00B0485D">
        <w:rPr>
          <w:rFonts w:cs="Arial"/>
        </w:rPr>
        <w:t>appears</w:t>
      </w:r>
      <w:r w:rsidRPr="00B0485D">
        <w:rPr>
          <w:rFonts w:cs="Arial"/>
        </w:rPr>
        <w:t xml:space="preserve"> that the typical scenario is the worst one represented in Figures 67 and 68</w:t>
      </w:r>
      <w:r w:rsidR="00743483" w:rsidRPr="00B0485D">
        <w:rPr>
          <w:rFonts w:cs="Arial"/>
        </w:rPr>
        <w:t xml:space="preserve"> above</w:t>
      </w:r>
      <w:r w:rsidRPr="00B0485D">
        <w:rPr>
          <w:rFonts w:cs="Arial"/>
        </w:rPr>
        <w:t>.</w:t>
      </w:r>
    </w:p>
    <w:p w:rsidR="00827E48" w:rsidRPr="00B0485D" w:rsidRDefault="000532CA">
      <w:pPr>
        <w:pStyle w:val="ECCParagraph"/>
        <w:rPr>
          <w:rFonts w:cs="Arial"/>
        </w:rPr>
      </w:pPr>
      <w:r w:rsidRPr="00B0485D">
        <w:rPr>
          <w:rFonts w:cs="Arial"/>
        </w:rPr>
        <w:t xml:space="preserve">With larger frequency separation and distances, coordination is needed depending on </w:t>
      </w:r>
      <w:r w:rsidR="0074411C" w:rsidRPr="00B0485D">
        <w:rPr>
          <w:rFonts w:cs="Arial"/>
        </w:rPr>
        <w:t xml:space="preserve">the </w:t>
      </w:r>
      <w:r w:rsidRPr="00B0485D">
        <w:rPr>
          <w:rFonts w:cs="Arial"/>
        </w:rPr>
        <w:t xml:space="preserve">MFCN </w:t>
      </w:r>
      <w:r w:rsidR="00743483" w:rsidRPr="00B0485D">
        <w:rPr>
          <w:rFonts w:cs="Arial"/>
        </w:rPr>
        <w:t xml:space="preserve">BS </w:t>
      </w:r>
      <w:r w:rsidRPr="00B0485D">
        <w:rPr>
          <w:rFonts w:cs="Arial"/>
        </w:rPr>
        <w:t>and P-P characteristics. It should be noted that the chosen configuration, with both systems facing each other at the same height without taking into account any elevation discrimination is a worst case scenario.</w:t>
      </w:r>
    </w:p>
    <w:p w:rsidR="00827E48" w:rsidRPr="00B0485D" w:rsidRDefault="000532CA">
      <w:pPr>
        <w:pStyle w:val="ECCParagraph"/>
        <w:rPr>
          <w:rFonts w:cs="Arial"/>
        </w:rPr>
      </w:pPr>
      <w:r w:rsidRPr="00B0485D">
        <w:rPr>
          <w:rFonts w:cs="Arial"/>
        </w:rPr>
        <w:t>In any case, the transmitter power from a</w:t>
      </w:r>
      <w:r w:rsidR="00743483" w:rsidRPr="00B0485D">
        <w:rPr>
          <w:rFonts w:cs="Arial"/>
        </w:rPr>
        <w:t>n MFCN</w:t>
      </w:r>
      <w:r w:rsidRPr="00B0485D">
        <w:rPr>
          <w:rFonts w:cs="Arial"/>
        </w:rPr>
        <w:t xml:space="preserve"> macrocell</w:t>
      </w:r>
      <w:r w:rsidR="00692F03" w:rsidRPr="00B0485D">
        <w:rPr>
          <w:rFonts w:cs="Arial"/>
        </w:rPr>
        <w:t xml:space="preserve"> BS</w:t>
      </w:r>
      <w:r w:rsidRPr="00B0485D">
        <w:rPr>
          <w:rFonts w:cs="Arial"/>
        </w:rPr>
        <w:t xml:space="preserve"> is so high (43 dBm) that </w:t>
      </w:r>
      <w:r w:rsidR="00692F03" w:rsidRPr="00B0485D">
        <w:rPr>
          <w:rFonts w:cs="Arial"/>
        </w:rPr>
        <w:t xml:space="preserve">achieving </w:t>
      </w:r>
      <w:r w:rsidRPr="00B0485D">
        <w:rPr>
          <w:rFonts w:cs="Arial"/>
        </w:rPr>
        <w:t>the co</w:t>
      </w:r>
      <w:r w:rsidR="00BB47AE" w:rsidRPr="00B0485D">
        <w:rPr>
          <w:rFonts w:cs="Arial"/>
        </w:rPr>
        <w:t>-</w:t>
      </w:r>
      <w:r w:rsidRPr="00B0485D">
        <w:rPr>
          <w:rFonts w:cs="Arial"/>
        </w:rPr>
        <w:t xml:space="preserve">existence between MFCN </w:t>
      </w:r>
      <w:r w:rsidR="00743483" w:rsidRPr="00B0485D">
        <w:rPr>
          <w:rFonts w:cs="Arial"/>
        </w:rPr>
        <w:t xml:space="preserve">BS </w:t>
      </w:r>
      <w:r w:rsidRPr="00B0485D">
        <w:rPr>
          <w:rFonts w:cs="Arial"/>
        </w:rPr>
        <w:t>and</w:t>
      </w:r>
      <w:r w:rsidR="00743483" w:rsidRPr="00B0485D">
        <w:rPr>
          <w:rFonts w:cs="Arial"/>
        </w:rPr>
        <w:t xml:space="preserve"> fixed service P-P links</w:t>
      </w:r>
      <w:r w:rsidRPr="00B0485D">
        <w:rPr>
          <w:rFonts w:cs="Arial"/>
        </w:rPr>
        <w:t xml:space="preserve"> </w:t>
      </w:r>
      <w:r w:rsidR="00692F03" w:rsidRPr="00B0485D">
        <w:rPr>
          <w:rFonts w:cs="Arial"/>
        </w:rPr>
        <w:t xml:space="preserve">appears </w:t>
      </w:r>
      <w:r w:rsidRPr="00B0485D">
        <w:rPr>
          <w:rFonts w:cs="Arial"/>
        </w:rPr>
        <w:t xml:space="preserve">to be very difficult </w:t>
      </w:r>
      <w:r w:rsidR="00692F03" w:rsidRPr="00B0485D">
        <w:rPr>
          <w:rFonts w:cs="Arial"/>
        </w:rPr>
        <w:t>within</w:t>
      </w:r>
      <w:r w:rsidRPr="00B0485D">
        <w:rPr>
          <w:rFonts w:cs="Arial"/>
        </w:rPr>
        <w:t xml:space="preserve"> the same spectrum and </w:t>
      </w:r>
      <w:r w:rsidR="00692F03" w:rsidRPr="00B0485D">
        <w:rPr>
          <w:rFonts w:cs="Arial"/>
        </w:rPr>
        <w:t xml:space="preserve">in </w:t>
      </w:r>
      <w:r w:rsidRPr="00B0485D">
        <w:rPr>
          <w:rFonts w:cs="Arial"/>
        </w:rPr>
        <w:t>the same geographic</w:t>
      </w:r>
      <w:r w:rsidR="00692F03" w:rsidRPr="00B0485D">
        <w:rPr>
          <w:rFonts w:cs="Arial"/>
        </w:rPr>
        <w:t>al</w:t>
      </w:r>
      <w:r w:rsidRPr="00B0485D">
        <w:rPr>
          <w:rFonts w:cs="Arial"/>
        </w:rPr>
        <w:t xml:space="preserve"> area.</w:t>
      </w:r>
    </w:p>
    <w:p w:rsidR="00827E48" w:rsidRPr="00B0485D" w:rsidRDefault="000532CA">
      <w:pPr>
        <w:pStyle w:val="ECCAnnexheading3"/>
        <w:rPr>
          <w:rFonts w:cs="Arial"/>
          <w:lang w:val="en-GB"/>
        </w:rPr>
      </w:pPr>
      <w:r w:rsidRPr="00B0485D">
        <w:rPr>
          <w:rFonts w:cs="Arial"/>
          <w:lang w:val="en-GB"/>
        </w:rPr>
        <w:t>I</w:t>
      </w:r>
      <w:r w:rsidR="00743483" w:rsidRPr="00B0485D">
        <w:rPr>
          <w:rFonts w:cs="Arial"/>
          <w:lang w:val="en-GB"/>
        </w:rPr>
        <w:t>nterference</w:t>
      </w:r>
      <w:r w:rsidRPr="00B0485D">
        <w:rPr>
          <w:rFonts w:cs="Arial"/>
          <w:lang w:val="en-GB"/>
        </w:rPr>
        <w:t xml:space="preserve"> from a User Equipment to a P-P link</w:t>
      </w:r>
    </w:p>
    <w:p w:rsidR="00827E48" w:rsidRPr="00B0485D" w:rsidRDefault="000532CA">
      <w:pPr>
        <w:pStyle w:val="ECCParagraph"/>
        <w:rPr>
          <w:rFonts w:cs="Arial"/>
        </w:rPr>
      </w:pPr>
      <w:r w:rsidRPr="00B0485D">
        <w:rPr>
          <w:rFonts w:cs="Arial"/>
        </w:rPr>
        <w:t>In this section, we study the case where the interferer is a User Equipment (P</w:t>
      </w:r>
      <w:r w:rsidRPr="00B0485D">
        <w:rPr>
          <w:rFonts w:cs="Arial"/>
          <w:vertAlign w:val="subscript"/>
        </w:rPr>
        <w:t>t</w:t>
      </w:r>
      <w:r w:rsidRPr="00B0485D">
        <w:rPr>
          <w:rFonts w:cs="Arial"/>
        </w:rPr>
        <w:t>=23dBm, G</w:t>
      </w:r>
      <w:r w:rsidRPr="00B0485D">
        <w:rPr>
          <w:rFonts w:cs="Arial"/>
          <w:vertAlign w:val="subscript"/>
        </w:rPr>
        <w:t>t</w:t>
      </w:r>
      <w:r w:rsidRPr="00B0485D">
        <w:rPr>
          <w:rFonts w:cs="Arial"/>
        </w:rPr>
        <w:t>=0dBi).</w:t>
      </w:r>
    </w:p>
    <w:p w:rsidR="00827E48" w:rsidRPr="00B0485D" w:rsidRDefault="000532CA">
      <w:pPr>
        <w:pStyle w:val="ECCParagraph"/>
        <w:rPr>
          <w:rFonts w:cs="Arial"/>
        </w:rPr>
      </w:pPr>
      <w:r w:rsidRPr="00B0485D">
        <w:rPr>
          <w:rFonts w:cs="Arial"/>
        </w:rPr>
        <w:t xml:space="preserve">In Figure </w:t>
      </w:r>
      <w:r w:rsidR="0084768D" w:rsidRPr="00B0485D">
        <w:rPr>
          <w:rFonts w:cs="Arial"/>
        </w:rPr>
        <w:t>78</w:t>
      </w:r>
      <w:r w:rsidRPr="00B0485D">
        <w:rPr>
          <w:rFonts w:cs="Arial"/>
        </w:rPr>
        <w:t xml:space="preserve"> it is represented the resulting I/N of a </w:t>
      </w:r>
      <w:r w:rsidR="00692F03" w:rsidRPr="00B0485D">
        <w:rPr>
          <w:rFonts w:cs="Arial"/>
        </w:rPr>
        <w:t>P-P</w:t>
      </w:r>
      <w:r w:rsidRPr="00B0485D">
        <w:rPr>
          <w:rFonts w:cs="Arial"/>
        </w:rPr>
        <w:t xml:space="preserve"> system interfered by a UE at 2 km distance form </w:t>
      </w:r>
      <w:r w:rsidR="00743483" w:rsidRPr="00B0485D">
        <w:rPr>
          <w:rFonts w:cs="Arial"/>
        </w:rPr>
        <w:t xml:space="preserve">a </w:t>
      </w:r>
      <w:r w:rsidR="006C2042" w:rsidRPr="00B0485D">
        <w:rPr>
          <w:rFonts w:cs="Arial"/>
        </w:rPr>
        <w:t>P-P</w:t>
      </w:r>
      <w:r w:rsidRPr="00B0485D">
        <w:rPr>
          <w:rFonts w:cs="Arial"/>
        </w:rPr>
        <w:t xml:space="preserve"> </w:t>
      </w:r>
      <w:r w:rsidR="006C2042" w:rsidRPr="00B0485D">
        <w:rPr>
          <w:rFonts w:cs="Arial"/>
        </w:rPr>
        <w:t xml:space="preserve">receiving </w:t>
      </w:r>
      <w:r w:rsidRPr="00B0485D">
        <w:rPr>
          <w:rFonts w:cs="Arial"/>
        </w:rPr>
        <w:t xml:space="preserve">site at different angles θ2 between interferer direction and </w:t>
      </w:r>
      <w:r w:rsidR="00743483" w:rsidRPr="00B0485D">
        <w:rPr>
          <w:rFonts w:cs="Arial"/>
        </w:rPr>
        <w:t xml:space="preserve">the </w:t>
      </w:r>
      <w:r w:rsidR="006C2042" w:rsidRPr="00B0485D">
        <w:rPr>
          <w:rFonts w:cs="Arial"/>
        </w:rPr>
        <w:t>P-P</w:t>
      </w:r>
      <w:r w:rsidRPr="00B0485D">
        <w:rPr>
          <w:rFonts w:cs="Arial"/>
        </w:rPr>
        <w:t xml:space="preserve"> main axis.</w:t>
      </w:r>
    </w:p>
    <w:p w:rsidR="00BF6D11" w:rsidRPr="00B0485D" w:rsidRDefault="00BF6D11" w:rsidP="00BF6D11">
      <w:pPr>
        <w:pStyle w:val="ECCParagraph"/>
        <w:jc w:val="center"/>
        <w:rPr>
          <w:rFonts w:cs="Arial"/>
        </w:rPr>
      </w:pPr>
      <w:r w:rsidRPr="00B0485D">
        <w:rPr>
          <w:rFonts w:cs="Arial"/>
          <w:noProof/>
          <w:lang w:val="da-DK" w:eastAsia="da-DK"/>
        </w:rPr>
        <w:lastRenderedPageBreak/>
        <mc:AlternateContent>
          <mc:Choice Requires="wpc">
            <w:drawing>
              <wp:inline distT="0" distB="0" distL="0" distR="0" wp14:anchorId="6F2ECB0D" wp14:editId="7130A8A2">
                <wp:extent cx="4648200" cy="3533775"/>
                <wp:effectExtent l="0" t="3175" r="1270" b="0"/>
                <wp:docPr id="1421" name="Canvas 1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4" name="Grafico 6"/>
                          <pic:cNvPicPr>
                            <a:picLocks noRo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19" name="Connettore 1 8"/>
                        <wps:cNvCnPr/>
                        <wps:spPr bwMode="auto">
                          <a:xfrm>
                            <a:off x="724262" y="1667003"/>
                            <a:ext cx="3704619" cy="935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0" name="Connettore 1 10"/>
                        <wps:cNvCnPr/>
                        <wps:spPr bwMode="auto">
                          <a:xfrm flipV="1">
                            <a:off x="1714598" y="133462"/>
                            <a:ext cx="0" cy="27619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1"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WOvFAAAA3QAAAA8AAABkcnMvZG93bnJldi54bWxET0trwkAQvhf6H5YRegm6sUiR6Co2pQ+8&#10;lEYPHsfs5IHZ2ZBdTfTXd4VCb/PxPWe5HkwjLtS52rKC6SQGQZxbXXOpYL97H89BOI+ssbFMCq7k&#10;YL16fFhiom3PP3TJfClCCLsEFVTet4mULq/IoJvYljhwhe0M+gC7UuoO+xBuGvkcxy/SYM2hocKW&#10;0oryU3Y2CqJDY9Njcf6Ibtv+uy8+09e3qFbqaTRsFiA8Df5f/Of+0mH+bDqD+zfhB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ljrxQAAAN0AAAAPAAAAAAAAAAAAAAAA&#10;AJ8CAABkcnMvZG93bnJldi54bWxQSwUGAAAAAAQABAD3AAAAkQMAAAAA&#10;" fillcolor="black" strokecolor="white" strokeweight="3e-5mm">
                  <v:imagedata r:id="rId122" o:title=""/>
                  <o:lock v:ext="edit" rotation="t" aspectratio="f"/>
                </v:shape>
                <v:line id="Connettore 1 8" o:spid="_x0000_s1029" style="position:absolute;visibility:visible;mso-wrap-style:square" from="7242,16670" to="44288,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9O8MAAADdAAAADwAAAGRycy9kb3ducmV2LnhtbERP24rCMBB9F/yHMMK+aarIrlajiCi7&#10;IC54QX0cmrGtNpPSRK1/b4SFfZvDuc54WptC3KlyuWUF3U4EgjixOudUwX63bA9AOI+ssbBMCp7k&#10;YDppNsYYa/vgDd23PhUhhF2MCjLvy1hKl2Rk0HVsSRy4s60M+gCrVOoKHyHcFLIXRZ/SYM6hIcOS&#10;5hkl1+3NKFifzOW2q3830aKk52F1Pn7h/lupj1Y9G4HwVPt/8Z/7R4f5/e4Q3t+EE+T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vTvDAAAA3QAAAA8AAAAAAAAAAAAA&#10;AAAAoQIAAGRycy9kb3ducmV2LnhtbFBLBQYAAAAABAAEAPkAAACRAwAAAAA=&#10;" strokeweight="1.5pt">
                  <v:stroke dashstyle="longDash"/>
                </v:line>
                <v:line id="Connettore 1 10" o:spid="_x0000_s1030" style="position:absolute;flip:y;visibility:visible;mso-wrap-style:square" from="17145,1334" to="17145,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XRcUAAADdAAAADwAAAGRycy9kb3ducmV2LnhtbESPQWvDMAyF74P9B6PBbqvTM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2XRcUAAADdAAAADwAAAAAAAAAA&#10;AAAAAAChAgAAZHJzL2Rvd25yZXYueG1sUEsFBgAAAAAEAAQA+QAAAJMDAAAAAA==&#10;" strokeweight="1.5pt"/>
                <w10:anchorlock/>
              </v:group>
            </w:pict>
          </mc:Fallback>
        </mc:AlternateContent>
      </w:r>
    </w:p>
    <w:p w:rsidR="00827E48" w:rsidRPr="00B0485D" w:rsidRDefault="000532CA" w:rsidP="00BF6D11">
      <w:pPr>
        <w:pStyle w:val="ECCFiguretitle"/>
        <w:ind w:left="357" w:hanging="357"/>
        <w:rPr>
          <w:rFonts w:cs="Arial"/>
        </w:rPr>
      </w:pPr>
      <w:r w:rsidRPr="00B0485D">
        <w:rPr>
          <w:rFonts w:cs="Arial"/>
        </w:rPr>
        <w:t xml:space="preserve">Interference from a UE </w:t>
      </w:r>
      <w:r w:rsidR="006C2042" w:rsidRPr="00B0485D">
        <w:rPr>
          <w:rFonts w:cs="Arial"/>
        </w:rPr>
        <w:t>to</w:t>
      </w:r>
      <w:r w:rsidRPr="00B0485D">
        <w:rPr>
          <w:rFonts w:cs="Arial"/>
        </w:rPr>
        <w:t xml:space="preserve"> a P-P</w:t>
      </w:r>
      <w:r w:rsidR="006C2042" w:rsidRPr="00B0485D">
        <w:rPr>
          <w:rFonts w:cs="Arial"/>
        </w:rPr>
        <w:t xml:space="preserve"> receiving site</w:t>
      </w:r>
      <w:r w:rsidRPr="00B0485D">
        <w:rPr>
          <w:rFonts w:cs="Arial"/>
        </w:rPr>
        <w:t xml:space="preserve"> with a 2 km separation distance. </w:t>
      </w:r>
    </w:p>
    <w:p w:rsidR="00BF6D11" w:rsidRPr="00B0485D" w:rsidRDefault="00BF6D11" w:rsidP="00BF6D11">
      <w:pPr>
        <w:pStyle w:val="ECCParagraph"/>
      </w:pPr>
      <w:r w:rsidRPr="00B0485D">
        <w:t xml:space="preserve">From Figure </w:t>
      </w:r>
      <w:r w:rsidR="0084768D" w:rsidRPr="00B0485D">
        <w:t>78</w:t>
      </w:r>
      <w:r w:rsidRPr="00B0485D">
        <w:t xml:space="preserve"> it is evident that when a UE is in the area close to a P-P receiving site (d&lt;2 km), overlapping-channel sharing is not possible, while when an UE is far from a P-P, we can consider the previous co</w:t>
      </w:r>
      <w:r w:rsidR="00BB47AE" w:rsidRPr="00B0485D">
        <w:t>-</w:t>
      </w:r>
      <w:r w:rsidRPr="00B0485D">
        <w:t>existence study between BS and P-P as preeminent in the co</w:t>
      </w:r>
      <w:r w:rsidR="00BB47AE" w:rsidRPr="00B0485D">
        <w:t>-</w:t>
      </w:r>
      <w:r w:rsidRPr="00B0485D">
        <w:t>existence between MFCN and P-P links.</w:t>
      </w:r>
    </w:p>
    <w:p w:rsidR="00827E48" w:rsidRPr="00B0485D" w:rsidRDefault="000532CA">
      <w:pPr>
        <w:pStyle w:val="ECCAnnexheading2"/>
        <w:rPr>
          <w:rFonts w:cs="Arial"/>
          <w:lang w:val="en-GB"/>
        </w:rPr>
      </w:pPr>
      <w:r w:rsidRPr="00B0485D">
        <w:rPr>
          <w:rFonts w:cs="Arial"/>
          <w:lang w:val="en-GB"/>
        </w:rPr>
        <w:t>Interference from P-P links to MFCN</w:t>
      </w:r>
    </w:p>
    <w:p w:rsidR="00827E48" w:rsidRPr="00B0485D" w:rsidRDefault="000532CA">
      <w:pPr>
        <w:pStyle w:val="ECCParagraph"/>
        <w:rPr>
          <w:rFonts w:cs="Arial"/>
        </w:rPr>
      </w:pPr>
      <w:r w:rsidRPr="00B0485D">
        <w:rPr>
          <w:rFonts w:cs="Arial"/>
        </w:rPr>
        <w:t xml:space="preserve">In this section, we evaluate the situation where P-P link is the interferer and the MFCN is the interfered system. </w:t>
      </w:r>
    </w:p>
    <w:p w:rsidR="00827E48" w:rsidRPr="00B0485D" w:rsidRDefault="000532CA">
      <w:pPr>
        <w:pStyle w:val="ECCParagraph"/>
        <w:rPr>
          <w:rFonts w:cs="Arial"/>
        </w:rPr>
      </w:pPr>
      <w:r w:rsidRPr="00B0485D">
        <w:rPr>
          <w:rFonts w:cs="Arial"/>
        </w:rPr>
        <w:t>It is also assumed that both MFCN and P-P system have the same antenna height, which is a worst case assumption.</w:t>
      </w:r>
    </w:p>
    <w:p w:rsidR="00BF6D11" w:rsidRPr="00B0485D" w:rsidRDefault="00BF6D11" w:rsidP="00BF6D11">
      <w:pPr>
        <w:spacing w:after="240"/>
        <w:jc w:val="both"/>
        <w:rPr>
          <w:rFonts w:cs="Arial"/>
          <w:lang w:val="en-GB"/>
        </w:rPr>
      </w:pPr>
      <w:r w:rsidRPr="00B0485D">
        <w:rPr>
          <w:rFonts w:cs="Arial"/>
          <w:lang w:val="en-GB"/>
        </w:rPr>
        <w:t>The analysis is similar to the previous, but with roles reversed. In Figure 7</w:t>
      </w:r>
      <w:r w:rsidR="0084768D" w:rsidRPr="00B0485D">
        <w:rPr>
          <w:rFonts w:cs="Arial"/>
          <w:lang w:val="en-GB"/>
        </w:rPr>
        <w:t>9</w:t>
      </w:r>
      <w:r w:rsidRPr="00B0485D">
        <w:rPr>
          <w:rFonts w:cs="Arial"/>
          <w:lang w:val="en-GB"/>
        </w:rPr>
        <w:t xml:space="preserve"> it is represented the Net Filter Discrimination curve used in the case of MFCN as the interfered system and a P-P type 2 as the interfering system. </w:t>
      </w:r>
    </w:p>
    <w:p w:rsidR="00827E48" w:rsidRPr="00B0485D" w:rsidRDefault="000532CA">
      <w:pPr>
        <w:pStyle w:val="ECCParagraph"/>
        <w:jc w:val="center"/>
        <w:rPr>
          <w:rFonts w:cs="Arial"/>
        </w:rPr>
      </w:pPr>
      <w:r w:rsidRPr="00B0485D">
        <w:rPr>
          <w:rFonts w:cs="Arial"/>
          <w:noProof/>
          <w:lang w:val="da-DK" w:eastAsia="da-DK"/>
        </w:rPr>
        <w:lastRenderedPageBreak/>
        <w:drawing>
          <wp:inline distT="0" distB="0" distL="0" distR="0" wp14:anchorId="72C232E1" wp14:editId="1F26CE76">
            <wp:extent cx="4590415" cy="2761615"/>
            <wp:effectExtent l="0" t="0" r="0" b="635"/>
            <wp:docPr id="1572"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rsidR="00827E48" w:rsidRPr="00B0485D" w:rsidRDefault="000532CA">
      <w:pPr>
        <w:pStyle w:val="ECCFiguretitle"/>
        <w:rPr>
          <w:rFonts w:cs="Arial"/>
        </w:rPr>
      </w:pPr>
      <w:r w:rsidRPr="00B0485D">
        <w:rPr>
          <w:rFonts w:cs="Arial"/>
        </w:rPr>
        <w:t xml:space="preserve">NFD function used in the sharing studies with P-P type 2 </w:t>
      </w:r>
      <w:r w:rsidRPr="00B0485D">
        <w:rPr>
          <w:rFonts w:cs="Arial"/>
        </w:rPr>
        <w:br/>
        <w:t xml:space="preserve">(30 MHz) interfering </w:t>
      </w:r>
      <w:r w:rsidR="006C2042" w:rsidRPr="00B0485D">
        <w:rPr>
          <w:rFonts w:cs="Arial"/>
        </w:rPr>
        <w:t>MFCN m</w:t>
      </w:r>
      <w:r w:rsidRPr="00B0485D">
        <w:rPr>
          <w:rFonts w:cs="Arial"/>
        </w:rPr>
        <w:t>acrocell</w:t>
      </w:r>
      <w:r w:rsidR="006C2042" w:rsidRPr="00B0485D">
        <w:rPr>
          <w:rFonts w:cs="Arial"/>
        </w:rPr>
        <w:t xml:space="preserve"> BS</w:t>
      </w:r>
    </w:p>
    <w:p w:rsidR="00827E48" w:rsidRPr="00B0485D" w:rsidRDefault="000532CA">
      <w:pPr>
        <w:pStyle w:val="ECCAnnexheading3"/>
        <w:rPr>
          <w:rFonts w:cs="Arial"/>
          <w:lang w:val="en-GB"/>
        </w:rPr>
      </w:pPr>
      <w:r w:rsidRPr="00B0485D">
        <w:rPr>
          <w:rFonts w:cs="Arial"/>
          <w:lang w:val="en-GB"/>
        </w:rPr>
        <w:t>I</w:t>
      </w:r>
      <w:r w:rsidR="00743483" w:rsidRPr="00B0485D">
        <w:rPr>
          <w:rFonts w:cs="Arial"/>
          <w:lang w:val="en-GB"/>
        </w:rPr>
        <w:t>nterference</w:t>
      </w:r>
      <w:r w:rsidRPr="00B0485D">
        <w:rPr>
          <w:rFonts w:cs="Arial"/>
          <w:lang w:val="en-GB"/>
        </w:rPr>
        <w:t xml:space="preserve"> from a P-P link to a</w:t>
      </w:r>
      <w:r w:rsidR="00453B19" w:rsidRPr="00B0485D">
        <w:rPr>
          <w:rFonts w:cs="Arial"/>
          <w:lang w:val="en-GB"/>
        </w:rPr>
        <w:t>n</w:t>
      </w:r>
      <w:r w:rsidR="00743483" w:rsidRPr="00B0485D">
        <w:rPr>
          <w:rFonts w:cs="Arial"/>
          <w:lang w:val="en-GB"/>
        </w:rPr>
        <w:t xml:space="preserve"> MFCN</w:t>
      </w:r>
      <w:r w:rsidRPr="00B0485D">
        <w:rPr>
          <w:rFonts w:cs="Arial"/>
          <w:lang w:val="en-GB"/>
        </w:rPr>
        <w:t xml:space="preserve"> </w:t>
      </w:r>
      <w:r w:rsidR="00743483" w:rsidRPr="00B0485D">
        <w:rPr>
          <w:rFonts w:cs="Arial"/>
          <w:lang w:val="en-GB"/>
        </w:rPr>
        <w:t>m</w:t>
      </w:r>
      <w:r w:rsidRPr="00B0485D">
        <w:rPr>
          <w:rFonts w:cs="Arial"/>
          <w:lang w:val="en-GB"/>
        </w:rPr>
        <w:t>acrocell BS</w:t>
      </w:r>
    </w:p>
    <w:p w:rsidR="00827E48" w:rsidRPr="00B0485D" w:rsidRDefault="000532CA">
      <w:pPr>
        <w:pStyle w:val="ECCParagraph"/>
        <w:rPr>
          <w:rFonts w:cs="Arial"/>
        </w:rPr>
      </w:pPr>
      <w:r w:rsidRPr="00B0485D">
        <w:rPr>
          <w:rFonts w:cs="Arial"/>
        </w:rPr>
        <w:t>In this section, we can start with the co-existence worst scenario: (</w:t>
      </w:r>
      <w:r w:rsidR="006C2042" w:rsidRPr="00B0485D">
        <w:rPr>
          <w:rFonts w:cs="Arial"/>
        </w:rPr>
        <w:t>P</w:t>
      </w:r>
      <w:r w:rsidR="006C2042" w:rsidRPr="00B0485D">
        <w:rPr>
          <w:rFonts w:cs="Arial"/>
          <w:vertAlign w:val="subscript"/>
        </w:rPr>
        <w:t>t</w:t>
      </w:r>
      <w:r w:rsidRPr="00B0485D">
        <w:rPr>
          <w:rFonts w:cs="Arial"/>
        </w:rPr>
        <w:t xml:space="preserve">=30dBm), P-P antenna </w:t>
      </w:r>
      <w:r w:rsidR="006C2042" w:rsidRPr="00B0485D">
        <w:rPr>
          <w:rFonts w:cs="Arial"/>
        </w:rPr>
        <w:t xml:space="preserve">is </w:t>
      </w:r>
      <w:r w:rsidRPr="00B0485D">
        <w:rPr>
          <w:rFonts w:cs="Arial"/>
        </w:rPr>
        <w:t>3 meter (</w:t>
      </w:r>
      <w:r w:rsidR="006C2042" w:rsidRPr="00B0485D">
        <w:rPr>
          <w:rFonts w:cs="Arial"/>
        </w:rPr>
        <w:t>G</w:t>
      </w:r>
      <w:r w:rsidR="006C2042" w:rsidRPr="00B0485D">
        <w:rPr>
          <w:rFonts w:cs="Arial"/>
          <w:vertAlign w:val="subscript"/>
        </w:rPr>
        <w:t>t</w:t>
      </w:r>
      <w:r w:rsidRPr="00B0485D">
        <w:rPr>
          <w:rFonts w:cs="Arial"/>
        </w:rPr>
        <w:t>=39dBi), θ2=0.</w:t>
      </w:r>
    </w:p>
    <w:p w:rsidR="00827E48" w:rsidRPr="00B0485D" w:rsidRDefault="000532CA">
      <w:pPr>
        <w:pStyle w:val="ECCParagraph"/>
        <w:rPr>
          <w:rFonts w:cs="Arial"/>
        </w:rPr>
      </w:pPr>
      <w:r w:rsidRPr="00B0485D">
        <w:rPr>
          <w:rFonts w:cs="Arial"/>
        </w:rPr>
        <w:t xml:space="preserve">The curves provided </w:t>
      </w:r>
      <w:r w:rsidR="001000E9" w:rsidRPr="00B0485D">
        <w:rPr>
          <w:rFonts w:cs="Arial"/>
        </w:rPr>
        <w:t xml:space="preserve">in Figures </w:t>
      </w:r>
      <w:r w:rsidR="0084768D" w:rsidRPr="00B0485D">
        <w:rPr>
          <w:rFonts w:cs="Arial"/>
        </w:rPr>
        <w:t>80</w:t>
      </w:r>
      <w:r w:rsidR="001000E9" w:rsidRPr="00B0485D">
        <w:rPr>
          <w:rFonts w:cs="Arial"/>
        </w:rPr>
        <w:t>-</w:t>
      </w:r>
      <w:r w:rsidR="0084768D" w:rsidRPr="00B0485D">
        <w:rPr>
          <w:rFonts w:cs="Arial"/>
        </w:rPr>
        <w:t>82</w:t>
      </w:r>
      <w:r w:rsidR="001000E9" w:rsidRPr="00B0485D">
        <w:rPr>
          <w:rFonts w:cs="Arial"/>
        </w:rPr>
        <w:t xml:space="preserve"> </w:t>
      </w:r>
      <w:r w:rsidRPr="00B0485D">
        <w:rPr>
          <w:rFonts w:cs="Arial"/>
        </w:rPr>
        <w:t xml:space="preserve">below give, at a defined distance, the resulting I/N according to the frequency difference between the carriers and at different values of parameter θ1. The frequency separation equal to the half-sum of bandwidths, which corresponds to a null guard band, </w:t>
      </w:r>
      <w:r w:rsidR="001000E9" w:rsidRPr="00B0485D">
        <w:rPr>
          <w:rFonts w:cs="Arial"/>
        </w:rPr>
        <w:t xml:space="preserve">would be </w:t>
      </w:r>
      <w:r w:rsidRPr="00B0485D">
        <w:rPr>
          <w:rFonts w:cs="Arial"/>
        </w:rPr>
        <w:t>depicted with a vertical line</w:t>
      </w:r>
      <w:r w:rsidR="001000E9" w:rsidRPr="00B0485D">
        <w:rPr>
          <w:rFonts w:cs="Arial"/>
        </w:rPr>
        <w:t xml:space="preserve"> (not shown on the pictures)</w:t>
      </w:r>
      <w:r w:rsidRPr="00B0485D">
        <w:rPr>
          <w:rFonts w:cs="Arial"/>
        </w:rPr>
        <w:t>.</w:t>
      </w:r>
    </w:p>
    <w:p w:rsidR="00827E48" w:rsidRPr="00B0485D" w:rsidRDefault="000532CA">
      <w:pPr>
        <w:pStyle w:val="ECCParagraph"/>
        <w:rPr>
          <w:rFonts w:cs="Arial"/>
        </w:rPr>
      </w:pPr>
      <w:r w:rsidRPr="00B0485D">
        <w:rPr>
          <w:rFonts w:cs="Arial"/>
        </w:rPr>
        <w:t xml:space="preserve">Each figure </w:t>
      </w:r>
      <w:r w:rsidR="00743483" w:rsidRPr="00B0485D">
        <w:rPr>
          <w:rFonts w:cs="Arial"/>
        </w:rPr>
        <w:t xml:space="preserve">in this section </w:t>
      </w:r>
      <w:r w:rsidRPr="00B0485D">
        <w:rPr>
          <w:rFonts w:cs="Arial"/>
        </w:rPr>
        <w:t>gives three curves corresponding to the values of θ1=0 (blu</w:t>
      </w:r>
      <w:r w:rsidR="001000E9" w:rsidRPr="00B0485D">
        <w:rPr>
          <w:rFonts w:cs="Arial"/>
        </w:rPr>
        <w:t>e</w:t>
      </w:r>
      <w:r w:rsidRPr="00B0485D">
        <w:rPr>
          <w:rFonts w:cs="Arial"/>
        </w:rPr>
        <w:t>), θ1=30° (red) and θ1=50° (green)</w:t>
      </w:r>
      <w:r w:rsidR="001000E9" w:rsidRPr="00B0485D">
        <w:rPr>
          <w:rFonts w:cs="Arial"/>
        </w:rPr>
        <w:t xml:space="preserve"> respectively</w:t>
      </w:r>
      <w:r w:rsidRPr="00B0485D">
        <w:rPr>
          <w:rFonts w:cs="Arial"/>
        </w:rPr>
        <w:t xml:space="preserve">. </w:t>
      </w:r>
    </w:p>
    <w:p w:rsidR="00827E48" w:rsidRPr="00B0485D" w:rsidRDefault="000532CA">
      <w:pPr>
        <w:pStyle w:val="ECCParagraph"/>
        <w:rPr>
          <w:rFonts w:cs="Arial"/>
        </w:rPr>
      </w:pPr>
      <w:r w:rsidRPr="00B0485D">
        <w:rPr>
          <w:rFonts w:cs="Arial"/>
        </w:rPr>
        <w:t xml:space="preserve">The resulting I/N is to be compared with </w:t>
      </w:r>
      <w:proofErr w:type="gramStart"/>
      <w:r w:rsidRPr="00B0485D">
        <w:rPr>
          <w:rFonts w:cs="Arial"/>
        </w:rPr>
        <w:t>the I</w:t>
      </w:r>
      <w:proofErr w:type="gramEnd"/>
      <w:r w:rsidRPr="00B0485D">
        <w:rPr>
          <w:rFonts w:cs="Arial"/>
        </w:rPr>
        <w:t xml:space="preserve">/N required by the MFCN </w:t>
      </w:r>
      <w:r w:rsidR="006917E6" w:rsidRPr="00B0485D">
        <w:rPr>
          <w:rFonts w:cs="Arial"/>
        </w:rPr>
        <w:t>BS</w:t>
      </w:r>
      <w:r w:rsidRPr="00B0485D">
        <w:rPr>
          <w:rFonts w:cs="Arial"/>
        </w:rPr>
        <w:t xml:space="preserve"> (-6dB).</w:t>
      </w:r>
    </w:p>
    <w:p w:rsidR="00827E48" w:rsidRPr="00B0485D" w:rsidRDefault="00BF6D11">
      <w:pPr>
        <w:pStyle w:val="ECCParagraph"/>
        <w:jc w:val="center"/>
        <w:rPr>
          <w:rFonts w:cs="Arial"/>
        </w:rPr>
      </w:pPr>
      <w:r w:rsidRPr="00B0485D">
        <w:rPr>
          <w:rFonts w:cs="Arial"/>
          <w:noProof/>
          <w:lang w:val="da-DK" w:eastAsia="da-DK"/>
        </w:rPr>
        <w:lastRenderedPageBreak/>
        <mc:AlternateContent>
          <mc:Choice Requires="wpc">
            <w:drawing>
              <wp:inline distT="0" distB="0" distL="0" distR="0" wp14:anchorId="2ECB4DEC" wp14:editId="48793465">
                <wp:extent cx="4648200" cy="3724275"/>
                <wp:effectExtent l="0" t="0" r="1270" b="0"/>
                <wp:docPr id="1425" name="Canvas 1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2" name="Grafico 6"/>
                          <pic:cNvPicPr>
                            <a:picLocks noRo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23" name="Connettore 1 8"/>
                        <wps:cNvCnPr/>
                        <wps:spPr bwMode="auto">
                          <a:xfrm>
                            <a:off x="666457" y="1905067"/>
                            <a:ext cx="361026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4" name="Connettore 1 10"/>
                        <wps:cNvCnPr/>
                        <wps:spPr bwMode="auto">
                          <a:xfrm flipV="1">
                            <a:off x="1657643" y="523660"/>
                            <a:ext cx="0" cy="2609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5"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HCvBAAAA3QAAAA8AAABkcnMvZG93bnJldi54bWxET0trAjEQvhf8D2EK3mrSpahsjSLSonjz&#10;AV6HzXR3dTNZk1TXf28Ewdt8fM+ZzDrbiAv5UDvW8DlQIIgLZ2ouNex3vx9jECEiG2wck4YbBZhN&#10;e28TzI278oYu21iKFMIhRw1VjG0uZSgqshgGriVO3J/zFmOCvpTG4zWF20ZmSg2lxZpTQ4UtLSoq&#10;Ttt/qyFgqbLz8ed0WB7Wm51djhZj5bXuv3fzbxCRuvgSP90rk+Z/ZRk8vkkn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kHCvBAAAA3QAAAA8AAAAAAAAAAAAAAAAAnwIA&#10;AGRycy9kb3ducmV2LnhtbFBLBQYAAAAABAAEAPcAAACNAwAAAAA=&#10;" fillcolor="black" strokecolor="white" strokeweight="3e-5mm">
                  <v:imagedata r:id="rId125" o:title=""/>
                  <o:lock v:ext="edit" rotation="t" aspectratio="f"/>
                </v:shape>
                <v:line id="Connettore 1 8" o:spid="_x0000_s1029" style="position:absolute;visibility:visible;mso-wrap-style:square" from="6664,19050" to="427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AbMMAAADdAAAADwAAAGRycy9kb3ducmV2LnhtbERP24rCMBB9F/Yfwgi+aaouKtUoIooL&#10;ywpeUB+HZmy7NpPSRK1/v1kQfJvDuc5kVptC3KlyuWUF3U4EgjixOudUwWG/ao9AOI+ssbBMCp7k&#10;YDb9aEww1vbBW7rvfCpCCLsYFWTel7GULsnIoOvYkjhwF1sZ9AFWqdQVPkK4KWQvigbSYM6hIcOS&#10;Fhkl193NKPg5m9/bvt5so2VJz+P35TTEw1qpVrOej0F4qv1b/HJ/6TD/s9eH/2/CC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pQGzDAAAA3QAAAA8AAAAAAAAAAAAA&#10;AAAAoQIAAGRycy9kb3ducmV2LnhtbFBLBQYAAAAABAAEAPkAAACRAwAAAAA=&#10;" strokeweight="1.5pt">
                  <v:stroke dashstyle="longDash"/>
                </v:line>
                <v:line id="Connettore 1 10" o:spid="_x0000_s1030" style="position:absolute;flip:y;visibility:visible;mso-wrap-style:square" from="16576,5236" to="16576,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RRsIAAADdAAAADwAAAGRycy9kb3ducmV2LnhtbERPS4vCMBC+L/gfwgje1nSLiHSNIguC&#10;snvwBXsdmmlTbCYlydr67zeC4G0+vucs14NtxY18aBwr+JhmIIhLpxuuFVzO2/cFiBCRNbaOScGd&#10;AqxXo7clFtr1fKTbKdYihXAoUIGJsSukDKUhi2HqOuLEVc5bjAn6WmqPfQq3rcyzbC4tNpwaDHb0&#10;Zai8nv6sArn/7g9+m1+qutp17ndvfub9oNRkPGw+QUQa4kv8dO90mj/LZ/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aRRsIAAADdAAAADwAAAAAAAAAAAAAA&#10;AAChAgAAZHJzL2Rvd25yZXYueG1sUEsFBgAAAAAEAAQA+QAAAJADAAAAAA==&#10;" strokeweight="1.5pt"/>
                <w10:anchorlock/>
              </v:group>
            </w:pict>
          </mc:Fallback>
        </mc:AlternateContent>
      </w:r>
    </w:p>
    <w:p w:rsidR="00827E48" w:rsidRPr="00B0485D" w:rsidRDefault="000532CA">
      <w:pPr>
        <w:pStyle w:val="ECCFiguretitle"/>
        <w:rPr>
          <w:rFonts w:cs="Arial"/>
        </w:rPr>
      </w:pPr>
      <w:r w:rsidRPr="00B0485D">
        <w:rPr>
          <w:rFonts w:cs="Arial"/>
        </w:rPr>
        <w:t>Interference from P-P link to a</w:t>
      </w:r>
      <w:r w:rsidR="00453B19" w:rsidRPr="00B0485D">
        <w:rPr>
          <w:rFonts w:cs="Arial"/>
        </w:rPr>
        <w:t>n</w:t>
      </w:r>
      <w:r w:rsidR="001000E9" w:rsidRPr="00B0485D">
        <w:rPr>
          <w:rFonts w:cs="Arial"/>
        </w:rPr>
        <w:t xml:space="preserve"> MFCN m</w:t>
      </w:r>
      <w:r w:rsidRPr="00B0485D">
        <w:rPr>
          <w:rFonts w:cs="Arial"/>
        </w:rPr>
        <w:t>acrocell</w:t>
      </w:r>
      <w:r w:rsidR="001000E9" w:rsidRPr="00B0485D">
        <w:rPr>
          <w:rFonts w:cs="Arial"/>
        </w:rPr>
        <w:t xml:space="preserve"> BS</w:t>
      </w:r>
      <w:r w:rsidRPr="00B0485D">
        <w:rPr>
          <w:rFonts w:cs="Arial"/>
        </w:rPr>
        <w:t xml:space="preserve"> with a 2 km separation distance</w:t>
      </w:r>
      <w:r w:rsidR="00453B19" w:rsidRPr="00B0485D">
        <w:rPr>
          <w:rFonts w:cs="Arial"/>
        </w:rPr>
        <w:t>.</w:t>
      </w:r>
      <w:r w:rsidRPr="00B0485D">
        <w:rPr>
          <w:rFonts w:cs="Arial"/>
        </w:rPr>
        <w:t xml:space="preserve"> </w:t>
      </w:r>
      <w:r w:rsidRPr="00B0485D">
        <w:rPr>
          <w:rFonts w:cs="Arial"/>
        </w:rPr>
        <w:br/>
        <w:t>P-P</w:t>
      </w:r>
      <w:r w:rsidR="001000E9" w:rsidRPr="00B0485D">
        <w:rPr>
          <w:rFonts w:cs="Arial"/>
        </w:rPr>
        <w:t xml:space="preserve"> is in</w:t>
      </w:r>
      <w:r w:rsidRPr="00B0485D">
        <w:rPr>
          <w:rFonts w:cs="Arial"/>
        </w:rPr>
        <w:t xml:space="preserve"> the main lobe of </w:t>
      </w:r>
      <w:r w:rsidR="001000E9" w:rsidRPr="00B0485D">
        <w:rPr>
          <w:rFonts w:cs="Arial"/>
        </w:rPr>
        <w:t xml:space="preserve">the </w:t>
      </w:r>
      <w:r w:rsidRPr="00B0485D">
        <w:rPr>
          <w:rFonts w:cs="Arial"/>
        </w:rPr>
        <w:t xml:space="preserve">MFCN </w:t>
      </w:r>
      <w:r w:rsidR="001000E9" w:rsidRPr="00B0485D">
        <w:rPr>
          <w:rFonts w:cs="Arial"/>
        </w:rPr>
        <w:t xml:space="preserve">BS </w:t>
      </w:r>
      <w:r w:rsidRPr="00B0485D">
        <w:rPr>
          <w:rFonts w:cs="Arial"/>
        </w:rPr>
        <w:t xml:space="preserve">sector antenna. </w:t>
      </w:r>
    </w:p>
    <w:p w:rsidR="00827E48" w:rsidRPr="00B0485D" w:rsidRDefault="00BF6D11">
      <w:pPr>
        <w:pStyle w:val="ECCParagraph"/>
        <w:jc w:val="center"/>
        <w:rPr>
          <w:rFonts w:cs="Arial"/>
        </w:rPr>
      </w:pPr>
      <w:r w:rsidRPr="00B0485D">
        <w:rPr>
          <w:rFonts w:cs="Arial"/>
          <w:noProof/>
          <w:lang w:val="da-DK" w:eastAsia="da-DK"/>
        </w:rPr>
        <mc:AlternateContent>
          <mc:Choice Requires="wpc">
            <w:drawing>
              <wp:inline distT="0" distB="0" distL="0" distR="0" wp14:anchorId="6CDBE27A" wp14:editId="4A8C4FB7">
                <wp:extent cx="4648200" cy="3724275"/>
                <wp:effectExtent l="0" t="0" r="1270" b="3175"/>
                <wp:docPr id="1429" name="Canvas 1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6" name="Grafico 6"/>
                          <pic:cNvPicPr>
                            <a:picLocks noRo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27" name="Connettore 1 2"/>
                        <wps:cNvCnPr/>
                        <wps:spPr bwMode="auto">
                          <a:xfrm>
                            <a:off x="686009" y="1685742"/>
                            <a:ext cx="3647664" cy="1955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8" name="Connettore 1 3"/>
                        <wps:cNvCnPr/>
                        <wps:spPr bwMode="auto">
                          <a:xfrm flipH="1" flipV="1">
                            <a:off x="1666993" y="133465"/>
                            <a:ext cx="9351" cy="29617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9"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cWe/AAAA3QAAAA8AAABkcnMvZG93bnJldi54bWxET8uqwjAQ3V/wH8II7q6pD0SqUXzC3Vqr&#10;66EZ22IzKU2s9e9vBMHdHM5zluvOVKKlxpWWFYyGEQjizOqScwXp+fg7B+E8ssbKMil4kYP1qvez&#10;xFjbJ5+oTXwuQgi7GBUU3texlC4ryKAb2po4cDfbGPQBNrnUDT5DuKnkOIpm0mDJoaHAmnYFZffk&#10;YRRc6qt85CaJ3NRv74d9m06yearUoN9tFiA8df4r/rj/dJg/Hc/g/U04Qa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EHFnvwAAAN0AAAAPAAAAAAAAAAAAAAAAAJ8CAABk&#10;cnMvZG93bnJldi54bWxQSwUGAAAAAAQABAD3AAAAiwMAAAAA&#10;" fillcolor="black" strokecolor="white" strokeweight="3e-5mm">
                  <v:imagedata r:id="rId127" o:title=""/>
                  <o:lock v:ext="edit" rotation="t" aspectratio="f"/>
                </v:shape>
                <v:line id="Connettore 1 2" o:spid="_x0000_s1029" style="position:absolute;visibility:visible;mso-wrap-style:square" from="6860,16857" to="43336,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Gb8MAAADdAAAADwAAAGRycy9kb3ducmV2LnhtbERP24rCMBB9F/yHMMK+aarIKtUoIooL&#10;i4IX1MehGdtqMylN1Pr3RljYtzmc64yntSnEgyqXW1bQ7UQgiBOrc04VHPbL9hCE88gaC8uk4EUO&#10;ppNmY4yxtk/e0mPnUxFC2MWoIPO+jKV0SUYGXceWxIG72MqgD7BKpa7wGcJNIXtR9C0N5hwaMixp&#10;nlFy292NgvXZXO/7erONFiW9jr+X0wAPK6W+WvVsBMJT7f/Ff+4fHeb3ewP4fBNOkJ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SRm/DAAAA3QAAAA8AAAAAAAAAAAAA&#10;AAAAoQIAAGRycy9kb3ducmV2LnhtbFBLBQYAAAAABAAEAPkAAACRAwAAAAA=&#10;" strokeweight="1.5pt">
                  <v:stroke dashstyle="longDash"/>
                </v:line>
                <v:line id="Connettore 1 3" o:spid="_x0000_s1030" style="position:absolute;flip:x y;visibility:visible;mso-wrap-style:square" from="16669,1334" to="16763,3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Bu8UAAADdAAAADwAAAGRycy9kb3ducmV2LnhtbESPT2vCQBDF74LfYZmCN900BJHUVVpL&#10;wav/sN6m2WmSNjsbsqvGb+8cBG8zvDfv/Wa+7F2jLtSF2rOB10kCirjwtubSwH73NZ6BChHZYuOZ&#10;DNwowHIxHMwxt/7KG7psY6kkhEOOBqoY21zrUFTkMEx8Syzar+8cRlm7UtsOrxLuGp0myVQ7rFka&#10;KmxpVVHxvz07Ay2HLD39HD9OTZnGdXb41LPvP2NGL/37G6hIfXyaH9drK/hZKrjyjYy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LBu8UAAADdAAAADwAAAAAAAAAA&#10;AAAAAAChAgAAZHJzL2Rvd25yZXYueG1sUEsFBgAAAAAEAAQA+QAAAJMDAAAAAA==&#10;" strokeweight="1.5pt"/>
                <w10:anchorlock/>
              </v:group>
            </w:pict>
          </mc:Fallback>
        </mc:AlternateContent>
      </w:r>
    </w:p>
    <w:p w:rsidR="00827E48" w:rsidRPr="00B0485D" w:rsidRDefault="000532CA">
      <w:pPr>
        <w:pStyle w:val="ECCFiguretitle"/>
        <w:rPr>
          <w:rFonts w:cs="Arial"/>
        </w:rPr>
      </w:pPr>
      <w:r w:rsidRPr="00B0485D">
        <w:rPr>
          <w:rFonts w:cs="Arial"/>
        </w:rPr>
        <w:t>Interference from a P-P link to a</w:t>
      </w:r>
      <w:r w:rsidR="006917E6" w:rsidRPr="00B0485D">
        <w:rPr>
          <w:rFonts w:cs="Arial"/>
        </w:rPr>
        <w:t>n</w:t>
      </w:r>
      <w:r w:rsidR="001000E9" w:rsidRPr="00B0485D">
        <w:rPr>
          <w:rFonts w:cs="Arial"/>
        </w:rPr>
        <w:t xml:space="preserve"> MFCN</w:t>
      </w:r>
      <w:r w:rsidRPr="00B0485D">
        <w:rPr>
          <w:rFonts w:cs="Arial"/>
        </w:rPr>
        <w:t xml:space="preserve"> </w:t>
      </w:r>
      <w:r w:rsidR="001000E9" w:rsidRPr="00B0485D">
        <w:rPr>
          <w:rFonts w:cs="Arial"/>
        </w:rPr>
        <w:t>m</w:t>
      </w:r>
      <w:r w:rsidRPr="00B0485D">
        <w:rPr>
          <w:rFonts w:cs="Arial"/>
        </w:rPr>
        <w:t>acrocell</w:t>
      </w:r>
      <w:r w:rsidR="001000E9" w:rsidRPr="00B0485D">
        <w:rPr>
          <w:rFonts w:cs="Arial"/>
        </w:rPr>
        <w:t xml:space="preserve"> BS</w:t>
      </w:r>
      <w:r w:rsidRPr="00B0485D">
        <w:rPr>
          <w:rFonts w:cs="Arial"/>
        </w:rPr>
        <w:t xml:space="preserve"> with a 20 km separation distance</w:t>
      </w:r>
      <w:r w:rsidR="001000E9" w:rsidRPr="00B0485D">
        <w:rPr>
          <w:rFonts w:cs="Arial"/>
        </w:rPr>
        <w:t>.</w:t>
      </w:r>
      <w:r w:rsidRPr="00B0485D">
        <w:rPr>
          <w:rFonts w:cs="Arial"/>
        </w:rPr>
        <w:t xml:space="preserve"> </w:t>
      </w:r>
      <w:r w:rsidRPr="00B0485D">
        <w:rPr>
          <w:rFonts w:cs="Arial"/>
        </w:rPr>
        <w:br/>
        <w:t xml:space="preserve">P-P </w:t>
      </w:r>
      <w:r w:rsidR="001000E9" w:rsidRPr="00B0485D">
        <w:rPr>
          <w:rFonts w:cs="Arial"/>
        </w:rPr>
        <w:t>is in</w:t>
      </w:r>
      <w:r w:rsidRPr="00B0485D">
        <w:rPr>
          <w:rFonts w:cs="Arial"/>
        </w:rPr>
        <w:t xml:space="preserve"> the main lobe of </w:t>
      </w:r>
      <w:r w:rsidR="001000E9" w:rsidRPr="00B0485D">
        <w:rPr>
          <w:rFonts w:cs="Arial"/>
        </w:rPr>
        <w:t xml:space="preserve">the </w:t>
      </w:r>
      <w:r w:rsidRPr="00B0485D">
        <w:rPr>
          <w:rFonts w:cs="Arial"/>
        </w:rPr>
        <w:t xml:space="preserve">MFCN </w:t>
      </w:r>
      <w:r w:rsidR="001000E9" w:rsidRPr="00B0485D">
        <w:rPr>
          <w:rFonts w:cs="Arial"/>
        </w:rPr>
        <w:t xml:space="preserve">BS </w:t>
      </w:r>
      <w:r w:rsidRPr="00B0485D">
        <w:rPr>
          <w:rFonts w:cs="Arial"/>
        </w:rPr>
        <w:t>sector antenna</w:t>
      </w:r>
    </w:p>
    <w:p w:rsidR="00827E48" w:rsidRPr="00B0485D" w:rsidRDefault="000532CA">
      <w:pPr>
        <w:pStyle w:val="ECCParagraph"/>
        <w:rPr>
          <w:rFonts w:cs="Arial"/>
        </w:rPr>
      </w:pPr>
      <w:r w:rsidRPr="00B0485D">
        <w:rPr>
          <w:rFonts w:cs="Arial"/>
        </w:rPr>
        <w:lastRenderedPageBreak/>
        <w:t xml:space="preserve">Also in this situation, we </w:t>
      </w:r>
      <w:r w:rsidR="001000E9" w:rsidRPr="00B0485D">
        <w:rPr>
          <w:rFonts w:cs="Arial"/>
        </w:rPr>
        <w:t>will</w:t>
      </w:r>
      <w:r w:rsidRPr="00B0485D">
        <w:rPr>
          <w:rFonts w:cs="Arial"/>
        </w:rPr>
        <w:t xml:space="preserve"> consider </w:t>
      </w:r>
      <w:r w:rsidR="001000E9" w:rsidRPr="00B0485D">
        <w:rPr>
          <w:rFonts w:cs="Arial"/>
        </w:rPr>
        <w:t>a</w:t>
      </w:r>
      <w:r w:rsidRPr="00B0485D">
        <w:rPr>
          <w:rFonts w:cs="Arial"/>
        </w:rPr>
        <w:t xml:space="preserve"> better case when </w:t>
      </w:r>
      <w:r w:rsidR="00067340" w:rsidRPr="00B0485D">
        <w:rPr>
          <w:rFonts w:cs="Arial"/>
        </w:rPr>
        <w:t>a</w:t>
      </w:r>
      <w:r w:rsidRPr="00B0485D">
        <w:rPr>
          <w:rFonts w:cs="Arial"/>
        </w:rPr>
        <w:t xml:space="preserve"> P-P link is </w:t>
      </w:r>
      <w:r w:rsidR="001000E9" w:rsidRPr="00B0485D">
        <w:rPr>
          <w:rFonts w:cs="Arial"/>
        </w:rPr>
        <w:t>in</w:t>
      </w:r>
      <w:r w:rsidRPr="00B0485D">
        <w:rPr>
          <w:rFonts w:cs="Arial"/>
        </w:rPr>
        <w:t xml:space="preserve"> the back lobe of </w:t>
      </w:r>
      <w:r w:rsidR="00067340" w:rsidRPr="00B0485D">
        <w:rPr>
          <w:rFonts w:cs="Arial"/>
        </w:rPr>
        <w:t>a</w:t>
      </w:r>
      <w:r w:rsidR="001000E9" w:rsidRPr="00B0485D">
        <w:rPr>
          <w:rFonts w:cs="Arial"/>
        </w:rPr>
        <w:t xml:space="preserve"> </w:t>
      </w:r>
      <w:r w:rsidRPr="00B0485D">
        <w:rPr>
          <w:rFonts w:cs="Arial"/>
        </w:rPr>
        <w:t>MFCN</w:t>
      </w:r>
      <w:r w:rsidR="00986322" w:rsidRPr="00B0485D">
        <w:rPr>
          <w:rFonts w:cs="Arial"/>
        </w:rPr>
        <w:t xml:space="preserve"> macrocell</w:t>
      </w:r>
      <w:r w:rsidRPr="00B0485D">
        <w:rPr>
          <w:rFonts w:cs="Arial"/>
        </w:rPr>
        <w:t xml:space="preserve"> </w:t>
      </w:r>
      <w:r w:rsidR="001000E9" w:rsidRPr="00B0485D">
        <w:rPr>
          <w:rFonts w:cs="Arial"/>
        </w:rPr>
        <w:t xml:space="preserve">BS </w:t>
      </w:r>
      <w:r w:rsidRPr="00B0485D">
        <w:rPr>
          <w:rFonts w:cs="Arial"/>
        </w:rPr>
        <w:t xml:space="preserve">sector antenna. </w:t>
      </w:r>
    </w:p>
    <w:p w:rsidR="00827E48" w:rsidRPr="00B0485D" w:rsidRDefault="00BF6D11">
      <w:pPr>
        <w:pStyle w:val="ECCParagraph"/>
        <w:jc w:val="center"/>
        <w:rPr>
          <w:rFonts w:cs="Arial"/>
        </w:rPr>
      </w:pPr>
      <w:r w:rsidRPr="00B0485D">
        <w:rPr>
          <w:rFonts w:cs="Arial"/>
          <w:noProof/>
          <w:lang w:val="da-DK" w:eastAsia="da-DK"/>
        </w:rPr>
        <mc:AlternateContent>
          <mc:Choice Requires="wpc">
            <w:drawing>
              <wp:inline distT="0" distB="0" distL="0" distR="0" wp14:anchorId="03DB00D1" wp14:editId="03BB0388">
                <wp:extent cx="4648200" cy="3724275"/>
                <wp:effectExtent l="0" t="0" r="1270" b="3175"/>
                <wp:docPr id="1440" name="Canvas 1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36" name="Grafico 6"/>
                          <pic:cNvPicPr>
                            <a:picLocks noRo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38" name="Connettore 1 2"/>
                        <wps:cNvCnPr/>
                        <wps:spPr bwMode="auto">
                          <a:xfrm>
                            <a:off x="686009" y="1685742"/>
                            <a:ext cx="3647664" cy="1955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39" name="Connettore 1 3"/>
                        <wps:cNvCnPr/>
                        <wps:spPr bwMode="auto">
                          <a:xfrm flipH="1" flipV="1">
                            <a:off x="1666993" y="133465"/>
                            <a:ext cx="9351" cy="29999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0"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JH/DAAAA3QAAAA8AAABkcnMvZG93bnJldi54bWxET81qAjEQvgt9hzCF3mpiFSlbs4tYLaJe&#10;an2AYTPd3bqZrJtU07c3QsHbfHy/MyuibcWZet841jAaKhDEpTMNVxoOX6vnVxA+IBtsHZOGP/JQ&#10;5A+DGWbGXfiTzvtQiRTCPkMNdQhdJqUva7Loh64jTty36y2GBPtKmh4vKdy28kWpqbTYcGqosaNF&#10;TeVx/2s1qG00HKo4OUS1mO+WH5v1z/tJ66fHOH8DESiGu/jfvTZp/mQ8hds36QS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skf8MAAADdAAAADwAAAAAAAAAAAAAAAACf&#10;AgAAZHJzL2Rvd25yZXYueG1sUEsFBgAAAAAEAAQA9wAAAI8DAAAAAA==&#10;" fillcolor="black" strokecolor="white" strokeweight="3e-5mm">
                  <v:imagedata r:id="rId129" o:title=""/>
                  <o:lock v:ext="edit" rotation="t" aspectratio="f"/>
                </v:shape>
                <v:line id="Connettore 1 2" o:spid="_x0000_s1029" style="position:absolute;visibility:visible;mso-wrap-style:square" from="6860,16857" to="43336,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EwMcAAADdAAAADwAAAGRycy9kb3ducmV2LnhtbESPQWvCQBCF70L/wzIFb7ppLbZEVyml&#10;pYWiYBT1OGTHJG12NmRXjf/eOQjeZnhv3vtmOu9crU7UhsqzgadhAoo497biwsBm/TV4AxUissXa&#10;Mxm4UID57KE3xdT6M6/olMVCSQiHFA2UMTap1iEvyWEY+oZYtINvHUZZ20LbFs8S7mr9nCRj7bBi&#10;aSixoY+S8v/s6Aws9u7vuO6Wq+Szocv297B7xc23Mf3H7n0CKlIX7+bb9Y8V/JeR4Mo3MoK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ETAxwAAAN0AAAAPAAAAAAAA&#10;AAAAAAAAAKECAABkcnMvZG93bnJldi54bWxQSwUGAAAAAAQABAD5AAAAlQMAAAAA&#10;" strokeweight="1.5pt">
                  <v:stroke dashstyle="longDash"/>
                </v:line>
                <v:line id="Connettore 1 3" o:spid="_x0000_s1030" style="position:absolute;flip:x y;visibility:visible;mso-wrap-style:square" from="16669,1334" to="16763,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y/cMAAADdAAAADwAAAGRycy9kb3ducmV2LnhtbERPS2vCQBC+F/wPywjemo0xiE1dRVsK&#10;Xn1hvU2zYxLNzobsVuO/7xYEb/PxPWc670wtrtS6yrKCYRSDIM6trrhQsNt+vU5AOI+ssbZMCu7k&#10;YD7rvUwx0/bGa7pufCFCCLsMFZTeN5mULi/JoItsQxy4k20N+gDbQuoWbyHc1DKJ47E0WHFoKLGh&#10;j5Lyy+bXKGjYpcnx57A81kXiV+n+U06+z0oN+t3iHYSnzj/FD/dKh/np6A3+vwkn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8v3DAAAA3QAAAA8AAAAAAAAAAAAA&#10;AAAAoQIAAGRycy9kb3ducmV2LnhtbFBLBQYAAAAABAAEAPkAAACRAwAAAAA=&#10;" strokeweight="1.5pt"/>
                <w10:anchorlock/>
              </v:group>
            </w:pict>
          </mc:Fallback>
        </mc:AlternateContent>
      </w:r>
    </w:p>
    <w:p w:rsidR="00827E48" w:rsidRPr="00B0485D" w:rsidRDefault="000532CA">
      <w:pPr>
        <w:pStyle w:val="ECCFiguretitle"/>
        <w:rPr>
          <w:rFonts w:cs="Arial"/>
        </w:rPr>
      </w:pPr>
      <w:r w:rsidRPr="00B0485D">
        <w:rPr>
          <w:rFonts w:cs="Arial"/>
        </w:rPr>
        <w:t>Interference from a P-P link to a</w:t>
      </w:r>
      <w:r w:rsidR="001000E9" w:rsidRPr="00B0485D">
        <w:rPr>
          <w:rFonts w:cs="Arial"/>
        </w:rPr>
        <w:t xml:space="preserve"> MFCN</w:t>
      </w:r>
      <w:r w:rsidRPr="00B0485D">
        <w:rPr>
          <w:rFonts w:cs="Arial"/>
        </w:rPr>
        <w:t xml:space="preserve"> </w:t>
      </w:r>
      <w:r w:rsidR="001000E9" w:rsidRPr="00B0485D">
        <w:rPr>
          <w:rFonts w:cs="Arial"/>
        </w:rPr>
        <w:t>m</w:t>
      </w:r>
      <w:r w:rsidRPr="00B0485D">
        <w:rPr>
          <w:rFonts w:cs="Arial"/>
        </w:rPr>
        <w:t xml:space="preserve">acrocell </w:t>
      </w:r>
      <w:r w:rsidR="001000E9" w:rsidRPr="00B0485D">
        <w:rPr>
          <w:rFonts w:cs="Arial"/>
        </w:rPr>
        <w:t xml:space="preserve">BS </w:t>
      </w:r>
      <w:r w:rsidRPr="00B0485D">
        <w:rPr>
          <w:rFonts w:cs="Arial"/>
        </w:rPr>
        <w:t>with a 20 km separation distance</w:t>
      </w:r>
      <w:r w:rsidR="001000E9" w:rsidRPr="00B0485D">
        <w:rPr>
          <w:rFonts w:cs="Arial"/>
        </w:rPr>
        <w:t>.</w:t>
      </w:r>
      <w:r w:rsidR="00BF6D11" w:rsidRPr="00B0485D">
        <w:rPr>
          <w:rFonts w:cs="Arial"/>
        </w:rPr>
        <w:br/>
      </w:r>
      <w:r w:rsidRPr="00B0485D">
        <w:rPr>
          <w:rFonts w:cs="Arial"/>
        </w:rPr>
        <w:t xml:space="preserve">P-P </w:t>
      </w:r>
      <w:r w:rsidR="001000E9" w:rsidRPr="00B0485D">
        <w:rPr>
          <w:rFonts w:cs="Arial"/>
        </w:rPr>
        <w:t>is in</w:t>
      </w:r>
      <w:r w:rsidRPr="00B0485D">
        <w:rPr>
          <w:rFonts w:cs="Arial"/>
        </w:rPr>
        <w:t xml:space="preserve"> the back lobe of </w:t>
      </w:r>
      <w:r w:rsidR="001000E9" w:rsidRPr="00B0485D">
        <w:rPr>
          <w:rFonts w:cs="Arial"/>
        </w:rPr>
        <w:t xml:space="preserve">the </w:t>
      </w:r>
      <w:r w:rsidRPr="00B0485D">
        <w:rPr>
          <w:rFonts w:cs="Arial"/>
        </w:rPr>
        <w:t xml:space="preserve">MFCN </w:t>
      </w:r>
      <w:r w:rsidR="001000E9" w:rsidRPr="00B0485D">
        <w:rPr>
          <w:rFonts w:cs="Arial"/>
        </w:rPr>
        <w:t xml:space="preserve">BS </w:t>
      </w:r>
      <w:r w:rsidRPr="00B0485D">
        <w:rPr>
          <w:rFonts w:cs="Arial"/>
        </w:rPr>
        <w:t>sector antenna</w:t>
      </w:r>
    </w:p>
    <w:p w:rsidR="00827E48" w:rsidRPr="00B0485D" w:rsidRDefault="000532CA">
      <w:pPr>
        <w:pStyle w:val="ECCParagraph"/>
        <w:rPr>
          <w:rFonts w:cs="Arial"/>
        </w:rPr>
      </w:pPr>
      <w:r w:rsidRPr="00B0485D">
        <w:rPr>
          <w:rFonts w:cs="Arial"/>
        </w:rPr>
        <w:t>There are other possible configurations of MFCN BS:</w:t>
      </w:r>
    </w:p>
    <w:p w:rsidR="00827E48" w:rsidRPr="00B0485D" w:rsidRDefault="001000E9">
      <w:pPr>
        <w:pStyle w:val="ECCParagraph"/>
        <w:numPr>
          <w:ilvl w:val="0"/>
          <w:numId w:val="41"/>
        </w:numPr>
        <w:rPr>
          <w:rFonts w:cs="Arial"/>
        </w:rPr>
      </w:pPr>
      <w:r w:rsidRPr="00B0485D">
        <w:rPr>
          <w:rFonts w:cs="Arial"/>
        </w:rPr>
        <w:t>m</w:t>
      </w:r>
      <w:r w:rsidR="000532CA" w:rsidRPr="00B0485D">
        <w:rPr>
          <w:rFonts w:cs="Arial"/>
        </w:rPr>
        <w:t>acrocell with omni-directional antenna (P</w:t>
      </w:r>
      <w:r w:rsidRPr="00B0485D">
        <w:rPr>
          <w:rFonts w:cs="Arial"/>
          <w:vertAlign w:val="subscript"/>
        </w:rPr>
        <w:t>t</w:t>
      </w:r>
      <w:r w:rsidR="000532CA" w:rsidRPr="00B0485D">
        <w:rPr>
          <w:rFonts w:cs="Arial"/>
        </w:rPr>
        <w:t>=43dBm, G</w:t>
      </w:r>
      <w:r w:rsidRPr="00B0485D">
        <w:rPr>
          <w:rFonts w:cs="Arial"/>
          <w:vertAlign w:val="subscript"/>
        </w:rPr>
        <w:t>t</w:t>
      </w:r>
      <w:r w:rsidR="000532CA" w:rsidRPr="00B0485D">
        <w:rPr>
          <w:rFonts w:cs="Arial"/>
        </w:rPr>
        <w:t>=6dBm)</w:t>
      </w:r>
      <w:r w:rsidR="00E3387D">
        <w:rPr>
          <w:rFonts w:cs="Arial"/>
        </w:rPr>
        <w:t>;</w:t>
      </w:r>
    </w:p>
    <w:p w:rsidR="00827E48" w:rsidRPr="00B0485D" w:rsidRDefault="001000E9">
      <w:pPr>
        <w:pStyle w:val="ECCParagraph"/>
        <w:numPr>
          <w:ilvl w:val="0"/>
          <w:numId w:val="41"/>
        </w:numPr>
        <w:rPr>
          <w:rFonts w:cs="Arial"/>
        </w:rPr>
      </w:pPr>
      <w:proofErr w:type="gramStart"/>
      <w:r w:rsidRPr="00B0485D">
        <w:rPr>
          <w:rFonts w:cs="Arial"/>
        </w:rPr>
        <w:t>m</w:t>
      </w:r>
      <w:r w:rsidR="000532CA" w:rsidRPr="00B0485D">
        <w:rPr>
          <w:rFonts w:cs="Arial"/>
        </w:rPr>
        <w:t>icrocell</w:t>
      </w:r>
      <w:proofErr w:type="gramEnd"/>
      <w:r w:rsidR="000532CA" w:rsidRPr="00B0485D">
        <w:rPr>
          <w:rFonts w:cs="Arial"/>
        </w:rPr>
        <w:t xml:space="preserve"> with omni-directional antenna (P</w:t>
      </w:r>
      <w:r w:rsidRPr="00B0485D">
        <w:rPr>
          <w:rFonts w:cs="Arial"/>
          <w:vertAlign w:val="subscript"/>
        </w:rPr>
        <w:t>t</w:t>
      </w:r>
      <w:r w:rsidR="000532CA" w:rsidRPr="00B0485D">
        <w:rPr>
          <w:rFonts w:cs="Arial"/>
        </w:rPr>
        <w:t>t=35dBm, G</w:t>
      </w:r>
      <w:r w:rsidRPr="00B0485D">
        <w:rPr>
          <w:rFonts w:cs="Arial"/>
          <w:vertAlign w:val="subscript"/>
        </w:rPr>
        <w:t>t</w:t>
      </w:r>
      <w:r w:rsidR="000532CA" w:rsidRPr="00B0485D">
        <w:rPr>
          <w:rFonts w:cs="Arial"/>
        </w:rPr>
        <w:t>=6dBm).</w:t>
      </w:r>
    </w:p>
    <w:p w:rsidR="00827E48" w:rsidRPr="00B0485D" w:rsidRDefault="000532CA">
      <w:pPr>
        <w:pStyle w:val="ECCParagraph"/>
        <w:rPr>
          <w:rFonts w:cs="Arial"/>
        </w:rPr>
      </w:pPr>
      <w:r w:rsidRPr="00B0485D">
        <w:rPr>
          <w:rFonts w:cs="Arial"/>
        </w:rPr>
        <w:t xml:space="preserve">In both cases </w:t>
      </w:r>
      <w:r w:rsidR="00986322" w:rsidRPr="00B0485D">
        <w:rPr>
          <w:rFonts w:cs="Arial"/>
        </w:rPr>
        <w:t xml:space="preserve">the </w:t>
      </w:r>
      <w:r w:rsidRPr="00B0485D">
        <w:rPr>
          <w:rFonts w:cs="Arial"/>
        </w:rPr>
        <w:t>e.i.r.p.</w:t>
      </w:r>
      <w:r w:rsidR="00986322" w:rsidRPr="00B0485D">
        <w:rPr>
          <w:rFonts w:cs="Arial"/>
        </w:rPr>
        <w:t xml:space="preserve"> value</w:t>
      </w:r>
      <w:r w:rsidRPr="00B0485D">
        <w:rPr>
          <w:rFonts w:cs="Arial"/>
        </w:rPr>
        <w:t xml:space="preserve"> is bigger than</w:t>
      </w:r>
      <w:r w:rsidR="002624FC" w:rsidRPr="00B0485D">
        <w:rPr>
          <w:rFonts w:cs="Arial"/>
        </w:rPr>
        <w:t xml:space="preserve"> </w:t>
      </w:r>
      <w:r w:rsidR="001000E9" w:rsidRPr="00B0485D">
        <w:rPr>
          <w:rFonts w:cs="Arial"/>
        </w:rPr>
        <w:t xml:space="preserve">that </w:t>
      </w:r>
      <w:r w:rsidR="002624FC" w:rsidRPr="00B0485D">
        <w:rPr>
          <w:rFonts w:cs="Arial"/>
        </w:rPr>
        <w:t>in</w:t>
      </w:r>
      <w:r w:rsidRPr="00B0485D">
        <w:rPr>
          <w:rFonts w:cs="Arial"/>
        </w:rPr>
        <w:t xml:space="preserve"> the scenario represented in Figure </w:t>
      </w:r>
      <w:r w:rsidR="0084768D" w:rsidRPr="00B0485D">
        <w:rPr>
          <w:rFonts w:cs="Arial"/>
        </w:rPr>
        <w:t>82</w:t>
      </w:r>
      <w:r w:rsidR="002624FC" w:rsidRPr="00B0485D">
        <w:rPr>
          <w:rFonts w:cs="Arial"/>
        </w:rPr>
        <w:t>.</w:t>
      </w:r>
      <w:r w:rsidRPr="00B0485D">
        <w:rPr>
          <w:rFonts w:cs="Arial"/>
        </w:rPr>
        <w:t xml:space="preserve"> Further we </w:t>
      </w:r>
      <w:r w:rsidR="001000E9" w:rsidRPr="00B0485D">
        <w:rPr>
          <w:rFonts w:cs="Arial"/>
        </w:rPr>
        <w:t>assume</w:t>
      </w:r>
      <w:r w:rsidRPr="00B0485D">
        <w:rPr>
          <w:rFonts w:cs="Arial"/>
        </w:rPr>
        <w:t xml:space="preserve"> that a typical scenario is based on a 3-sector antenna for the </w:t>
      </w:r>
      <w:r w:rsidR="001000E9" w:rsidRPr="00B0485D">
        <w:rPr>
          <w:rFonts w:cs="Arial"/>
        </w:rPr>
        <w:t>MFCN</w:t>
      </w:r>
      <w:r w:rsidR="00BF6D11" w:rsidRPr="00B0485D">
        <w:rPr>
          <w:rFonts w:cs="Arial"/>
        </w:rPr>
        <w:t xml:space="preserve"> </w:t>
      </w:r>
      <w:r w:rsidRPr="00B0485D">
        <w:rPr>
          <w:rFonts w:cs="Arial"/>
        </w:rPr>
        <w:t>macro</w:t>
      </w:r>
      <w:r w:rsidR="00986322" w:rsidRPr="00B0485D">
        <w:rPr>
          <w:rFonts w:cs="Arial"/>
        </w:rPr>
        <w:t>cell</w:t>
      </w:r>
      <w:r w:rsidRPr="00B0485D">
        <w:rPr>
          <w:rFonts w:cs="Arial"/>
        </w:rPr>
        <w:t xml:space="preserve"> base stations, meaning that Figures </w:t>
      </w:r>
      <w:r w:rsidR="0084768D" w:rsidRPr="00B0485D">
        <w:rPr>
          <w:rFonts w:cs="Arial"/>
        </w:rPr>
        <w:t>80</w:t>
      </w:r>
      <w:r w:rsidRPr="00B0485D">
        <w:rPr>
          <w:rFonts w:cs="Arial"/>
        </w:rPr>
        <w:t xml:space="preserve"> and </w:t>
      </w:r>
      <w:r w:rsidR="0084768D" w:rsidRPr="00B0485D">
        <w:rPr>
          <w:rFonts w:cs="Arial"/>
        </w:rPr>
        <w:t>81</w:t>
      </w:r>
      <w:r w:rsidRPr="00B0485D">
        <w:rPr>
          <w:rFonts w:cs="Arial"/>
        </w:rPr>
        <w:t xml:space="preserve"> represent a very typical co-existence scenario.</w:t>
      </w:r>
    </w:p>
    <w:p w:rsidR="00827E48" w:rsidRPr="00B0485D" w:rsidRDefault="000532CA">
      <w:pPr>
        <w:pStyle w:val="ECCParagraph"/>
        <w:rPr>
          <w:rFonts w:cs="Arial"/>
          <w:b/>
        </w:rPr>
      </w:pPr>
      <w:r w:rsidRPr="00B0485D">
        <w:rPr>
          <w:rFonts w:cs="Arial"/>
          <w:b/>
        </w:rPr>
        <w:t>Analysis of the results:</w:t>
      </w:r>
    </w:p>
    <w:p w:rsidR="00827E48" w:rsidRPr="00B0485D" w:rsidRDefault="000532CA">
      <w:pPr>
        <w:pStyle w:val="ECCParagraph"/>
        <w:rPr>
          <w:rFonts w:cs="Arial"/>
        </w:rPr>
      </w:pPr>
      <w:r w:rsidRPr="00B0485D">
        <w:rPr>
          <w:rFonts w:cs="Arial"/>
        </w:rPr>
        <w:t xml:space="preserve">In all cases, the P-P system will </w:t>
      </w:r>
      <w:proofErr w:type="gramStart"/>
      <w:r w:rsidRPr="00B0485D">
        <w:rPr>
          <w:rFonts w:cs="Arial"/>
        </w:rPr>
        <w:t>interfere</w:t>
      </w:r>
      <w:proofErr w:type="gramEnd"/>
      <w:r w:rsidRPr="00B0485D">
        <w:rPr>
          <w:rFonts w:cs="Arial"/>
        </w:rPr>
        <w:t xml:space="preserve"> the M</w:t>
      </w:r>
      <w:r w:rsidR="001000E9" w:rsidRPr="00B0485D">
        <w:rPr>
          <w:rFonts w:cs="Arial"/>
        </w:rPr>
        <w:t>FCN m</w:t>
      </w:r>
      <w:r w:rsidRPr="00B0485D">
        <w:rPr>
          <w:rFonts w:cs="Arial"/>
        </w:rPr>
        <w:t xml:space="preserve">acrocell BS when it is </w:t>
      </w:r>
      <w:r w:rsidR="001000E9" w:rsidRPr="00B0485D">
        <w:rPr>
          <w:rFonts w:cs="Arial"/>
        </w:rPr>
        <w:t>in</w:t>
      </w:r>
      <w:r w:rsidRPr="00B0485D">
        <w:rPr>
          <w:rFonts w:cs="Arial"/>
        </w:rPr>
        <w:t xml:space="preserve"> its main axis. Out of this axis, the resulting I/N is below the required I/N with a certain frequency separation. </w:t>
      </w:r>
    </w:p>
    <w:p w:rsidR="00827E48" w:rsidRPr="00B0485D" w:rsidRDefault="000532CA">
      <w:pPr>
        <w:pStyle w:val="ECCParagraph"/>
        <w:rPr>
          <w:rFonts w:cs="Arial"/>
        </w:rPr>
      </w:pPr>
      <w:r w:rsidRPr="00B0485D">
        <w:rPr>
          <w:rFonts w:cs="Arial"/>
        </w:rPr>
        <w:t>Overlapping-channel sharing (meaning any overlapping between spectrum of interfering and interfered signals) between MFCN and P-P links is not feasible in the same geographic</w:t>
      </w:r>
      <w:r w:rsidR="001000E9" w:rsidRPr="00B0485D">
        <w:rPr>
          <w:rFonts w:cs="Arial"/>
        </w:rPr>
        <w:t>al</w:t>
      </w:r>
      <w:r w:rsidRPr="00B0485D">
        <w:rPr>
          <w:rFonts w:cs="Arial"/>
        </w:rPr>
        <w:t xml:space="preserve"> area (∆f&gt;17.5 MHz, d=20 Km and any θ1 and θ2).</w:t>
      </w:r>
    </w:p>
    <w:p w:rsidR="00827E48" w:rsidRPr="00B0485D" w:rsidRDefault="000532CA">
      <w:pPr>
        <w:pStyle w:val="ECCParagraph"/>
        <w:rPr>
          <w:rFonts w:cs="Arial"/>
        </w:rPr>
      </w:pPr>
      <w:r w:rsidRPr="00B0485D">
        <w:rPr>
          <w:rFonts w:cs="Arial"/>
        </w:rPr>
        <w:t xml:space="preserve">Some mitigation could be obtained through </w:t>
      </w:r>
      <w:r w:rsidR="00986322" w:rsidRPr="00B0485D">
        <w:rPr>
          <w:rFonts w:cs="Arial"/>
        </w:rPr>
        <w:t xml:space="preserve">MFCN macrocell </w:t>
      </w:r>
      <w:r w:rsidRPr="00B0485D">
        <w:rPr>
          <w:rFonts w:cs="Arial"/>
        </w:rPr>
        <w:t xml:space="preserve">BS antennas, using low gain omnidirectional or directional sector antennas with large angular separation with </w:t>
      </w:r>
      <w:r w:rsidR="001000E9" w:rsidRPr="00B0485D">
        <w:rPr>
          <w:rFonts w:cs="Arial"/>
        </w:rPr>
        <w:t>a P-P receiving</w:t>
      </w:r>
      <w:r w:rsidRPr="00B0485D">
        <w:rPr>
          <w:rFonts w:cs="Arial"/>
        </w:rPr>
        <w:t xml:space="preserve"> site. But considering that a typical BS antenna configuration is a 3-sector antenna, it </w:t>
      </w:r>
      <w:r w:rsidR="001000E9" w:rsidRPr="00B0485D">
        <w:rPr>
          <w:rFonts w:cs="Arial"/>
        </w:rPr>
        <w:t>appears</w:t>
      </w:r>
      <w:r w:rsidRPr="00B0485D">
        <w:rPr>
          <w:rFonts w:cs="Arial"/>
        </w:rPr>
        <w:t xml:space="preserve"> that the typical scenario is the worst one represented in Figures </w:t>
      </w:r>
      <w:r w:rsidR="0084768D" w:rsidRPr="00B0485D">
        <w:rPr>
          <w:rFonts w:cs="Arial"/>
        </w:rPr>
        <w:t>75</w:t>
      </w:r>
      <w:r w:rsidRPr="00B0485D">
        <w:rPr>
          <w:rFonts w:cs="Arial"/>
        </w:rPr>
        <w:t xml:space="preserve"> and </w:t>
      </w:r>
      <w:r w:rsidR="0084768D" w:rsidRPr="00B0485D">
        <w:rPr>
          <w:rFonts w:cs="Arial"/>
        </w:rPr>
        <w:t>76</w:t>
      </w:r>
      <w:r w:rsidRPr="00B0485D">
        <w:rPr>
          <w:rFonts w:cs="Arial"/>
        </w:rPr>
        <w:t>.</w:t>
      </w:r>
    </w:p>
    <w:p w:rsidR="00827E48" w:rsidRPr="00B0485D" w:rsidRDefault="000532CA">
      <w:pPr>
        <w:pStyle w:val="ECCParagraph"/>
        <w:rPr>
          <w:rFonts w:cs="Arial"/>
        </w:rPr>
      </w:pPr>
      <w:r w:rsidRPr="00B0485D">
        <w:rPr>
          <w:rFonts w:cs="Arial"/>
        </w:rPr>
        <w:lastRenderedPageBreak/>
        <w:t xml:space="preserve">With larger frequency separation and distances, coordination is needed depending on </w:t>
      </w:r>
      <w:r w:rsidR="00986322" w:rsidRPr="00B0485D">
        <w:rPr>
          <w:rFonts w:cs="Arial"/>
        </w:rPr>
        <w:t xml:space="preserve">the </w:t>
      </w:r>
      <w:r w:rsidRPr="00B0485D">
        <w:rPr>
          <w:rFonts w:cs="Arial"/>
        </w:rPr>
        <w:t>MFCN</w:t>
      </w:r>
      <w:r w:rsidR="00986322" w:rsidRPr="00B0485D">
        <w:rPr>
          <w:rFonts w:cs="Arial"/>
        </w:rPr>
        <w:t xml:space="preserve"> BS</w:t>
      </w:r>
      <w:r w:rsidRPr="00B0485D">
        <w:rPr>
          <w:rFonts w:cs="Arial"/>
        </w:rPr>
        <w:t xml:space="preserve"> and P-P </w:t>
      </w:r>
      <w:r w:rsidR="00986322" w:rsidRPr="00B0485D">
        <w:rPr>
          <w:rFonts w:cs="Arial"/>
        </w:rPr>
        <w:t xml:space="preserve">links </w:t>
      </w:r>
      <w:r w:rsidRPr="00B0485D">
        <w:rPr>
          <w:rFonts w:cs="Arial"/>
        </w:rPr>
        <w:t>characteristics. It should be noted that the chosen configuration, with both systems facing each other at the same height without taking into account any elevation discrimination is a worst case scenario.</w:t>
      </w:r>
    </w:p>
    <w:p w:rsidR="00827E48" w:rsidRPr="00B0485D" w:rsidRDefault="000532CA">
      <w:pPr>
        <w:pStyle w:val="ECCAnnexheading3"/>
        <w:keepNext/>
        <w:rPr>
          <w:rFonts w:cs="Arial"/>
          <w:lang w:val="en-GB"/>
        </w:rPr>
      </w:pPr>
      <w:r w:rsidRPr="00B0485D">
        <w:rPr>
          <w:rFonts w:cs="Arial"/>
          <w:lang w:val="en-GB"/>
        </w:rPr>
        <w:t>I</w:t>
      </w:r>
      <w:r w:rsidR="00006D36" w:rsidRPr="00B0485D">
        <w:rPr>
          <w:rFonts w:cs="Arial"/>
          <w:lang w:val="en-GB"/>
        </w:rPr>
        <w:t>nterference</w:t>
      </w:r>
      <w:r w:rsidRPr="00B0485D">
        <w:rPr>
          <w:rFonts w:cs="Arial"/>
          <w:lang w:val="en-GB"/>
        </w:rPr>
        <w:t xml:space="preserve"> from a P-P link to a User Equipment</w:t>
      </w:r>
    </w:p>
    <w:p w:rsidR="00BF6D11" w:rsidRPr="00B0485D" w:rsidRDefault="00BF6D11" w:rsidP="00BF6D11">
      <w:pPr>
        <w:spacing w:after="240"/>
        <w:jc w:val="both"/>
        <w:rPr>
          <w:rFonts w:cs="Arial"/>
          <w:lang w:val="en-GB"/>
        </w:rPr>
      </w:pPr>
      <w:r w:rsidRPr="00B0485D">
        <w:rPr>
          <w:rFonts w:cs="Arial"/>
          <w:lang w:val="en-GB"/>
        </w:rPr>
        <w:t xml:space="preserve">In this section, we study the case where the interferer is a P-P link and the interfered is a User Equipment. The main different parameters are the isotropic receiver antenna (Gr=0 dBi) and the Noise Figure = 9 dB. Also the NFD diagram is a bit different. We assume the attenuation of the first adjacent channel is 33 dB. For either of the second and third adjacent channels the attenuation is 39 dB. </w:t>
      </w:r>
    </w:p>
    <w:p w:rsidR="00BF6D11" w:rsidRPr="00B0485D" w:rsidRDefault="00BF6D11" w:rsidP="00BF6D11">
      <w:pPr>
        <w:spacing w:after="240"/>
        <w:jc w:val="both"/>
        <w:rPr>
          <w:rFonts w:cs="Arial"/>
          <w:lang w:val="en-GB"/>
        </w:rPr>
      </w:pPr>
      <w:r w:rsidRPr="00B0485D">
        <w:rPr>
          <w:rFonts w:cs="Arial"/>
          <w:lang w:val="en-GB"/>
        </w:rPr>
        <w:t>So for a UE we have a NFD diagram worse in the part above 20 MHz of frequency separation between carriers (about 11 dB) compared to the case with a BS (see Figure 7</w:t>
      </w:r>
      <w:r w:rsidR="0084768D" w:rsidRPr="00B0485D">
        <w:rPr>
          <w:rFonts w:cs="Arial"/>
          <w:lang w:val="en-GB"/>
        </w:rPr>
        <w:t>9</w:t>
      </w:r>
      <w:r w:rsidRPr="00B0485D">
        <w:rPr>
          <w:rFonts w:cs="Arial"/>
          <w:lang w:val="en-GB"/>
        </w:rPr>
        <w:t xml:space="preserve"> above).</w:t>
      </w:r>
    </w:p>
    <w:p w:rsidR="00827E48" w:rsidRPr="00B0485D" w:rsidRDefault="00BF6D11">
      <w:pPr>
        <w:pStyle w:val="ECCParagraph"/>
        <w:jc w:val="center"/>
        <w:rPr>
          <w:rFonts w:cs="Arial"/>
        </w:rPr>
      </w:pPr>
      <w:r w:rsidRPr="00B0485D">
        <w:rPr>
          <w:rFonts w:cs="Arial"/>
          <w:noProof/>
          <w:lang w:val="da-DK" w:eastAsia="da-DK"/>
        </w:rPr>
        <mc:AlternateContent>
          <mc:Choice Requires="wpc">
            <w:drawing>
              <wp:inline distT="0" distB="0" distL="0" distR="0" wp14:anchorId="38833553" wp14:editId="1CA17E7B">
                <wp:extent cx="4648200" cy="3724275"/>
                <wp:effectExtent l="0" t="0" r="1270" b="3175"/>
                <wp:docPr id="1444" name="Canvas 1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41" name="Grafico 6"/>
                          <pic:cNvPicPr>
                            <a:picLocks noRo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42" name="Connettore 1 8"/>
                        <wps:cNvCnPr/>
                        <wps:spPr bwMode="auto">
                          <a:xfrm>
                            <a:off x="666457" y="1905067"/>
                            <a:ext cx="361026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43" name="Connettore 1 10"/>
                        <wps:cNvCnPr/>
                        <wps:spPr bwMode="auto">
                          <a:xfrm flipV="1">
                            <a:off x="1657643" y="523660"/>
                            <a:ext cx="0" cy="2609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4"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X+DCAAAA3QAAAA8AAABkcnMvZG93bnJldi54bWxET91qwjAUvh/4DuEI3s1UkTG6pqLixJsN&#10;1vkAh+bYFpuTkmRttqc3g8Huzsf3e4ptNL0YyfnOsoLVMgNBXFvdcaPg8vn6+AzCB2SNvWVS8E0e&#10;tuXsocBc24k/aKxCI1II+xwVtCEMuZS+bsmgX9qBOHFX6wyGBF0jtcMphZterrPsSRrsODW0ONCh&#10;pfpWfRkFP3KK3RSb496f+vdxxMubcUelFvO4ewERKIZ/8Z/7rNP8zWYFv9+kE2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V/gwgAAAN0AAAAPAAAAAAAAAAAAAAAAAJ8C&#10;AABkcnMvZG93bnJldi54bWxQSwUGAAAAAAQABAD3AAAAjgMAAAAA&#10;" fillcolor="black" strokecolor="white" strokeweight="3e-5mm">
                  <v:imagedata r:id="rId131" o:title=""/>
                  <o:lock v:ext="edit" rotation="t" aspectratio="f"/>
                </v:shape>
                <v:line id="Connettore 1 8" o:spid="_x0000_s1029" style="position:absolute;visibility:visible;mso-wrap-style:square" from="6664,19050" to="427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AV8MAAADdAAAADwAAAGRycy9kb3ducmV2LnhtbERP24rCMBB9X/Afwgj7tk0VUalGkUVZ&#10;QRS8oD4OzdjWbSaliVr/frMg+DaHc53xtDGluFPtCssKOlEMgji1uuBMwWG/+BqCcB5ZY2mZFDzJ&#10;wXTS+hhjou2Dt3Tf+UyEEHYJKsi9rxIpXZqTQRfZijhwF1sb9AHWmdQ1PkK4KWU3jvvSYMGhIceK&#10;vnNKf3c3o2B9Ntfbvtls43lFz+Pqchrg4Uepz3YzG4Hw1Pi3+OVe6jC/1+vC/zfhBD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6AFfDAAAA3QAAAA8AAAAAAAAAAAAA&#10;AAAAoQIAAGRycy9kb3ducmV2LnhtbFBLBQYAAAAABAAEAPkAAACRAwAAAAA=&#10;" strokeweight="1.5pt">
                  <v:stroke dashstyle="longDash"/>
                </v:line>
                <v:line id="Connettore 1 10" o:spid="_x0000_s1030" style="position:absolute;flip:y;visibility:visible;mso-wrap-style:square" from="16576,5236" to="16576,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sksIAAADdAAAADwAAAGRycy9kb3ducmV2LnhtbERPTYvCMBC9L/gfwgje1lRXZKlGEUFQ&#10;3IPrCl6HZtoUm0lJsrb+e7Mg7G0e73OW69424k4+1I4VTMYZCOLC6ZorBZef3fsniBCRNTaOScGD&#10;AqxXg7cl5tp1/E33c6xECuGQowITY5tLGQpDFsPYtcSJK523GBP0ldQeuxRuGznNsrm0WHNqMNjS&#10;1lBxO/9aBfJw7E5+N72UVblv3fVgvuZdr9Ro2G8WICL18V/8cu91mj+bfcD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DsksIAAADdAAAADwAAAAAAAAAAAAAA&#10;AAChAgAAZHJzL2Rvd25yZXYueG1sUEsFBgAAAAAEAAQA+QAAAJADAAAAAA==&#10;" strokeweight="1.5pt"/>
                <w10:anchorlock/>
              </v:group>
            </w:pict>
          </mc:Fallback>
        </mc:AlternateContent>
      </w:r>
    </w:p>
    <w:p w:rsidR="00827E48" w:rsidRPr="00B0485D" w:rsidRDefault="000532CA">
      <w:pPr>
        <w:pStyle w:val="ECCFiguretitle"/>
        <w:rPr>
          <w:rFonts w:cs="Arial"/>
        </w:rPr>
      </w:pPr>
      <w:r w:rsidRPr="00B0485D">
        <w:rPr>
          <w:rFonts w:cs="Arial"/>
        </w:rPr>
        <w:t>Interference from a P-P link to a UE with a 2 km separation distance</w:t>
      </w:r>
    </w:p>
    <w:p w:rsidR="00827E48" w:rsidRPr="00B0485D" w:rsidRDefault="00BF6D11">
      <w:pPr>
        <w:pStyle w:val="ECCParagraph"/>
        <w:rPr>
          <w:rFonts w:cs="Arial"/>
        </w:rPr>
      </w:pPr>
      <w:r w:rsidRPr="00B0485D">
        <w:rPr>
          <w:rFonts w:cs="Arial"/>
        </w:rPr>
        <w:t xml:space="preserve">From Figure </w:t>
      </w:r>
      <w:r w:rsidR="0084768D" w:rsidRPr="00B0485D">
        <w:rPr>
          <w:rFonts w:cs="Arial"/>
        </w:rPr>
        <w:t>83</w:t>
      </w:r>
      <w:r w:rsidRPr="00B0485D">
        <w:rPr>
          <w:rFonts w:cs="Arial"/>
        </w:rPr>
        <w:t xml:space="preserve"> it is evident that when a UE is in the area close to a P-P site (d&lt;2 km), overlapping-channel sharing is not possible, while when a UE is far from a P-P, we can consider the previous co</w:t>
      </w:r>
      <w:r w:rsidR="00BB47AE" w:rsidRPr="00B0485D">
        <w:rPr>
          <w:rFonts w:cs="Arial"/>
        </w:rPr>
        <w:t>-</w:t>
      </w:r>
      <w:r w:rsidRPr="00B0485D">
        <w:rPr>
          <w:rFonts w:cs="Arial"/>
        </w:rPr>
        <w:t xml:space="preserve">existence study (see Figures </w:t>
      </w:r>
      <w:r w:rsidR="0084768D" w:rsidRPr="00B0485D">
        <w:rPr>
          <w:rFonts w:cs="Arial"/>
        </w:rPr>
        <w:t>81</w:t>
      </w:r>
      <w:r w:rsidRPr="00B0485D">
        <w:rPr>
          <w:rFonts w:cs="Arial"/>
        </w:rPr>
        <w:t xml:space="preserve"> and </w:t>
      </w:r>
      <w:r w:rsidR="0084768D" w:rsidRPr="00B0485D">
        <w:rPr>
          <w:rFonts w:cs="Arial"/>
        </w:rPr>
        <w:t>82</w:t>
      </w:r>
      <w:r w:rsidRPr="00B0485D">
        <w:rPr>
          <w:rFonts w:cs="Arial"/>
        </w:rPr>
        <w:t xml:space="preserve"> above) with a P-P interfering an MFCN macrocell BS as preeminent in the co</w:t>
      </w:r>
      <w:r w:rsidR="00BB47AE" w:rsidRPr="00B0485D">
        <w:rPr>
          <w:rFonts w:cs="Arial"/>
        </w:rPr>
        <w:t>-</w:t>
      </w:r>
      <w:r w:rsidRPr="00B0485D">
        <w:rPr>
          <w:rFonts w:cs="Arial"/>
        </w:rPr>
        <w:t>existence between MFCN and FS (P-P).</w:t>
      </w:r>
    </w:p>
    <w:p w:rsidR="00827E48" w:rsidRPr="00B0485D" w:rsidRDefault="000532CA">
      <w:pPr>
        <w:pStyle w:val="ECCAnnexheading2"/>
        <w:rPr>
          <w:rFonts w:cs="Arial"/>
          <w:lang w:val="en-GB"/>
        </w:rPr>
      </w:pPr>
      <w:r w:rsidRPr="00B0485D">
        <w:rPr>
          <w:rFonts w:cs="Arial"/>
          <w:lang w:val="en-GB"/>
        </w:rPr>
        <w:t>Analysis of the results and conclusion for the compatibility study P-P link versus MFCN</w:t>
      </w:r>
    </w:p>
    <w:p w:rsidR="00827E48" w:rsidRPr="00B0485D" w:rsidRDefault="000532CA">
      <w:pPr>
        <w:pStyle w:val="ECCParagraph"/>
        <w:rPr>
          <w:rFonts w:cs="Arial"/>
        </w:rPr>
      </w:pPr>
      <w:r w:rsidRPr="00B0485D">
        <w:rPr>
          <w:rFonts w:cs="Arial"/>
        </w:rPr>
        <w:t xml:space="preserve">Due to the varying characteristics of different types of FS systems and their deployment, no single separation distance, guard band or signal strength limit can be provided to </w:t>
      </w:r>
      <w:r w:rsidR="0083474C" w:rsidRPr="00B0485D">
        <w:rPr>
          <w:rFonts w:cs="Arial"/>
        </w:rPr>
        <w:t xml:space="preserve">ensure the </w:t>
      </w:r>
      <w:r w:rsidRPr="00B0485D">
        <w:rPr>
          <w:rFonts w:cs="Arial"/>
        </w:rPr>
        <w:t xml:space="preserve">co-existence with MFCN. </w:t>
      </w:r>
      <w:r w:rsidR="0083474C" w:rsidRPr="00B0485D">
        <w:rPr>
          <w:rFonts w:cs="Arial"/>
        </w:rPr>
        <w:t>C</w:t>
      </w:r>
      <w:r w:rsidRPr="00B0485D">
        <w:rPr>
          <w:rFonts w:cs="Arial"/>
        </w:rPr>
        <w:t xml:space="preserve">o-existence can be </w:t>
      </w:r>
      <w:r w:rsidR="0083474C" w:rsidRPr="00B0485D">
        <w:rPr>
          <w:rFonts w:cs="Arial"/>
        </w:rPr>
        <w:t xml:space="preserve">achieved </w:t>
      </w:r>
      <w:r w:rsidRPr="00B0485D">
        <w:rPr>
          <w:rFonts w:cs="Arial"/>
        </w:rPr>
        <w:t xml:space="preserve">through coordination on a case-by-case basis. </w:t>
      </w:r>
    </w:p>
    <w:p w:rsidR="00827E48" w:rsidRPr="00B0485D" w:rsidRDefault="000532CA">
      <w:pPr>
        <w:pStyle w:val="ECCParagraph"/>
        <w:rPr>
          <w:rFonts w:cs="Arial"/>
        </w:rPr>
      </w:pPr>
      <w:r w:rsidRPr="00B0485D">
        <w:rPr>
          <w:rFonts w:cs="Arial"/>
        </w:rPr>
        <w:t xml:space="preserve">Based on the results of </w:t>
      </w:r>
      <w:r w:rsidR="003A02DE" w:rsidRPr="00B0485D">
        <w:rPr>
          <w:rFonts w:cs="Arial"/>
        </w:rPr>
        <w:t xml:space="preserve">the </w:t>
      </w:r>
      <w:r w:rsidRPr="00B0485D">
        <w:rPr>
          <w:rFonts w:cs="Arial"/>
        </w:rPr>
        <w:t>analysis of both directions of interference (MFCN interfering into P-P and vice-versa) some general observations can be made:</w:t>
      </w:r>
    </w:p>
    <w:p w:rsidR="008A58C8" w:rsidRPr="00B0485D" w:rsidRDefault="008A58C8" w:rsidP="008A58C8">
      <w:pPr>
        <w:pStyle w:val="ECCParagraph"/>
        <w:numPr>
          <w:ilvl w:val="0"/>
          <w:numId w:val="42"/>
        </w:numPr>
        <w:rPr>
          <w:rFonts w:cs="Arial"/>
        </w:rPr>
      </w:pPr>
      <w:r w:rsidRPr="00B0485D">
        <w:rPr>
          <w:rFonts w:cs="Arial"/>
        </w:rPr>
        <w:lastRenderedPageBreak/>
        <w:t>overlapping-channel sharing (with that meaning any overlapping between spectrum of interfering and interfered signals) between MFCN and P-P links is not feasible in the same geographical area (d&lt;20 km, any θ);</w:t>
      </w:r>
    </w:p>
    <w:p w:rsidR="008A58C8" w:rsidRPr="00B0485D" w:rsidRDefault="008A58C8" w:rsidP="008A58C8">
      <w:pPr>
        <w:pStyle w:val="ECCParagraph"/>
        <w:numPr>
          <w:ilvl w:val="0"/>
          <w:numId w:val="42"/>
        </w:numPr>
        <w:rPr>
          <w:rFonts w:cs="Arial"/>
        </w:rPr>
      </w:pPr>
      <w:r w:rsidRPr="00B0485D">
        <w:rPr>
          <w:rFonts w:cs="Arial"/>
        </w:rPr>
        <w:t>with larger frequency separation and distances, coordination is needed depending on the MFCN and P-P characteristics;</w:t>
      </w:r>
    </w:p>
    <w:p w:rsidR="008A58C8" w:rsidRPr="00B0485D" w:rsidRDefault="008A58C8" w:rsidP="008A58C8">
      <w:pPr>
        <w:pStyle w:val="ECCParagraph"/>
        <w:numPr>
          <w:ilvl w:val="0"/>
          <w:numId w:val="42"/>
        </w:numPr>
        <w:rPr>
          <w:rFonts w:cs="Arial"/>
        </w:rPr>
      </w:pPr>
      <w:proofErr w:type="gramStart"/>
      <w:r w:rsidRPr="00B0485D">
        <w:rPr>
          <w:rFonts w:cs="Arial"/>
        </w:rPr>
        <w:t>also</w:t>
      </w:r>
      <w:proofErr w:type="gramEnd"/>
      <w:r w:rsidRPr="00B0485D">
        <w:rPr>
          <w:rFonts w:cs="Arial"/>
        </w:rPr>
        <w:t>, interference from a fixed service P-P system to MFCN (both BS and EU) may exceed in some cases the acceptable interference levels.</w:t>
      </w:r>
    </w:p>
    <w:p w:rsidR="008A58C8" w:rsidRPr="00B0485D" w:rsidRDefault="000532CA">
      <w:pPr>
        <w:pStyle w:val="ECCParagraph"/>
        <w:rPr>
          <w:rFonts w:cs="Arial"/>
        </w:rPr>
      </w:pPr>
      <w:r w:rsidRPr="00B0485D">
        <w:rPr>
          <w:rFonts w:cs="Arial"/>
        </w:rPr>
        <w:t xml:space="preserve">The above studies take into account a single interferer. </w:t>
      </w:r>
    </w:p>
    <w:p w:rsidR="008A58C8" w:rsidRPr="00B0485D" w:rsidRDefault="000532CA" w:rsidP="008A58C8">
      <w:pPr>
        <w:pStyle w:val="ECCParagraph"/>
        <w:rPr>
          <w:rFonts w:cs="Arial"/>
        </w:rPr>
      </w:pPr>
      <w:r w:rsidRPr="00B0485D">
        <w:rPr>
          <w:rFonts w:cs="Arial"/>
        </w:rPr>
        <w:t>Co-existence between an MFCN network and a high capacity FS</w:t>
      </w:r>
      <w:r w:rsidR="003A02DE" w:rsidRPr="00B0485D">
        <w:rPr>
          <w:rFonts w:cs="Arial"/>
        </w:rPr>
        <w:t xml:space="preserve"> (P-P)</w:t>
      </w:r>
      <w:r w:rsidRPr="00B0485D">
        <w:rPr>
          <w:rFonts w:cs="Arial"/>
        </w:rPr>
        <w:t xml:space="preserve"> network, using adjacent channels and many hops, can be very difficult </w:t>
      </w:r>
      <w:r w:rsidR="00F74787" w:rsidRPr="00B0485D">
        <w:rPr>
          <w:rFonts w:cs="Arial"/>
        </w:rPr>
        <w:t xml:space="preserve">to achieve </w:t>
      </w:r>
      <w:r w:rsidRPr="00B0485D">
        <w:rPr>
          <w:rFonts w:cs="Arial"/>
        </w:rPr>
        <w:t>(see</w:t>
      </w:r>
      <w:r w:rsidR="003A02DE" w:rsidRPr="00B0485D">
        <w:rPr>
          <w:rFonts w:cs="Arial"/>
        </w:rPr>
        <w:t xml:space="preserve"> the</w:t>
      </w:r>
      <w:r w:rsidRPr="00B0485D">
        <w:rPr>
          <w:rFonts w:cs="Arial"/>
        </w:rPr>
        <w:t xml:space="preserve"> case study in section A</w:t>
      </w:r>
      <w:r w:rsidR="008639E8" w:rsidRPr="00B0485D">
        <w:rPr>
          <w:rFonts w:cs="Arial"/>
        </w:rPr>
        <w:t>8</w:t>
      </w:r>
      <w:r w:rsidRPr="00B0485D">
        <w:rPr>
          <w:rFonts w:cs="Arial"/>
        </w:rPr>
        <w:t>.6).</w:t>
      </w:r>
    </w:p>
    <w:p w:rsidR="008A58C8" w:rsidRPr="00B0485D" w:rsidRDefault="008A58C8" w:rsidP="008A58C8">
      <w:pPr>
        <w:pStyle w:val="ECCParagraph"/>
        <w:rPr>
          <w:rFonts w:cs="Arial"/>
          <w:i/>
          <w:u w:val="single"/>
        </w:rPr>
      </w:pPr>
      <w:r w:rsidRPr="00B0485D">
        <w:rPr>
          <w:rFonts w:cs="Arial"/>
          <w:i/>
          <w:u w:val="single"/>
        </w:rPr>
        <w:t>A case study of the Italian radio link network in the 3600</w:t>
      </w:r>
      <w:r w:rsidR="0025358F" w:rsidRPr="00B0485D">
        <w:rPr>
          <w:rFonts w:cs="Arial"/>
          <w:i/>
          <w:u w:val="single"/>
        </w:rPr>
        <w:t>-</w:t>
      </w:r>
      <w:r w:rsidRPr="00B0485D">
        <w:rPr>
          <w:rFonts w:cs="Arial"/>
          <w:i/>
          <w:u w:val="single"/>
        </w:rPr>
        <w:t>4200 MHz</w:t>
      </w:r>
    </w:p>
    <w:p w:rsidR="008A58C8" w:rsidRPr="00B0485D" w:rsidRDefault="008A58C8" w:rsidP="008A58C8">
      <w:pPr>
        <w:pStyle w:val="ECCParagraph"/>
        <w:rPr>
          <w:rFonts w:cs="Arial"/>
        </w:rPr>
      </w:pPr>
      <w:r w:rsidRPr="00B0485D">
        <w:rPr>
          <w:rFonts w:cs="Arial"/>
        </w:rPr>
        <w:t>Below a case study of a P-P 30 MHz network and its co-existence with an MFCN network in Italy is described.</w:t>
      </w:r>
    </w:p>
    <w:p w:rsidR="008A58C8" w:rsidRPr="00B0485D" w:rsidRDefault="008A58C8" w:rsidP="008A58C8">
      <w:pPr>
        <w:spacing w:after="240"/>
        <w:jc w:val="both"/>
        <w:rPr>
          <w:rFonts w:cs="Arial"/>
          <w:lang w:val="en-GB"/>
        </w:rPr>
      </w:pPr>
      <w:r w:rsidRPr="00B0485D">
        <w:rPr>
          <w:rFonts w:cs="Arial"/>
          <w:lang w:val="en-GB"/>
        </w:rPr>
        <w:t xml:space="preserve">In Figure </w:t>
      </w:r>
      <w:r w:rsidR="0084768D" w:rsidRPr="00B0485D">
        <w:rPr>
          <w:rFonts w:cs="Arial"/>
          <w:lang w:val="en-GB"/>
        </w:rPr>
        <w:t>84</w:t>
      </w:r>
      <w:r w:rsidRPr="00B0485D">
        <w:rPr>
          <w:rFonts w:cs="Arial"/>
          <w:lang w:val="en-GB"/>
        </w:rPr>
        <w:t xml:space="preserve"> below it is plotted the area to be respected (referred to below as “respected area” or “r.a.”) to protect a P-P receiver from an interfering MFCN macrocell BS in the case of co-channel sharing. As it can be seen from the picture, the co-channel respected area is very large. In Figures </w:t>
      </w:r>
      <w:r w:rsidR="0084768D" w:rsidRPr="00B0485D">
        <w:rPr>
          <w:rFonts w:cs="Arial"/>
          <w:lang w:val="en-GB"/>
        </w:rPr>
        <w:t>85</w:t>
      </w:r>
      <w:r w:rsidRPr="00B0485D">
        <w:rPr>
          <w:rFonts w:cs="Arial"/>
          <w:lang w:val="en-GB"/>
        </w:rPr>
        <w:t xml:space="preserve">, </w:t>
      </w:r>
      <w:r w:rsidR="0084768D" w:rsidRPr="00B0485D">
        <w:rPr>
          <w:rFonts w:cs="Arial"/>
          <w:lang w:val="en-GB"/>
        </w:rPr>
        <w:t>86</w:t>
      </w:r>
      <w:r w:rsidRPr="00B0485D">
        <w:rPr>
          <w:rFonts w:cs="Arial"/>
          <w:lang w:val="en-GB"/>
        </w:rPr>
        <w:t xml:space="preserve"> and </w:t>
      </w:r>
      <w:r w:rsidR="0084768D" w:rsidRPr="00B0485D">
        <w:rPr>
          <w:rFonts w:cs="Arial"/>
          <w:lang w:val="en-GB"/>
        </w:rPr>
        <w:t>8</w:t>
      </w:r>
      <w:r w:rsidRPr="00B0485D">
        <w:rPr>
          <w:rFonts w:cs="Arial"/>
          <w:lang w:val="en-GB"/>
        </w:rPr>
        <w:t xml:space="preserve">7 the </w:t>
      </w:r>
      <w:proofErr w:type="gramStart"/>
      <w:r w:rsidRPr="00B0485D">
        <w:rPr>
          <w:rFonts w:cs="Arial"/>
          <w:lang w:val="en-GB"/>
        </w:rPr>
        <w:t>r.a</w:t>
      </w:r>
      <w:proofErr w:type="gramEnd"/>
      <w:r w:rsidRPr="00B0485D">
        <w:rPr>
          <w:rFonts w:cs="Arial"/>
          <w:lang w:val="en-GB"/>
        </w:rPr>
        <w:t>. is mapped onto different FS P-P hops installed in some Italian regions. It is clear that in this case co-channel sharing is not feasible.</w:t>
      </w:r>
    </w:p>
    <w:p w:rsidR="008A58C8" w:rsidRPr="00B0485D" w:rsidRDefault="008A58C8" w:rsidP="008A58C8">
      <w:pPr>
        <w:spacing w:after="240"/>
        <w:jc w:val="both"/>
        <w:rPr>
          <w:rFonts w:cs="Arial"/>
          <w:lang w:val="en-GB"/>
        </w:rPr>
      </w:pPr>
      <w:r w:rsidRPr="00B0485D">
        <w:rPr>
          <w:rFonts w:cs="Arial"/>
          <w:lang w:val="en-GB"/>
        </w:rPr>
        <w:t xml:space="preserve">In the case of adjacent channel sharing (guard band = 0 and ∆f=17.5 MHz) the respected area is reduced to take into account the NFD attenuation (see Figures </w:t>
      </w:r>
      <w:r w:rsidR="0084768D" w:rsidRPr="00B0485D">
        <w:rPr>
          <w:rFonts w:cs="Arial"/>
          <w:lang w:val="en-GB"/>
        </w:rPr>
        <w:t>88 and 89</w:t>
      </w:r>
      <w:r w:rsidR="00E3387D">
        <w:rPr>
          <w:rFonts w:cs="Arial"/>
          <w:lang w:val="en-GB"/>
        </w:rPr>
        <w:t xml:space="preserve"> below), and mapping</w:t>
      </w:r>
      <w:r w:rsidRPr="00B0485D">
        <w:rPr>
          <w:rFonts w:cs="Arial"/>
          <w:lang w:val="en-GB"/>
        </w:rPr>
        <w:t xml:space="preserve"> these </w:t>
      </w:r>
      <w:proofErr w:type="gramStart"/>
      <w:r w:rsidRPr="00B0485D">
        <w:rPr>
          <w:rFonts w:cs="Arial"/>
          <w:lang w:val="en-GB"/>
        </w:rPr>
        <w:t>r.a</w:t>
      </w:r>
      <w:proofErr w:type="gramEnd"/>
      <w:r w:rsidRPr="00B0485D">
        <w:rPr>
          <w:rFonts w:cs="Arial"/>
          <w:lang w:val="en-GB"/>
        </w:rPr>
        <w:t>. onto a real MFCN network suggests that the adjacent channel sharing should be possible through coordination.</w:t>
      </w:r>
    </w:p>
    <w:p w:rsidR="008A58C8" w:rsidRPr="00B0485D" w:rsidRDefault="008A58C8" w:rsidP="008A58C8">
      <w:pPr>
        <w:spacing w:after="240"/>
        <w:jc w:val="both"/>
        <w:rPr>
          <w:rFonts w:cs="Arial"/>
          <w:lang w:val="en-GB"/>
        </w:rPr>
      </w:pPr>
      <w:r w:rsidRPr="00B0485D">
        <w:rPr>
          <w:rFonts w:cs="Arial"/>
          <w:lang w:val="en-GB"/>
        </w:rPr>
        <w:t>In the regions where P-P networks use many 30 MHz adjacent channels and many hops, the coordination between MFCN and FS service could be very difficult, and the co-existence in some cases would not be possible to achieve.</w:t>
      </w:r>
    </w:p>
    <w:p w:rsidR="00827E48" w:rsidRPr="00B0485D" w:rsidRDefault="00827E48" w:rsidP="008A58C8">
      <w:pPr>
        <w:pStyle w:val="ECCParagraph"/>
        <w:rPr>
          <w:rFonts w:cs="Arial"/>
        </w:rPr>
      </w:pPr>
    </w:p>
    <w:p w:rsidR="00827E48" w:rsidRPr="00B0485D" w:rsidRDefault="000532CA">
      <w:pPr>
        <w:pStyle w:val="ECCParagraph"/>
        <w:jc w:val="center"/>
        <w:rPr>
          <w:rFonts w:cs="Arial"/>
        </w:rPr>
      </w:pPr>
      <w:r w:rsidRPr="00B0485D">
        <w:rPr>
          <w:rFonts w:cs="Arial"/>
        </w:rPr>
        <w:object w:dxaOrig="8805" w:dyaOrig="7875">
          <v:shape id="_x0000_i1038" type="#_x0000_t75" style="width:439pt;height:209pt" o:ole="">
            <v:imagedata r:id="rId132" o:title="" croptop="30412f" cropbottom="28837f" cropleft="8222f" cropright="45531f"/>
          </v:shape>
          <o:OLEObject Type="Embed" ProgID="AutoCAD.Drawing.15" ShapeID="_x0000_i1038" DrawAspect="Content" ObjectID="_1484460368" r:id="rId133"/>
        </w:object>
      </w:r>
    </w:p>
    <w:p w:rsidR="00827E48" w:rsidRPr="00B0485D" w:rsidRDefault="00F74787">
      <w:pPr>
        <w:pStyle w:val="ECCFiguretitle"/>
        <w:rPr>
          <w:rFonts w:cs="Arial"/>
        </w:rPr>
      </w:pPr>
      <w:r w:rsidRPr="00B0485D">
        <w:rPr>
          <w:rFonts w:cs="Arial"/>
        </w:rPr>
        <w:t>R</w:t>
      </w:r>
      <w:r w:rsidR="000532CA" w:rsidRPr="00B0485D">
        <w:rPr>
          <w:rFonts w:cs="Arial"/>
        </w:rPr>
        <w:t xml:space="preserve">espected area to protect a P-P type 2 interfered receiver from </w:t>
      </w:r>
      <w:r w:rsidR="000532CA" w:rsidRPr="00B0485D">
        <w:rPr>
          <w:rFonts w:cs="Arial"/>
        </w:rPr>
        <w:br/>
        <w:t xml:space="preserve">an interfering MFCN </w:t>
      </w:r>
      <w:r w:rsidR="007517A7" w:rsidRPr="00B0485D">
        <w:rPr>
          <w:rFonts w:cs="Arial"/>
        </w:rPr>
        <w:t>m</w:t>
      </w:r>
      <w:r w:rsidR="000532CA" w:rsidRPr="00B0485D">
        <w:rPr>
          <w:rFonts w:cs="Arial"/>
        </w:rPr>
        <w:t xml:space="preserve">acrocell </w:t>
      </w:r>
      <w:r w:rsidR="007517A7" w:rsidRPr="00B0485D">
        <w:rPr>
          <w:rFonts w:cs="Arial"/>
        </w:rPr>
        <w:t xml:space="preserve">BS </w:t>
      </w:r>
      <w:r w:rsidR="000532CA" w:rsidRPr="00B0485D">
        <w:rPr>
          <w:rFonts w:cs="Arial"/>
        </w:rPr>
        <w:t xml:space="preserve">in the case of co-channel sharing </w:t>
      </w:r>
      <w:r w:rsidR="000532CA" w:rsidRPr="00B0485D">
        <w:rPr>
          <w:rFonts w:cs="Arial"/>
        </w:rPr>
        <w:br/>
        <w:t>(on the left) and in the case of ∆f =17.5 MHz (on the right)</w:t>
      </w:r>
    </w:p>
    <w:p w:rsidR="00827E48" w:rsidRPr="00B0485D" w:rsidRDefault="000532CA">
      <w:pPr>
        <w:pStyle w:val="ECCParagraph"/>
        <w:jc w:val="center"/>
        <w:rPr>
          <w:rFonts w:cs="Arial"/>
        </w:rPr>
      </w:pPr>
      <w:r w:rsidRPr="00B0485D">
        <w:rPr>
          <w:rFonts w:cs="Arial"/>
        </w:rPr>
        <w:object w:dxaOrig="8805" w:dyaOrig="7875">
          <v:shape id="_x0000_i1039" type="#_x0000_t75" style="width:434pt;height:223pt" o:ole="">
            <v:imagedata r:id="rId134" o:title="" croptop="38504f" cropbottom="20632f" cropleft="8268f" cropright="46162f"/>
          </v:shape>
          <o:OLEObject Type="Embed" ProgID="AutoCAD.Drawing.15" ShapeID="_x0000_i1039" DrawAspect="Content" ObjectID="_1484460369" r:id="rId135"/>
        </w:object>
      </w:r>
    </w:p>
    <w:p w:rsidR="00827E48" w:rsidRPr="00B0485D" w:rsidRDefault="007517A7">
      <w:pPr>
        <w:pStyle w:val="ECCFiguretitle"/>
        <w:rPr>
          <w:rFonts w:cs="Arial"/>
        </w:rPr>
      </w:pPr>
      <w:r w:rsidRPr="00B0485D">
        <w:rPr>
          <w:rFonts w:cs="Arial"/>
        </w:rPr>
        <w:t>R</w:t>
      </w:r>
      <w:r w:rsidR="000532CA" w:rsidRPr="00B0485D">
        <w:rPr>
          <w:rFonts w:cs="Arial"/>
        </w:rPr>
        <w:t xml:space="preserve">espected area to protect a P-P type 2 interfered receiver near Rome (Lazio region) </w:t>
      </w:r>
      <w:r w:rsidR="000532CA" w:rsidRPr="00B0485D">
        <w:rPr>
          <w:rFonts w:cs="Arial"/>
        </w:rPr>
        <w:br/>
        <w:t>in the case of co-channel sharing (on the left) and in the case of ∆f =17.5 MHz (on the right)</w:t>
      </w:r>
    </w:p>
    <w:p w:rsidR="00827E48" w:rsidRPr="00B0485D" w:rsidRDefault="000532CA">
      <w:pPr>
        <w:pStyle w:val="ECCParagraph"/>
        <w:jc w:val="center"/>
        <w:rPr>
          <w:rFonts w:cs="Arial"/>
        </w:rPr>
      </w:pPr>
      <w:r w:rsidRPr="00B0485D">
        <w:rPr>
          <w:rFonts w:cs="Arial"/>
        </w:rPr>
        <w:object w:dxaOrig="8805" w:dyaOrig="7875">
          <v:shape id="_x0000_i1040" type="#_x0000_t75" style="width:472pt;height:222pt" o:ole="">
            <v:imagedata r:id="rId136" o:title="" croptop="46380f" cropbottom="12814f" cropleft="8331f" cropright="45169f"/>
          </v:shape>
          <o:OLEObject Type="Embed" ProgID="AutoCAD.Drawing.15" ShapeID="_x0000_i1040" DrawAspect="Content" ObjectID="_1484460370" r:id="rId137"/>
        </w:object>
      </w:r>
    </w:p>
    <w:p w:rsidR="00827E48" w:rsidRPr="00B0485D" w:rsidRDefault="00A35266">
      <w:pPr>
        <w:pStyle w:val="ECCFiguretitle"/>
        <w:rPr>
          <w:rFonts w:cs="Arial"/>
        </w:rPr>
      </w:pPr>
      <w:r w:rsidRPr="00B0485D">
        <w:rPr>
          <w:rFonts w:cs="Arial"/>
        </w:rPr>
        <w:t>R</w:t>
      </w:r>
      <w:r w:rsidR="000532CA" w:rsidRPr="00B0485D">
        <w:rPr>
          <w:rFonts w:cs="Arial"/>
        </w:rPr>
        <w:t xml:space="preserve">espected area to protect a P-P type 2 receiver near Milan (Lombardia region) </w:t>
      </w:r>
      <w:r w:rsidR="000532CA" w:rsidRPr="00B0485D">
        <w:rPr>
          <w:rFonts w:cs="Arial"/>
        </w:rPr>
        <w:br/>
        <w:t>in the case of co-channel sharing (on the left) and in the case of ∆f =17.5 MHz (on the right)</w:t>
      </w:r>
    </w:p>
    <w:p w:rsidR="00827E48" w:rsidRPr="00B0485D" w:rsidRDefault="000532CA">
      <w:pPr>
        <w:pStyle w:val="ECCParagraph"/>
        <w:jc w:val="center"/>
        <w:rPr>
          <w:rFonts w:cs="Arial"/>
        </w:rPr>
      </w:pPr>
      <w:r w:rsidRPr="00B0485D">
        <w:rPr>
          <w:rFonts w:cs="Arial"/>
        </w:rPr>
        <w:object w:dxaOrig="8805" w:dyaOrig="7875">
          <v:shape id="_x0000_i1041" type="#_x0000_t75" style="width:467pt;height:203pt" o:ole="">
            <v:imagedata r:id="rId138" o:title="" croptop="53610f" cropbottom="5768f" cropleft="8039f" cropright="44845f"/>
          </v:shape>
          <o:OLEObject Type="Embed" ProgID="AutoCAD.Drawing.15" ShapeID="_x0000_i1041" DrawAspect="Content" ObjectID="_1484460371" r:id="rId139"/>
        </w:object>
      </w:r>
    </w:p>
    <w:p w:rsidR="00827E48" w:rsidRPr="00B0485D" w:rsidRDefault="00A35266">
      <w:pPr>
        <w:pStyle w:val="ECCFiguretitle"/>
        <w:rPr>
          <w:rFonts w:cs="Arial"/>
        </w:rPr>
      </w:pPr>
      <w:r w:rsidRPr="00B0485D">
        <w:rPr>
          <w:rFonts w:cs="Arial"/>
        </w:rPr>
        <w:t>R</w:t>
      </w:r>
      <w:r w:rsidR="000532CA" w:rsidRPr="00B0485D">
        <w:rPr>
          <w:rFonts w:cs="Arial"/>
        </w:rPr>
        <w:t>espected area to protect a P-P type 2 receiver in Sicily in the case of co-channel sharing (on the left) and in the case of ∆f =17.5 MHz (on the right)</w:t>
      </w:r>
    </w:p>
    <w:p w:rsidR="008A58C8" w:rsidRPr="00B0485D" w:rsidRDefault="008A58C8">
      <w:pPr>
        <w:pStyle w:val="ECCParagraph"/>
        <w:rPr>
          <w:rFonts w:cs="Arial"/>
        </w:rPr>
      </w:pPr>
      <w:r w:rsidRPr="00B0485D">
        <w:rPr>
          <w:rFonts w:cs="Arial"/>
        </w:rPr>
        <w:t>The situation is completely different with a small guard band, for example of 5 MHz (i.e. ∆f =22.5 MHz). In practice in this case the co-existence is quite easy to achieve (see Figures 79 and 80 below).</w:t>
      </w:r>
    </w:p>
    <w:p w:rsidR="00827E48" w:rsidRPr="00B0485D" w:rsidRDefault="000532CA">
      <w:pPr>
        <w:pStyle w:val="ECCParagraph"/>
        <w:jc w:val="center"/>
        <w:rPr>
          <w:rFonts w:cs="Arial"/>
        </w:rPr>
      </w:pPr>
      <w:r w:rsidRPr="00B0485D">
        <w:rPr>
          <w:rFonts w:cs="Arial"/>
        </w:rPr>
        <w:object w:dxaOrig="8805" w:dyaOrig="7875">
          <v:shape id="_x0000_i1042" type="#_x0000_t75" style="width:265pt;height:67pt" o:ole="">
            <v:imagedata r:id="rId140" o:title="" croptop="15386f" cropbottom="44397f" cropleft="23361f" cropright="21493f"/>
          </v:shape>
          <o:OLEObject Type="Embed" ProgID="AutoCAD.Drawing.15" ShapeID="_x0000_i1042" DrawAspect="Content" ObjectID="_1484460372" r:id="rId141"/>
        </w:object>
      </w:r>
    </w:p>
    <w:p w:rsidR="00827E48" w:rsidRPr="00B0485D" w:rsidRDefault="00A35266">
      <w:pPr>
        <w:pStyle w:val="ECCFiguretitle"/>
        <w:rPr>
          <w:rFonts w:cs="Arial"/>
        </w:rPr>
      </w:pPr>
      <w:r w:rsidRPr="00B0485D">
        <w:rPr>
          <w:rFonts w:cs="Arial"/>
        </w:rPr>
        <w:t>R</w:t>
      </w:r>
      <w:r w:rsidR="000532CA" w:rsidRPr="00B0485D">
        <w:rPr>
          <w:rFonts w:cs="Arial"/>
        </w:rPr>
        <w:t xml:space="preserve">espected area to protect a P-P type 2 receiver from an interfering MFCN </w:t>
      </w:r>
      <w:r w:rsidRPr="00B0485D">
        <w:rPr>
          <w:rFonts w:cs="Arial"/>
        </w:rPr>
        <w:t>macro</w:t>
      </w:r>
      <w:r w:rsidR="006917E6" w:rsidRPr="00B0485D">
        <w:rPr>
          <w:rFonts w:cs="Arial"/>
        </w:rPr>
        <w:t>cell</w:t>
      </w:r>
      <w:r w:rsidRPr="00B0485D">
        <w:rPr>
          <w:rFonts w:cs="Arial"/>
        </w:rPr>
        <w:t xml:space="preserve"> </w:t>
      </w:r>
      <w:r w:rsidR="000532CA" w:rsidRPr="00B0485D">
        <w:rPr>
          <w:rFonts w:cs="Arial"/>
        </w:rPr>
        <w:t>BS in the case of guard band = 5MHz  (∆f=22.5 MHz)</w:t>
      </w:r>
    </w:p>
    <w:p w:rsidR="00827E48" w:rsidRPr="00B0485D" w:rsidRDefault="000532CA">
      <w:pPr>
        <w:pStyle w:val="ECCParagraph"/>
        <w:jc w:val="center"/>
        <w:rPr>
          <w:rFonts w:cs="Arial"/>
        </w:rPr>
      </w:pPr>
      <w:r w:rsidRPr="00B0485D">
        <w:rPr>
          <w:rFonts w:cs="Arial"/>
        </w:rPr>
        <w:object w:dxaOrig="8805" w:dyaOrig="7875">
          <v:shape id="_x0000_i1043" type="#_x0000_t75" style="width:295pt;height:226pt" o:ole="">
            <v:imagedata r:id="rId142" o:title="" croptop="34980f" cropbottom="21820f" cropleft="23601f" cropright="31856f"/>
          </v:shape>
          <o:OLEObject Type="Embed" ProgID="AutoCAD.Drawing.15" ShapeID="_x0000_i1043" DrawAspect="Content" ObjectID="_1484460373" r:id="rId143"/>
        </w:object>
      </w:r>
    </w:p>
    <w:p w:rsidR="00827E48" w:rsidRPr="00B0485D" w:rsidRDefault="00A35266">
      <w:pPr>
        <w:pStyle w:val="ECCFiguretitle"/>
        <w:rPr>
          <w:rFonts w:cs="Arial"/>
        </w:rPr>
      </w:pPr>
      <w:r w:rsidRPr="00B0485D">
        <w:rPr>
          <w:rFonts w:cs="Arial"/>
        </w:rPr>
        <w:t>R</w:t>
      </w:r>
      <w:r w:rsidR="000532CA" w:rsidRPr="00B0485D">
        <w:rPr>
          <w:rFonts w:cs="Arial"/>
        </w:rPr>
        <w:t xml:space="preserve">espected area to protect a P-P type 2 receiver near Rome (Lazio region) </w:t>
      </w:r>
      <w:r w:rsidR="000532CA" w:rsidRPr="00B0485D">
        <w:rPr>
          <w:rFonts w:cs="Arial"/>
        </w:rPr>
        <w:br/>
        <w:t>in the case in the case of ∆f =22.5 MHz</w:t>
      </w:r>
    </w:p>
    <w:p w:rsidR="00827E48" w:rsidRPr="00B0485D" w:rsidRDefault="000532CA">
      <w:pPr>
        <w:pStyle w:val="ECCAnnexheading1"/>
      </w:pPr>
      <w:bookmarkStart w:id="536" w:name="_Toc371934252"/>
      <w:r w:rsidRPr="00B0485D">
        <w:lastRenderedPageBreak/>
        <w:t xml:space="preserve">Co-existence between </w:t>
      </w:r>
      <w:r w:rsidR="007610C6" w:rsidRPr="00B0485D">
        <w:t>MFCN</w:t>
      </w:r>
      <w:r w:rsidRPr="00B0485D">
        <w:t xml:space="preserve"> and </w:t>
      </w:r>
      <w:r w:rsidR="007610C6" w:rsidRPr="00B0485D">
        <w:t>FS (</w:t>
      </w:r>
      <w:r w:rsidRPr="00B0485D">
        <w:t>P-MP</w:t>
      </w:r>
      <w:r w:rsidR="007610C6" w:rsidRPr="00B0485D">
        <w:t>)</w:t>
      </w:r>
      <w:bookmarkEnd w:id="536"/>
    </w:p>
    <w:p w:rsidR="00827E48" w:rsidRPr="00B0485D" w:rsidRDefault="000532CA">
      <w:pPr>
        <w:pStyle w:val="ECCAnnexheading2"/>
        <w:rPr>
          <w:lang w:val="en-GB"/>
        </w:rPr>
      </w:pPr>
      <w:r w:rsidRPr="00B0485D">
        <w:rPr>
          <w:lang w:val="en-GB"/>
        </w:rPr>
        <w:t>Comparison of MFCN and P-MP characteristics</w:t>
      </w:r>
    </w:p>
    <w:p w:rsidR="00827E48" w:rsidRPr="00B0485D" w:rsidRDefault="000532CA">
      <w:pPr>
        <w:jc w:val="both"/>
        <w:rPr>
          <w:lang w:val="en-GB"/>
        </w:rPr>
      </w:pPr>
      <w:r w:rsidRPr="00B0485D">
        <w:rPr>
          <w:lang w:val="en-GB"/>
        </w:rPr>
        <w:t>The</w:t>
      </w:r>
      <w:r w:rsidR="00F70609" w:rsidRPr="00B0485D">
        <w:rPr>
          <w:lang w:val="en-GB"/>
        </w:rPr>
        <w:t xml:space="preserve"> main characteristics of MFCN (m</w:t>
      </w:r>
      <w:r w:rsidRPr="00B0485D">
        <w:rPr>
          <w:lang w:val="en-GB"/>
        </w:rPr>
        <w:t>acro deployments) and P-MP systems are collected in Table 8</w:t>
      </w:r>
      <w:r w:rsidR="0084768D" w:rsidRPr="00B0485D">
        <w:rPr>
          <w:lang w:val="en-GB"/>
        </w:rPr>
        <w:t>6</w:t>
      </w:r>
      <w:r w:rsidRPr="00B0485D">
        <w:rPr>
          <w:lang w:val="en-GB"/>
        </w:rPr>
        <w:t xml:space="preserve"> below. The MFCN parameters are detailed in Section 2.1 and the parameters for P-MP systems can be found in Recommendation ITU-R F.758-5 </w:t>
      </w:r>
      <w:r w:rsidRPr="00B0485D">
        <w:rPr>
          <w:lang w:val="en-GB"/>
        </w:rPr>
        <w:fldChar w:fldCharType="begin"/>
      </w:r>
      <w:r w:rsidRPr="00B0485D">
        <w:rPr>
          <w:lang w:val="en-GB"/>
        </w:rPr>
        <w:instrText xml:space="preserve"> REF _Ref355620473 \n \h  \* MERGEFORMAT </w:instrText>
      </w:r>
      <w:r w:rsidRPr="00B0485D">
        <w:rPr>
          <w:lang w:val="en-GB"/>
        </w:rPr>
      </w:r>
      <w:r w:rsidRPr="00B0485D">
        <w:rPr>
          <w:lang w:val="en-GB"/>
        </w:rPr>
        <w:fldChar w:fldCharType="separate"/>
      </w:r>
      <w:r w:rsidR="00F82C4A">
        <w:rPr>
          <w:lang w:val="en-GB"/>
        </w:rPr>
        <w:t>[39]</w:t>
      </w:r>
      <w:r w:rsidRPr="00B0485D">
        <w:rPr>
          <w:lang w:val="en-GB"/>
        </w:rPr>
        <w:fldChar w:fldCharType="end"/>
      </w:r>
      <w:r w:rsidRPr="00B0485D">
        <w:rPr>
          <w:lang w:val="en-GB"/>
        </w:rPr>
        <w:t xml:space="preserve">. </w:t>
      </w:r>
    </w:p>
    <w:p w:rsidR="00827E48" w:rsidRPr="00B0485D" w:rsidRDefault="000532CA">
      <w:pPr>
        <w:pStyle w:val="ECCTabletitle"/>
        <w:rPr>
          <w:lang w:val="en-GB"/>
        </w:rPr>
      </w:pPr>
      <w:r w:rsidRPr="00B0485D">
        <w:rPr>
          <w:lang w:val="en-GB"/>
        </w:rPr>
        <w:t>Key characteristics of MFCN and P-MP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559"/>
        <w:gridCol w:w="1559"/>
        <w:gridCol w:w="1418"/>
        <w:gridCol w:w="2092"/>
      </w:tblGrid>
      <w:tr w:rsidR="00827E48" w:rsidRPr="00B0485D">
        <w:trPr>
          <w:tblHeader/>
        </w:trPr>
        <w:tc>
          <w:tcPr>
            <w:tcW w:w="3227" w:type="dxa"/>
            <w:tcBorders>
              <w:right w:val="single" w:sz="8" w:space="0" w:color="FFFFFF"/>
            </w:tcBorders>
            <w:shd w:val="clear" w:color="auto" w:fill="D2232A"/>
          </w:tcPr>
          <w:p w:rsidR="00827E48" w:rsidRPr="00B0485D" w:rsidRDefault="00827E48">
            <w:pPr>
              <w:spacing w:before="60" w:after="60"/>
              <w:jc w:val="center"/>
              <w:rPr>
                <w:b/>
                <w:color w:val="FFFFFF" w:themeColor="background1"/>
                <w:lang w:val="en-GB"/>
              </w:rPr>
            </w:pPr>
          </w:p>
        </w:tc>
        <w:tc>
          <w:tcPr>
            <w:tcW w:w="1559" w:type="dxa"/>
            <w:tcBorders>
              <w:left w:val="single" w:sz="8" w:space="0" w:color="FFFFFF"/>
              <w:right w:val="single" w:sz="8" w:space="0" w:color="FFFFFF"/>
            </w:tcBorders>
            <w:shd w:val="clear" w:color="auto" w:fill="D2232A"/>
          </w:tcPr>
          <w:p w:rsidR="00827E48" w:rsidRPr="00B0485D" w:rsidRDefault="00F70609" w:rsidP="00D15D0F">
            <w:pPr>
              <w:spacing w:before="180"/>
              <w:jc w:val="center"/>
              <w:rPr>
                <w:b/>
                <w:color w:val="FFFFFF" w:themeColor="background1"/>
                <w:lang w:val="en-GB"/>
              </w:rPr>
            </w:pPr>
            <w:r w:rsidRPr="00B0485D">
              <w:rPr>
                <w:b/>
                <w:color w:val="FFFFFF" w:themeColor="background1"/>
                <w:lang w:val="en-GB"/>
              </w:rPr>
              <w:t>P-MP</w:t>
            </w:r>
            <w:r w:rsidR="000532CA" w:rsidRPr="00B0485D">
              <w:rPr>
                <w:b/>
                <w:color w:val="FFFFFF" w:themeColor="background1"/>
                <w:lang w:val="en-GB"/>
              </w:rPr>
              <w:t xml:space="preserve"> CS</w:t>
            </w:r>
          </w:p>
        </w:tc>
        <w:tc>
          <w:tcPr>
            <w:tcW w:w="1559" w:type="dxa"/>
            <w:tcBorders>
              <w:left w:val="single" w:sz="8" w:space="0" w:color="FFFFFF"/>
              <w:right w:val="single" w:sz="8" w:space="0" w:color="FFFFFF"/>
            </w:tcBorders>
            <w:shd w:val="clear" w:color="auto" w:fill="D2232A"/>
          </w:tcPr>
          <w:p w:rsidR="00827E48" w:rsidRPr="00B0485D" w:rsidRDefault="000532CA">
            <w:pPr>
              <w:spacing w:before="60" w:after="60"/>
              <w:jc w:val="center"/>
              <w:rPr>
                <w:b/>
                <w:color w:val="FFFFFF" w:themeColor="background1"/>
                <w:lang w:val="en-GB"/>
              </w:rPr>
            </w:pPr>
            <w:r w:rsidRPr="00B0485D">
              <w:rPr>
                <w:b/>
                <w:color w:val="FFFFFF" w:themeColor="background1"/>
                <w:lang w:val="en-GB"/>
              </w:rPr>
              <w:t>MFCN BS</w:t>
            </w:r>
            <w:r w:rsidRPr="00B0485D">
              <w:rPr>
                <w:b/>
                <w:color w:val="FFFFFF" w:themeColor="background1"/>
                <w:lang w:val="en-GB"/>
              </w:rPr>
              <w:br/>
              <w:t>(Macro)</w:t>
            </w:r>
          </w:p>
        </w:tc>
        <w:tc>
          <w:tcPr>
            <w:tcW w:w="1418" w:type="dxa"/>
            <w:tcBorders>
              <w:left w:val="single" w:sz="8" w:space="0" w:color="FFFFFF"/>
              <w:right w:val="single" w:sz="8" w:space="0" w:color="FFFFFF"/>
            </w:tcBorders>
            <w:shd w:val="clear" w:color="auto" w:fill="D2232A"/>
          </w:tcPr>
          <w:p w:rsidR="00827E48" w:rsidRPr="00B0485D" w:rsidRDefault="00F70609" w:rsidP="00D15D0F">
            <w:pPr>
              <w:spacing w:before="180"/>
              <w:jc w:val="center"/>
              <w:rPr>
                <w:b/>
                <w:color w:val="FFFFFF" w:themeColor="background1"/>
                <w:lang w:val="en-GB"/>
              </w:rPr>
            </w:pPr>
            <w:r w:rsidRPr="00B0485D">
              <w:rPr>
                <w:b/>
                <w:color w:val="FFFFFF" w:themeColor="background1"/>
                <w:lang w:val="en-GB"/>
              </w:rPr>
              <w:t>P-MP</w:t>
            </w:r>
            <w:r w:rsidR="000532CA" w:rsidRPr="00B0485D">
              <w:rPr>
                <w:b/>
                <w:color w:val="FFFFFF" w:themeColor="background1"/>
                <w:lang w:val="en-GB"/>
              </w:rPr>
              <w:t xml:space="preserve"> TS</w:t>
            </w:r>
          </w:p>
        </w:tc>
        <w:tc>
          <w:tcPr>
            <w:tcW w:w="2092" w:type="dxa"/>
            <w:tcBorders>
              <w:left w:val="single" w:sz="8" w:space="0" w:color="FFFFFF"/>
            </w:tcBorders>
            <w:shd w:val="clear" w:color="auto" w:fill="D2232A"/>
          </w:tcPr>
          <w:p w:rsidR="00827E48" w:rsidRPr="00B0485D" w:rsidRDefault="000532CA" w:rsidP="00D15D0F">
            <w:pPr>
              <w:spacing w:before="180"/>
              <w:jc w:val="center"/>
              <w:rPr>
                <w:b/>
                <w:color w:val="FFFFFF" w:themeColor="background1"/>
                <w:lang w:val="en-GB"/>
              </w:rPr>
            </w:pPr>
            <w:r w:rsidRPr="00B0485D">
              <w:rPr>
                <w:b/>
                <w:color w:val="FFFFFF" w:themeColor="background1"/>
                <w:lang w:val="en-GB"/>
              </w:rPr>
              <w:t>MFCN UE</w:t>
            </w:r>
          </w:p>
        </w:tc>
      </w:tr>
      <w:tr w:rsidR="00827E48" w:rsidRPr="00B0485D">
        <w:tc>
          <w:tcPr>
            <w:tcW w:w="3227" w:type="dxa"/>
          </w:tcPr>
          <w:p w:rsidR="00827E48" w:rsidRPr="00B0485D" w:rsidRDefault="000532CA" w:rsidP="00E3387D">
            <w:pPr>
              <w:spacing w:before="60"/>
              <w:rPr>
                <w:lang w:val="en-GB"/>
              </w:rPr>
            </w:pPr>
            <w:r w:rsidRPr="00B0485D">
              <w:rPr>
                <w:lang w:val="en-GB"/>
              </w:rPr>
              <w:t>Output power [dBm]</w:t>
            </w:r>
          </w:p>
        </w:tc>
        <w:tc>
          <w:tcPr>
            <w:tcW w:w="1559" w:type="dxa"/>
          </w:tcPr>
          <w:p w:rsidR="00827E48" w:rsidRPr="00B0485D" w:rsidRDefault="000532CA" w:rsidP="00E3387D">
            <w:pPr>
              <w:spacing w:before="60"/>
              <w:rPr>
                <w:lang w:val="en-GB"/>
              </w:rPr>
            </w:pPr>
            <w:r w:rsidRPr="00B0485D">
              <w:rPr>
                <w:lang w:val="en-GB"/>
              </w:rPr>
              <w:t>35</w:t>
            </w:r>
            <w:r w:rsidRPr="00B0485D">
              <w:rPr>
                <w:rFonts w:cs="Arial"/>
                <w:lang w:val="en-GB"/>
              </w:rPr>
              <w:t xml:space="preserve"> – </w:t>
            </w:r>
            <w:r w:rsidRPr="00B0485D">
              <w:rPr>
                <w:lang w:val="en-GB"/>
              </w:rPr>
              <w:t>43</w:t>
            </w:r>
          </w:p>
        </w:tc>
        <w:tc>
          <w:tcPr>
            <w:tcW w:w="1559" w:type="dxa"/>
          </w:tcPr>
          <w:p w:rsidR="00827E48" w:rsidRPr="00B0485D" w:rsidRDefault="000532CA" w:rsidP="00E3387D">
            <w:pPr>
              <w:spacing w:before="60"/>
              <w:rPr>
                <w:lang w:val="en-GB"/>
              </w:rPr>
            </w:pPr>
            <w:r w:rsidRPr="00B0485D">
              <w:rPr>
                <w:lang w:val="en-GB"/>
              </w:rPr>
              <w:t>43</w:t>
            </w:r>
            <w:r w:rsidRPr="00B0485D">
              <w:rPr>
                <w:rFonts w:cs="Arial"/>
                <w:lang w:val="en-GB"/>
              </w:rPr>
              <w:t xml:space="preserve"> – </w:t>
            </w:r>
            <w:r w:rsidRPr="00B0485D">
              <w:rPr>
                <w:lang w:val="en-GB"/>
              </w:rPr>
              <w:t>46</w:t>
            </w:r>
          </w:p>
        </w:tc>
        <w:tc>
          <w:tcPr>
            <w:tcW w:w="1418" w:type="dxa"/>
          </w:tcPr>
          <w:p w:rsidR="00827E48" w:rsidRPr="00B0485D" w:rsidRDefault="000532CA" w:rsidP="00E3387D">
            <w:pPr>
              <w:spacing w:before="60"/>
              <w:rPr>
                <w:lang w:val="en-GB"/>
              </w:rPr>
            </w:pPr>
            <w:r w:rsidRPr="00B0485D">
              <w:rPr>
                <w:lang w:val="en-GB"/>
              </w:rPr>
              <w:t>24</w:t>
            </w:r>
            <w:r w:rsidRPr="00B0485D">
              <w:rPr>
                <w:rFonts w:cs="Arial"/>
                <w:lang w:val="en-GB"/>
              </w:rPr>
              <w:t xml:space="preserve"> – </w:t>
            </w:r>
            <w:r w:rsidRPr="00B0485D">
              <w:rPr>
                <w:lang w:val="en-GB"/>
              </w:rPr>
              <w:t>30</w:t>
            </w:r>
          </w:p>
        </w:tc>
        <w:tc>
          <w:tcPr>
            <w:tcW w:w="2092" w:type="dxa"/>
          </w:tcPr>
          <w:p w:rsidR="00827E48" w:rsidRPr="00B0485D" w:rsidRDefault="000532CA" w:rsidP="00E3387D">
            <w:pPr>
              <w:spacing w:before="60"/>
              <w:rPr>
                <w:lang w:val="en-GB"/>
              </w:rPr>
            </w:pPr>
            <w:r w:rsidRPr="00B0485D">
              <w:rPr>
                <w:lang w:val="en-GB"/>
              </w:rPr>
              <w:t>23</w:t>
            </w:r>
          </w:p>
        </w:tc>
      </w:tr>
      <w:tr w:rsidR="00827E48" w:rsidRPr="00B0485D">
        <w:tc>
          <w:tcPr>
            <w:tcW w:w="3227" w:type="dxa"/>
          </w:tcPr>
          <w:p w:rsidR="00827E48" w:rsidRPr="00B0485D" w:rsidRDefault="000532CA" w:rsidP="00E3387D">
            <w:pPr>
              <w:spacing w:before="60"/>
              <w:rPr>
                <w:lang w:val="en-GB"/>
              </w:rPr>
            </w:pPr>
            <w:r w:rsidRPr="00B0485D">
              <w:rPr>
                <w:lang w:val="en-GB"/>
              </w:rPr>
              <w:t xml:space="preserve">ACLR [dB] </w:t>
            </w:r>
          </w:p>
        </w:tc>
        <w:tc>
          <w:tcPr>
            <w:tcW w:w="1559" w:type="dxa"/>
          </w:tcPr>
          <w:p w:rsidR="00827E48" w:rsidRPr="00B0485D" w:rsidRDefault="000532CA" w:rsidP="00E3387D">
            <w:pPr>
              <w:spacing w:before="60"/>
              <w:rPr>
                <w:lang w:val="en-GB"/>
              </w:rPr>
            </w:pPr>
            <w:r w:rsidRPr="00B0485D">
              <w:rPr>
                <w:lang w:val="en-GB"/>
              </w:rPr>
              <w:t>40</w:t>
            </w:r>
            <w:r w:rsidRPr="00B0485D">
              <w:rPr>
                <w:rFonts w:cs="Arial"/>
                <w:lang w:val="en-GB"/>
              </w:rPr>
              <w:t xml:space="preserve"> – </w:t>
            </w:r>
            <w:r w:rsidRPr="00B0485D">
              <w:rPr>
                <w:lang w:val="en-GB"/>
              </w:rPr>
              <w:t xml:space="preserve">50 </w:t>
            </w:r>
          </w:p>
        </w:tc>
        <w:tc>
          <w:tcPr>
            <w:tcW w:w="1559" w:type="dxa"/>
          </w:tcPr>
          <w:p w:rsidR="00827E48" w:rsidRPr="00B0485D" w:rsidRDefault="000532CA" w:rsidP="00E3387D">
            <w:pPr>
              <w:spacing w:before="60"/>
              <w:rPr>
                <w:lang w:val="en-GB"/>
              </w:rPr>
            </w:pPr>
            <w:r w:rsidRPr="00B0485D">
              <w:rPr>
                <w:lang w:val="en-GB"/>
              </w:rPr>
              <w:t>45</w:t>
            </w:r>
          </w:p>
        </w:tc>
        <w:tc>
          <w:tcPr>
            <w:tcW w:w="1418" w:type="dxa"/>
          </w:tcPr>
          <w:p w:rsidR="00827E48" w:rsidRPr="00B0485D" w:rsidRDefault="000532CA" w:rsidP="00E3387D">
            <w:pPr>
              <w:spacing w:before="60"/>
              <w:rPr>
                <w:lang w:val="en-GB"/>
              </w:rPr>
            </w:pPr>
            <w:r w:rsidRPr="00B0485D">
              <w:rPr>
                <w:lang w:val="en-GB"/>
              </w:rPr>
              <w:t>40</w:t>
            </w:r>
            <w:r w:rsidRPr="00B0485D">
              <w:rPr>
                <w:rFonts w:cs="Arial"/>
                <w:lang w:val="en-GB"/>
              </w:rPr>
              <w:t xml:space="preserve"> – </w:t>
            </w:r>
            <w:r w:rsidRPr="00B0485D">
              <w:rPr>
                <w:lang w:val="en-GB"/>
              </w:rPr>
              <w:t xml:space="preserve">50 </w:t>
            </w:r>
          </w:p>
        </w:tc>
        <w:tc>
          <w:tcPr>
            <w:tcW w:w="2092" w:type="dxa"/>
          </w:tcPr>
          <w:p w:rsidR="00827E48" w:rsidRPr="00B0485D" w:rsidRDefault="000532CA" w:rsidP="00E3387D">
            <w:pPr>
              <w:spacing w:before="60"/>
              <w:rPr>
                <w:lang w:val="en-GB"/>
              </w:rPr>
            </w:pPr>
            <w:r w:rsidRPr="00B0485D">
              <w:rPr>
                <w:lang w:val="en-GB"/>
              </w:rPr>
              <w:t xml:space="preserve">30 </w:t>
            </w:r>
          </w:p>
        </w:tc>
      </w:tr>
      <w:tr w:rsidR="00827E48" w:rsidRPr="00B0485D">
        <w:tc>
          <w:tcPr>
            <w:tcW w:w="3227" w:type="dxa"/>
          </w:tcPr>
          <w:p w:rsidR="00827E48" w:rsidRPr="00B0485D" w:rsidRDefault="000532CA" w:rsidP="00E3387D">
            <w:pPr>
              <w:spacing w:before="60"/>
              <w:rPr>
                <w:lang w:val="en-GB"/>
              </w:rPr>
            </w:pPr>
            <w:r w:rsidRPr="00B0485D">
              <w:rPr>
                <w:lang w:val="en-GB"/>
              </w:rPr>
              <w:t>ACS [dB]</w:t>
            </w:r>
          </w:p>
        </w:tc>
        <w:tc>
          <w:tcPr>
            <w:tcW w:w="1559" w:type="dxa"/>
          </w:tcPr>
          <w:p w:rsidR="00827E48" w:rsidRPr="00B0485D" w:rsidRDefault="000532CA" w:rsidP="00E3387D">
            <w:pPr>
              <w:spacing w:before="60"/>
              <w:rPr>
                <w:lang w:val="en-GB"/>
              </w:rPr>
            </w:pPr>
            <w:r w:rsidRPr="00B0485D">
              <w:rPr>
                <w:lang w:val="en-GB"/>
              </w:rPr>
              <w:t>30</w:t>
            </w:r>
            <w:r w:rsidRPr="00B0485D">
              <w:rPr>
                <w:rFonts w:cs="Arial"/>
                <w:lang w:val="en-GB"/>
              </w:rPr>
              <w:t xml:space="preserve"> – </w:t>
            </w:r>
            <w:r w:rsidRPr="00B0485D">
              <w:rPr>
                <w:lang w:val="en-GB"/>
              </w:rPr>
              <w:t xml:space="preserve">40 </w:t>
            </w:r>
          </w:p>
        </w:tc>
        <w:tc>
          <w:tcPr>
            <w:tcW w:w="1559" w:type="dxa"/>
          </w:tcPr>
          <w:p w:rsidR="00827E48" w:rsidRPr="00B0485D" w:rsidRDefault="000532CA" w:rsidP="00E3387D">
            <w:pPr>
              <w:spacing w:before="60"/>
              <w:rPr>
                <w:lang w:val="en-GB"/>
              </w:rPr>
            </w:pPr>
            <w:r w:rsidRPr="00B0485D">
              <w:rPr>
                <w:lang w:val="en-GB"/>
              </w:rPr>
              <w:t>45</w:t>
            </w:r>
          </w:p>
        </w:tc>
        <w:tc>
          <w:tcPr>
            <w:tcW w:w="1418" w:type="dxa"/>
          </w:tcPr>
          <w:p w:rsidR="00827E48" w:rsidRPr="00B0485D" w:rsidRDefault="000532CA" w:rsidP="00E3387D">
            <w:pPr>
              <w:spacing w:before="60"/>
              <w:rPr>
                <w:lang w:val="en-GB"/>
              </w:rPr>
            </w:pPr>
            <w:r w:rsidRPr="00B0485D">
              <w:rPr>
                <w:lang w:val="en-GB"/>
              </w:rPr>
              <w:t>30</w:t>
            </w:r>
            <w:r w:rsidRPr="00B0485D">
              <w:rPr>
                <w:rFonts w:cs="Arial"/>
                <w:lang w:val="en-GB"/>
              </w:rPr>
              <w:t xml:space="preserve"> – </w:t>
            </w:r>
            <w:r w:rsidRPr="00B0485D">
              <w:rPr>
                <w:lang w:val="en-GB"/>
              </w:rPr>
              <w:t xml:space="preserve">40 </w:t>
            </w:r>
          </w:p>
        </w:tc>
        <w:tc>
          <w:tcPr>
            <w:tcW w:w="2092" w:type="dxa"/>
          </w:tcPr>
          <w:p w:rsidR="00827E48" w:rsidRPr="00B0485D" w:rsidRDefault="000532CA" w:rsidP="00E3387D">
            <w:pPr>
              <w:spacing w:before="60"/>
              <w:rPr>
                <w:lang w:val="en-GB"/>
              </w:rPr>
            </w:pPr>
            <w:r w:rsidRPr="00B0485D">
              <w:rPr>
                <w:lang w:val="en-GB"/>
              </w:rPr>
              <w:t>33</w:t>
            </w:r>
          </w:p>
        </w:tc>
      </w:tr>
      <w:tr w:rsidR="00827E48" w:rsidRPr="00B0485D">
        <w:tc>
          <w:tcPr>
            <w:tcW w:w="3227" w:type="dxa"/>
          </w:tcPr>
          <w:p w:rsidR="00827E48" w:rsidRPr="00B0485D" w:rsidRDefault="000532CA" w:rsidP="00E3387D">
            <w:pPr>
              <w:spacing w:before="60"/>
              <w:rPr>
                <w:lang w:val="en-GB"/>
              </w:rPr>
            </w:pPr>
            <w:r w:rsidRPr="00B0485D">
              <w:rPr>
                <w:lang w:val="en-GB"/>
              </w:rPr>
              <w:t>Bandwidth [MHz]</w:t>
            </w:r>
          </w:p>
        </w:tc>
        <w:tc>
          <w:tcPr>
            <w:tcW w:w="1559" w:type="dxa"/>
          </w:tcPr>
          <w:p w:rsidR="00827E48" w:rsidRPr="00B0485D" w:rsidRDefault="000532CA" w:rsidP="00E3387D">
            <w:pPr>
              <w:spacing w:before="60"/>
              <w:rPr>
                <w:lang w:val="en-GB"/>
              </w:rPr>
            </w:pPr>
            <w:r w:rsidRPr="00B0485D">
              <w:rPr>
                <w:lang w:val="en-GB"/>
              </w:rPr>
              <w:t>1.75 – 14</w:t>
            </w:r>
          </w:p>
        </w:tc>
        <w:tc>
          <w:tcPr>
            <w:tcW w:w="1559" w:type="dxa"/>
          </w:tcPr>
          <w:p w:rsidR="00827E48" w:rsidRPr="00B0485D" w:rsidRDefault="000532CA" w:rsidP="00E3387D">
            <w:pPr>
              <w:spacing w:before="60"/>
              <w:rPr>
                <w:lang w:val="en-GB"/>
              </w:rPr>
            </w:pPr>
            <w:r w:rsidRPr="00B0485D">
              <w:rPr>
                <w:lang w:val="en-GB"/>
              </w:rPr>
              <w:t>1.4-20</w:t>
            </w:r>
          </w:p>
        </w:tc>
        <w:tc>
          <w:tcPr>
            <w:tcW w:w="1418" w:type="dxa"/>
          </w:tcPr>
          <w:p w:rsidR="00827E48" w:rsidRPr="00B0485D" w:rsidRDefault="000532CA" w:rsidP="00E3387D">
            <w:pPr>
              <w:spacing w:before="60"/>
              <w:rPr>
                <w:lang w:val="en-GB"/>
              </w:rPr>
            </w:pPr>
            <w:r w:rsidRPr="00B0485D">
              <w:rPr>
                <w:lang w:val="en-GB"/>
              </w:rPr>
              <w:t>1.75 – 14</w:t>
            </w:r>
          </w:p>
        </w:tc>
        <w:tc>
          <w:tcPr>
            <w:tcW w:w="2092" w:type="dxa"/>
          </w:tcPr>
          <w:p w:rsidR="00827E48" w:rsidRPr="00B0485D" w:rsidRDefault="000532CA" w:rsidP="00E3387D">
            <w:pPr>
              <w:spacing w:before="60"/>
              <w:rPr>
                <w:lang w:val="en-GB"/>
              </w:rPr>
            </w:pPr>
            <w:r w:rsidRPr="00B0485D">
              <w:rPr>
                <w:lang w:val="en-GB"/>
              </w:rPr>
              <w:t>1.4-20</w:t>
            </w:r>
          </w:p>
        </w:tc>
      </w:tr>
      <w:tr w:rsidR="00827E48" w:rsidRPr="00B0485D">
        <w:tc>
          <w:tcPr>
            <w:tcW w:w="3227" w:type="dxa"/>
          </w:tcPr>
          <w:p w:rsidR="00827E48" w:rsidRPr="00B0485D" w:rsidRDefault="000532CA" w:rsidP="00E3387D">
            <w:pPr>
              <w:spacing w:before="60"/>
              <w:rPr>
                <w:lang w:val="en-GB"/>
              </w:rPr>
            </w:pPr>
            <w:r w:rsidRPr="00B0485D">
              <w:rPr>
                <w:lang w:val="en-GB"/>
              </w:rPr>
              <w:t>Antenna gain [dBi]</w:t>
            </w:r>
          </w:p>
        </w:tc>
        <w:tc>
          <w:tcPr>
            <w:tcW w:w="1559" w:type="dxa"/>
          </w:tcPr>
          <w:p w:rsidR="00827E48" w:rsidRPr="00B0485D" w:rsidRDefault="000532CA" w:rsidP="00E3387D">
            <w:pPr>
              <w:spacing w:before="60"/>
              <w:rPr>
                <w:lang w:val="en-GB"/>
              </w:rPr>
            </w:pPr>
            <w:r w:rsidRPr="00B0485D">
              <w:rPr>
                <w:lang w:val="en-GB"/>
              </w:rPr>
              <w:t>10 (</w:t>
            </w:r>
            <w:r w:rsidR="00C1616E" w:rsidRPr="00B0485D">
              <w:rPr>
                <w:lang w:val="en-GB"/>
              </w:rPr>
              <w:t>OMNI</w:t>
            </w:r>
            <w:r w:rsidRPr="00B0485D">
              <w:rPr>
                <w:lang w:val="en-GB"/>
              </w:rPr>
              <w:t>)</w:t>
            </w:r>
            <w:r w:rsidRPr="00B0485D">
              <w:rPr>
                <w:lang w:val="en-GB"/>
              </w:rPr>
              <w:br/>
              <w:t>18 (sector)</w:t>
            </w:r>
          </w:p>
        </w:tc>
        <w:tc>
          <w:tcPr>
            <w:tcW w:w="1559" w:type="dxa"/>
          </w:tcPr>
          <w:p w:rsidR="00827E48" w:rsidRPr="00B0485D" w:rsidRDefault="000532CA" w:rsidP="00E3387D">
            <w:pPr>
              <w:spacing w:before="60"/>
              <w:rPr>
                <w:lang w:val="en-GB"/>
              </w:rPr>
            </w:pPr>
            <w:r w:rsidRPr="00B0485D">
              <w:rPr>
                <w:lang w:val="en-GB"/>
              </w:rPr>
              <w:t>17</w:t>
            </w:r>
          </w:p>
        </w:tc>
        <w:tc>
          <w:tcPr>
            <w:tcW w:w="1418" w:type="dxa"/>
          </w:tcPr>
          <w:p w:rsidR="00827E48" w:rsidRPr="00B0485D" w:rsidRDefault="000532CA" w:rsidP="00E3387D">
            <w:pPr>
              <w:spacing w:before="60"/>
              <w:rPr>
                <w:lang w:val="en-GB"/>
              </w:rPr>
            </w:pPr>
            <w:r w:rsidRPr="00B0485D">
              <w:rPr>
                <w:lang w:val="en-GB"/>
              </w:rPr>
              <w:t>8 (indoor)</w:t>
            </w:r>
            <w:r w:rsidRPr="00B0485D">
              <w:rPr>
                <w:lang w:val="en-GB"/>
              </w:rPr>
              <w:br/>
              <w:t>18 (outdoor)</w:t>
            </w:r>
          </w:p>
        </w:tc>
        <w:tc>
          <w:tcPr>
            <w:tcW w:w="2092" w:type="dxa"/>
          </w:tcPr>
          <w:p w:rsidR="00827E48" w:rsidRPr="00B0485D" w:rsidRDefault="000532CA" w:rsidP="00E3387D">
            <w:pPr>
              <w:spacing w:before="60"/>
              <w:rPr>
                <w:lang w:val="en-GB"/>
              </w:rPr>
            </w:pPr>
            <w:r w:rsidRPr="00B0485D">
              <w:rPr>
                <w:lang w:val="en-GB"/>
              </w:rPr>
              <w:t>0</w:t>
            </w:r>
          </w:p>
        </w:tc>
      </w:tr>
      <w:tr w:rsidR="00827E48" w:rsidRPr="00B0485D">
        <w:tc>
          <w:tcPr>
            <w:tcW w:w="3227" w:type="dxa"/>
          </w:tcPr>
          <w:p w:rsidR="00827E48" w:rsidRPr="00B0485D" w:rsidRDefault="000532CA" w:rsidP="00E3387D">
            <w:pPr>
              <w:spacing w:before="60"/>
              <w:rPr>
                <w:lang w:val="en-GB"/>
              </w:rPr>
            </w:pPr>
            <w:r w:rsidRPr="00B0485D">
              <w:rPr>
                <w:lang w:val="en-GB"/>
              </w:rPr>
              <w:t>Feeder loss [dB]</w:t>
            </w:r>
          </w:p>
        </w:tc>
        <w:tc>
          <w:tcPr>
            <w:tcW w:w="1559" w:type="dxa"/>
          </w:tcPr>
          <w:p w:rsidR="00827E48" w:rsidRPr="00B0485D" w:rsidRDefault="000532CA" w:rsidP="00E3387D">
            <w:pPr>
              <w:spacing w:before="60"/>
              <w:rPr>
                <w:lang w:val="en-GB"/>
              </w:rPr>
            </w:pPr>
            <w:r w:rsidRPr="00B0485D">
              <w:rPr>
                <w:lang w:val="en-GB"/>
              </w:rPr>
              <w:t>2</w:t>
            </w:r>
          </w:p>
        </w:tc>
        <w:tc>
          <w:tcPr>
            <w:tcW w:w="1559" w:type="dxa"/>
          </w:tcPr>
          <w:p w:rsidR="00827E48" w:rsidRPr="00B0485D" w:rsidRDefault="000532CA" w:rsidP="00E3387D">
            <w:pPr>
              <w:spacing w:before="60"/>
              <w:rPr>
                <w:lang w:val="en-GB"/>
              </w:rPr>
            </w:pPr>
            <w:r w:rsidRPr="00B0485D">
              <w:rPr>
                <w:lang w:val="en-GB"/>
              </w:rPr>
              <w:t>0</w:t>
            </w:r>
          </w:p>
        </w:tc>
        <w:tc>
          <w:tcPr>
            <w:tcW w:w="1418" w:type="dxa"/>
          </w:tcPr>
          <w:p w:rsidR="00827E48" w:rsidRPr="00B0485D" w:rsidRDefault="000532CA" w:rsidP="00E3387D">
            <w:pPr>
              <w:spacing w:before="60"/>
              <w:rPr>
                <w:lang w:val="en-GB"/>
              </w:rPr>
            </w:pPr>
            <w:r w:rsidRPr="00B0485D">
              <w:rPr>
                <w:lang w:val="en-GB"/>
              </w:rPr>
              <w:t>0</w:t>
            </w:r>
          </w:p>
        </w:tc>
        <w:tc>
          <w:tcPr>
            <w:tcW w:w="2092" w:type="dxa"/>
          </w:tcPr>
          <w:p w:rsidR="00827E48" w:rsidRPr="00B0485D" w:rsidRDefault="000532CA" w:rsidP="00E3387D">
            <w:pPr>
              <w:spacing w:before="60"/>
              <w:rPr>
                <w:lang w:val="en-GB"/>
              </w:rPr>
            </w:pPr>
            <w:r w:rsidRPr="00B0485D">
              <w:rPr>
                <w:lang w:val="en-GB"/>
              </w:rPr>
              <w:t>0</w:t>
            </w:r>
          </w:p>
        </w:tc>
      </w:tr>
      <w:tr w:rsidR="00827E48" w:rsidRPr="00B0485D">
        <w:tc>
          <w:tcPr>
            <w:tcW w:w="3227" w:type="dxa"/>
          </w:tcPr>
          <w:p w:rsidR="00827E48" w:rsidRPr="00B0485D" w:rsidRDefault="000532CA" w:rsidP="00E3387D">
            <w:pPr>
              <w:spacing w:before="60"/>
              <w:rPr>
                <w:lang w:val="en-GB"/>
              </w:rPr>
            </w:pPr>
            <w:r w:rsidRPr="00B0485D">
              <w:rPr>
                <w:lang w:val="en-GB"/>
              </w:rPr>
              <w:t xml:space="preserve">Receiver noise figure typical [dB] </w:t>
            </w:r>
          </w:p>
        </w:tc>
        <w:tc>
          <w:tcPr>
            <w:tcW w:w="1559" w:type="dxa"/>
          </w:tcPr>
          <w:p w:rsidR="00827E48" w:rsidRPr="00B0485D" w:rsidRDefault="000532CA" w:rsidP="00E3387D">
            <w:pPr>
              <w:spacing w:before="60"/>
              <w:rPr>
                <w:lang w:val="en-GB"/>
              </w:rPr>
            </w:pPr>
            <w:r w:rsidRPr="00B0485D">
              <w:rPr>
                <w:lang w:val="en-GB"/>
              </w:rPr>
              <w:t>3</w:t>
            </w:r>
          </w:p>
        </w:tc>
        <w:tc>
          <w:tcPr>
            <w:tcW w:w="1559" w:type="dxa"/>
          </w:tcPr>
          <w:p w:rsidR="00827E48" w:rsidRPr="00B0485D" w:rsidRDefault="000532CA" w:rsidP="00E3387D">
            <w:pPr>
              <w:spacing w:before="60"/>
              <w:rPr>
                <w:lang w:val="en-GB"/>
              </w:rPr>
            </w:pPr>
            <w:r w:rsidRPr="00B0485D">
              <w:rPr>
                <w:lang w:val="en-GB"/>
              </w:rPr>
              <w:t>5</w:t>
            </w:r>
          </w:p>
        </w:tc>
        <w:tc>
          <w:tcPr>
            <w:tcW w:w="1418" w:type="dxa"/>
          </w:tcPr>
          <w:p w:rsidR="00827E48" w:rsidRPr="00B0485D" w:rsidRDefault="000532CA" w:rsidP="00E3387D">
            <w:pPr>
              <w:spacing w:before="60"/>
              <w:rPr>
                <w:lang w:val="en-GB"/>
              </w:rPr>
            </w:pPr>
            <w:r w:rsidRPr="00B0485D">
              <w:rPr>
                <w:lang w:val="en-GB"/>
              </w:rPr>
              <w:t>3</w:t>
            </w:r>
          </w:p>
        </w:tc>
        <w:tc>
          <w:tcPr>
            <w:tcW w:w="2092" w:type="dxa"/>
          </w:tcPr>
          <w:p w:rsidR="00827E48" w:rsidRPr="00B0485D" w:rsidRDefault="000532CA" w:rsidP="00E3387D">
            <w:pPr>
              <w:spacing w:before="60"/>
              <w:rPr>
                <w:lang w:val="en-GB"/>
              </w:rPr>
            </w:pPr>
            <w:r w:rsidRPr="00B0485D">
              <w:rPr>
                <w:lang w:val="en-GB"/>
              </w:rPr>
              <w:t>9</w:t>
            </w:r>
          </w:p>
        </w:tc>
      </w:tr>
    </w:tbl>
    <w:p w:rsidR="00827E48" w:rsidRPr="00B0485D" w:rsidRDefault="00827E48">
      <w:pPr>
        <w:rPr>
          <w:lang w:val="en-GB"/>
        </w:rPr>
      </w:pPr>
    </w:p>
    <w:p w:rsidR="00827E48" w:rsidRPr="00B0485D" w:rsidRDefault="000532CA">
      <w:pPr>
        <w:pStyle w:val="ECCParagraph"/>
      </w:pPr>
      <w:r w:rsidRPr="00B0485D">
        <w:t>It is clear from the table that the values are in the same range, possibly with the exception of the TS/UE antenna gain and receiver selectivity (ACS) of the BS/CS.</w:t>
      </w:r>
    </w:p>
    <w:p w:rsidR="00827E48" w:rsidRPr="00B0485D" w:rsidRDefault="000532CA">
      <w:pPr>
        <w:pStyle w:val="ECCAnnexheading2"/>
        <w:rPr>
          <w:lang w:val="en-GB"/>
        </w:rPr>
      </w:pPr>
      <w:r w:rsidRPr="00B0485D">
        <w:rPr>
          <w:lang w:val="en-GB"/>
        </w:rPr>
        <w:t>BS to UE interference and UE to BS interference</w:t>
      </w:r>
    </w:p>
    <w:p w:rsidR="00827E48" w:rsidRPr="00B0485D" w:rsidRDefault="000532CA">
      <w:pPr>
        <w:pStyle w:val="ECCParagraph"/>
      </w:pPr>
      <w:r w:rsidRPr="00B0485D">
        <w:t>For the interference cases with two downlinks adjacent to each other it is reasonable to conclude that the interfering system has roughly the same characteristics regardless if it is a PMP system or MFCN system. Thus the impact on the victim system will be similar. Since the systems are designed for operating in adjacent channels co</w:t>
      </w:r>
      <w:r w:rsidR="00BB47AE" w:rsidRPr="00B0485D">
        <w:t>-</w:t>
      </w:r>
      <w:r w:rsidRPr="00B0485D">
        <w:t>existence should be possible.</w:t>
      </w:r>
    </w:p>
    <w:p w:rsidR="00827E48" w:rsidRPr="00B0485D" w:rsidRDefault="000532CA">
      <w:pPr>
        <w:pStyle w:val="ECCParagraph"/>
      </w:pPr>
      <w:r w:rsidRPr="00B0485D">
        <w:t>As an example consider two MFCN systems operating in adjacent channels. As long as a FDD arrangement is used co</w:t>
      </w:r>
      <w:r w:rsidR="00BB47AE" w:rsidRPr="00B0485D">
        <w:t>-</w:t>
      </w:r>
      <w:r w:rsidRPr="00B0485D">
        <w:t xml:space="preserve">existence is possible due to the design of the system. If the second MFCN system is replaced by a </w:t>
      </w:r>
      <w:r w:rsidR="00F70609" w:rsidRPr="00B0485D">
        <w:t>P-MP</w:t>
      </w:r>
      <w:r w:rsidRPr="00B0485D">
        <w:t xml:space="preserve"> system the impact on the first system should be the same if the characteristics of </w:t>
      </w:r>
      <w:r w:rsidR="00F70609" w:rsidRPr="00B0485D">
        <w:t>P-MP</w:t>
      </w:r>
      <w:r w:rsidRPr="00B0485D">
        <w:t xml:space="preserve"> are similar to MFCN. From Table 80 it can be seen that it is indeed the case and thus co-existence should be possible.</w:t>
      </w:r>
    </w:p>
    <w:p w:rsidR="00827E48" w:rsidRPr="00B0485D" w:rsidRDefault="000532CA">
      <w:pPr>
        <w:pStyle w:val="ECCParagraph"/>
      </w:pPr>
      <w:r w:rsidRPr="00B0485D">
        <w:t xml:space="preserve">The differences for UE/TS receiver selectivity and antenna gain were noted previously. For the antenna gain it is noted that this may cause more interference to a victim BS in the main antenna lobe when the TS is transmitting conversely the TS may be more susceptible to interference if the interfering BS is in the main antenna lobe when the TS is receiving. </w:t>
      </w:r>
    </w:p>
    <w:p w:rsidR="00827E48" w:rsidRPr="00B0485D" w:rsidRDefault="000532CA">
      <w:pPr>
        <w:pStyle w:val="ECCParagraph"/>
      </w:pPr>
      <w:r w:rsidRPr="00B0485D">
        <w:t xml:space="preserve">For the difference in receiver selectivity for the BS/CS it is noted that for the UL in the MFCN system the total adjacent interference is dominated by the UE emissions and the total ACIR (adjacent channel interference ratio) is around 30 dB. For the </w:t>
      </w:r>
      <w:r w:rsidR="00F70609" w:rsidRPr="00B0485D">
        <w:t>P-MP</w:t>
      </w:r>
      <w:r w:rsidRPr="00B0485D">
        <w:t xml:space="preserve"> system it is the CS receiver selectivity which is dominating resulting in an ACIR of roughly 30-40 dB. Thus even if there is a notable difference in receiver selectivity the total adjacent channel interference is similar between the systems and thus it can be concluded that both </w:t>
      </w:r>
      <w:r w:rsidR="00F70609" w:rsidRPr="00B0485D">
        <w:t>P-MP</w:t>
      </w:r>
      <w:r w:rsidRPr="00B0485D">
        <w:t xml:space="preserve"> and MFCN behave in a similar way.</w:t>
      </w:r>
    </w:p>
    <w:p w:rsidR="00827E48" w:rsidRPr="00B0485D" w:rsidRDefault="000532CA" w:rsidP="00E3387D">
      <w:pPr>
        <w:pStyle w:val="ECCAnnexheading2"/>
        <w:keepNext/>
        <w:ind w:left="578" w:hanging="578"/>
        <w:rPr>
          <w:lang w:val="en-GB"/>
        </w:rPr>
      </w:pPr>
      <w:r w:rsidRPr="00B0485D">
        <w:rPr>
          <w:lang w:val="en-GB"/>
        </w:rPr>
        <w:lastRenderedPageBreak/>
        <w:t xml:space="preserve">BS to BS interference </w:t>
      </w:r>
    </w:p>
    <w:p w:rsidR="00827E48" w:rsidRPr="00B0485D" w:rsidRDefault="000532CA">
      <w:pPr>
        <w:pStyle w:val="ECCParagraph"/>
      </w:pPr>
      <w:r w:rsidRPr="00B0485D">
        <w:t xml:space="preserve">For the case where a BS is generating interference to another BS, co-existence in the same geographical area is challenging. However since the parameters for MFCN and </w:t>
      </w:r>
      <w:r w:rsidR="00F70609" w:rsidRPr="00B0485D">
        <w:t>P-MP</w:t>
      </w:r>
      <w:r w:rsidRPr="00B0485D">
        <w:t xml:space="preserve"> are similar the same conclusions outlined in Section 3.2 (BS to BS interference) apply for this case as well.</w:t>
      </w:r>
    </w:p>
    <w:p w:rsidR="00827E48" w:rsidRPr="00B0485D" w:rsidRDefault="000532CA">
      <w:pPr>
        <w:pStyle w:val="ECCAnnexheading1"/>
      </w:pPr>
      <w:bookmarkStart w:id="537" w:name="_Toc371934253"/>
      <w:r w:rsidRPr="00B0485D">
        <w:lastRenderedPageBreak/>
        <w:t>List of references</w:t>
      </w:r>
      <w:bookmarkEnd w:id="537"/>
    </w:p>
    <w:p w:rsidR="00827E48" w:rsidRPr="00B0485D" w:rsidRDefault="000532CA">
      <w:pPr>
        <w:pStyle w:val="reference"/>
        <w:numPr>
          <w:ilvl w:val="0"/>
          <w:numId w:val="6"/>
        </w:numPr>
        <w:rPr>
          <w:rFonts w:cs="Arial"/>
          <w:lang w:val="en-GB"/>
        </w:rPr>
      </w:pPr>
      <w:bookmarkStart w:id="538" w:name="_Ref345680620"/>
      <w:r w:rsidRPr="00B0485D">
        <w:rPr>
          <w:rFonts w:cs="Arial"/>
          <w:lang w:val="en-GB"/>
        </w:rPr>
        <w:t xml:space="preserve">ECC Recommendation (04)05 “Guidelines for accommodation and assignment of Multipoint Fixed Wireless systems in frequency bands 3.4 </w:t>
      </w:r>
      <w:r w:rsidR="0025358F" w:rsidRPr="00B0485D">
        <w:rPr>
          <w:rFonts w:cs="Arial"/>
          <w:lang w:val="en-GB"/>
        </w:rPr>
        <w:t>-</w:t>
      </w:r>
      <w:r w:rsidRPr="00B0485D">
        <w:rPr>
          <w:rFonts w:cs="Arial"/>
          <w:lang w:val="en-GB"/>
        </w:rPr>
        <w:t xml:space="preserve"> 3.6 GHz and 3.6 </w:t>
      </w:r>
      <w:r w:rsidR="0025358F" w:rsidRPr="00B0485D">
        <w:rPr>
          <w:rFonts w:cs="Arial"/>
          <w:lang w:val="en-GB"/>
        </w:rPr>
        <w:t>-</w:t>
      </w:r>
      <w:r w:rsidRPr="00B0485D">
        <w:rPr>
          <w:rFonts w:cs="Arial"/>
          <w:lang w:val="en-GB"/>
        </w:rPr>
        <w:t xml:space="preserve"> 3.8 GHz”</w:t>
      </w:r>
      <w:bookmarkEnd w:id="538"/>
    </w:p>
    <w:p w:rsidR="00827E48" w:rsidRPr="00B0485D" w:rsidRDefault="000532CA">
      <w:pPr>
        <w:pStyle w:val="reference"/>
        <w:rPr>
          <w:rFonts w:cs="Arial"/>
          <w:lang w:val="en-GB"/>
        </w:rPr>
      </w:pPr>
      <w:bookmarkStart w:id="539" w:name="_Ref345680644"/>
      <w:r w:rsidRPr="00B0485D">
        <w:rPr>
          <w:rFonts w:cs="Arial"/>
          <w:lang w:val="en-GB"/>
        </w:rPr>
        <w:t xml:space="preserve">ECC </w:t>
      </w:r>
      <w:r w:rsidR="00E3387D">
        <w:rPr>
          <w:rFonts w:cs="Arial"/>
          <w:lang w:val="en-GB"/>
        </w:rPr>
        <w:t xml:space="preserve">Decision (07)02 </w:t>
      </w:r>
      <w:r w:rsidRPr="00B0485D">
        <w:rPr>
          <w:rFonts w:cs="Arial"/>
          <w:lang w:val="en-GB"/>
        </w:rPr>
        <w:t>“Availability of frequency bands between 3400</w:t>
      </w:r>
      <w:r w:rsidR="0025358F" w:rsidRPr="00B0485D">
        <w:rPr>
          <w:rFonts w:cs="Arial"/>
          <w:lang w:val="en-GB"/>
        </w:rPr>
        <w:t>-</w:t>
      </w:r>
      <w:r w:rsidRPr="00B0485D">
        <w:rPr>
          <w:rFonts w:cs="Arial"/>
          <w:lang w:val="en-GB"/>
        </w:rPr>
        <w:t>3800 MHz for the harmonised implementation of Broadband Wireless Access systems (BWA)”</w:t>
      </w:r>
      <w:bookmarkEnd w:id="539"/>
    </w:p>
    <w:p w:rsidR="00827E48" w:rsidRPr="00B0485D" w:rsidRDefault="000532CA">
      <w:pPr>
        <w:pStyle w:val="reference"/>
        <w:rPr>
          <w:rFonts w:cs="Arial"/>
          <w:lang w:val="en-GB"/>
        </w:rPr>
      </w:pPr>
      <w:bookmarkStart w:id="540" w:name="_Ref345680676"/>
      <w:r w:rsidRPr="00B0485D">
        <w:rPr>
          <w:rFonts w:cs="Arial"/>
          <w:lang w:val="en-GB"/>
        </w:rPr>
        <w:t>Commission Decision 2008/411/EC on the harmonisation of the 3400-3800 MHz frequency band for terrestrial systems capable of providing electronic communications services in the Community</w:t>
      </w:r>
      <w:bookmarkEnd w:id="540"/>
    </w:p>
    <w:p w:rsidR="00827E48" w:rsidRPr="00B0485D" w:rsidRDefault="000532CA">
      <w:pPr>
        <w:pStyle w:val="reference"/>
        <w:rPr>
          <w:rFonts w:cs="Arial"/>
          <w:lang w:val="en-GB"/>
        </w:rPr>
      </w:pPr>
      <w:bookmarkStart w:id="541" w:name="_Ref345680696"/>
      <w:r w:rsidRPr="00B0485D">
        <w:rPr>
          <w:rFonts w:cs="Arial"/>
          <w:lang w:val="en-GB"/>
        </w:rPr>
        <w:t>ECC Decision (11)06 “Harmonised frequency arrangements for mobile/fixed communications networks (MFCN) operating in t</w:t>
      </w:r>
      <w:r w:rsidR="0025358F" w:rsidRPr="00B0485D">
        <w:rPr>
          <w:rFonts w:cs="Arial"/>
          <w:lang w:val="en-GB"/>
        </w:rPr>
        <w:t>he bands 3400-3600 MHz and 3600-</w:t>
      </w:r>
      <w:r w:rsidRPr="00B0485D">
        <w:rPr>
          <w:rFonts w:cs="Arial"/>
          <w:lang w:val="en-GB"/>
        </w:rPr>
        <w:t>3800 MHz”</w:t>
      </w:r>
      <w:bookmarkEnd w:id="541"/>
    </w:p>
    <w:p w:rsidR="00827E48" w:rsidRPr="00B0485D" w:rsidRDefault="000532CA">
      <w:pPr>
        <w:pStyle w:val="reference"/>
        <w:rPr>
          <w:rFonts w:cs="Arial"/>
          <w:lang w:val="en-GB"/>
        </w:rPr>
      </w:pPr>
      <w:bookmarkStart w:id="542" w:name="_Ref345680955"/>
      <w:bookmarkStart w:id="543" w:name="_Ref356308052"/>
      <w:r w:rsidRPr="00B0485D">
        <w:rPr>
          <w:rFonts w:cs="Arial"/>
          <w:lang w:val="en-GB"/>
        </w:rPr>
        <w:t>3GPP TS  36.104</w:t>
      </w:r>
      <w:bookmarkEnd w:id="542"/>
      <w:r w:rsidRPr="00B0485D">
        <w:rPr>
          <w:rFonts w:cs="Arial"/>
          <w:lang w:val="en-GB"/>
        </w:rPr>
        <w:t xml:space="preserve"> “Evolved Universal Terrestrial Radio Access (E-UTRA); Base Station (BS) radio transmission and reception”</w:t>
      </w:r>
      <w:bookmarkEnd w:id="543"/>
    </w:p>
    <w:p w:rsidR="00827E48" w:rsidRPr="00B0485D" w:rsidRDefault="000532CA">
      <w:pPr>
        <w:pStyle w:val="reference"/>
        <w:rPr>
          <w:rFonts w:cs="Arial"/>
          <w:lang w:val="en-GB"/>
        </w:rPr>
      </w:pPr>
      <w:bookmarkStart w:id="544" w:name="_Ref356292314"/>
      <w:r w:rsidRPr="00B0485D">
        <w:rPr>
          <w:rFonts w:cs="Arial"/>
          <w:lang w:val="en-GB"/>
        </w:rPr>
        <w:t>3GPP TR 36.942 “Evolved Universal Terrestrial Radio Access (E-UTRA); Radio Frequency (RF) system scenarios”</w:t>
      </w:r>
      <w:bookmarkEnd w:id="544"/>
    </w:p>
    <w:p w:rsidR="00827E48" w:rsidRPr="00B0485D" w:rsidRDefault="000532CA">
      <w:pPr>
        <w:pStyle w:val="reference"/>
        <w:rPr>
          <w:rFonts w:cs="Arial"/>
          <w:lang w:val="en-GB"/>
        </w:rPr>
      </w:pPr>
      <w:bookmarkStart w:id="545" w:name="_Ref345929568"/>
      <w:r w:rsidRPr="00B0485D">
        <w:rPr>
          <w:rFonts w:cs="Arial"/>
          <w:lang w:val="en-GB"/>
        </w:rPr>
        <w:t>Report  ITU-R  M.2135-1, “Guidelines for evaluation of radio interface technologies for IMT-Advanced”</w:t>
      </w:r>
      <w:bookmarkEnd w:id="545"/>
    </w:p>
    <w:p w:rsidR="00827E48" w:rsidRPr="00B0485D" w:rsidRDefault="000532CA">
      <w:pPr>
        <w:pStyle w:val="reference"/>
        <w:rPr>
          <w:rFonts w:cs="Arial"/>
          <w:lang w:val="en-GB"/>
        </w:rPr>
      </w:pPr>
      <w:bookmarkStart w:id="546" w:name="_Ref345916728"/>
      <w:bookmarkStart w:id="547" w:name="_Ref348016362"/>
      <w:r w:rsidRPr="00B0485D">
        <w:rPr>
          <w:rFonts w:cs="Arial"/>
          <w:lang w:val="en-GB"/>
        </w:rPr>
        <w:t>Recommendation ITU-R F.1336-3</w:t>
      </w:r>
      <w:bookmarkEnd w:id="546"/>
      <w:r w:rsidRPr="00B0485D">
        <w:rPr>
          <w:rFonts w:cs="Arial"/>
          <w:lang w:val="en-GB"/>
        </w:rPr>
        <w:t xml:space="preserve"> ”Reference radiation patterns of omnidirectional, sectoral and other antennas in point-to multipoint systems for use in sharing studies in the frequency range from 1 GHz to about 70 GHz”</w:t>
      </w:r>
      <w:bookmarkEnd w:id="547"/>
    </w:p>
    <w:p w:rsidR="00827E48" w:rsidRPr="00B0485D" w:rsidRDefault="000532CA">
      <w:pPr>
        <w:pStyle w:val="reference"/>
        <w:rPr>
          <w:rFonts w:cs="Arial"/>
          <w:lang w:val="en-GB"/>
        </w:rPr>
      </w:pPr>
      <w:bookmarkStart w:id="548" w:name="_Ref356923053"/>
      <w:r w:rsidRPr="00B0485D">
        <w:rPr>
          <w:rFonts w:cs="Arial"/>
          <w:lang w:val="en-GB"/>
        </w:rPr>
        <w:t>3GPP TR 25.942 ” Radio Frequency (RF) system scenarios”</w:t>
      </w:r>
      <w:bookmarkEnd w:id="548"/>
    </w:p>
    <w:p w:rsidR="00827E48" w:rsidRPr="00B0485D" w:rsidRDefault="000532CA">
      <w:pPr>
        <w:pStyle w:val="reference"/>
        <w:rPr>
          <w:rFonts w:cs="Arial"/>
          <w:lang w:val="en-GB"/>
        </w:rPr>
      </w:pPr>
      <w:bookmarkStart w:id="549" w:name="_Ref356925032"/>
      <w:r w:rsidRPr="00B0485D">
        <w:rPr>
          <w:rFonts w:cs="Arial"/>
          <w:lang w:val="en-GB"/>
        </w:rPr>
        <w:t xml:space="preserve">IEEE: “A recursive method for street </w:t>
      </w:r>
      <w:r w:rsidR="00490386">
        <w:rPr>
          <w:rFonts w:cs="Arial"/>
          <w:lang w:val="en-GB"/>
        </w:rPr>
        <w:t>microcell</w:t>
      </w:r>
      <w:r w:rsidRPr="00B0485D">
        <w:rPr>
          <w:rFonts w:cs="Arial"/>
          <w:lang w:val="en-GB"/>
        </w:rPr>
        <w:t xml:space="preserve"> path loss calculation”, Jan-Erik Berg, Ericsson</w:t>
      </w:r>
      <w:bookmarkEnd w:id="549"/>
    </w:p>
    <w:p w:rsidR="00827E48" w:rsidRPr="00B0485D" w:rsidRDefault="000532CA">
      <w:pPr>
        <w:pStyle w:val="reference"/>
        <w:rPr>
          <w:rFonts w:cs="Arial"/>
          <w:lang w:val="en-GB"/>
        </w:rPr>
      </w:pPr>
      <w:bookmarkStart w:id="550" w:name="_Ref345917220"/>
      <w:bookmarkStart w:id="551" w:name="_Ref356924973"/>
      <w:r w:rsidRPr="00B0485D">
        <w:rPr>
          <w:rFonts w:cs="Arial"/>
          <w:lang w:val="en-GB"/>
        </w:rPr>
        <w:t>3GPP TR 37.809</w:t>
      </w:r>
      <w:bookmarkEnd w:id="550"/>
      <w:r w:rsidRPr="00B0485D">
        <w:rPr>
          <w:rFonts w:cs="Arial"/>
          <w:lang w:val="en-GB"/>
        </w:rPr>
        <w:t xml:space="preserve"> “Evolved Universal Terrestrial Radio Access (E-UTRA) medium range and Multi-Standard Radio (MSR) medium range / local area Base Station (BS) class requirements”</w:t>
      </w:r>
      <w:bookmarkEnd w:id="551"/>
    </w:p>
    <w:p w:rsidR="00827E48" w:rsidRPr="00B0485D" w:rsidRDefault="000532CA">
      <w:pPr>
        <w:pStyle w:val="reference"/>
        <w:rPr>
          <w:rFonts w:cs="Arial"/>
          <w:lang w:val="en-GB"/>
        </w:rPr>
      </w:pPr>
      <w:bookmarkStart w:id="552" w:name="_Ref345681349"/>
      <w:r w:rsidRPr="00B0485D">
        <w:rPr>
          <w:rFonts w:cs="Arial"/>
          <w:lang w:val="en-GB"/>
        </w:rPr>
        <w:t>WMF-T23-005-R015v05 (Releases 1.0 and 1.5)</w:t>
      </w:r>
      <w:bookmarkEnd w:id="552"/>
    </w:p>
    <w:p w:rsidR="00827E48" w:rsidRPr="00B0485D" w:rsidRDefault="000532CA">
      <w:pPr>
        <w:pStyle w:val="reference"/>
        <w:rPr>
          <w:rFonts w:cs="Arial"/>
          <w:lang w:val="en-GB"/>
        </w:rPr>
      </w:pPr>
      <w:bookmarkStart w:id="553" w:name="_Ref345681371"/>
      <w:r w:rsidRPr="00B0485D">
        <w:rPr>
          <w:rFonts w:cs="Arial"/>
          <w:lang w:val="en-GB"/>
        </w:rPr>
        <w:t>WMF-T23-005-R020v01 (Release 2)</w:t>
      </w:r>
      <w:bookmarkEnd w:id="553"/>
    </w:p>
    <w:p w:rsidR="00827E48" w:rsidRPr="00B0485D" w:rsidRDefault="000532CA">
      <w:pPr>
        <w:pStyle w:val="reference"/>
        <w:rPr>
          <w:rFonts w:cs="Arial"/>
          <w:lang w:val="en-GB"/>
        </w:rPr>
      </w:pPr>
      <w:bookmarkStart w:id="554" w:name="_Ref345681397"/>
      <w:r w:rsidRPr="00B0485D">
        <w:rPr>
          <w:rFonts w:cs="Arial"/>
          <w:lang w:val="en-GB"/>
        </w:rPr>
        <w:t>ETSI EN 302 774</w:t>
      </w:r>
      <w:bookmarkEnd w:id="554"/>
      <w:r w:rsidRPr="00B0485D">
        <w:rPr>
          <w:rFonts w:cs="Arial"/>
          <w:lang w:val="en-GB"/>
        </w:rPr>
        <w:t xml:space="preserve"> “Broadband Wireless Access Systems (BWA) in the 3 400 MHz to 3 800 MHz frequency band; Base Stations; Harmonized EN covering the essential requirements of article 3.2 of the R&amp;TTE Directive”</w:t>
      </w:r>
    </w:p>
    <w:p w:rsidR="00827E48" w:rsidRPr="00B0485D" w:rsidRDefault="000532CA">
      <w:pPr>
        <w:pStyle w:val="reference"/>
        <w:rPr>
          <w:rFonts w:cs="Arial"/>
          <w:lang w:val="en-GB"/>
        </w:rPr>
      </w:pPr>
      <w:bookmarkStart w:id="555" w:name="_Ref345681408"/>
      <w:r w:rsidRPr="00B0485D">
        <w:rPr>
          <w:rFonts w:cs="Arial"/>
          <w:lang w:val="en-GB"/>
        </w:rPr>
        <w:t>Draft ETSI EN 301 908-20 ”IMT cellular networks; Harmonized EN covering the essential requirements of article 3.2 of the R&amp;TTE Directive; Part 20: OFDMA TDD WMAN (Mobile WiMAX) TDD Base Stations (BS)”</w:t>
      </w:r>
      <w:bookmarkEnd w:id="555"/>
    </w:p>
    <w:p w:rsidR="00827E48" w:rsidRPr="00B0485D" w:rsidRDefault="000532CA">
      <w:pPr>
        <w:pStyle w:val="reference"/>
        <w:rPr>
          <w:rFonts w:cs="Arial"/>
          <w:lang w:val="en-GB"/>
        </w:rPr>
      </w:pPr>
      <w:bookmarkStart w:id="556" w:name="_Ref345681833"/>
      <w:bookmarkStart w:id="557" w:name="_Ref356314040"/>
      <w:r w:rsidRPr="00B0485D">
        <w:rPr>
          <w:rFonts w:cs="Arial"/>
          <w:lang w:val="en-GB"/>
        </w:rPr>
        <w:t>ECC Report 100</w:t>
      </w:r>
      <w:bookmarkEnd w:id="556"/>
      <w:r w:rsidRPr="00B0485D">
        <w:rPr>
          <w:rFonts w:cs="Arial"/>
          <w:lang w:val="en-GB"/>
        </w:rPr>
        <w:t xml:space="preserve"> on the c</w:t>
      </w:r>
      <w:r w:rsidRPr="00B0485D">
        <w:rPr>
          <w:rFonts w:cs="Arial"/>
          <w:szCs w:val="20"/>
          <w:lang w:val="en-GB"/>
        </w:rPr>
        <w:t>ompatibility studies in the band 3400</w:t>
      </w:r>
      <w:r w:rsidR="0025358F" w:rsidRPr="00B0485D">
        <w:rPr>
          <w:rFonts w:cs="Arial"/>
          <w:lang w:val="en-GB"/>
        </w:rPr>
        <w:t>-</w:t>
      </w:r>
      <w:r w:rsidRPr="00B0485D">
        <w:rPr>
          <w:rFonts w:cs="Arial"/>
          <w:szCs w:val="20"/>
          <w:lang w:val="en-GB"/>
        </w:rPr>
        <w:t>3800 MHz between Broadband Wireless Access (BWA) systems and other services</w:t>
      </w:r>
      <w:bookmarkEnd w:id="557"/>
    </w:p>
    <w:p w:rsidR="00827E48" w:rsidRPr="00B0485D" w:rsidRDefault="000532CA">
      <w:pPr>
        <w:pStyle w:val="reference"/>
        <w:rPr>
          <w:rFonts w:cs="Arial"/>
          <w:lang w:val="en-GB"/>
        </w:rPr>
      </w:pPr>
      <w:bookmarkStart w:id="558" w:name="_Ref345913651"/>
      <w:r w:rsidRPr="00B0485D">
        <w:rPr>
          <w:rFonts w:cs="Arial"/>
          <w:lang w:val="en-GB"/>
        </w:rPr>
        <w:t>ETSI Standard EN 302 326-2</w:t>
      </w:r>
      <w:bookmarkEnd w:id="558"/>
      <w:r w:rsidRPr="00B0485D">
        <w:rPr>
          <w:rFonts w:cs="Arial"/>
          <w:lang w:val="en-GB"/>
        </w:rPr>
        <w:t xml:space="preserve"> “Fixed Radio Systems; Multipoint Equipment and Antennas; Part 2: Harmonized EN covering the essential requirements of article 3.2 of the R&amp;TTE Directive for Digital Multipoint Radio Equipment”</w:t>
      </w:r>
    </w:p>
    <w:p w:rsidR="00827E48" w:rsidRPr="00B0485D" w:rsidRDefault="000532CA">
      <w:pPr>
        <w:pStyle w:val="reference"/>
        <w:rPr>
          <w:rFonts w:cs="Arial"/>
          <w:lang w:val="en-GB"/>
        </w:rPr>
      </w:pPr>
      <w:bookmarkStart w:id="559" w:name="_Ref345913683"/>
      <w:r w:rsidRPr="00B0485D">
        <w:rPr>
          <w:rFonts w:cs="Arial"/>
          <w:lang w:val="en-GB"/>
        </w:rPr>
        <w:t>ITU-R Report M.2109</w:t>
      </w:r>
      <w:bookmarkEnd w:id="559"/>
      <w:r w:rsidRPr="00B0485D">
        <w:rPr>
          <w:rFonts w:cs="Arial"/>
          <w:lang w:val="en-GB"/>
        </w:rPr>
        <w:t xml:space="preserve"> “Sharing studies between IMT Advanced systems and geostationary satellite networks in the fixe</w:t>
      </w:r>
      <w:r w:rsidR="0025358F" w:rsidRPr="00B0485D">
        <w:rPr>
          <w:rFonts w:cs="Arial"/>
          <w:lang w:val="en-GB"/>
        </w:rPr>
        <w:t>d-satellite service in the 3400-</w:t>
      </w:r>
      <w:r w:rsidRPr="00B0485D">
        <w:rPr>
          <w:rFonts w:cs="Arial"/>
          <w:lang w:val="en-GB"/>
        </w:rPr>
        <w:t>4200 and 4500</w:t>
      </w:r>
      <w:r w:rsidR="0025358F" w:rsidRPr="00B0485D">
        <w:rPr>
          <w:rFonts w:cs="Arial"/>
          <w:lang w:val="en-GB"/>
        </w:rPr>
        <w:t>-</w:t>
      </w:r>
      <w:r w:rsidRPr="00B0485D">
        <w:rPr>
          <w:rFonts w:cs="Arial"/>
          <w:lang w:val="en-GB"/>
        </w:rPr>
        <w:t>4800 MHz frequency bands”</w:t>
      </w:r>
    </w:p>
    <w:p w:rsidR="00827E48" w:rsidRPr="00B0485D" w:rsidRDefault="000532CA">
      <w:pPr>
        <w:pStyle w:val="reference"/>
        <w:rPr>
          <w:rFonts w:cs="Arial"/>
          <w:lang w:val="en-GB"/>
        </w:rPr>
      </w:pPr>
      <w:bookmarkStart w:id="560" w:name="_Ref345913704"/>
      <w:r w:rsidRPr="00B0485D">
        <w:rPr>
          <w:rFonts w:cs="Arial"/>
          <w:lang w:val="en-GB"/>
        </w:rPr>
        <w:t>ECC Report 174</w:t>
      </w:r>
      <w:bookmarkEnd w:id="560"/>
      <w:r w:rsidRPr="00B0485D">
        <w:rPr>
          <w:rFonts w:cs="Arial"/>
          <w:lang w:val="en-GB"/>
        </w:rPr>
        <w:t xml:space="preserve"> “C</w:t>
      </w:r>
      <w:r w:rsidRPr="00B0485D">
        <w:rPr>
          <w:rFonts w:cs="Arial"/>
          <w:szCs w:val="20"/>
          <w:lang w:val="en-GB"/>
        </w:rPr>
        <w:t>ompatibility between the mobile service in the band 2500-2690 MHz and the radiodetermination service in the band 2700-2900 MHz”</w:t>
      </w:r>
    </w:p>
    <w:p w:rsidR="00827E48" w:rsidRPr="00B0485D" w:rsidRDefault="000532CA">
      <w:pPr>
        <w:pStyle w:val="reference"/>
        <w:rPr>
          <w:rFonts w:cs="Arial"/>
          <w:lang w:val="en-GB"/>
        </w:rPr>
      </w:pPr>
      <w:bookmarkStart w:id="561" w:name="_Ref345913854"/>
      <w:r w:rsidRPr="00B0485D">
        <w:rPr>
          <w:rFonts w:cs="Arial"/>
          <w:lang w:val="en-GB"/>
        </w:rPr>
        <w:t>ITU Report M.2111</w:t>
      </w:r>
      <w:bookmarkEnd w:id="561"/>
      <w:r w:rsidRPr="00B0485D">
        <w:rPr>
          <w:rFonts w:cs="Arial"/>
          <w:lang w:val="en-GB"/>
        </w:rPr>
        <w:t xml:space="preserve"> “Sharing studies between IMT-Advanced and the radiolocation service in the 3 400-3 700 MHz bands”</w:t>
      </w:r>
    </w:p>
    <w:p w:rsidR="00827E48" w:rsidRPr="00B0485D" w:rsidRDefault="000532CA">
      <w:pPr>
        <w:pStyle w:val="reference"/>
        <w:rPr>
          <w:rFonts w:cs="Arial"/>
          <w:lang w:val="en-GB"/>
        </w:rPr>
      </w:pPr>
      <w:bookmarkStart w:id="562" w:name="_Ref345914886"/>
      <w:r w:rsidRPr="00B0485D">
        <w:rPr>
          <w:rFonts w:cs="Arial"/>
          <w:lang w:val="en-GB"/>
        </w:rPr>
        <w:t>IEEE 802.11 Standard for Information technology “Telecommunications and information exchange between systems. Local and metropolitan area networks - Specific requirements. Part 11: Wireless LAN Medium Access Control (MAC) and Physical Layer (PHY) Specifications</w:t>
      </w:r>
      <w:bookmarkEnd w:id="562"/>
      <w:r w:rsidRPr="00B0485D">
        <w:rPr>
          <w:rFonts w:cs="Arial"/>
          <w:lang w:val="en-GB"/>
        </w:rPr>
        <w:t>”</w:t>
      </w:r>
    </w:p>
    <w:p w:rsidR="00827E48" w:rsidRPr="00B0485D" w:rsidRDefault="000532CA">
      <w:pPr>
        <w:pStyle w:val="reference"/>
        <w:rPr>
          <w:rFonts w:cs="Arial"/>
          <w:lang w:val="en-GB"/>
        </w:rPr>
      </w:pPr>
      <w:bookmarkStart w:id="563" w:name="_Ref345914903"/>
      <w:r w:rsidRPr="00B0485D">
        <w:rPr>
          <w:rFonts w:cs="Arial"/>
          <w:lang w:val="en-GB"/>
        </w:rPr>
        <w:t>ECC Report 131</w:t>
      </w:r>
      <w:bookmarkEnd w:id="563"/>
      <w:r w:rsidRPr="00B0485D">
        <w:rPr>
          <w:rFonts w:cs="Arial"/>
          <w:lang w:val="en-GB"/>
        </w:rPr>
        <w:t xml:space="preserve"> “Derivation of a Block Edge Mask (BEM) for terminal stations in the 2.6 GHz frequency band (2500-2690 MHz)”</w:t>
      </w:r>
    </w:p>
    <w:p w:rsidR="00827E48" w:rsidRPr="00B0485D" w:rsidRDefault="000532CA">
      <w:pPr>
        <w:pStyle w:val="reference"/>
        <w:rPr>
          <w:rFonts w:cs="Arial"/>
          <w:lang w:val="en-GB"/>
        </w:rPr>
      </w:pPr>
      <w:bookmarkStart w:id="564" w:name="_Ref345918297"/>
      <w:r w:rsidRPr="00B0485D">
        <w:rPr>
          <w:rFonts w:cs="Arial"/>
          <w:lang w:val="en-GB"/>
        </w:rPr>
        <w:t>Recommendation ITU-R SF.1486</w:t>
      </w:r>
      <w:bookmarkEnd w:id="564"/>
      <w:r w:rsidRPr="00B0485D">
        <w:rPr>
          <w:rFonts w:cs="Arial"/>
          <w:lang w:val="en-GB"/>
        </w:rPr>
        <w:t xml:space="preserve"> “Sharing methodology between fixed wireless access systems in the fixed service and very small aperture terminals in the fixe</w:t>
      </w:r>
      <w:r w:rsidR="0025358F" w:rsidRPr="00B0485D">
        <w:rPr>
          <w:rFonts w:cs="Arial"/>
          <w:lang w:val="en-GB"/>
        </w:rPr>
        <w:t>d-satellite service in the 3400-</w:t>
      </w:r>
      <w:r w:rsidRPr="00B0485D">
        <w:rPr>
          <w:rFonts w:cs="Arial"/>
          <w:lang w:val="en-GB"/>
        </w:rPr>
        <w:t>3700 MHz band”</w:t>
      </w:r>
    </w:p>
    <w:p w:rsidR="00827E48" w:rsidRPr="00B0485D" w:rsidRDefault="000532CA">
      <w:pPr>
        <w:pStyle w:val="reference"/>
        <w:rPr>
          <w:rFonts w:cs="Arial"/>
          <w:lang w:val="en-GB"/>
        </w:rPr>
      </w:pPr>
      <w:bookmarkStart w:id="565" w:name="_Ref345918456"/>
      <w:r w:rsidRPr="00B0485D">
        <w:rPr>
          <w:rFonts w:cs="Arial"/>
          <w:szCs w:val="20"/>
          <w:lang w:val="en-GB"/>
        </w:rPr>
        <w:t>Recommendation ITU-R M.1465</w:t>
      </w:r>
      <w:bookmarkEnd w:id="565"/>
      <w:r w:rsidRPr="00B0485D">
        <w:rPr>
          <w:rFonts w:cs="Arial"/>
          <w:szCs w:val="20"/>
          <w:lang w:val="en-GB"/>
        </w:rPr>
        <w:t xml:space="preserve"> “Characteristics of and protection criteria for radars operating in the radiodetermination service in the frequency band 3 100-3 700 MHz ”</w:t>
      </w:r>
    </w:p>
    <w:p w:rsidR="00827E48" w:rsidRPr="00B0485D" w:rsidRDefault="000532CA">
      <w:pPr>
        <w:pStyle w:val="reference"/>
        <w:rPr>
          <w:rFonts w:cs="Arial"/>
          <w:lang w:val="en-GB"/>
        </w:rPr>
      </w:pPr>
      <w:bookmarkStart w:id="566" w:name="_Ref345918721"/>
      <w:r w:rsidRPr="00B0485D">
        <w:rPr>
          <w:rFonts w:cs="Arial"/>
          <w:lang w:val="en-GB"/>
        </w:rPr>
        <w:t>Recommendation ITU-R M.1652</w:t>
      </w:r>
      <w:bookmarkEnd w:id="566"/>
      <w:r w:rsidRPr="00B0485D">
        <w:rPr>
          <w:rFonts w:cs="Arial"/>
          <w:lang w:val="en-GB"/>
        </w:rPr>
        <w:t xml:space="preserve"> “Dynamic frequency selection in wireless access systems including radio local area networks for the purpose of protecting the radiodetermination service in the 5 GHz band”</w:t>
      </w:r>
    </w:p>
    <w:p w:rsidR="00827E48" w:rsidRPr="00B0485D" w:rsidRDefault="000532CA">
      <w:pPr>
        <w:pStyle w:val="reference"/>
        <w:rPr>
          <w:rFonts w:cs="Arial"/>
          <w:lang w:val="en-GB"/>
        </w:rPr>
      </w:pPr>
      <w:bookmarkStart w:id="567" w:name="_Ref345920969"/>
      <w:r w:rsidRPr="00B0485D">
        <w:rPr>
          <w:rFonts w:cs="Arial"/>
          <w:szCs w:val="20"/>
          <w:lang w:val="en-GB"/>
        </w:rPr>
        <w:t>Recommendation ITU-R M.1461</w:t>
      </w:r>
      <w:bookmarkEnd w:id="567"/>
      <w:r w:rsidRPr="00B0485D">
        <w:rPr>
          <w:rFonts w:cs="Arial"/>
          <w:szCs w:val="20"/>
          <w:lang w:val="en-GB"/>
        </w:rPr>
        <w:t xml:space="preserve"> “Procedures for determining the potential for interference between radars operating in the radiodetermination service and systems in other services”</w:t>
      </w:r>
    </w:p>
    <w:p w:rsidR="00827E48" w:rsidRPr="00B0485D" w:rsidRDefault="000532CA">
      <w:pPr>
        <w:pStyle w:val="reference"/>
        <w:rPr>
          <w:rFonts w:cs="Arial"/>
          <w:lang w:val="en-GB"/>
        </w:rPr>
      </w:pPr>
      <w:bookmarkStart w:id="568" w:name="_Ref348000136"/>
      <w:r w:rsidRPr="00B0485D">
        <w:rPr>
          <w:rFonts w:cs="Arial"/>
          <w:lang w:val="en-GB"/>
        </w:rPr>
        <w:t>ERC Recommendation (01)01</w:t>
      </w:r>
      <w:bookmarkEnd w:id="568"/>
      <w:r w:rsidRPr="00B0485D">
        <w:rPr>
          <w:rFonts w:cs="Arial"/>
          <w:lang w:val="en-GB"/>
        </w:rPr>
        <w:t xml:space="preserve"> “</w:t>
      </w:r>
      <w:r w:rsidRPr="00B0485D">
        <w:rPr>
          <w:rFonts w:cs="Arial"/>
          <w:szCs w:val="20"/>
          <w:lang w:val="en-GB"/>
        </w:rPr>
        <w:t>Border coordination of UMTS”</w:t>
      </w:r>
    </w:p>
    <w:p w:rsidR="00827E48" w:rsidRPr="00B0485D" w:rsidRDefault="000532CA">
      <w:pPr>
        <w:pStyle w:val="reference"/>
        <w:rPr>
          <w:rFonts w:cs="Arial"/>
          <w:lang w:val="en-GB"/>
        </w:rPr>
      </w:pPr>
      <w:bookmarkStart w:id="569" w:name="_Ref348000144"/>
      <w:r w:rsidRPr="00B0485D">
        <w:rPr>
          <w:rFonts w:cs="Arial"/>
          <w:lang w:val="en-GB"/>
        </w:rPr>
        <w:t>ECC Recommendation (05)08</w:t>
      </w:r>
      <w:bookmarkEnd w:id="569"/>
      <w:r w:rsidRPr="00B0485D">
        <w:rPr>
          <w:rFonts w:cs="Arial"/>
          <w:lang w:val="en-GB"/>
        </w:rPr>
        <w:t xml:space="preserve"> “F</w:t>
      </w:r>
      <w:r w:rsidRPr="00B0485D">
        <w:rPr>
          <w:rFonts w:cs="Arial"/>
          <w:szCs w:val="20"/>
          <w:lang w:val="en-GB"/>
        </w:rPr>
        <w:t>requency planning and frequency coordination for the GSM 900, GSM 1800, E-GSM and GSM-R Land Mobile Systems”</w:t>
      </w:r>
    </w:p>
    <w:p w:rsidR="00827E48" w:rsidRPr="00B0485D" w:rsidRDefault="000532CA">
      <w:pPr>
        <w:pStyle w:val="reference"/>
        <w:rPr>
          <w:rFonts w:cs="Arial"/>
          <w:lang w:val="en-GB"/>
        </w:rPr>
      </w:pPr>
      <w:bookmarkStart w:id="570" w:name="_Ref348000153"/>
      <w:r w:rsidRPr="00B0485D">
        <w:rPr>
          <w:rFonts w:cs="Arial"/>
          <w:lang w:val="en-GB"/>
        </w:rPr>
        <w:lastRenderedPageBreak/>
        <w:t>ECC Recommendation (08)02</w:t>
      </w:r>
      <w:bookmarkEnd w:id="570"/>
      <w:r w:rsidRPr="00B0485D">
        <w:rPr>
          <w:rFonts w:cs="Arial"/>
          <w:lang w:val="en-GB"/>
        </w:rPr>
        <w:t xml:space="preserve"> “F</w:t>
      </w:r>
      <w:r w:rsidRPr="00B0485D">
        <w:rPr>
          <w:rFonts w:cs="Arial"/>
          <w:szCs w:val="20"/>
          <w:lang w:val="en-GB"/>
        </w:rPr>
        <w:t>requency planning and frequency coordination for GSM /UMTS/LTE/WiMAX Land Mobile systems operating within the 900 and 1800 MHz bands”</w:t>
      </w:r>
    </w:p>
    <w:p w:rsidR="00827E48" w:rsidRPr="00B0485D" w:rsidRDefault="000532CA">
      <w:pPr>
        <w:pStyle w:val="reference"/>
        <w:rPr>
          <w:rFonts w:cs="Arial"/>
          <w:lang w:val="en-GB"/>
        </w:rPr>
      </w:pPr>
      <w:bookmarkStart w:id="571" w:name="_Ref348000162"/>
      <w:r w:rsidRPr="00B0485D">
        <w:rPr>
          <w:rFonts w:cs="Arial"/>
          <w:lang w:val="en-GB"/>
        </w:rPr>
        <w:t>ECC Recommendation (11)04</w:t>
      </w:r>
      <w:bookmarkEnd w:id="571"/>
      <w:r w:rsidRPr="00B0485D">
        <w:rPr>
          <w:rFonts w:cs="Arial"/>
          <w:lang w:val="en-GB"/>
        </w:rPr>
        <w:t xml:space="preserve"> “F</w:t>
      </w:r>
      <w:r w:rsidRPr="00B0485D">
        <w:rPr>
          <w:rFonts w:cs="Arial"/>
          <w:szCs w:val="20"/>
          <w:lang w:val="en-GB"/>
        </w:rPr>
        <w:t>requency planning and frequency coordination for terrestrial systems for Mobile/Fixed Communication Networks (MFCN) capable of providing electronic communications services in the frequency band 790-862 MHz”</w:t>
      </w:r>
    </w:p>
    <w:p w:rsidR="00827E48" w:rsidRPr="00B0485D" w:rsidRDefault="000532CA">
      <w:pPr>
        <w:pStyle w:val="reference"/>
        <w:rPr>
          <w:rFonts w:cs="Arial"/>
          <w:lang w:val="en-GB"/>
        </w:rPr>
      </w:pPr>
      <w:bookmarkStart w:id="572" w:name="_Ref348000186"/>
      <w:r w:rsidRPr="00B0485D">
        <w:rPr>
          <w:rFonts w:cs="Arial"/>
          <w:lang w:val="en-GB"/>
        </w:rPr>
        <w:t>ECC Recommendation (11)05</w:t>
      </w:r>
      <w:bookmarkEnd w:id="572"/>
      <w:r w:rsidRPr="00B0485D">
        <w:rPr>
          <w:rFonts w:cs="Arial"/>
          <w:lang w:val="en-GB"/>
        </w:rPr>
        <w:t xml:space="preserve"> “</w:t>
      </w:r>
      <w:r w:rsidRPr="00B0485D">
        <w:rPr>
          <w:rFonts w:cs="Arial"/>
          <w:szCs w:val="20"/>
          <w:lang w:val="en-GB"/>
        </w:rPr>
        <w:t>Frequency planning and frequency coordination for terrestrial systems for Mobile/Fixed Communication Networks (MFCN) capable of providing electronic communications services in the frequency band 2500-2690 MHz”</w:t>
      </w:r>
    </w:p>
    <w:p w:rsidR="00827E48" w:rsidRPr="00B0485D" w:rsidRDefault="000532CA">
      <w:pPr>
        <w:pStyle w:val="reference"/>
        <w:rPr>
          <w:rFonts w:cs="Arial"/>
          <w:lang w:val="en-GB"/>
        </w:rPr>
      </w:pPr>
      <w:bookmarkStart w:id="573" w:name="_Ref356287634"/>
      <w:r w:rsidRPr="00B0485D">
        <w:rPr>
          <w:rFonts w:cs="Arial"/>
          <w:lang w:val="en-GB"/>
        </w:rPr>
        <w:t>3GPP TS 36.101, 3rd Generation Partnership Project; Technical Specification Group Radio Access Network; Evolved Universal Terrestrial Radio Access (E-UTRA); User Equipment (UE) radio transmission and reception</w:t>
      </w:r>
      <w:bookmarkEnd w:id="573"/>
    </w:p>
    <w:p w:rsidR="00827E48" w:rsidRPr="00B0485D" w:rsidRDefault="000532CA">
      <w:pPr>
        <w:pStyle w:val="reference"/>
        <w:rPr>
          <w:rFonts w:cs="Arial"/>
          <w:lang w:val="en-GB"/>
        </w:rPr>
      </w:pPr>
      <w:bookmarkStart w:id="574" w:name="_Ref356287654"/>
      <w:r w:rsidRPr="00B0485D">
        <w:rPr>
          <w:rFonts w:cs="Arial"/>
          <w:lang w:val="en-GB"/>
        </w:rPr>
        <w:t>ETSI TS 136 101, LTE; Evolved Universal Terrestrial Radio Access (E-UTRA); User Equipment (UE) radio transmission and reception</w:t>
      </w:r>
      <w:bookmarkEnd w:id="574"/>
    </w:p>
    <w:p w:rsidR="00827E48" w:rsidRPr="00B0485D" w:rsidRDefault="000532CA">
      <w:pPr>
        <w:pStyle w:val="reference"/>
        <w:rPr>
          <w:rFonts w:cs="Arial"/>
          <w:lang w:val="en-GB"/>
        </w:rPr>
      </w:pPr>
      <w:bookmarkStart w:id="575" w:name="_Ref356287657"/>
      <w:r w:rsidRPr="00B0485D">
        <w:rPr>
          <w:rFonts w:cs="Arial"/>
          <w:lang w:val="en-GB"/>
        </w:rPr>
        <w:t>3GPP TS 36.104, 3rd Generation Partnership Project; Technical Specification Group Radio Access Network; Evolved Universal Terrestrial Radio Access (E-UTRA); Base Station (BS) radio transmission and reception</w:t>
      </w:r>
      <w:bookmarkEnd w:id="575"/>
    </w:p>
    <w:p w:rsidR="00827E48" w:rsidRPr="00B0485D" w:rsidRDefault="000532CA">
      <w:pPr>
        <w:pStyle w:val="reference"/>
        <w:rPr>
          <w:rFonts w:cs="Arial"/>
          <w:lang w:val="en-GB"/>
        </w:rPr>
      </w:pPr>
      <w:bookmarkStart w:id="576" w:name="_Ref356287658"/>
      <w:r w:rsidRPr="00B0485D">
        <w:rPr>
          <w:rFonts w:cs="Arial"/>
          <w:lang w:val="en-GB"/>
        </w:rPr>
        <w:t>ETSI TS 136 104, LTE; Evolved Universal Terrestrial Radio Access (E-UTRA); Base Station (BS) radio transmission and reception</w:t>
      </w:r>
      <w:bookmarkEnd w:id="576"/>
    </w:p>
    <w:p w:rsidR="00827E48" w:rsidRPr="00B0485D" w:rsidRDefault="000532CA">
      <w:pPr>
        <w:pStyle w:val="reference"/>
        <w:rPr>
          <w:rFonts w:cs="Arial"/>
          <w:lang w:val="en-GB"/>
        </w:rPr>
      </w:pPr>
      <w:bookmarkStart w:id="577" w:name="_Ref356287681"/>
      <w:r w:rsidRPr="00B0485D">
        <w:rPr>
          <w:rFonts w:cs="Arial"/>
          <w:lang w:val="en-GB"/>
        </w:rPr>
        <w:t>3GPP TS 37.104, 3rd Generation Partnership Project; Technical Specification Group Radio Access Network; E-UTRA, UTRA and GSM/EDGE; Multi-Standard Radio (MSR) Base Station (BS) radio transmission and reception</w:t>
      </w:r>
      <w:bookmarkEnd w:id="577"/>
      <w:r w:rsidRPr="00B0485D">
        <w:rPr>
          <w:rFonts w:cs="Arial"/>
          <w:lang w:val="en-GB"/>
        </w:rPr>
        <w:t xml:space="preserve"> </w:t>
      </w:r>
    </w:p>
    <w:p w:rsidR="00827E48" w:rsidRPr="00B0485D" w:rsidRDefault="000532CA">
      <w:pPr>
        <w:pStyle w:val="reference"/>
        <w:rPr>
          <w:rFonts w:cs="Arial"/>
          <w:lang w:val="en-GB"/>
        </w:rPr>
      </w:pPr>
      <w:bookmarkStart w:id="578" w:name="_Ref356287683"/>
      <w:r w:rsidRPr="00B0485D">
        <w:rPr>
          <w:rFonts w:cs="Arial"/>
          <w:lang w:val="en-GB"/>
        </w:rPr>
        <w:t>ETSI TS 137 104, Digital cellular telecommunications system (Phase 2+); Universal Mobile Telecommunications System (UMTS); LTE; E-UTRA, UTRA and GSM/EDGE; Multi-Standard Radio (MSR) Base Station (BS) radio transmission and reception</w:t>
      </w:r>
      <w:bookmarkEnd w:id="578"/>
    </w:p>
    <w:p w:rsidR="00827E48" w:rsidRPr="00B0485D" w:rsidRDefault="000532CA">
      <w:pPr>
        <w:pStyle w:val="reference"/>
        <w:rPr>
          <w:rFonts w:cs="Arial"/>
          <w:lang w:val="en-GB"/>
        </w:rPr>
      </w:pPr>
      <w:bookmarkStart w:id="579" w:name="_Ref354408690"/>
      <w:r w:rsidRPr="00B0485D">
        <w:rPr>
          <w:rFonts w:cs="Arial"/>
          <w:lang w:val="en-GB"/>
        </w:rPr>
        <w:t>CEPT Report 39 Report from CEPT to the European Commission in response to the Mandate to develop least restrictive technical conditions for  2 GHz bands</w:t>
      </w:r>
      <w:bookmarkEnd w:id="579"/>
    </w:p>
    <w:p w:rsidR="00827E48" w:rsidRPr="00B0485D" w:rsidRDefault="000532CA">
      <w:pPr>
        <w:pStyle w:val="reference"/>
        <w:rPr>
          <w:rFonts w:cs="Arial"/>
          <w:lang w:val="en-GB"/>
        </w:rPr>
      </w:pPr>
      <w:bookmarkStart w:id="580" w:name="_Ref355620473"/>
      <w:r w:rsidRPr="00B0485D">
        <w:rPr>
          <w:lang w:val="en-GB"/>
        </w:rPr>
        <w:t>Recommendation ITU-R F.758-5 (03/2012), “System parameters and considerations in the development of criteria for sharing or compatibility between digital fixed wireless systems in the fixed service and systems in other services and other sources of interference”</w:t>
      </w:r>
      <w:bookmarkEnd w:id="580"/>
    </w:p>
    <w:p w:rsidR="00827E48" w:rsidRPr="00B0485D" w:rsidRDefault="000532CA">
      <w:pPr>
        <w:pStyle w:val="reference"/>
        <w:rPr>
          <w:rFonts w:cs="Arial"/>
          <w:lang w:val="en-GB"/>
        </w:rPr>
      </w:pPr>
      <w:r w:rsidRPr="00B0485D">
        <w:rPr>
          <w:lang w:val="en-GB"/>
        </w:rPr>
        <w:t>ETSI EN 302 326-2 V1.2.2 (2007-06) “Fixed Radio Systems; Multipoint Equipment and Antennas; Part 2: Harmonized EN covering the essential requirements of article 3.2 of the R&amp;TTE Directive for Digital Multipoint Radio Equipment”</w:t>
      </w:r>
    </w:p>
    <w:p w:rsidR="00827E48" w:rsidRPr="00B0485D" w:rsidRDefault="000532CA">
      <w:pPr>
        <w:pStyle w:val="reference"/>
        <w:rPr>
          <w:rStyle w:val="st"/>
          <w:rFonts w:cs="Arial"/>
          <w:lang w:val="en-GB"/>
        </w:rPr>
      </w:pPr>
      <w:bookmarkStart w:id="581" w:name="_Ref355686136"/>
      <w:bookmarkStart w:id="582" w:name="_Ref356398974"/>
      <w:r w:rsidRPr="00B0485D">
        <w:rPr>
          <w:lang w:val="en-GB"/>
        </w:rPr>
        <w:t xml:space="preserve">Recommendation ITU-R P.1238-7 </w:t>
      </w:r>
      <w:bookmarkEnd w:id="581"/>
      <w:r w:rsidRPr="00B0485D">
        <w:rPr>
          <w:lang w:val="en-GB"/>
        </w:rPr>
        <w:t>“</w:t>
      </w:r>
      <w:r w:rsidRPr="00B0485D">
        <w:rPr>
          <w:rStyle w:val="st"/>
          <w:rFonts w:cs="Arial"/>
          <w:color w:val="222222"/>
          <w:lang w:val="en-GB"/>
        </w:rPr>
        <w:t>Propagation data and prediction methods for the planning of indoor radiocommunication systems and radio local area networks in the frequency range 900 MHz to 100 GHz”</w:t>
      </w:r>
      <w:bookmarkEnd w:id="582"/>
    </w:p>
    <w:p w:rsidR="00827E48" w:rsidRPr="00B0485D" w:rsidRDefault="000532CA">
      <w:pPr>
        <w:pStyle w:val="reference"/>
        <w:rPr>
          <w:rFonts w:cs="Arial"/>
          <w:lang w:val="en-GB"/>
        </w:rPr>
      </w:pPr>
      <w:bookmarkStart w:id="583" w:name="_Ref356286285"/>
      <w:r w:rsidRPr="00B0485D">
        <w:rPr>
          <w:lang w:val="en-GB"/>
        </w:rPr>
        <w:t>European Commission Mandate to CEPT to undertake studies on amending the technical conditions regarding spectrum harmonisation in the 3400-3800 MHz frequency band (doc RSCOM12-09 rev2 / ECC(12)INFO01)</w:t>
      </w:r>
      <w:bookmarkEnd w:id="583"/>
    </w:p>
    <w:p w:rsidR="00827E48" w:rsidRPr="00B0485D" w:rsidRDefault="000532CA">
      <w:pPr>
        <w:pStyle w:val="reference"/>
        <w:rPr>
          <w:rFonts w:cs="Arial"/>
          <w:lang w:val="en-GB"/>
        </w:rPr>
      </w:pPr>
      <w:bookmarkStart w:id="584" w:name="_Ref356290231"/>
      <w:r w:rsidRPr="00B0485D">
        <w:rPr>
          <w:lang w:val="en-GB"/>
        </w:rPr>
        <w:t>ETSI TR 101 127 v1.1.1 “Transmission and Multiplexing (TM); Digital Radio Relay Systems (DRRS); Synchronous Digital Hierarchy (SDH); High capacity DRRS carrying SDH signals (1 x STM-1) in frequency bands with about 30 MHz channel spacing and using Co-Channel Dual Polarized (CCDP) operation”</w:t>
      </w:r>
      <w:bookmarkEnd w:id="584"/>
    </w:p>
    <w:p w:rsidR="00827E48" w:rsidRPr="00B0485D" w:rsidRDefault="000532CA">
      <w:pPr>
        <w:pStyle w:val="reference"/>
        <w:rPr>
          <w:lang w:val="en-GB"/>
        </w:rPr>
      </w:pPr>
      <w:bookmarkStart w:id="585" w:name="_Ref356290258"/>
      <w:r w:rsidRPr="00B0485D">
        <w:rPr>
          <w:lang w:val="en-GB"/>
        </w:rPr>
        <w:t>ETSI TR 101 854 v.1.1.1 “</w:t>
      </w:r>
      <w:r w:rsidRPr="00B0485D">
        <w:rPr>
          <w:rFonts w:cs="Arial"/>
          <w:lang w:val="en-GB"/>
        </w:rPr>
        <w:t>Fixed Radio Systems; Point-to-point equipment; Derivation of receiver interference parameters useful for planning fixed service point-to-point systems operating different equipment classes and/or capacities</w:t>
      </w:r>
      <w:r w:rsidRPr="00B0485D">
        <w:rPr>
          <w:lang w:val="en-GB"/>
        </w:rPr>
        <w:t>”</w:t>
      </w:r>
      <w:bookmarkEnd w:id="585"/>
    </w:p>
    <w:p w:rsidR="00827E48" w:rsidRPr="00B0485D" w:rsidRDefault="000532CA">
      <w:pPr>
        <w:pStyle w:val="reference"/>
        <w:rPr>
          <w:lang w:val="en-GB"/>
        </w:rPr>
      </w:pPr>
      <w:bookmarkStart w:id="586" w:name="_Ref356296521"/>
      <w:r w:rsidRPr="00B0485D">
        <w:rPr>
          <w:lang w:val="en-GB"/>
        </w:rPr>
        <w:t>Commission Decision 2008/477/EC on the harmonisation of the 2500</w:t>
      </w:r>
      <w:r w:rsidR="0025358F" w:rsidRPr="00B0485D">
        <w:rPr>
          <w:rFonts w:cs="Arial"/>
          <w:lang w:val="en-GB"/>
        </w:rPr>
        <w:t>-</w:t>
      </w:r>
      <w:r w:rsidRPr="00B0485D">
        <w:rPr>
          <w:lang w:val="en-GB"/>
        </w:rPr>
        <w:t xml:space="preserve">2690 MHz frequency band for </w:t>
      </w:r>
      <w:r w:rsidRPr="00B0485D">
        <w:rPr>
          <w:rFonts w:cs="Arial"/>
          <w:lang w:val="en-GB"/>
        </w:rPr>
        <w:t>–</w:t>
      </w:r>
      <w:r w:rsidRPr="00B0485D">
        <w:rPr>
          <w:lang w:val="en-GB"/>
        </w:rPr>
        <w:t>terrestrial systems capable of providing electronic communications services in the Community</w:t>
      </w:r>
      <w:bookmarkEnd w:id="586"/>
    </w:p>
    <w:p w:rsidR="00827E48" w:rsidRPr="00B0485D" w:rsidRDefault="000532CA">
      <w:pPr>
        <w:pStyle w:val="reference"/>
        <w:rPr>
          <w:lang w:val="en-GB"/>
        </w:rPr>
      </w:pPr>
      <w:bookmarkStart w:id="587" w:name="_Ref356296522"/>
      <w:r w:rsidRPr="00B0485D">
        <w:rPr>
          <w:lang w:val="en-GB"/>
        </w:rPr>
        <w:t>Commission Implementing Decision 2012/688/EU on the harmonisation of the frequency bands 1920</w:t>
      </w:r>
      <w:r w:rsidR="0025358F" w:rsidRPr="00B0485D">
        <w:rPr>
          <w:lang w:val="en-GB"/>
        </w:rPr>
        <w:t>-</w:t>
      </w:r>
      <w:r w:rsidRPr="00B0485D">
        <w:rPr>
          <w:lang w:val="en-GB"/>
        </w:rPr>
        <w:t>1980 MHz and 2110</w:t>
      </w:r>
      <w:r w:rsidR="0025358F" w:rsidRPr="00B0485D">
        <w:rPr>
          <w:lang w:val="en-GB"/>
        </w:rPr>
        <w:t>-</w:t>
      </w:r>
      <w:r w:rsidRPr="00B0485D">
        <w:rPr>
          <w:lang w:val="en-GB"/>
        </w:rPr>
        <w:t>2170 MHz for terrestrial systems capable of providing electronic communications services in the Union</w:t>
      </w:r>
      <w:bookmarkEnd w:id="587"/>
    </w:p>
    <w:p w:rsidR="00827E48" w:rsidRPr="00B0485D" w:rsidRDefault="000532CA">
      <w:pPr>
        <w:pStyle w:val="reference"/>
        <w:rPr>
          <w:rFonts w:cs="Arial"/>
          <w:lang w:val="en-GB"/>
        </w:rPr>
      </w:pPr>
      <w:bookmarkStart w:id="588" w:name="_Ref356299872"/>
      <w:r w:rsidRPr="00B0485D">
        <w:rPr>
          <w:lang w:val="en-GB"/>
        </w:rPr>
        <w:t>RSPG Opinion on “Streamlining the regulatory environment for the use of spectrum” (2008)</w:t>
      </w:r>
      <w:bookmarkEnd w:id="588"/>
    </w:p>
    <w:p w:rsidR="00827E48" w:rsidRPr="00B0485D" w:rsidRDefault="000532CA">
      <w:pPr>
        <w:pStyle w:val="reference"/>
        <w:rPr>
          <w:rFonts w:cs="Arial"/>
          <w:lang w:val="en-GB"/>
        </w:rPr>
      </w:pPr>
      <w:bookmarkStart w:id="589" w:name="_Ref356300092"/>
      <w:r w:rsidRPr="00B0485D">
        <w:rPr>
          <w:rFonts w:cs="Arial"/>
          <w:lang w:val="en-GB"/>
        </w:rPr>
        <w:t>Directive 1999/5/EC of the European Parliament and of the Council of 9 March 1999 “on radio equipment and telecommunications terminal equipment and the mutual recognition of their conformity” (the R&amp;TTE Directive)</w:t>
      </w:r>
      <w:bookmarkEnd w:id="589"/>
    </w:p>
    <w:p w:rsidR="00827E48" w:rsidRPr="00B0485D" w:rsidRDefault="000532CA">
      <w:pPr>
        <w:pStyle w:val="reference"/>
        <w:rPr>
          <w:lang w:val="en-GB"/>
        </w:rPr>
      </w:pPr>
      <w:bookmarkStart w:id="590" w:name="_Ref356312099"/>
      <w:r w:rsidRPr="00B0485D">
        <w:rPr>
          <w:lang w:val="en-GB"/>
        </w:rPr>
        <w:t>“A Recursive Method for Street Microcell Path Loss Calculations”, publication at the “</w:t>
      </w:r>
      <w:r w:rsidRPr="00B0485D">
        <w:rPr>
          <w:rFonts w:cs="Arial"/>
          <w:lang w:val="en-GB"/>
        </w:rPr>
        <w:t>Personal, Indoor and Mobile Radio Communications” conference, 1995 (PIMRC'95)</w:t>
      </w:r>
      <w:bookmarkEnd w:id="590"/>
    </w:p>
    <w:p w:rsidR="00827E48" w:rsidRPr="00B0485D" w:rsidRDefault="000532CA">
      <w:pPr>
        <w:pStyle w:val="reference"/>
        <w:rPr>
          <w:rFonts w:cs="Arial"/>
          <w:lang w:val="en-GB"/>
        </w:rPr>
      </w:pPr>
      <w:bookmarkStart w:id="591" w:name="_Ref356398481"/>
      <w:r w:rsidRPr="00B0485D">
        <w:rPr>
          <w:rFonts w:cs="Arial"/>
          <w:lang w:val="en-GB"/>
        </w:rPr>
        <w:t>Recommendation ITU-R P.525-2 “Calculation of free-space attenuation”</w:t>
      </w:r>
      <w:bookmarkEnd w:id="591"/>
    </w:p>
    <w:p w:rsidR="00C214E2" w:rsidRPr="00B0485D" w:rsidRDefault="00C214E2" w:rsidP="00C214E2">
      <w:pPr>
        <w:pStyle w:val="reference"/>
        <w:rPr>
          <w:lang w:val="en-GB"/>
        </w:rPr>
      </w:pPr>
      <w:bookmarkStart w:id="592" w:name="_Ref367723627"/>
      <w:r w:rsidRPr="00B0485D">
        <w:rPr>
          <w:rFonts w:cs="Arial"/>
          <w:lang w:val="en-GB"/>
        </w:rPr>
        <w:t xml:space="preserve">3GPP TS 37.104, </w:t>
      </w:r>
      <w:r w:rsidRPr="00B0485D">
        <w:rPr>
          <w:lang w:val="en-GB"/>
        </w:rPr>
        <w:t>E-UTRA, UTRA and GSM/EDGE; Multi-Standard Radio (MSR) Base Station (BS) radio transmission and reception</w:t>
      </w:r>
      <w:bookmarkEnd w:id="592"/>
      <w:r w:rsidR="00A643FF" w:rsidRPr="00B0485D">
        <w:rPr>
          <w:lang w:val="en-GB"/>
        </w:rPr>
        <w:t>.</w:t>
      </w:r>
    </w:p>
    <w:sectPr w:rsidR="00C214E2" w:rsidRPr="00B0485D" w:rsidSect="004743BE">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248" w:rsidRDefault="000E7248">
      <w:r>
        <w:separator/>
      </w:r>
    </w:p>
  </w:endnote>
  <w:endnote w:type="continuationSeparator" w:id="0">
    <w:p w:rsidR="000E7248" w:rsidRDefault="000E7248">
      <w:r>
        <w:continuationSeparator/>
      </w:r>
    </w:p>
  </w:endnote>
  <w:endnote w:type="continuationNotice" w:id="1">
    <w:p w:rsidR="000E7248" w:rsidRDefault="000E72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old">
    <w:charset w:val="59"/>
    <w:family w:val="auto"/>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siatische Schriftart verwe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Footer"/>
    </w:pPr>
    <w:r>
      <w:rPr>
        <w:noProof/>
        <w:lang w:val="da-DK" w:eastAsia="da-DK"/>
      </w:rPr>
      <w:drawing>
        <wp:inline distT="0" distB="0" distL="0" distR="0" wp14:anchorId="6D9BB1B2" wp14:editId="08FCF78C">
          <wp:extent cx="863600" cy="546100"/>
          <wp:effectExtent l="0" t="0" r="0" b="6350"/>
          <wp:docPr id="1641" name="Picture 23" descr="s1im_b_en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1im_b_en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p w:rsidR="0074605E" w:rsidRDefault="005A00FE">
    <w:pPr>
      <w:pStyle w:val="Footer"/>
      <w:ind w:left="284"/>
      <w:rPr>
        <w:rFonts w:cs="Arial"/>
        <w:szCs w:val="16"/>
      </w:rPr>
    </w:pPr>
    <w:hyperlink r:id="rId2" w:history="1"/>
    <w:r w:rsidR="0074605E">
      <w:rPr>
        <w:rFonts w:cs="Arial"/>
        <w:szCs w:val="16"/>
      </w:rPr>
      <w:t>European Commission, DG Information Society and Media, 200 Rue de la Loi, B-1049  Bruxelles</w:t>
    </w:r>
    <w:r w:rsidR="0074605E">
      <w:rPr>
        <w:rFonts w:cs="Arial"/>
        <w:noProof/>
        <w:szCs w:val="16"/>
      </w:rPr>
      <w:t xml:space="preserve">  </w:t>
    </w:r>
    <w:r w:rsidR="0074605E">
      <w:rPr>
        <w:rFonts w:cs="Arial"/>
        <w:noProof/>
        <w:szCs w:val="16"/>
      </w:rPr>
      <w:br/>
    </w:r>
    <w:r w:rsidR="0074605E">
      <w:rPr>
        <w:rFonts w:cs="Arial"/>
        <w:szCs w:val="16"/>
      </w:rPr>
      <w:t>RSC Secretariat, Avenue de Beaulieu 33, B-1160  Brussels - Belgium - Office BU33 7/09</w:t>
    </w:r>
    <w:r w:rsidR="0074605E">
      <w:rPr>
        <w:rFonts w:cs="Arial"/>
        <w:szCs w:val="16"/>
      </w:rPr>
      <w:br/>
    </w:r>
    <w:r w:rsidR="0074605E">
      <w:rPr>
        <w:rFonts w:cs="Arial"/>
        <w:noProof/>
        <w:szCs w:val="16"/>
      </w:rPr>
      <w:t>Telephone:</w:t>
    </w:r>
    <w:r w:rsidR="0074605E">
      <w:rPr>
        <w:rFonts w:cs="Arial"/>
        <w:szCs w:val="16"/>
      </w:rPr>
      <w:t xml:space="preserve"> </w:t>
    </w:r>
    <w:r w:rsidR="0074605E">
      <w:rPr>
        <w:rFonts w:cs="Arial"/>
        <w:noProof/>
        <w:szCs w:val="16"/>
      </w:rPr>
      <w:t>direct line (+32-2)295.6512, switchboard (+32-2)299.11.11.</w:t>
    </w:r>
    <w:r w:rsidR="0074605E">
      <w:rPr>
        <w:rFonts w:cs="Arial"/>
        <w:szCs w:val="16"/>
      </w:rPr>
      <w:t xml:space="preserve"> </w:t>
    </w:r>
    <w:r w:rsidR="0074605E">
      <w:rPr>
        <w:rFonts w:cs="Arial"/>
        <w:noProof/>
        <w:szCs w:val="16"/>
      </w:rPr>
      <w:t>Fax:</w:t>
    </w:r>
    <w:r w:rsidR="0074605E">
      <w:rPr>
        <w:rFonts w:cs="Arial"/>
        <w:szCs w:val="16"/>
      </w:rPr>
      <w:t xml:space="preserve"> (</w:t>
    </w:r>
    <w:r w:rsidR="0074605E">
      <w:rPr>
        <w:rFonts w:cs="Arial"/>
        <w:noProof/>
        <w:szCs w:val="16"/>
      </w:rPr>
      <w:t>+32-2) 296.38.95</w:t>
    </w:r>
    <w:r w:rsidR="0074605E">
      <w:rPr>
        <w:rFonts w:cs="Arial"/>
        <w:noProof/>
        <w:szCs w:val="16"/>
      </w:rPr>
      <w:br/>
      <w:t>E-mail :</w:t>
    </w:r>
    <w:r w:rsidR="0074605E">
      <w:rPr>
        <w:rFonts w:cs="Arial"/>
        <w:szCs w:val="16"/>
      </w:rPr>
      <w:t xml:space="preserve"> </w:t>
    </w:r>
    <w:hyperlink r:id="rId3" w:history="1">
      <w:r w:rsidR="0074605E">
        <w:rPr>
          <w:rStyle w:val="Hyperlink"/>
          <w:rFonts w:cs="Arial"/>
          <w:noProof/>
          <w:szCs w:val="16"/>
        </w:rPr>
        <w:t>infso-rsc@ec.europa.eu</w:t>
      </w:r>
    </w:hyperlink>
  </w:p>
  <w:p w:rsidR="0074605E" w:rsidRDefault="0074605E">
    <w:pPr>
      <w:pStyle w:val="Footer"/>
      <w:rPr>
        <w:sz w:val="12"/>
      </w:rPr>
    </w:pPr>
  </w:p>
  <w:p w:rsidR="0074605E" w:rsidRDefault="0074605E">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248" w:rsidRDefault="000E7248">
      <w:r>
        <w:separator/>
      </w:r>
    </w:p>
  </w:footnote>
  <w:footnote w:type="continuationSeparator" w:id="0">
    <w:p w:rsidR="000E7248" w:rsidRDefault="000E7248">
      <w:r>
        <w:continuationSeparator/>
      </w:r>
    </w:p>
  </w:footnote>
  <w:footnote w:type="continuationNotice" w:id="1">
    <w:p w:rsidR="000E7248" w:rsidRDefault="000E7248"/>
  </w:footnote>
  <w:footnote w:id="2">
    <w:p w:rsidR="0074605E" w:rsidRPr="00A41B28" w:rsidRDefault="0074605E" w:rsidP="001434AC">
      <w:pPr>
        <w:pStyle w:val="ECCFootnote"/>
      </w:pPr>
      <w:r>
        <w:rPr>
          <w:rStyle w:val="FootnoteReference"/>
        </w:rPr>
        <w:footnoteRef/>
      </w:r>
      <w:r>
        <w:t xml:space="preserve"> </w:t>
      </w:r>
      <w:r w:rsidRPr="00A41B28">
        <w:t>TRP is a measure of how much power the antenna actually radiates. The TRP is defined as the integral of the power transmitted in different directions over the entire radiation sphere. E.i.r.p. and TRP are equivalent for isotropic antennas.</w:t>
      </w:r>
    </w:p>
  </w:footnote>
  <w:footnote w:id="3">
    <w:p w:rsidR="0074605E" w:rsidRPr="00877771" w:rsidRDefault="0074605E" w:rsidP="001434AC">
      <w:pPr>
        <w:pStyle w:val="ECCFootnote"/>
      </w:pPr>
      <w:r>
        <w:rPr>
          <w:rStyle w:val="FootnoteReference"/>
        </w:rPr>
        <w:footnoteRef/>
      </w:r>
      <w:r>
        <w:t xml:space="preserve"> </w:t>
      </w:r>
      <w:r w:rsidRPr="00877771">
        <w:t>TRP is a measure of how much power the antenna actually radiates. The TRP is defined as the integral of the power transmitted in different directions over the entire radiation sphere. E.i.r.p. and TRP are equivalent for isotropic antennas.</w:t>
      </w:r>
    </w:p>
  </w:footnote>
  <w:footnote w:id="4">
    <w:p w:rsidR="0074605E" w:rsidRPr="00A41B28" w:rsidRDefault="0074605E" w:rsidP="00BD039D">
      <w:pPr>
        <w:pStyle w:val="ECCFootnote"/>
      </w:pPr>
      <w:r>
        <w:rPr>
          <w:rStyle w:val="FootnoteReference"/>
        </w:rPr>
        <w:footnoteRef/>
      </w:r>
      <w:r>
        <w:t xml:space="preserve"> </w:t>
      </w:r>
      <w:r w:rsidRPr="00A41B28">
        <w:t>TRP is a measure of how much power the antenna actually radiates. The TRP is defined as the integral of the power transmitted in different directions over the entire radiation sphere. E.i.r.p. and TRP are equivalent for isotropic antennas.</w:t>
      </w:r>
    </w:p>
  </w:footnote>
  <w:footnote w:id="5">
    <w:p w:rsidR="0074605E" w:rsidRDefault="0074605E">
      <w:pPr>
        <w:pStyle w:val="ECCFootnote"/>
      </w:pPr>
      <w:r>
        <w:rPr>
          <w:rStyle w:val="FootnoteReference"/>
          <w:lang w:val="de-DE"/>
        </w:rPr>
        <w:t>*</w:t>
      </w:r>
      <w:r>
        <w:rPr>
          <w:lang w:val="de-DE"/>
        </w:rPr>
        <w:tab/>
      </w:r>
      <w:r>
        <w:rPr>
          <w:lang w:val="de-DE"/>
        </w:rPr>
        <w:t xml:space="preserve">IST-WINNER II Deliverable 1.1.2 v.1.2. WINNER II Channel Models, IST-WINNER2, Tech. </w:t>
      </w:r>
      <w:r>
        <w:t>Rep.</w:t>
      </w:r>
      <w:proofErr w:type="gramStart"/>
      <w:r>
        <w:t>,  2008</w:t>
      </w:r>
      <w:proofErr w:type="gramEnd"/>
      <w:r>
        <w:t xml:space="preserve"> (</w:t>
      </w:r>
      <w:hyperlink r:id="rId1" w:history="1">
        <w:r>
          <w:t>http://www.ist-winner.org/deliverables.html</w:t>
        </w:r>
      </w:hyperlink>
      <w:r>
        <w:t>).</w:t>
      </w:r>
    </w:p>
  </w:footnote>
  <w:footnote w:id="6">
    <w:p w:rsidR="0074605E" w:rsidRPr="002872AF" w:rsidRDefault="0074605E" w:rsidP="00626E06">
      <w:pPr>
        <w:pStyle w:val="ECCFootnote"/>
        <w:rPr>
          <w:lang w:val="de-DE"/>
        </w:rPr>
      </w:pPr>
      <w:r>
        <w:rPr>
          <w:rStyle w:val="FootnoteReference"/>
        </w:rPr>
        <w:footnoteRef/>
      </w:r>
      <w:r w:rsidRPr="002872AF">
        <w:rPr>
          <w:lang w:val="de-DE"/>
        </w:rPr>
        <w:t xml:space="preserve"> </w:t>
      </w:r>
      <w:r w:rsidRPr="002872AF">
        <w:rPr>
          <w:lang w:val="de-DE"/>
        </w:rPr>
        <w:t>in-band e.i.r.p.</w:t>
      </w:r>
    </w:p>
  </w:footnote>
  <w:footnote w:id="7">
    <w:p w:rsidR="0074605E" w:rsidRPr="00F536B5" w:rsidRDefault="0074605E" w:rsidP="00626E06">
      <w:pPr>
        <w:pStyle w:val="ECCFootnote"/>
      </w:pPr>
      <w:r>
        <w:rPr>
          <w:rStyle w:val="FootnoteReference"/>
        </w:rPr>
        <w:footnoteRef/>
      </w:r>
      <w:r>
        <w:t xml:space="preserve"> </w:t>
      </w:r>
      <w:r>
        <w:rPr>
          <w:rFonts w:cs="Arial"/>
        </w:rPr>
        <w:t>acceptable Interference</w:t>
      </w:r>
    </w:p>
  </w:footnote>
  <w:footnote w:id="8">
    <w:p w:rsidR="0074605E" w:rsidRPr="0051466C" w:rsidRDefault="0074605E" w:rsidP="00626E06">
      <w:pPr>
        <w:pStyle w:val="ECCFootnote"/>
      </w:pPr>
      <w:r>
        <w:rPr>
          <w:rStyle w:val="FootnoteReference"/>
        </w:rPr>
        <w:footnoteRef/>
      </w:r>
      <w:r>
        <w:t xml:space="preserve"> </w:t>
      </w:r>
      <w:r w:rsidRPr="0051466C">
        <w:t>depending on the scenario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Header"/>
      <w:rPr>
        <w:b w:val="0"/>
        <w:lang w:val="da-DK"/>
      </w:rPr>
    </w:pPr>
    <w:r>
      <w:rPr>
        <w:b w:val="0"/>
        <w:lang w:val="da-DK"/>
      </w:rPr>
      <w:t>Draft ECC REPORT XXX</w:t>
    </w:r>
  </w:p>
  <w:p w:rsidR="0074605E" w:rsidRDefault="0074605E">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Header"/>
      <w:jc w:val="right"/>
      <w:rPr>
        <w:b w:val="0"/>
        <w:lang w:val="da-DK"/>
      </w:rPr>
    </w:pPr>
    <w:r>
      <w:rPr>
        <w:b w:val="0"/>
        <w:lang w:val="da-DK"/>
      </w:rPr>
      <w:t>Draft ECC REPORT XXX</w:t>
    </w:r>
  </w:p>
  <w:p w:rsidR="0074605E" w:rsidRDefault="0074605E">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rsidP="0026697B">
    <w:pPr>
      <w:pStyle w:val="Header"/>
      <w:jc w:val="right"/>
    </w:pPr>
    <w:r>
      <w:rPr>
        <w:noProof/>
        <w:szCs w:val="20"/>
        <w:lang w:val="da-DK" w:eastAsia="da-DK"/>
      </w:rPr>
      <w:drawing>
        <wp:anchor distT="0" distB="0" distL="114300" distR="114300" simplePos="0" relativeHeight="251657728" behindDoc="0" locked="0" layoutInCell="1" allowOverlap="1" wp14:anchorId="15BB1395" wp14:editId="44EB066F">
          <wp:simplePos x="0" y="0"/>
          <wp:positionH relativeFrom="page">
            <wp:posOffset>5717540</wp:posOffset>
          </wp:positionH>
          <wp:positionV relativeFrom="page">
            <wp:posOffset>648335</wp:posOffset>
          </wp:positionV>
          <wp:extent cx="1461770" cy="546100"/>
          <wp:effectExtent l="25400" t="0" r="11430" b="0"/>
          <wp:wrapNone/>
          <wp:docPr id="1639" name="Picture 3"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6704" behindDoc="0" locked="0" layoutInCell="1" allowOverlap="1" wp14:anchorId="076298DC" wp14:editId="6C8EDCCD">
          <wp:simplePos x="0" y="0"/>
          <wp:positionH relativeFrom="page">
            <wp:posOffset>572770</wp:posOffset>
          </wp:positionH>
          <wp:positionV relativeFrom="page">
            <wp:posOffset>457200</wp:posOffset>
          </wp:positionV>
          <wp:extent cx="889000" cy="889000"/>
          <wp:effectExtent l="25400" t="0" r="0" b="0"/>
          <wp:wrapNone/>
          <wp:docPr id="1640" name="Picture 1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Header"/>
      <w:rPr>
        <w:szCs w:val="16"/>
        <w:lang w:val="da-DK"/>
      </w:rPr>
    </w:pPr>
    <w:r>
      <w:rPr>
        <w:lang w:val="da-DK"/>
      </w:rPr>
      <w:t xml:space="preserve">ECC REPORT 203 - </w:t>
    </w:r>
    <w:r>
      <w:rPr>
        <w:szCs w:val="16"/>
        <w:lang w:val="da-DK"/>
      </w:rPr>
      <w:t xml:space="preserve">Page </w:t>
    </w:r>
    <w:r>
      <w:fldChar w:fldCharType="begin"/>
    </w:r>
    <w:r>
      <w:instrText xml:space="preserve"> PAGE  \* Arabic  \* MERGEFORMAT </w:instrText>
    </w:r>
    <w:r>
      <w:fldChar w:fldCharType="separate"/>
    </w:r>
    <w:r w:rsidR="005A00FE" w:rsidRPr="005A00FE">
      <w:rPr>
        <w:noProof/>
        <w:szCs w:val="16"/>
        <w:lang w:val="da-DK"/>
      </w:rPr>
      <w:t>14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Header"/>
      <w:jc w:val="right"/>
      <w:rPr>
        <w:szCs w:val="16"/>
        <w:lang w:val="da-DK"/>
      </w:rPr>
    </w:pPr>
    <w:r>
      <w:rPr>
        <w:lang w:val="da-DK"/>
      </w:rPr>
      <w:t xml:space="preserve">ECC REPORT 203 - </w:t>
    </w:r>
    <w:r>
      <w:rPr>
        <w:szCs w:val="16"/>
        <w:lang w:val="da-DK"/>
      </w:rPr>
      <w:t xml:space="preserve">Page </w:t>
    </w:r>
    <w:r>
      <w:fldChar w:fldCharType="begin"/>
    </w:r>
    <w:r>
      <w:instrText xml:space="preserve"> PAGE  \* Arabic  \* MERGEFORMAT </w:instrText>
    </w:r>
    <w:r>
      <w:fldChar w:fldCharType="separate"/>
    </w:r>
    <w:r w:rsidR="005A00FE" w:rsidRPr="005A00FE">
      <w:rPr>
        <w:noProof/>
        <w:szCs w:val="16"/>
        <w:lang w:val="da-DK"/>
      </w:rPr>
      <w:t>15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74605E">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05E" w:rsidRDefault="005A00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85.35pt;height:194.1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8"/>
    <w:multiLevelType w:val="singleLevel"/>
    <w:tmpl w:val="62D02238"/>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4">
    <w:nsid w:val="017B0B6A"/>
    <w:multiLevelType w:val="hybridMultilevel"/>
    <w:tmpl w:val="31E4704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1901F47"/>
    <w:multiLevelType w:val="multilevel"/>
    <w:tmpl w:val="FCEC7FBC"/>
    <w:numStyleLink w:val="ECCBullets"/>
  </w:abstractNum>
  <w:abstractNum w:abstractNumId="6">
    <w:nsid w:val="04D87DD5"/>
    <w:multiLevelType w:val="multilevel"/>
    <w:tmpl w:val="040C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7">
    <w:nsid w:val="050B3545"/>
    <w:multiLevelType w:val="hybridMultilevel"/>
    <w:tmpl w:val="FAE6D772"/>
    <w:lvl w:ilvl="0" w:tplc="D08AC81C">
      <w:start w:val="1"/>
      <w:numFmt w:val="decimal"/>
      <w:pStyle w:val="CAP1"/>
      <w:lvlText w:val="%1."/>
      <w:lvlJc w:val="left"/>
      <w:pPr>
        <w:tabs>
          <w:tab w:val="num" w:pos="720"/>
        </w:tabs>
        <w:ind w:left="720" w:hanging="360"/>
      </w:pPr>
      <w:rPr>
        <w:rFonts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
    <w:nsid w:val="07C41FC3"/>
    <w:multiLevelType w:val="hybridMultilevel"/>
    <w:tmpl w:val="6BAE7DF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08136D74"/>
    <w:multiLevelType w:val="hybridMultilevel"/>
    <w:tmpl w:val="77BE3D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ACD122B"/>
    <w:multiLevelType w:val="hybridMultilevel"/>
    <w:tmpl w:val="5A48EC0A"/>
    <w:lvl w:ilvl="0" w:tplc="0407000F">
      <w:start w:val="1"/>
      <w:numFmt w:val="decimal"/>
      <w:lvlText w:val="%1."/>
      <w:lvlJc w:val="left"/>
      <w:pPr>
        <w:ind w:left="720" w:hanging="360"/>
      </w:pPr>
      <w:rPr>
        <w:rFont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2E34C14"/>
    <w:multiLevelType w:val="hybridMultilevel"/>
    <w:tmpl w:val="A52025A6"/>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3">
    <w:nsid w:val="15917EB2"/>
    <w:multiLevelType w:val="hybridMultilevel"/>
    <w:tmpl w:val="81202412"/>
    <w:lvl w:ilvl="0" w:tplc="C67AAF0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5F642DF"/>
    <w:multiLevelType w:val="hybridMultilevel"/>
    <w:tmpl w:val="5F4AF340"/>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9837A74"/>
    <w:multiLevelType w:val="hybridMultilevel"/>
    <w:tmpl w:val="F38E41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1D3C4C35"/>
    <w:multiLevelType w:val="hybridMultilevel"/>
    <w:tmpl w:val="B754AFDC"/>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1ED33701"/>
    <w:multiLevelType w:val="hybridMultilevel"/>
    <w:tmpl w:val="C70CC3B0"/>
    <w:lvl w:ilvl="0" w:tplc="73C4B67C">
      <w:start w:val="1"/>
      <w:numFmt w:val="bullet"/>
      <w:lvlText w:val=""/>
      <w:lvlJc w:val="left"/>
      <w:pPr>
        <w:ind w:left="720" w:hanging="360"/>
      </w:pPr>
      <w:rPr>
        <w:rFonts w:ascii="Symbol" w:hAnsi="Symbol" w:hint="default"/>
        <w:color w:val="C00000"/>
      </w:rPr>
    </w:lvl>
    <w:lvl w:ilvl="1" w:tplc="85E07C02">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081335A"/>
    <w:multiLevelType w:val="hybridMultilevel"/>
    <w:tmpl w:val="6EE0025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0A87A02"/>
    <w:multiLevelType w:val="hybridMultilevel"/>
    <w:tmpl w:val="3962F2D4"/>
    <w:lvl w:ilvl="0" w:tplc="6E3A243C">
      <w:start w:val="1"/>
      <w:numFmt w:val="bullet"/>
      <w:pStyle w:val="ECCParBulleted"/>
      <w:lvlText w:val=""/>
      <w:lvlJc w:val="left"/>
      <w:pPr>
        <w:tabs>
          <w:tab w:val="num" w:pos="907"/>
        </w:tabs>
        <w:ind w:left="907" w:hanging="340"/>
      </w:pPr>
      <w:rPr>
        <w:rFonts w:ascii="Wingdings" w:hAnsi="Wingdings" w:hint="default"/>
        <w:color w:val="D2232A"/>
      </w:rPr>
    </w:lvl>
    <w:lvl w:ilvl="1" w:tplc="04090003">
      <w:start w:val="1"/>
      <w:numFmt w:val="bullet"/>
      <w:lvlText w:val="o"/>
      <w:lvlJc w:val="left"/>
      <w:pPr>
        <w:tabs>
          <w:tab w:val="num" w:pos="986"/>
        </w:tabs>
        <w:ind w:left="986" w:hanging="360"/>
      </w:pPr>
      <w:rPr>
        <w:rFonts w:ascii="Courier New" w:hAnsi="Courier New" w:cs="Arial Bold" w:hint="default"/>
      </w:rPr>
    </w:lvl>
    <w:lvl w:ilvl="2" w:tplc="04090005">
      <w:start w:val="1"/>
      <w:numFmt w:val="bullet"/>
      <w:lvlText w:val=""/>
      <w:lvlJc w:val="left"/>
      <w:pPr>
        <w:tabs>
          <w:tab w:val="num" w:pos="1706"/>
        </w:tabs>
        <w:ind w:left="1706" w:hanging="360"/>
      </w:pPr>
      <w:rPr>
        <w:rFonts w:ascii="Wingdings" w:hAnsi="Wingdings" w:hint="default"/>
      </w:rPr>
    </w:lvl>
    <w:lvl w:ilvl="3" w:tplc="04090001">
      <w:start w:val="1"/>
      <w:numFmt w:val="bullet"/>
      <w:lvlText w:val=""/>
      <w:lvlJc w:val="left"/>
      <w:pPr>
        <w:tabs>
          <w:tab w:val="num" w:pos="2426"/>
        </w:tabs>
        <w:ind w:left="2426" w:hanging="360"/>
      </w:pPr>
      <w:rPr>
        <w:rFonts w:ascii="Symbol" w:hAnsi="Symbol" w:hint="default"/>
      </w:rPr>
    </w:lvl>
    <w:lvl w:ilvl="4" w:tplc="04090003">
      <w:start w:val="1"/>
      <w:numFmt w:val="bullet"/>
      <w:lvlText w:val="o"/>
      <w:lvlJc w:val="left"/>
      <w:pPr>
        <w:tabs>
          <w:tab w:val="num" w:pos="3146"/>
        </w:tabs>
        <w:ind w:left="3146" w:hanging="360"/>
      </w:pPr>
      <w:rPr>
        <w:rFonts w:ascii="Courier New" w:hAnsi="Courier New" w:cs="Arial Bold" w:hint="default"/>
      </w:rPr>
    </w:lvl>
    <w:lvl w:ilvl="5" w:tplc="04090005">
      <w:start w:val="1"/>
      <w:numFmt w:val="bullet"/>
      <w:lvlText w:val=""/>
      <w:lvlJc w:val="left"/>
      <w:pPr>
        <w:tabs>
          <w:tab w:val="num" w:pos="3866"/>
        </w:tabs>
        <w:ind w:left="3866" w:hanging="360"/>
      </w:pPr>
      <w:rPr>
        <w:rFonts w:ascii="Wingdings" w:hAnsi="Wingdings" w:hint="default"/>
      </w:rPr>
    </w:lvl>
    <w:lvl w:ilvl="6" w:tplc="04090001">
      <w:start w:val="1"/>
      <w:numFmt w:val="bullet"/>
      <w:lvlText w:val=""/>
      <w:lvlJc w:val="left"/>
      <w:pPr>
        <w:tabs>
          <w:tab w:val="num" w:pos="4586"/>
        </w:tabs>
        <w:ind w:left="4586" w:hanging="360"/>
      </w:pPr>
      <w:rPr>
        <w:rFonts w:ascii="Symbol" w:hAnsi="Symbol" w:hint="default"/>
      </w:rPr>
    </w:lvl>
    <w:lvl w:ilvl="7" w:tplc="04090003">
      <w:start w:val="1"/>
      <w:numFmt w:val="bullet"/>
      <w:lvlText w:val="o"/>
      <w:lvlJc w:val="left"/>
      <w:pPr>
        <w:tabs>
          <w:tab w:val="num" w:pos="5306"/>
        </w:tabs>
        <w:ind w:left="5306" w:hanging="360"/>
      </w:pPr>
      <w:rPr>
        <w:rFonts w:ascii="Courier New" w:hAnsi="Courier New" w:cs="Arial Bold"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22">
    <w:nsid w:val="212F4188"/>
    <w:multiLevelType w:val="multilevel"/>
    <w:tmpl w:val="1DA0E520"/>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lang w:val="en-US"/>
      </w:rPr>
    </w:lvl>
    <w:lvl w:ilvl="1">
      <w:start w:val="1"/>
      <w:numFmt w:val="decimal"/>
      <w:pStyle w:val="ECCAnnexheading2"/>
      <w:suff w:val="space"/>
      <w:lvlText w:val="A%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CCAnnexheading3"/>
      <w:lvlText w:val="A%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1C70096"/>
    <w:multiLevelType w:val="hybridMultilevel"/>
    <w:tmpl w:val="4D2C29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1DE74CD"/>
    <w:multiLevelType w:val="hybridMultilevel"/>
    <w:tmpl w:val="524A5CBA"/>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2501581"/>
    <w:multiLevelType w:val="multilevel"/>
    <w:tmpl w:val="697E884A"/>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2913B80"/>
    <w:multiLevelType w:val="hybridMultilevel"/>
    <w:tmpl w:val="A00EC7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22A84CB5"/>
    <w:multiLevelType w:val="hybridMultilevel"/>
    <w:tmpl w:val="16D440D8"/>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23D43EE2"/>
    <w:multiLevelType w:val="hybridMultilevel"/>
    <w:tmpl w:val="44BC2FF6"/>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7093731"/>
    <w:multiLevelType w:val="multilevel"/>
    <w:tmpl w:val="92681450"/>
    <w:lvl w:ilvl="0">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A3200E1"/>
    <w:multiLevelType w:val="hybridMultilevel"/>
    <w:tmpl w:val="FDC65FEC"/>
    <w:lvl w:ilvl="0" w:tplc="036E0932">
      <w:start w:val="3400"/>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EF07A07"/>
    <w:multiLevelType w:val="hybridMultilevel"/>
    <w:tmpl w:val="4B9C0C6E"/>
    <w:lvl w:ilvl="0" w:tplc="B194115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30304D25"/>
    <w:multiLevelType w:val="hybridMultilevel"/>
    <w:tmpl w:val="27BE0708"/>
    <w:lvl w:ilvl="0" w:tplc="73C4B67C">
      <w:start w:val="1"/>
      <w:numFmt w:val="bullet"/>
      <w:lvlText w:val=""/>
      <w:lvlJc w:val="left"/>
      <w:pPr>
        <w:ind w:left="720" w:hanging="360"/>
      </w:pPr>
      <w:rPr>
        <w:rFonts w:ascii="Symbol" w:hAnsi="Symbol" w:hint="default"/>
        <w:color w:val="C00000"/>
      </w:rPr>
    </w:lvl>
    <w:lvl w:ilvl="1" w:tplc="3EEA12AA">
      <w:start w:val="3590"/>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30B3071D"/>
    <w:multiLevelType w:val="hybridMultilevel"/>
    <w:tmpl w:val="42F07AB8"/>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3987FA0"/>
    <w:multiLevelType w:val="hybridMultilevel"/>
    <w:tmpl w:val="E3F841E2"/>
    <w:lvl w:ilvl="0" w:tplc="04070001">
      <w:start w:val="1"/>
      <w:numFmt w:val="bullet"/>
      <w:lvlText w:val=""/>
      <w:lvlJc w:val="left"/>
      <w:pPr>
        <w:ind w:left="720" w:hanging="360"/>
      </w:pPr>
      <w:rPr>
        <w:rFonts w:ascii="Symbol" w:hAnsi="Symbol" w:hint="default"/>
      </w:rPr>
    </w:lvl>
    <w:lvl w:ilvl="1" w:tplc="73C4B67C">
      <w:start w:val="1"/>
      <w:numFmt w:val="bullet"/>
      <w:lvlText w:val=""/>
      <w:lvlJc w:val="left"/>
      <w:pPr>
        <w:ind w:left="1800" w:hanging="720"/>
      </w:pPr>
      <w:rPr>
        <w:rFonts w:ascii="Symbol" w:hAnsi="Symbol" w:hint="default"/>
        <w:color w:val="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hint="default"/>
      </w:rPr>
    </w:lvl>
    <w:lvl w:ilvl="1" w:tplc="08090003">
      <w:start w:val="5"/>
      <w:numFmt w:val="bullet"/>
      <w:lvlText w:val=""/>
      <w:lvlJc w:val="left"/>
      <w:pPr>
        <w:tabs>
          <w:tab w:val="num" w:pos="1440"/>
        </w:tabs>
        <w:ind w:left="1440" w:hanging="360"/>
      </w:pPr>
      <w:rPr>
        <w:rFonts w:ascii="Symbol" w:eastAsia="Times New Roman"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38B37D1E"/>
    <w:multiLevelType w:val="hybridMultilevel"/>
    <w:tmpl w:val="CB983E30"/>
    <w:lvl w:ilvl="0" w:tplc="0406001B">
      <w:start w:val="1"/>
      <w:numFmt w:val="lowerRoman"/>
      <w:lvlText w:val="%1."/>
      <w:lvlJc w:val="righ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37">
    <w:nsid w:val="3A6E3DCB"/>
    <w:multiLevelType w:val="hybridMultilevel"/>
    <w:tmpl w:val="99B8D1CA"/>
    <w:lvl w:ilvl="0" w:tplc="C928A84A">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7D5054"/>
    <w:multiLevelType w:val="hybridMultilevel"/>
    <w:tmpl w:val="614063E2"/>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3C925D00"/>
    <w:multiLevelType w:val="hybridMultilevel"/>
    <w:tmpl w:val="1AA0DC06"/>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3D163F7A"/>
    <w:multiLevelType w:val="multilevel"/>
    <w:tmpl w:val="AFF022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nsid w:val="3FF30658"/>
    <w:multiLevelType w:val="multilevel"/>
    <w:tmpl w:val="AE78CE10"/>
    <w:numStyleLink w:val="ECCNumbers-Bullets"/>
  </w:abstractNum>
  <w:abstractNum w:abstractNumId="42">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44ED6DCE"/>
    <w:multiLevelType w:val="hybridMultilevel"/>
    <w:tmpl w:val="B3F6650C"/>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4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72815E4"/>
    <w:multiLevelType w:val="hybridMultilevel"/>
    <w:tmpl w:val="199A88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4833195C"/>
    <w:multiLevelType w:val="multilevel"/>
    <w:tmpl w:val="FCEC7FBC"/>
    <w:numStyleLink w:val="ECCBullets"/>
  </w:abstractNum>
  <w:abstractNum w:abstractNumId="48">
    <w:nsid w:val="499B11C1"/>
    <w:multiLevelType w:val="multilevel"/>
    <w:tmpl w:val="10140B9E"/>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0">
    <w:nsid w:val="54034497"/>
    <w:multiLevelType w:val="hybridMultilevel"/>
    <w:tmpl w:val="477E3380"/>
    <w:lvl w:ilvl="0" w:tplc="30FA34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542E30BE"/>
    <w:multiLevelType w:val="singleLevel"/>
    <w:tmpl w:val="1C8A6162"/>
    <w:lvl w:ilvl="0">
      <w:start w:val="1"/>
      <w:numFmt w:val="bullet"/>
      <w:lvlText w:val=""/>
      <w:lvlJc w:val="left"/>
      <w:pPr>
        <w:ind w:left="720" w:hanging="360"/>
      </w:pPr>
      <w:rPr>
        <w:rFonts w:ascii="Wingdings" w:hAnsi="Wingdings" w:hint="default"/>
        <w:b w:val="0"/>
        <w:i w:val="0"/>
        <w:color w:val="D2232A"/>
        <w:sz w:val="20"/>
      </w:rPr>
    </w:lvl>
  </w:abstractNum>
  <w:abstractNum w:abstractNumId="52">
    <w:nsid w:val="56A125C7"/>
    <w:multiLevelType w:val="hybridMultilevel"/>
    <w:tmpl w:val="F74E376E"/>
    <w:lvl w:ilvl="0" w:tplc="1C8A6162">
      <w:start w:val="1"/>
      <w:numFmt w:val="bullet"/>
      <w:lvlText w:val=""/>
      <w:lvlJc w:val="left"/>
      <w:pPr>
        <w:ind w:left="1145" w:hanging="360"/>
      </w:pPr>
      <w:rPr>
        <w:rFonts w:ascii="Wingdings" w:hAnsi="Wingdings" w:hint="default"/>
        <w:color w:val="D2232A"/>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3">
    <w:nsid w:val="56DD168B"/>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4">
    <w:nsid w:val="572326EE"/>
    <w:multiLevelType w:val="multilevel"/>
    <w:tmpl w:val="AE78CE10"/>
    <w:styleLink w:val="ECCNumbers-Bullets"/>
    <w:lvl w:ilvl="0">
      <w:start w:val="1"/>
      <w:numFmt w:val="bullet"/>
      <w:lvlText w:val=""/>
      <w:lvlJc w:val="left"/>
      <w:pPr>
        <w:ind w:left="360" w:hanging="360"/>
      </w:pPr>
      <w:rPr>
        <w:rFonts w:ascii="Wingdings" w:hAnsi="Wingding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5">
    <w:nsid w:val="5A7A33BF"/>
    <w:multiLevelType w:val="hybridMultilevel"/>
    <w:tmpl w:val="BF8849D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ADB5FA9"/>
    <w:multiLevelType w:val="singleLevel"/>
    <w:tmpl w:val="EE221444"/>
    <w:lvl w:ilvl="0">
      <w:start w:val="1"/>
      <w:numFmt w:val="lowerRoman"/>
      <w:pStyle w:val="object"/>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pStyle w:val="Headingb"/>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8">
    <w:nsid w:val="5D3C1926"/>
    <w:multiLevelType w:val="hybridMultilevel"/>
    <w:tmpl w:val="9D543B3A"/>
    <w:lvl w:ilvl="0" w:tplc="6F580838">
      <w:start w:val="1"/>
      <w:numFmt w:val="decimal"/>
      <w:lvlText w:val="(%1)"/>
      <w:lvlJc w:val="left"/>
      <w:pPr>
        <w:ind w:left="290" w:hanging="375"/>
      </w:pPr>
      <w:rPr>
        <w:rFonts w:hint="default"/>
      </w:rPr>
    </w:lvl>
    <w:lvl w:ilvl="1" w:tplc="04060019" w:tentative="1">
      <w:start w:val="1"/>
      <w:numFmt w:val="lowerLetter"/>
      <w:lvlText w:val="%2."/>
      <w:lvlJc w:val="left"/>
      <w:pPr>
        <w:ind w:left="995" w:hanging="360"/>
      </w:pPr>
    </w:lvl>
    <w:lvl w:ilvl="2" w:tplc="0406001B" w:tentative="1">
      <w:start w:val="1"/>
      <w:numFmt w:val="lowerRoman"/>
      <w:lvlText w:val="%3."/>
      <w:lvlJc w:val="right"/>
      <w:pPr>
        <w:ind w:left="1715" w:hanging="180"/>
      </w:pPr>
    </w:lvl>
    <w:lvl w:ilvl="3" w:tplc="0406000F" w:tentative="1">
      <w:start w:val="1"/>
      <w:numFmt w:val="decimal"/>
      <w:lvlText w:val="%4."/>
      <w:lvlJc w:val="left"/>
      <w:pPr>
        <w:ind w:left="2435" w:hanging="360"/>
      </w:pPr>
    </w:lvl>
    <w:lvl w:ilvl="4" w:tplc="04060019" w:tentative="1">
      <w:start w:val="1"/>
      <w:numFmt w:val="lowerLetter"/>
      <w:lvlText w:val="%5."/>
      <w:lvlJc w:val="left"/>
      <w:pPr>
        <w:ind w:left="3155" w:hanging="360"/>
      </w:pPr>
    </w:lvl>
    <w:lvl w:ilvl="5" w:tplc="0406001B" w:tentative="1">
      <w:start w:val="1"/>
      <w:numFmt w:val="lowerRoman"/>
      <w:lvlText w:val="%6."/>
      <w:lvlJc w:val="right"/>
      <w:pPr>
        <w:ind w:left="3875" w:hanging="180"/>
      </w:pPr>
    </w:lvl>
    <w:lvl w:ilvl="6" w:tplc="0406000F" w:tentative="1">
      <w:start w:val="1"/>
      <w:numFmt w:val="decimal"/>
      <w:lvlText w:val="%7."/>
      <w:lvlJc w:val="left"/>
      <w:pPr>
        <w:ind w:left="4595" w:hanging="360"/>
      </w:pPr>
    </w:lvl>
    <w:lvl w:ilvl="7" w:tplc="04060019" w:tentative="1">
      <w:start w:val="1"/>
      <w:numFmt w:val="lowerLetter"/>
      <w:lvlText w:val="%8."/>
      <w:lvlJc w:val="left"/>
      <w:pPr>
        <w:ind w:left="5315" w:hanging="360"/>
      </w:pPr>
    </w:lvl>
    <w:lvl w:ilvl="8" w:tplc="0406001B" w:tentative="1">
      <w:start w:val="1"/>
      <w:numFmt w:val="lowerRoman"/>
      <w:lvlText w:val="%9."/>
      <w:lvlJc w:val="right"/>
      <w:pPr>
        <w:ind w:left="6035" w:hanging="180"/>
      </w:pPr>
    </w:lvl>
  </w:abstractNum>
  <w:abstractNum w:abstractNumId="59">
    <w:nsid w:val="63A87899"/>
    <w:multiLevelType w:val="multilevel"/>
    <w:tmpl w:val="8F80B192"/>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color w:val="C0000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nsid w:val="63F62304"/>
    <w:multiLevelType w:val="hybridMultilevel"/>
    <w:tmpl w:val="05E80F54"/>
    <w:lvl w:ilvl="0" w:tplc="59ACA85C">
      <w:start w:val="1"/>
      <w:numFmt w:val="decimal"/>
      <w:lvlText w:val="%1."/>
      <w:lvlJc w:val="left"/>
      <w:pPr>
        <w:ind w:left="720" w:hanging="360"/>
      </w:pPr>
      <w:rPr>
        <w:rFonts w:hint="default"/>
        <w:color w:val="C0000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61">
    <w:nsid w:val="646D6BEC"/>
    <w:multiLevelType w:val="hybridMultilevel"/>
    <w:tmpl w:val="1E7A87C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nsid w:val="64FC62E2"/>
    <w:multiLevelType w:val="multilevel"/>
    <w:tmpl w:val="FE2C94A4"/>
    <w:lvl w:ilvl="0">
      <w:start w:val="1"/>
      <w:numFmt w:val="decimal"/>
      <w:pStyle w:val="Style10ptAprs6ptInterligneAumoins12pt"/>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4"/>
      <w:numFmt w:val="decimal"/>
      <w:lvlText w:val="%1.%2.%3"/>
      <w:lvlJc w:val="left"/>
      <w:pPr>
        <w:tabs>
          <w:tab w:val="num" w:pos="792"/>
        </w:tabs>
        <w:ind w:left="792" w:hanging="792"/>
      </w:pPr>
      <w:rPr>
        <w:rFonts w:hint="default"/>
      </w:rPr>
    </w:lvl>
    <w:lvl w:ilvl="3">
      <w:start w:val="2"/>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6B3D4DD2"/>
    <w:multiLevelType w:val="hybridMultilevel"/>
    <w:tmpl w:val="601A314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nsid w:val="6C2C221B"/>
    <w:multiLevelType w:val="hybridMultilevel"/>
    <w:tmpl w:val="2E329656"/>
    <w:lvl w:ilvl="0" w:tplc="B1941152">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nsid w:val="6CD85A69"/>
    <w:multiLevelType w:val="hybridMultilevel"/>
    <w:tmpl w:val="84B6BC4A"/>
    <w:lvl w:ilvl="0" w:tplc="73C4B67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E2C50A3"/>
    <w:multiLevelType w:val="hybridMultilevel"/>
    <w:tmpl w:val="957ADED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68">
    <w:nsid w:val="724469B9"/>
    <w:multiLevelType w:val="hybridMultilevel"/>
    <w:tmpl w:val="724E87C8"/>
    <w:lvl w:ilvl="0" w:tplc="0406001B">
      <w:start w:val="1"/>
      <w:numFmt w:val="lowerRoman"/>
      <w:lvlText w:val="%1."/>
      <w:lvlJc w:val="righ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69">
    <w:nsid w:val="79A05252"/>
    <w:multiLevelType w:val="multilevel"/>
    <w:tmpl w:val="FCEC7FBC"/>
    <w:numStyleLink w:val="ECCBullets"/>
  </w:abstractNum>
  <w:abstractNum w:abstractNumId="70">
    <w:nsid w:val="7B3212E4"/>
    <w:multiLevelType w:val="multilevel"/>
    <w:tmpl w:val="A23689B4"/>
    <w:lvl w:ilvl="0">
      <w:start w:val="1"/>
      <w:numFmt w:val="decimal"/>
      <w:pStyle w:val="ECCTabletitle"/>
      <w:suff w:val="space"/>
      <w:lvlText w:val="Table %1:"/>
      <w:lvlJc w:val="left"/>
      <w:pPr>
        <w:ind w:left="2204" w:hanging="360"/>
      </w:pPr>
      <w:rPr>
        <w:rFonts w:ascii="Arial" w:hAnsi="Arial" w:hint="default"/>
        <w:b/>
        <w:i w:val="0"/>
        <w:color w:val="D2232A"/>
        <w:sz w:val="20"/>
      </w:rPr>
    </w:lvl>
    <w:lvl w:ilvl="1">
      <w:start w:val="1"/>
      <w:numFmt w:val="decimal"/>
      <w:lvlText w:val="%1.%2."/>
      <w:lvlJc w:val="left"/>
      <w:pPr>
        <w:tabs>
          <w:tab w:val="num" w:pos="934"/>
        </w:tabs>
        <w:ind w:left="934" w:hanging="432"/>
      </w:pPr>
      <w:rPr>
        <w:rFonts w:hint="default"/>
      </w:rPr>
    </w:lvl>
    <w:lvl w:ilvl="2">
      <w:start w:val="1"/>
      <w:numFmt w:val="decimal"/>
      <w:lvlText w:val="%1.%2.%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71">
    <w:nsid w:val="7B693472"/>
    <w:multiLevelType w:val="hybridMultilevel"/>
    <w:tmpl w:val="9390659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nsid w:val="7C301AE9"/>
    <w:multiLevelType w:val="hybridMultilevel"/>
    <w:tmpl w:val="4356B56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nsid w:val="7E3F17D9"/>
    <w:multiLevelType w:val="multilevel"/>
    <w:tmpl w:val="AE78CE10"/>
    <w:numStyleLink w:val="ECCNumbers-Bullets"/>
  </w:abstractNum>
  <w:abstractNum w:abstractNumId="74">
    <w:nsid w:val="7F1B71C0"/>
    <w:multiLevelType w:val="hybridMultilevel"/>
    <w:tmpl w:val="4A668802"/>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7FD30D3D"/>
    <w:multiLevelType w:val="hybridMultilevel"/>
    <w:tmpl w:val="1AC2DA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40"/>
  </w:num>
  <w:num w:numId="3">
    <w:abstractNumId w:val="48"/>
  </w:num>
  <w:num w:numId="4">
    <w:abstractNumId w:val="22"/>
  </w:num>
  <w:num w:numId="5">
    <w:abstractNumId w:val="45"/>
  </w:num>
  <w:num w:numId="6">
    <w:abstractNumId w:val="45"/>
    <w:lvlOverride w:ilvl="0">
      <w:startOverride w:val="1"/>
    </w:lvlOverride>
  </w:num>
  <w:num w:numId="7">
    <w:abstractNumId w:val="15"/>
  </w:num>
  <w:num w:numId="8">
    <w:abstractNumId w:val="57"/>
  </w:num>
  <w:num w:numId="9">
    <w:abstractNumId w:val="54"/>
  </w:num>
  <w:num w:numId="10">
    <w:abstractNumId w:val="49"/>
  </w:num>
  <w:num w:numId="11">
    <w:abstractNumId w:val="12"/>
  </w:num>
  <w:num w:numId="12">
    <w:abstractNumId w:val="42"/>
  </w:num>
  <w:num w:numId="13">
    <w:abstractNumId w:val="6"/>
  </w:num>
  <w:num w:numId="14">
    <w:abstractNumId w:val="7"/>
  </w:num>
  <w:num w:numId="15">
    <w:abstractNumId w:val="62"/>
  </w:num>
  <w:num w:numId="16">
    <w:abstractNumId w:val="56"/>
  </w:num>
  <w:num w:numId="17">
    <w:abstractNumId w:val="18"/>
  </w:num>
  <w:num w:numId="18">
    <w:abstractNumId w:val="60"/>
  </w:num>
  <w:num w:numId="19">
    <w:abstractNumId w:val="19"/>
  </w:num>
  <w:num w:numId="20">
    <w:abstractNumId w:val="32"/>
  </w:num>
  <w:num w:numId="21">
    <w:abstractNumId w:val="34"/>
  </w:num>
  <w:num w:numId="22">
    <w:abstractNumId w:val="64"/>
  </w:num>
  <w:num w:numId="23">
    <w:abstractNumId w:val="33"/>
  </w:num>
  <w:num w:numId="24">
    <w:abstractNumId w:val="37"/>
  </w:num>
  <w:num w:numId="25">
    <w:abstractNumId w:val="43"/>
  </w:num>
  <w:num w:numId="26">
    <w:abstractNumId w:val="29"/>
  </w:num>
  <w:num w:numId="27">
    <w:abstractNumId w:val="27"/>
  </w:num>
  <w:num w:numId="28">
    <w:abstractNumId w:val="28"/>
  </w:num>
  <w:num w:numId="29">
    <w:abstractNumId w:val="65"/>
  </w:num>
  <w:num w:numId="30">
    <w:abstractNumId w:val="31"/>
  </w:num>
  <w:num w:numId="31">
    <w:abstractNumId w:val="35"/>
  </w:num>
  <w:num w:numId="32">
    <w:abstractNumId w:val="0"/>
  </w:num>
  <w:num w:numId="33">
    <w:abstractNumId w:val="3"/>
  </w:num>
  <w:num w:numId="34">
    <w:abstractNumId w:val="69"/>
  </w:num>
  <w:num w:numId="35">
    <w:abstractNumId w:val="8"/>
  </w:num>
  <w:num w:numId="36">
    <w:abstractNumId w:val="38"/>
  </w:num>
  <w:num w:numId="37">
    <w:abstractNumId w:val="51"/>
  </w:num>
  <w:num w:numId="38">
    <w:abstractNumId w:val="66"/>
  </w:num>
  <w:num w:numId="39">
    <w:abstractNumId w:val="26"/>
  </w:num>
  <w:num w:numId="40">
    <w:abstractNumId w:val="61"/>
  </w:num>
  <w:num w:numId="41">
    <w:abstractNumId w:val="63"/>
  </w:num>
  <w:num w:numId="42">
    <w:abstractNumId w:val="20"/>
  </w:num>
  <w:num w:numId="43">
    <w:abstractNumId w:val="72"/>
  </w:num>
  <w:num w:numId="44">
    <w:abstractNumId w:val="4"/>
  </w:num>
  <w:num w:numId="45">
    <w:abstractNumId w:val="70"/>
  </w:num>
  <w:num w:numId="46">
    <w:abstractNumId w:val="5"/>
  </w:num>
  <w:num w:numId="47">
    <w:abstractNumId w:val="53"/>
  </w:num>
  <w:num w:numId="48">
    <w:abstractNumId w:val="10"/>
  </w:num>
  <w:num w:numId="49">
    <w:abstractNumId w:val="17"/>
  </w:num>
  <w:num w:numId="50">
    <w:abstractNumId w:val="14"/>
  </w:num>
  <w:num w:numId="51">
    <w:abstractNumId w:val="11"/>
  </w:num>
  <w:num w:numId="52">
    <w:abstractNumId w:val="58"/>
  </w:num>
  <w:num w:numId="53">
    <w:abstractNumId w:val="46"/>
  </w:num>
  <w:num w:numId="54">
    <w:abstractNumId w:val="23"/>
  </w:num>
  <w:num w:numId="55">
    <w:abstractNumId w:val="36"/>
  </w:num>
  <w:num w:numId="56">
    <w:abstractNumId w:val="68"/>
  </w:num>
  <w:num w:numId="57">
    <w:abstractNumId w:val="67"/>
  </w:num>
  <w:num w:numId="58">
    <w:abstractNumId w:val="16"/>
  </w:num>
  <w:num w:numId="59">
    <w:abstractNumId w:val="1"/>
  </w:num>
  <w:num w:numId="60">
    <w:abstractNumId w:val="2"/>
  </w:num>
  <w:num w:numId="61">
    <w:abstractNumId w:val="44"/>
  </w:num>
  <w:num w:numId="62">
    <w:abstractNumId w:val="22"/>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22"/>
  </w:num>
  <w:num w:numId="67">
    <w:abstractNumId w:val="30"/>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70"/>
  </w:num>
  <w:num w:numId="71">
    <w:abstractNumId w:val="29"/>
  </w:num>
  <w:num w:numId="72">
    <w:abstractNumId w:val="29"/>
  </w:num>
  <w:num w:numId="73">
    <w:abstractNumId w:val="29"/>
  </w:num>
  <w:num w:numId="74">
    <w:abstractNumId w:val="22"/>
  </w:num>
  <w:num w:numId="75">
    <w:abstractNumId w:val="22"/>
  </w:num>
  <w:num w:numId="76">
    <w:abstractNumId w:val="9"/>
  </w:num>
  <w:num w:numId="77">
    <w:abstractNumId w:val="73"/>
  </w:num>
  <w:num w:numId="78">
    <w:abstractNumId w:val="47"/>
  </w:num>
  <w:num w:numId="79">
    <w:abstractNumId w:val="41"/>
  </w:num>
  <w:num w:numId="80">
    <w:abstractNumId w:val="75"/>
  </w:num>
  <w:num w:numId="81">
    <w:abstractNumId w:val="13"/>
  </w:num>
  <w:num w:numId="8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0"/>
  </w:num>
  <w:num w:numId="85">
    <w:abstractNumId w:val="25"/>
  </w:num>
  <w:num w:numId="86">
    <w:abstractNumId w:val="70"/>
  </w:num>
  <w:num w:numId="87">
    <w:abstractNumId w:val="24"/>
  </w:num>
  <w:num w:numId="88">
    <w:abstractNumId w:val="39"/>
  </w:num>
  <w:num w:numId="89">
    <w:abstractNumId w:val="59"/>
  </w:num>
  <w:num w:numId="90">
    <w:abstractNumId w:val="55"/>
  </w:num>
  <w:num w:numId="91">
    <w:abstractNumId w:val="71"/>
  </w:num>
  <w:num w:numId="92">
    <w:abstractNumId w:val="74"/>
  </w:num>
  <w:num w:numId="93">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hyphenationZone w:val="425"/>
  <w:evenAndOddHeaders/>
  <w:characterSpacingControl w:val="doNotCompress"/>
  <w:hdrShapeDefaults>
    <o:shapedefaults v:ext="edit" spidmax="2050">
      <o:colormru v:ext="edit" colors="#7b6c58,#887e6e,#b0a69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48"/>
    <w:rsid w:val="000057A7"/>
    <w:rsid w:val="00006D36"/>
    <w:rsid w:val="000160DB"/>
    <w:rsid w:val="0002065F"/>
    <w:rsid w:val="00022CFE"/>
    <w:rsid w:val="000338CF"/>
    <w:rsid w:val="00040C3C"/>
    <w:rsid w:val="00041381"/>
    <w:rsid w:val="0004208E"/>
    <w:rsid w:val="0004681B"/>
    <w:rsid w:val="000532CA"/>
    <w:rsid w:val="00060EFE"/>
    <w:rsid w:val="00067340"/>
    <w:rsid w:val="000707E9"/>
    <w:rsid w:val="00070A4D"/>
    <w:rsid w:val="0007593B"/>
    <w:rsid w:val="00077F29"/>
    <w:rsid w:val="00080895"/>
    <w:rsid w:val="000975B9"/>
    <w:rsid w:val="000B1EF8"/>
    <w:rsid w:val="000B5862"/>
    <w:rsid w:val="000C7CF8"/>
    <w:rsid w:val="000D1F35"/>
    <w:rsid w:val="000E43CB"/>
    <w:rsid w:val="000E7248"/>
    <w:rsid w:val="000F0137"/>
    <w:rsid w:val="000F12C5"/>
    <w:rsid w:val="000F1661"/>
    <w:rsid w:val="000F3D90"/>
    <w:rsid w:val="000F41B4"/>
    <w:rsid w:val="000F793B"/>
    <w:rsid w:val="001000E9"/>
    <w:rsid w:val="00104727"/>
    <w:rsid w:val="00104B12"/>
    <w:rsid w:val="0011060D"/>
    <w:rsid w:val="00121C49"/>
    <w:rsid w:val="00121FF9"/>
    <w:rsid w:val="00123171"/>
    <w:rsid w:val="00133499"/>
    <w:rsid w:val="00133C8B"/>
    <w:rsid w:val="00141C93"/>
    <w:rsid w:val="001434AC"/>
    <w:rsid w:val="001504CD"/>
    <w:rsid w:val="001605A5"/>
    <w:rsid w:val="00161080"/>
    <w:rsid w:val="00162706"/>
    <w:rsid w:val="00163017"/>
    <w:rsid w:val="001643C1"/>
    <w:rsid w:val="00164F1C"/>
    <w:rsid w:val="00175D7D"/>
    <w:rsid w:val="001A4086"/>
    <w:rsid w:val="001A5A17"/>
    <w:rsid w:val="001A6F8A"/>
    <w:rsid w:val="001C1630"/>
    <w:rsid w:val="001D2A61"/>
    <w:rsid w:val="001D7313"/>
    <w:rsid w:val="001D7751"/>
    <w:rsid w:val="001E1DD2"/>
    <w:rsid w:val="001E4556"/>
    <w:rsid w:val="001E50FE"/>
    <w:rsid w:val="001E548B"/>
    <w:rsid w:val="001F006F"/>
    <w:rsid w:val="002035AB"/>
    <w:rsid w:val="00222D6F"/>
    <w:rsid w:val="00223C6E"/>
    <w:rsid w:val="00231EDA"/>
    <w:rsid w:val="002446D5"/>
    <w:rsid w:val="0025358F"/>
    <w:rsid w:val="002624FC"/>
    <w:rsid w:val="00264DFA"/>
    <w:rsid w:val="0026697B"/>
    <w:rsid w:val="002744AF"/>
    <w:rsid w:val="00277B2A"/>
    <w:rsid w:val="00284C15"/>
    <w:rsid w:val="002872AF"/>
    <w:rsid w:val="002A161D"/>
    <w:rsid w:val="002A56E8"/>
    <w:rsid w:val="002B5351"/>
    <w:rsid w:val="002B69F3"/>
    <w:rsid w:val="002B6F4C"/>
    <w:rsid w:val="002B7054"/>
    <w:rsid w:val="002C3CC2"/>
    <w:rsid w:val="002D53BD"/>
    <w:rsid w:val="002E0355"/>
    <w:rsid w:val="002E3D00"/>
    <w:rsid w:val="002E3F16"/>
    <w:rsid w:val="002E4EE3"/>
    <w:rsid w:val="002E77AC"/>
    <w:rsid w:val="002F1B08"/>
    <w:rsid w:val="002F3857"/>
    <w:rsid w:val="002F6EAC"/>
    <w:rsid w:val="00323CC0"/>
    <w:rsid w:val="00327FCE"/>
    <w:rsid w:val="003316F6"/>
    <w:rsid w:val="00343CD8"/>
    <w:rsid w:val="00345953"/>
    <w:rsid w:val="003467DF"/>
    <w:rsid w:val="00353B37"/>
    <w:rsid w:val="00357F5C"/>
    <w:rsid w:val="00374DB7"/>
    <w:rsid w:val="003766FD"/>
    <w:rsid w:val="00382737"/>
    <w:rsid w:val="00390CBB"/>
    <w:rsid w:val="00392F4C"/>
    <w:rsid w:val="003A0153"/>
    <w:rsid w:val="003A02DE"/>
    <w:rsid w:val="003A52C8"/>
    <w:rsid w:val="003C064D"/>
    <w:rsid w:val="003D5280"/>
    <w:rsid w:val="003E0E59"/>
    <w:rsid w:val="003E26E7"/>
    <w:rsid w:val="003E2A4F"/>
    <w:rsid w:val="003E54DF"/>
    <w:rsid w:val="003E7718"/>
    <w:rsid w:val="003F4B06"/>
    <w:rsid w:val="00406565"/>
    <w:rsid w:val="0041070F"/>
    <w:rsid w:val="00412F3F"/>
    <w:rsid w:val="00416A8A"/>
    <w:rsid w:val="004448FE"/>
    <w:rsid w:val="00453B19"/>
    <w:rsid w:val="004625B8"/>
    <w:rsid w:val="00467504"/>
    <w:rsid w:val="00470BAB"/>
    <w:rsid w:val="004743BE"/>
    <w:rsid w:val="004777BC"/>
    <w:rsid w:val="0048057B"/>
    <w:rsid w:val="004805BE"/>
    <w:rsid w:val="00483E73"/>
    <w:rsid w:val="00486E86"/>
    <w:rsid w:val="00490386"/>
    <w:rsid w:val="004A6E5D"/>
    <w:rsid w:val="004B13C5"/>
    <w:rsid w:val="004B2CF5"/>
    <w:rsid w:val="004B7A11"/>
    <w:rsid w:val="004C2DB0"/>
    <w:rsid w:val="004D2F58"/>
    <w:rsid w:val="004E0DB4"/>
    <w:rsid w:val="004E2406"/>
    <w:rsid w:val="004F44EA"/>
    <w:rsid w:val="00503FB2"/>
    <w:rsid w:val="0050660E"/>
    <w:rsid w:val="0051466C"/>
    <w:rsid w:val="005241E9"/>
    <w:rsid w:val="0052696C"/>
    <w:rsid w:val="005310E6"/>
    <w:rsid w:val="005379D8"/>
    <w:rsid w:val="00541972"/>
    <w:rsid w:val="00555286"/>
    <w:rsid w:val="0055644C"/>
    <w:rsid w:val="005616B4"/>
    <w:rsid w:val="005635C6"/>
    <w:rsid w:val="0056413B"/>
    <w:rsid w:val="00565E7D"/>
    <w:rsid w:val="005665F6"/>
    <w:rsid w:val="00582EEA"/>
    <w:rsid w:val="00585E50"/>
    <w:rsid w:val="00594EAC"/>
    <w:rsid w:val="00596B8E"/>
    <w:rsid w:val="005A00FE"/>
    <w:rsid w:val="005A3BE4"/>
    <w:rsid w:val="005B1599"/>
    <w:rsid w:val="005B64B1"/>
    <w:rsid w:val="005B703A"/>
    <w:rsid w:val="005B7C50"/>
    <w:rsid w:val="005C02A2"/>
    <w:rsid w:val="005C49F5"/>
    <w:rsid w:val="005C5C26"/>
    <w:rsid w:val="005C73D1"/>
    <w:rsid w:val="005D2694"/>
    <w:rsid w:val="005D4075"/>
    <w:rsid w:val="005D5521"/>
    <w:rsid w:val="005E1C39"/>
    <w:rsid w:val="005F12E8"/>
    <w:rsid w:val="005F5AB5"/>
    <w:rsid w:val="005F6E4C"/>
    <w:rsid w:val="005F76B4"/>
    <w:rsid w:val="006011DF"/>
    <w:rsid w:val="00605469"/>
    <w:rsid w:val="00606F11"/>
    <w:rsid w:val="00612F2C"/>
    <w:rsid w:val="0062027B"/>
    <w:rsid w:val="00626E06"/>
    <w:rsid w:val="00631F3E"/>
    <w:rsid w:val="006355E9"/>
    <w:rsid w:val="00657201"/>
    <w:rsid w:val="00683131"/>
    <w:rsid w:val="006917E6"/>
    <w:rsid w:val="00692F03"/>
    <w:rsid w:val="006A21B1"/>
    <w:rsid w:val="006B56B9"/>
    <w:rsid w:val="006C1591"/>
    <w:rsid w:val="006C2042"/>
    <w:rsid w:val="006C7633"/>
    <w:rsid w:val="006D0CBD"/>
    <w:rsid w:val="006E0FF3"/>
    <w:rsid w:val="006E24F4"/>
    <w:rsid w:val="006F2F74"/>
    <w:rsid w:val="006F7AFE"/>
    <w:rsid w:val="00707016"/>
    <w:rsid w:val="007107B4"/>
    <w:rsid w:val="00721484"/>
    <w:rsid w:val="0072673A"/>
    <w:rsid w:val="00727CBD"/>
    <w:rsid w:val="00727DA6"/>
    <w:rsid w:val="00730B11"/>
    <w:rsid w:val="00732ECD"/>
    <w:rsid w:val="00733E4C"/>
    <w:rsid w:val="0073510F"/>
    <w:rsid w:val="00743483"/>
    <w:rsid w:val="0074411C"/>
    <w:rsid w:val="0074605E"/>
    <w:rsid w:val="00746798"/>
    <w:rsid w:val="00746ECC"/>
    <w:rsid w:val="007514CE"/>
    <w:rsid w:val="007517A7"/>
    <w:rsid w:val="007562BC"/>
    <w:rsid w:val="007610C6"/>
    <w:rsid w:val="007628C3"/>
    <w:rsid w:val="0076445A"/>
    <w:rsid w:val="007703C8"/>
    <w:rsid w:val="00771DC9"/>
    <w:rsid w:val="0078065A"/>
    <w:rsid w:val="007A14CD"/>
    <w:rsid w:val="007A527C"/>
    <w:rsid w:val="007A57BA"/>
    <w:rsid w:val="007A734F"/>
    <w:rsid w:val="007B7688"/>
    <w:rsid w:val="007C4053"/>
    <w:rsid w:val="007D28A6"/>
    <w:rsid w:val="007D7940"/>
    <w:rsid w:val="007F2D09"/>
    <w:rsid w:val="00806398"/>
    <w:rsid w:val="00812A53"/>
    <w:rsid w:val="00827E48"/>
    <w:rsid w:val="008342BF"/>
    <w:rsid w:val="0083474C"/>
    <w:rsid w:val="0084016F"/>
    <w:rsid w:val="00840E8A"/>
    <w:rsid w:val="00844E6C"/>
    <w:rsid w:val="008457FC"/>
    <w:rsid w:val="0084768D"/>
    <w:rsid w:val="008530A6"/>
    <w:rsid w:val="00855C5F"/>
    <w:rsid w:val="00857DC1"/>
    <w:rsid w:val="008639E8"/>
    <w:rsid w:val="008775E7"/>
    <w:rsid w:val="00877771"/>
    <w:rsid w:val="00886C81"/>
    <w:rsid w:val="008A3120"/>
    <w:rsid w:val="008A4311"/>
    <w:rsid w:val="008A58C8"/>
    <w:rsid w:val="008A6EDF"/>
    <w:rsid w:val="008A77AB"/>
    <w:rsid w:val="008B42BF"/>
    <w:rsid w:val="008B50F2"/>
    <w:rsid w:val="008C218B"/>
    <w:rsid w:val="008C76AA"/>
    <w:rsid w:val="008E0F91"/>
    <w:rsid w:val="008E2105"/>
    <w:rsid w:val="008E5944"/>
    <w:rsid w:val="008E7727"/>
    <w:rsid w:val="009055CA"/>
    <w:rsid w:val="009079A2"/>
    <w:rsid w:val="00915765"/>
    <w:rsid w:val="00932F70"/>
    <w:rsid w:val="009414AE"/>
    <w:rsid w:val="0094330A"/>
    <w:rsid w:val="00954C60"/>
    <w:rsid w:val="009564A7"/>
    <w:rsid w:val="00957AA2"/>
    <w:rsid w:val="009605F0"/>
    <w:rsid w:val="009637DF"/>
    <w:rsid w:val="0097145A"/>
    <w:rsid w:val="00982926"/>
    <w:rsid w:val="0098522C"/>
    <w:rsid w:val="00986322"/>
    <w:rsid w:val="00995A99"/>
    <w:rsid w:val="009A3C57"/>
    <w:rsid w:val="009A61C8"/>
    <w:rsid w:val="009B5329"/>
    <w:rsid w:val="009C0446"/>
    <w:rsid w:val="009C5E10"/>
    <w:rsid w:val="009C748E"/>
    <w:rsid w:val="009E11AF"/>
    <w:rsid w:val="009E263D"/>
    <w:rsid w:val="009E66D7"/>
    <w:rsid w:val="009F0456"/>
    <w:rsid w:val="009F0DE9"/>
    <w:rsid w:val="009F2756"/>
    <w:rsid w:val="009F2EF2"/>
    <w:rsid w:val="009F6D51"/>
    <w:rsid w:val="009F7D75"/>
    <w:rsid w:val="00A10BB9"/>
    <w:rsid w:val="00A1172D"/>
    <w:rsid w:val="00A225A0"/>
    <w:rsid w:val="00A35266"/>
    <w:rsid w:val="00A37DE5"/>
    <w:rsid w:val="00A41B28"/>
    <w:rsid w:val="00A44E22"/>
    <w:rsid w:val="00A54B27"/>
    <w:rsid w:val="00A57213"/>
    <w:rsid w:val="00A643FF"/>
    <w:rsid w:val="00A70586"/>
    <w:rsid w:val="00A72315"/>
    <w:rsid w:val="00A73AAB"/>
    <w:rsid w:val="00A825C5"/>
    <w:rsid w:val="00A85D06"/>
    <w:rsid w:val="00A90380"/>
    <w:rsid w:val="00A92E56"/>
    <w:rsid w:val="00A96DED"/>
    <w:rsid w:val="00AA07A8"/>
    <w:rsid w:val="00AD2020"/>
    <w:rsid w:val="00AD6729"/>
    <w:rsid w:val="00AE3538"/>
    <w:rsid w:val="00AF5FAD"/>
    <w:rsid w:val="00B01691"/>
    <w:rsid w:val="00B026BF"/>
    <w:rsid w:val="00B0485D"/>
    <w:rsid w:val="00B10563"/>
    <w:rsid w:val="00B11E24"/>
    <w:rsid w:val="00B15C75"/>
    <w:rsid w:val="00B3640D"/>
    <w:rsid w:val="00B3676D"/>
    <w:rsid w:val="00B46991"/>
    <w:rsid w:val="00B54C14"/>
    <w:rsid w:val="00B66646"/>
    <w:rsid w:val="00B86AFF"/>
    <w:rsid w:val="00BA3C82"/>
    <w:rsid w:val="00BB47AE"/>
    <w:rsid w:val="00BB50CE"/>
    <w:rsid w:val="00BC1281"/>
    <w:rsid w:val="00BC3F94"/>
    <w:rsid w:val="00BD039D"/>
    <w:rsid w:val="00BD1949"/>
    <w:rsid w:val="00BD51B1"/>
    <w:rsid w:val="00BE496E"/>
    <w:rsid w:val="00BF14D2"/>
    <w:rsid w:val="00BF6D11"/>
    <w:rsid w:val="00C1174A"/>
    <w:rsid w:val="00C1616E"/>
    <w:rsid w:val="00C214E2"/>
    <w:rsid w:val="00C24F60"/>
    <w:rsid w:val="00C27942"/>
    <w:rsid w:val="00C351B8"/>
    <w:rsid w:val="00C511AA"/>
    <w:rsid w:val="00C52A8D"/>
    <w:rsid w:val="00C52FC9"/>
    <w:rsid w:val="00C531F4"/>
    <w:rsid w:val="00C558B2"/>
    <w:rsid w:val="00C63CC8"/>
    <w:rsid w:val="00C77F3B"/>
    <w:rsid w:val="00C86CC2"/>
    <w:rsid w:val="00C879E1"/>
    <w:rsid w:val="00C91421"/>
    <w:rsid w:val="00CA0341"/>
    <w:rsid w:val="00CA4E9A"/>
    <w:rsid w:val="00CB0268"/>
    <w:rsid w:val="00CC3617"/>
    <w:rsid w:val="00CC63B7"/>
    <w:rsid w:val="00CD0514"/>
    <w:rsid w:val="00CD2079"/>
    <w:rsid w:val="00CE30ED"/>
    <w:rsid w:val="00CE4B3F"/>
    <w:rsid w:val="00CE7460"/>
    <w:rsid w:val="00CF376E"/>
    <w:rsid w:val="00D0133C"/>
    <w:rsid w:val="00D014B2"/>
    <w:rsid w:val="00D0154F"/>
    <w:rsid w:val="00D03DCA"/>
    <w:rsid w:val="00D07384"/>
    <w:rsid w:val="00D15D0F"/>
    <w:rsid w:val="00D172E4"/>
    <w:rsid w:val="00D17958"/>
    <w:rsid w:val="00D239C1"/>
    <w:rsid w:val="00D35FB9"/>
    <w:rsid w:val="00D47BA9"/>
    <w:rsid w:val="00D6099A"/>
    <w:rsid w:val="00D73772"/>
    <w:rsid w:val="00D73D10"/>
    <w:rsid w:val="00D763D4"/>
    <w:rsid w:val="00D84A05"/>
    <w:rsid w:val="00D877F4"/>
    <w:rsid w:val="00D90CEB"/>
    <w:rsid w:val="00D911A4"/>
    <w:rsid w:val="00D91936"/>
    <w:rsid w:val="00D95709"/>
    <w:rsid w:val="00DA102F"/>
    <w:rsid w:val="00DA1A18"/>
    <w:rsid w:val="00DA403D"/>
    <w:rsid w:val="00DB3BC9"/>
    <w:rsid w:val="00DB52C9"/>
    <w:rsid w:val="00DC0A61"/>
    <w:rsid w:val="00DD1633"/>
    <w:rsid w:val="00DD3370"/>
    <w:rsid w:val="00DD33F5"/>
    <w:rsid w:val="00DD58A7"/>
    <w:rsid w:val="00DE1081"/>
    <w:rsid w:val="00DF443E"/>
    <w:rsid w:val="00E0160C"/>
    <w:rsid w:val="00E01C6A"/>
    <w:rsid w:val="00E13174"/>
    <w:rsid w:val="00E160E1"/>
    <w:rsid w:val="00E17776"/>
    <w:rsid w:val="00E27A7C"/>
    <w:rsid w:val="00E27CD7"/>
    <w:rsid w:val="00E3387D"/>
    <w:rsid w:val="00E405D6"/>
    <w:rsid w:val="00E46254"/>
    <w:rsid w:val="00E5165C"/>
    <w:rsid w:val="00E60594"/>
    <w:rsid w:val="00E66A46"/>
    <w:rsid w:val="00E86630"/>
    <w:rsid w:val="00E942CB"/>
    <w:rsid w:val="00E96C19"/>
    <w:rsid w:val="00EB6044"/>
    <w:rsid w:val="00EC3498"/>
    <w:rsid w:val="00EC5424"/>
    <w:rsid w:val="00EC6501"/>
    <w:rsid w:val="00ED15A9"/>
    <w:rsid w:val="00F0127C"/>
    <w:rsid w:val="00F07AB0"/>
    <w:rsid w:val="00F212D0"/>
    <w:rsid w:val="00F21AF6"/>
    <w:rsid w:val="00F25265"/>
    <w:rsid w:val="00F31A3A"/>
    <w:rsid w:val="00F40870"/>
    <w:rsid w:val="00F419F1"/>
    <w:rsid w:val="00F441E7"/>
    <w:rsid w:val="00F501AF"/>
    <w:rsid w:val="00F53786"/>
    <w:rsid w:val="00F57D06"/>
    <w:rsid w:val="00F63EF6"/>
    <w:rsid w:val="00F67445"/>
    <w:rsid w:val="00F70609"/>
    <w:rsid w:val="00F71E22"/>
    <w:rsid w:val="00F74787"/>
    <w:rsid w:val="00F82C4A"/>
    <w:rsid w:val="00F83C39"/>
    <w:rsid w:val="00F866AB"/>
    <w:rsid w:val="00F902AD"/>
    <w:rsid w:val="00F90941"/>
    <w:rsid w:val="00F911EB"/>
    <w:rsid w:val="00FB1A2D"/>
    <w:rsid w:val="00FB37E6"/>
    <w:rsid w:val="00FC0670"/>
    <w:rsid w:val="00FC404A"/>
    <w:rsid w:val="00FC5EB3"/>
    <w:rsid w:val="00FC65A3"/>
    <w:rsid w:val="00FD7B6D"/>
    <w:rsid w:val="00FE1679"/>
    <w:rsid w:val="00FE42E5"/>
    <w:rsid w:val="00FF2274"/>
    <w:rsid w:val="00FF7CC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st Bullet 5" w:uiPriority="0"/>
    <w:lsdException w:name="List Number 4" w:uiPriority="0"/>
    <w:lsdException w:name="Title" w:semiHidden="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1B8"/>
    <w:rPr>
      <w:rFonts w:ascii="Arial" w:hAnsi="Arial"/>
      <w:szCs w:val="24"/>
      <w:lang w:val="en-US"/>
    </w:rPr>
  </w:style>
  <w:style w:type="paragraph" w:styleId="Heading1">
    <w:name w:val="heading 1"/>
    <w:aliases w:val="ECC Heading 1"/>
    <w:basedOn w:val="Normal"/>
    <w:next w:val="ECCParagraph"/>
    <w:link w:val="Heading1Char"/>
    <w:autoRedefine/>
    <w:qFormat/>
    <w:rsid w:val="007740BC"/>
    <w:pPr>
      <w:keepNext/>
      <w:pageBreakBefore/>
      <w:numPr>
        <w:numId w:val="26"/>
      </w:numPr>
      <w:spacing w:before="600" w:after="240"/>
      <w:ind w:left="0" w:firstLine="0"/>
      <w:outlineLvl w:val="0"/>
    </w:pPr>
    <w:rPr>
      <w:rFonts w:cs="Arial"/>
      <w:b/>
      <w:bCs/>
      <w:caps/>
      <w:color w:val="D2232A"/>
      <w:kern w:val="32"/>
      <w:szCs w:val="32"/>
      <w:lang w:val="en-GB"/>
    </w:rPr>
  </w:style>
  <w:style w:type="paragraph" w:styleId="Heading2">
    <w:name w:val="heading 2"/>
    <w:aliases w:val="ECC Heading 2,h2,H2,h21,Heading Two,R2,l2,Sub-section"/>
    <w:basedOn w:val="Normal"/>
    <w:next w:val="ECCParagraph"/>
    <w:link w:val="Heading2Char"/>
    <w:autoRedefine/>
    <w:qFormat/>
    <w:rsid w:val="00F25265"/>
    <w:pPr>
      <w:keepNext/>
      <w:numPr>
        <w:ilvl w:val="1"/>
        <w:numId w:val="26"/>
      </w:numPr>
      <w:spacing w:before="480" w:after="240"/>
      <w:ind w:left="567" w:hanging="567"/>
      <w:outlineLvl w:val="1"/>
    </w:pPr>
    <w:rPr>
      <w:rFonts w:cs="Arial"/>
      <w:b/>
      <w:bCs/>
      <w:iCs/>
      <w:caps/>
      <w:szCs w:val="28"/>
    </w:rPr>
  </w:style>
  <w:style w:type="paragraph" w:styleId="Heading3">
    <w:name w:val="heading 3"/>
    <w:aliases w:val="ECC Heading 3,h3,3"/>
    <w:basedOn w:val="Normal"/>
    <w:next w:val="ECCParagraph"/>
    <w:link w:val="Heading3Char"/>
    <w:autoRedefine/>
    <w:qFormat/>
    <w:rsid w:val="00915765"/>
    <w:pPr>
      <w:keepNext/>
      <w:numPr>
        <w:ilvl w:val="2"/>
        <w:numId w:val="26"/>
      </w:numPr>
      <w:spacing w:before="360" w:after="120"/>
      <w:ind w:left="567" w:hanging="567"/>
      <w:outlineLvl w:val="2"/>
    </w:pPr>
    <w:rPr>
      <w:rFonts w:cs="Arial"/>
      <w:b/>
      <w:bCs/>
      <w:szCs w:val="26"/>
      <w:lang w:val="en-GB"/>
    </w:rPr>
  </w:style>
  <w:style w:type="paragraph" w:styleId="Heading4">
    <w:name w:val="heading 4"/>
    <w:aliases w:val="ECC Heading 4"/>
    <w:basedOn w:val="Normal"/>
    <w:next w:val="ECCParagraph"/>
    <w:link w:val="Heading4Char"/>
    <w:autoRedefine/>
    <w:qFormat/>
    <w:rsid w:val="00303A98"/>
    <w:pPr>
      <w:numPr>
        <w:ilvl w:val="3"/>
        <w:numId w:val="26"/>
      </w:numPr>
      <w:spacing w:before="360" w:after="120"/>
      <w:ind w:left="0" w:firstLine="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72673A"/>
    <w:pPr>
      <w:keepNext/>
      <w:numPr>
        <w:numId w:val="45"/>
      </w:numPr>
      <w:spacing w:before="360" w:after="240"/>
      <w:ind w:left="1070"/>
    </w:pPr>
    <w:rPr>
      <w:rFonts w:eastAsia="Batang" w:cs="Arial"/>
      <w:szCs w:val="20"/>
      <w:lang w:val="en-US"/>
    </w:rPr>
  </w:style>
  <w:style w:type="paragraph" w:customStyle="1" w:styleId="ECCFootnote">
    <w:name w:val="ECC Footnote"/>
    <w:basedOn w:val="Normal"/>
    <w:autoRedefine/>
    <w:uiPriority w:val="99"/>
    <w:rsid w:val="005E622E"/>
    <w:pPr>
      <w:ind w:left="454" w:hanging="454"/>
    </w:pPr>
    <w:rPr>
      <w:sz w:val="16"/>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FootnoteTextChar"/>
    <w:semiHidden/>
    <w:rsid w:val="008935B9"/>
    <w:rPr>
      <w:szCs w:val="20"/>
    </w:rPr>
  </w:style>
  <w:style w:type="character" w:styleId="FootnoteReference">
    <w:name w:val="footnote reference"/>
    <w:aliases w:val="Footnote Reference/,Appel note de bas de p,Footnote symbol,Appel note de bas de p + (Asian) Batang,Black,(NECG) Footnote Reference"/>
    <w:basedOn w:val="DefaultParagraphFont"/>
    <w:semiHidden/>
    <w:rsid w:val="008935B9"/>
    <w:rPr>
      <w:vertAlign w:val="superscript"/>
    </w:rPr>
  </w:style>
  <w:style w:type="paragraph" w:customStyle="1" w:styleId="Text">
    <w:name w:val="Text"/>
    <w:basedOn w:val="Normal"/>
    <w:uiPriority w:val="99"/>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C90D37"/>
    <w:pPr>
      <w:spacing w:before="60" w:after="0"/>
      <w:ind w:left="284" w:hanging="284"/>
      <w:jc w:val="left"/>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uiPriority w:val="99"/>
    <w:rsid w:val="009B4646"/>
    <w:pPr>
      <w:spacing w:before="600" w:line="288" w:lineRule="auto"/>
      <w:ind w:left="3402"/>
    </w:pPr>
    <w:rPr>
      <w:sz w:val="24"/>
    </w:rPr>
  </w:style>
  <w:style w:type="paragraph" w:styleId="Caption">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F0403C"/>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Heading1Char">
    <w:name w:val="Heading 1 Char"/>
    <w:aliases w:val="ECC Heading 1 Char"/>
    <w:basedOn w:val="DefaultParagraphFont"/>
    <w:link w:val="Heading1"/>
    <w:locked/>
    <w:rsid w:val="007740BC"/>
    <w:rPr>
      <w:rFonts w:ascii="Arial" w:hAnsi="Arial" w:cs="Arial"/>
      <w:b/>
      <w:bCs/>
      <w:caps/>
      <w:color w:val="D2232A"/>
      <w:kern w:val="32"/>
      <w:szCs w:val="32"/>
      <w:lang w:val="en-GB"/>
    </w:rPr>
  </w:style>
  <w:style w:type="character" w:customStyle="1" w:styleId="Heading2Char">
    <w:name w:val="Heading 2 Char"/>
    <w:aliases w:val="ECC Heading 2 Char,h2 Char,H2 Char,h21 Char,Heading Two Char,R2 Char,l2 Char,Sub-section Char"/>
    <w:basedOn w:val="DefaultParagraphFont"/>
    <w:link w:val="Heading2"/>
    <w:locked/>
    <w:rsid w:val="00F25265"/>
    <w:rPr>
      <w:rFonts w:ascii="Arial" w:hAnsi="Arial" w:cs="Arial"/>
      <w:b/>
      <w:bCs/>
      <w:iCs/>
      <w:caps/>
      <w:szCs w:val="28"/>
      <w:lang w:val="en-US"/>
    </w:rPr>
  </w:style>
  <w:style w:type="character" w:customStyle="1" w:styleId="Heading3Char">
    <w:name w:val="Heading 3 Char"/>
    <w:aliases w:val="ECC Heading 3 Char,h3 Char,3 Char"/>
    <w:basedOn w:val="DefaultParagraphFont"/>
    <w:link w:val="Heading3"/>
    <w:locked/>
    <w:rsid w:val="00915765"/>
    <w:rPr>
      <w:rFonts w:ascii="Arial" w:hAnsi="Arial" w:cs="Arial"/>
      <w:b/>
      <w:bCs/>
      <w:szCs w:val="26"/>
      <w:lang w:val="en-GB"/>
    </w:rPr>
  </w:style>
  <w:style w:type="character" w:customStyle="1" w:styleId="Heading4Char">
    <w:name w:val="Heading 4 Char"/>
    <w:aliases w:val="ECC Heading 4 Char"/>
    <w:basedOn w:val="DefaultParagraphFont"/>
    <w:link w:val="Heading4"/>
    <w:locked/>
    <w:rsid w:val="00303A98"/>
    <w:rPr>
      <w:rFonts w:ascii="Arial" w:hAnsi="Arial" w:cs="Arial"/>
      <w:bCs/>
      <w:i/>
      <w:color w:val="D2232A"/>
      <w:szCs w:val="26"/>
      <w:lang w:val="en-US"/>
    </w:rPr>
  </w:style>
  <w:style w:type="character" w:customStyle="1" w:styleId="Heading5Char">
    <w:name w:val="Heading 5 Char"/>
    <w:basedOn w:val="DefaultParagraphFont"/>
    <w:link w:val="Heading5"/>
    <w:locked/>
    <w:rsid w:val="00FD3ACB"/>
    <w:rPr>
      <w:rFonts w:ascii="Arial" w:hAnsi="Arial"/>
      <w:b/>
      <w:bCs/>
      <w:i/>
      <w:iCs/>
      <w:sz w:val="26"/>
      <w:szCs w:val="26"/>
      <w:lang w:val="en-US"/>
    </w:rPr>
  </w:style>
  <w:style w:type="character" w:customStyle="1" w:styleId="Heading6Char">
    <w:name w:val="Heading 6 Char"/>
    <w:basedOn w:val="DefaultParagraphFont"/>
    <w:link w:val="Heading6"/>
    <w:locked/>
    <w:rsid w:val="00FD3ACB"/>
    <w:rPr>
      <w:rFonts w:ascii="Arial" w:hAnsi="Arial"/>
      <w:b/>
      <w:bCs/>
      <w:sz w:val="22"/>
      <w:szCs w:val="22"/>
      <w:lang w:val="en-US"/>
    </w:rPr>
  </w:style>
  <w:style w:type="character" w:customStyle="1" w:styleId="Heading7Char">
    <w:name w:val="Heading 7 Char"/>
    <w:basedOn w:val="DefaultParagraphFont"/>
    <w:link w:val="Heading7"/>
    <w:locked/>
    <w:rsid w:val="00FD3ACB"/>
    <w:rPr>
      <w:rFonts w:ascii="Arial" w:hAnsi="Arial"/>
      <w:sz w:val="24"/>
      <w:szCs w:val="24"/>
      <w:lang w:val="en-US"/>
    </w:rPr>
  </w:style>
  <w:style w:type="character" w:customStyle="1" w:styleId="Heading8Char">
    <w:name w:val="Heading 8 Char"/>
    <w:basedOn w:val="DefaultParagraphFont"/>
    <w:link w:val="Heading8"/>
    <w:locked/>
    <w:rsid w:val="00FD3ACB"/>
    <w:rPr>
      <w:rFonts w:ascii="Arial" w:hAnsi="Arial"/>
      <w:i/>
      <w:iCs/>
      <w:sz w:val="24"/>
      <w:szCs w:val="24"/>
      <w:lang w:val="en-US"/>
    </w:rPr>
  </w:style>
  <w:style w:type="character" w:customStyle="1" w:styleId="Heading9Char">
    <w:name w:val="Heading 9 Char"/>
    <w:basedOn w:val="DefaultParagraphFont"/>
    <w:link w:val="Heading9"/>
    <w:locked/>
    <w:rsid w:val="00FD3ACB"/>
    <w:rPr>
      <w:rFonts w:ascii="Arial" w:hAnsi="Arial" w:cs="Arial"/>
      <w:sz w:val="22"/>
      <w:szCs w:val="22"/>
      <w:lang w:val="en-US"/>
    </w:rPr>
  </w:style>
  <w:style w:type="character" w:customStyle="1" w:styleId="HeaderChar">
    <w:name w:val="Header Char"/>
    <w:basedOn w:val="DefaultParagraphFont"/>
    <w:link w:val="Header"/>
    <w:locked/>
    <w:rsid w:val="00FD3ACB"/>
    <w:rPr>
      <w:rFonts w:ascii="Arial" w:hAnsi="Arial"/>
      <w:b/>
      <w:sz w:val="16"/>
      <w:szCs w:val="24"/>
      <w:lang w:val="en-US"/>
    </w:rPr>
  </w:style>
  <w:style w:type="character" w:customStyle="1" w:styleId="FooterChar">
    <w:name w:val="Footer Char"/>
    <w:basedOn w:val="DefaultParagraphFont"/>
    <w:link w:val="Footer"/>
    <w:uiPriority w:val="99"/>
    <w:locked/>
    <w:rsid w:val="00FD3ACB"/>
    <w:rPr>
      <w:rFonts w:ascii="Arial" w:hAnsi="Arial"/>
      <w:szCs w:val="24"/>
      <w:lang w:val="en-US"/>
    </w:rPr>
  </w:style>
  <w:style w:type="paragraph" w:customStyle="1" w:styleId="ECCAnnex-heading1">
    <w:name w:val="ECC Annex - heading1"/>
    <w:basedOn w:val="Heading1"/>
    <w:next w:val="ECCParagraph"/>
    <w:rsid w:val="00FD3ACB"/>
    <w:pPr>
      <w:pageBreakBefore w:val="0"/>
      <w:numPr>
        <w:numId w:val="0"/>
      </w:numPr>
    </w:pPr>
    <w:rPr>
      <w:rFonts w:cs="Times New Roman"/>
      <w:b w:val="0"/>
    </w:rPr>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BA Footnote Text Char,f Char"/>
    <w:basedOn w:val="DefaultParagraphFont"/>
    <w:link w:val="FootnoteText"/>
    <w:locked/>
    <w:rsid w:val="00FD3ACB"/>
    <w:rPr>
      <w:rFonts w:ascii="Arial" w:hAnsi="Arial"/>
      <w:lang w:val="en-US"/>
    </w:rPr>
  </w:style>
  <w:style w:type="paragraph" w:customStyle="1" w:styleId="ListParagraph1">
    <w:name w:val="List Paragraph1"/>
    <w:basedOn w:val="Normal"/>
    <w:uiPriority w:val="99"/>
    <w:rsid w:val="00FD3ACB"/>
    <w:pPr>
      <w:overflowPunct w:val="0"/>
      <w:autoSpaceDE w:val="0"/>
      <w:autoSpaceDN w:val="0"/>
      <w:adjustRightInd w:val="0"/>
      <w:ind w:left="720"/>
      <w:contextualSpacing/>
      <w:textAlignment w:val="baseline"/>
    </w:pPr>
    <w:rPr>
      <w:rFonts w:ascii="Times" w:hAnsi="Times"/>
      <w:sz w:val="24"/>
      <w:szCs w:val="20"/>
      <w:lang w:val="nb-NO" w:eastAsia="de-DE"/>
    </w:rPr>
  </w:style>
  <w:style w:type="paragraph" w:customStyle="1" w:styleId="ListParagraph2">
    <w:name w:val="List Paragraph2"/>
    <w:basedOn w:val="Normal"/>
    <w:uiPriority w:val="99"/>
    <w:rsid w:val="00FD3ACB"/>
    <w:pPr>
      <w:ind w:left="708"/>
    </w:pPr>
  </w:style>
  <w:style w:type="paragraph" w:customStyle="1" w:styleId="TAC">
    <w:name w:val="TAC"/>
    <w:basedOn w:val="Normal"/>
    <w:link w:val="TACChar"/>
    <w:uiPriority w:val="99"/>
    <w:rsid w:val="00FD3ACB"/>
    <w:pPr>
      <w:keepNext/>
      <w:keepLines/>
      <w:jc w:val="center"/>
    </w:pPr>
    <w:rPr>
      <w:sz w:val="18"/>
      <w:szCs w:val="20"/>
      <w:lang w:val="en-GB"/>
    </w:rPr>
  </w:style>
  <w:style w:type="character" w:customStyle="1" w:styleId="TACChar">
    <w:name w:val="TAC Char"/>
    <w:link w:val="TAC"/>
    <w:uiPriority w:val="99"/>
    <w:locked/>
    <w:rsid w:val="00FD3ACB"/>
    <w:rPr>
      <w:rFonts w:ascii="Arial" w:hAnsi="Arial"/>
      <w:sz w:val="18"/>
      <w:lang w:val="en-GB"/>
    </w:rPr>
  </w:style>
  <w:style w:type="paragraph" w:customStyle="1" w:styleId="TAH">
    <w:name w:val="TAH"/>
    <w:basedOn w:val="TAC"/>
    <w:link w:val="TAHCar"/>
    <w:uiPriority w:val="99"/>
    <w:rsid w:val="00FD3ACB"/>
    <w:rPr>
      <w:b/>
    </w:rPr>
  </w:style>
  <w:style w:type="paragraph" w:customStyle="1" w:styleId="TH">
    <w:name w:val="TH"/>
    <w:basedOn w:val="Normal"/>
    <w:link w:val="THChar"/>
    <w:uiPriority w:val="99"/>
    <w:rsid w:val="00FD3ACB"/>
    <w:pPr>
      <w:keepNext/>
      <w:keepLines/>
      <w:spacing w:before="60" w:after="180"/>
      <w:jc w:val="center"/>
    </w:pPr>
    <w:rPr>
      <w:b/>
      <w:szCs w:val="20"/>
      <w:lang w:val="en-GB"/>
    </w:rPr>
  </w:style>
  <w:style w:type="paragraph" w:customStyle="1" w:styleId="TAN">
    <w:name w:val="TAN"/>
    <w:basedOn w:val="Normal"/>
    <w:link w:val="TANChar"/>
    <w:uiPriority w:val="99"/>
    <w:rsid w:val="00FD3ACB"/>
    <w:pPr>
      <w:keepNext/>
      <w:keepLines/>
      <w:ind w:left="851" w:hanging="851"/>
    </w:pPr>
    <w:rPr>
      <w:sz w:val="18"/>
      <w:szCs w:val="20"/>
      <w:lang w:val="en-GB"/>
    </w:rPr>
  </w:style>
  <w:style w:type="character" w:customStyle="1" w:styleId="THChar">
    <w:name w:val="TH Char"/>
    <w:link w:val="TH"/>
    <w:uiPriority w:val="99"/>
    <w:locked/>
    <w:rsid w:val="00FD3ACB"/>
    <w:rPr>
      <w:rFonts w:ascii="Arial" w:hAnsi="Arial"/>
      <w:b/>
      <w:lang w:val="en-GB"/>
    </w:rPr>
  </w:style>
  <w:style w:type="character" w:customStyle="1" w:styleId="TAHCar">
    <w:name w:val="TAH Car"/>
    <w:link w:val="TAH"/>
    <w:uiPriority w:val="99"/>
    <w:locked/>
    <w:rsid w:val="00FD3ACB"/>
    <w:rPr>
      <w:rFonts w:ascii="Arial" w:hAnsi="Arial"/>
      <w:b/>
      <w:sz w:val="18"/>
      <w:lang w:val="en-GB"/>
    </w:rPr>
  </w:style>
  <w:style w:type="paragraph" w:customStyle="1" w:styleId="NO">
    <w:name w:val="NO"/>
    <w:basedOn w:val="Normal"/>
    <w:link w:val="NOChar"/>
    <w:uiPriority w:val="99"/>
    <w:rsid w:val="00FD3ACB"/>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customStyle="1" w:styleId="NOChar">
    <w:name w:val="NO Char"/>
    <w:link w:val="NO"/>
    <w:uiPriority w:val="99"/>
    <w:locked/>
    <w:rsid w:val="00FD3ACB"/>
    <w:rPr>
      <w:lang w:val="en-GB"/>
    </w:rPr>
  </w:style>
  <w:style w:type="paragraph" w:customStyle="1" w:styleId="TAL">
    <w:name w:val="TAL"/>
    <w:basedOn w:val="Normal"/>
    <w:link w:val="TALChar"/>
    <w:uiPriority w:val="99"/>
    <w:rsid w:val="00FD3ACB"/>
    <w:pPr>
      <w:keepNext/>
      <w:keepLines/>
      <w:overflowPunct w:val="0"/>
      <w:autoSpaceDE w:val="0"/>
      <w:autoSpaceDN w:val="0"/>
      <w:adjustRightInd w:val="0"/>
      <w:textAlignment w:val="baseline"/>
    </w:pPr>
    <w:rPr>
      <w:sz w:val="18"/>
      <w:szCs w:val="20"/>
      <w:lang w:val="en-GB"/>
    </w:rPr>
  </w:style>
  <w:style w:type="character" w:customStyle="1" w:styleId="TALChar">
    <w:name w:val="TAL Char"/>
    <w:link w:val="TAL"/>
    <w:uiPriority w:val="99"/>
    <w:locked/>
    <w:rsid w:val="00FD3ACB"/>
    <w:rPr>
      <w:rFonts w:ascii="Arial" w:hAnsi="Arial"/>
      <w:sz w:val="18"/>
      <w:lang w:val="en-GB"/>
    </w:rPr>
  </w:style>
  <w:style w:type="paragraph" w:styleId="NormalWeb">
    <w:name w:val="Normal (Web)"/>
    <w:basedOn w:val="Normal"/>
    <w:rsid w:val="00FD3ACB"/>
    <w:pPr>
      <w:spacing w:before="100" w:beforeAutospacing="1" w:after="100" w:afterAutospacing="1"/>
    </w:pPr>
    <w:rPr>
      <w:rFonts w:ascii="Times New Roman" w:hAnsi="Times New Roman"/>
      <w:sz w:val="24"/>
    </w:rPr>
  </w:style>
  <w:style w:type="paragraph" w:customStyle="1" w:styleId="Equationlegend">
    <w:name w:val="Equation_legend"/>
    <w:basedOn w:val="NormalIndent"/>
    <w:rsid w:val="00FD3ACB"/>
    <w:pPr>
      <w:tabs>
        <w:tab w:val="right" w:pos="1701"/>
        <w:tab w:val="left" w:pos="1985"/>
      </w:tabs>
      <w:overflowPunct w:val="0"/>
      <w:autoSpaceDE w:val="0"/>
      <w:autoSpaceDN w:val="0"/>
      <w:adjustRightInd w:val="0"/>
      <w:spacing w:before="80"/>
      <w:ind w:left="1985" w:hanging="1985"/>
      <w:jc w:val="both"/>
      <w:textAlignment w:val="baseline"/>
    </w:pPr>
    <w:rPr>
      <w:rFonts w:ascii="Times New Roman" w:hAnsi="Times New Roman"/>
      <w:sz w:val="24"/>
      <w:szCs w:val="20"/>
    </w:rPr>
  </w:style>
  <w:style w:type="paragraph" w:customStyle="1" w:styleId="Blanc">
    <w:name w:val="Blanc"/>
    <w:basedOn w:val="Normal"/>
    <w:next w:val="Normal"/>
    <w:rsid w:val="00FD3ACB"/>
    <w:pPr>
      <w:keepNext/>
      <w:keepLines/>
      <w:overflowPunct w:val="0"/>
      <w:autoSpaceDE w:val="0"/>
      <w:autoSpaceDN w:val="0"/>
      <w:adjustRightInd w:val="0"/>
      <w:jc w:val="both"/>
      <w:textAlignment w:val="baseline"/>
    </w:pPr>
    <w:rPr>
      <w:rFonts w:ascii="Times New Roman" w:hAnsi="Times New Roman"/>
      <w:sz w:val="16"/>
      <w:szCs w:val="20"/>
      <w:lang w:val="en-GB"/>
    </w:rPr>
  </w:style>
  <w:style w:type="paragraph" w:styleId="NormalIndent">
    <w:name w:val="Normal Indent"/>
    <w:basedOn w:val="Normal"/>
    <w:uiPriority w:val="99"/>
    <w:semiHidden/>
    <w:rsid w:val="00FD3ACB"/>
    <w:pPr>
      <w:ind w:left="708"/>
    </w:pPr>
  </w:style>
  <w:style w:type="character" w:styleId="CommentReference">
    <w:name w:val="annotation reference"/>
    <w:basedOn w:val="DefaultParagraphFont"/>
    <w:uiPriority w:val="99"/>
    <w:semiHidden/>
    <w:rsid w:val="00FD3ACB"/>
    <w:rPr>
      <w:rFonts w:cs="Times New Roman"/>
      <w:sz w:val="16"/>
    </w:rPr>
  </w:style>
  <w:style w:type="paragraph" w:styleId="CommentText">
    <w:name w:val="annotation text"/>
    <w:basedOn w:val="Normal"/>
    <w:link w:val="CommentTextChar"/>
    <w:uiPriority w:val="99"/>
    <w:semiHidden/>
    <w:rsid w:val="00FD3ACB"/>
    <w:rPr>
      <w:szCs w:val="20"/>
    </w:rPr>
  </w:style>
  <w:style w:type="character" w:customStyle="1" w:styleId="CommentTextChar">
    <w:name w:val="Comment Text Char"/>
    <w:basedOn w:val="DefaultParagraphFont"/>
    <w:link w:val="CommentText"/>
    <w:uiPriority w:val="99"/>
    <w:semiHidden/>
    <w:rsid w:val="00FD3ACB"/>
    <w:rPr>
      <w:rFonts w:ascii="Arial" w:hAnsi="Arial"/>
      <w:lang w:val="en-US"/>
    </w:rPr>
  </w:style>
  <w:style w:type="paragraph" w:styleId="CommentSubject">
    <w:name w:val="annotation subject"/>
    <w:basedOn w:val="CommentText"/>
    <w:next w:val="CommentText"/>
    <w:link w:val="CommentSubjectChar"/>
    <w:uiPriority w:val="99"/>
    <w:semiHidden/>
    <w:rsid w:val="00FD3ACB"/>
    <w:rPr>
      <w:b/>
      <w:bCs/>
    </w:rPr>
  </w:style>
  <w:style w:type="character" w:customStyle="1" w:styleId="CommentSubjectChar">
    <w:name w:val="Comment Subject Char"/>
    <w:basedOn w:val="CommentTextChar"/>
    <w:link w:val="CommentSubject"/>
    <w:uiPriority w:val="99"/>
    <w:semiHidden/>
    <w:rsid w:val="00FD3ACB"/>
    <w:rPr>
      <w:rFonts w:ascii="Arial" w:hAnsi="Arial"/>
      <w:b/>
      <w:bCs/>
      <w:lang w:val="en-US"/>
    </w:rPr>
  </w:style>
  <w:style w:type="paragraph" w:customStyle="1" w:styleId="eccparagraph0">
    <w:name w:val="eccparagraph"/>
    <w:basedOn w:val="Normal"/>
    <w:uiPriority w:val="99"/>
    <w:rsid w:val="00FD3ACB"/>
    <w:pPr>
      <w:spacing w:after="240"/>
      <w:jc w:val="both"/>
    </w:pPr>
    <w:rPr>
      <w:rFonts w:cs="Arial"/>
      <w:szCs w:val="20"/>
      <w:lang w:val="de-DE" w:eastAsia="de-DE"/>
    </w:rPr>
  </w:style>
  <w:style w:type="paragraph" w:customStyle="1" w:styleId="Default">
    <w:name w:val="Default"/>
    <w:basedOn w:val="ECCParagraph"/>
    <w:uiPriority w:val="99"/>
    <w:rsid w:val="00FD3ACB"/>
    <w:pPr>
      <w:widowControl w:val="0"/>
      <w:autoSpaceDE w:val="0"/>
      <w:autoSpaceDN w:val="0"/>
      <w:adjustRightInd w:val="0"/>
    </w:pPr>
    <w:rPr>
      <w:rFonts w:cs="Arial"/>
      <w:color w:val="000000"/>
      <w:sz w:val="24"/>
    </w:rPr>
  </w:style>
  <w:style w:type="paragraph" w:customStyle="1" w:styleId="CM1">
    <w:name w:val="CM1"/>
    <w:basedOn w:val="Default"/>
    <w:next w:val="Default"/>
    <w:uiPriority w:val="99"/>
    <w:rsid w:val="00FD3ACB"/>
    <w:rPr>
      <w:color w:val="auto"/>
    </w:rPr>
  </w:style>
  <w:style w:type="paragraph" w:customStyle="1" w:styleId="CM7">
    <w:name w:val="CM7"/>
    <w:basedOn w:val="Default"/>
    <w:next w:val="Default"/>
    <w:uiPriority w:val="99"/>
    <w:rsid w:val="00FD3ACB"/>
    <w:rPr>
      <w:color w:val="auto"/>
    </w:rPr>
  </w:style>
  <w:style w:type="paragraph" w:customStyle="1" w:styleId="CM8">
    <w:name w:val="CM8"/>
    <w:basedOn w:val="Default"/>
    <w:next w:val="Default"/>
    <w:uiPriority w:val="99"/>
    <w:rsid w:val="00FD3ACB"/>
    <w:rPr>
      <w:color w:val="auto"/>
    </w:rPr>
  </w:style>
  <w:style w:type="paragraph" w:customStyle="1" w:styleId="CM9">
    <w:name w:val="CM9"/>
    <w:basedOn w:val="Default"/>
    <w:next w:val="Default"/>
    <w:uiPriority w:val="99"/>
    <w:rsid w:val="00FD3ACB"/>
    <w:rPr>
      <w:color w:val="auto"/>
    </w:rPr>
  </w:style>
  <w:style w:type="paragraph" w:customStyle="1" w:styleId="CM10">
    <w:name w:val="CM10"/>
    <w:basedOn w:val="Default"/>
    <w:next w:val="Default"/>
    <w:uiPriority w:val="99"/>
    <w:rsid w:val="00FD3ACB"/>
    <w:rPr>
      <w:color w:val="auto"/>
    </w:rPr>
  </w:style>
  <w:style w:type="paragraph" w:customStyle="1" w:styleId="CM11">
    <w:name w:val="CM11"/>
    <w:basedOn w:val="Default"/>
    <w:next w:val="Default"/>
    <w:uiPriority w:val="99"/>
    <w:rsid w:val="00FD3ACB"/>
    <w:rPr>
      <w:color w:val="auto"/>
    </w:rPr>
  </w:style>
  <w:style w:type="paragraph" w:customStyle="1" w:styleId="CM3">
    <w:name w:val="CM3"/>
    <w:basedOn w:val="Default"/>
    <w:next w:val="Default"/>
    <w:uiPriority w:val="99"/>
    <w:rsid w:val="00FD3ACB"/>
    <w:pPr>
      <w:spacing w:line="280" w:lineRule="atLeast"/>
    </w:pPr>
    <w:rPr>
      <w:color w:val="auto"/>
    </w:rPr>
  </w:style>
  <w:style w:type="paragraph" w:customStyle="1" w:styleId="CM4">
    <w:name w:val="CM4"/>
    <w:basedOn w:val="Default"/>
    <w:next w:val="Default"/>
    <w:uiPriority w:val="99"/>
    <w:rsid w:val="00FD3ACB"/>
    <w:pPr>
      <w:spacing w:line="236" w:lineRule="atLeast"/>
    </w:pPr>
    <w:rPr>
      <w:color w:val="auto"/>
    </w:rPr>
  </w:style>
  <w:style w:type="paragraph" w:styleId="ListParagraph">
    <w:name w:val="List Paragraph"/>
    <w:basedOn w:val="Normal"/>
    <w:qFormat/>
    <w:rsid w:val="00FD3ACB"/>
    <w:pPr>
      <w:spacing w:after="200" w:line="276" w:lineRule="auto"/>
      <w:ind w:left="720"/>
      <w:contextualSpacing/>
    </w:pPr>
    <w:rPr>
      <w:rFonts w:ascii="Calibri" w:hAnsi="Calibri"/>
      <w:sz w:val="22"/>
      <w:szCs w:val="22"/>
      <w:lang w:val="de-DE"/>
    </w:rPr>
  </w:style>
  <w:style w:type="paragraph" w:styleId="List">
    <w:name w:val="List"/>
    <w:basedOn w:val="Normal"/>
    <w:uiPriority w:val="99"/>
    <w:rsid w:val="00FD3ACB"/>
    <w:pPr>
      <w:tabs>
        <w:tab w:val="left" w:pos="1418"/>
      </w:tabs>
      <w:spacing w:after="120"/>
      <w:ind w:left="1418" w:hanging="567"/>
      <w:jc w:val="both"/>
    </w:pPr>
    <w:rPr>
      <w:sz w:val="22"/>
      <w:szCs w:val="20"/>
      <w:lang w:val="nb-NO" w:eastAsia="de-DE"/>
    </w:rPr>
  </w:style>
  <w:style w:type="paragraph" w:customStyle="1" w:styleId="Header2">
    <w:name w:val="Header2"/>
    <w:basedOn w:val="Header"/>
    <w:uiPriority w:val="99"/>
    <w:rsid w:val="00FD3ACB"/>
    <w:pPr>
      <w:tabs>
        <w:tab w:val="clear" w:pos="4320"/>
        <w:tab w:val="clear" w:pos="8640"/>
        <w:tab w:val="center" w:pos="4536"/>
        <w:tab w:val="right" w:pos="9072"/>
      </w:tabs>
    </w:pPr>
    <w:rPr>
      <w:sz w:val="22"/>
      <w:szCs w:val="20"/>
      <w:lang w:val="nb-NO" w:eastAsia="de-DE"/>
    </w:rPr>
  </w:style>
  <w:style w:type="character" w:styleId="PageNumber">
    <w:name w:val="page number"/>
    <w:basedOn w:val="DefaultParagraphFont"/>
    <w:uiPriority w:val="99"/>
    <w:rsid w:val="00FD3ACB"/>
    <w:rPr>
      <w:rFonts w:cs="Times New Roman"/>
    </w:rPr>
  </w:style>
  <w:style w:type="paragraph" w:styleId="DocumentMap">
    <w:name w:val="Document Map"/>
    <w:basedOn w:val="Normal"/>
    <w:link w:val="DocumentMapChar"/>
    <w:uiPriority w:val="99"/>
    <w:semiHidden/>
    <w:rsid w:val="00FD3ACB"/>
    <w:pPr>
      <w:shd w:val="clear" w:color="auto" w:fill="000080"/>
      <w:spacing w:after="120"/>
      <w:jc w:val="both"/>
    </w:pPr>
    <w:rPr>
      <w:rFonts w:ascii="Tahoma" w:hAnsi="Tahoma"/>
      <w:sz w:val="22"/>
      <w:szCs w:val="20"/>
      <w:lang w:val="nb-NO" w:eastAsia="ja-JP"/>
    </w:rPr>
  </w:style>
  <w:style w:type="character" w:customStyle="1" w:styleId="DocumentMapChar">
    <w:name w:val="Document Map Char"/>
    <w:basedOn w:val="DefaultParagraphFont"/>
    <w:link w:val="DocumentMap"/>
    <w:uiPriority w:val="99"/>
    <w:semiHidden/>
    <w:rsid w:val="00FD3ACB"/>
    <w:rPr>
      <w:rFonts w:ascii="Tahoma" w:hAnsi="Tahoma"/>
      <w:sz w:val="22"/>
      <w:shd w:val="clear" w:color="auto" w:fill="000080"/>
      <w:lang w:val="nb-NO" w:eastAsia="ja-JP"/>
    </w:rPr>
  </w:style>
  <w:style w:type="paragraph" w:styleId="TableofFigures">
    <w:name w:val="table of figures"/>
    <w:basedOn w:val="Normal"/>
    <w:next w:val="Normal"/>
    <w:uiPriority w:val="99"/>
    <w:semiHidden/>
    <w:rsid w:val="00FD3ACB"/>
    <w:pPr>
      <w:spacing w:after="120"/>
      <w:ind w:left="400" w:hanging="400"/>
      <w:jc w:val="both"/>
    </w:pPr>
    <w:rPr>
      <w:szCs w:val="20"/>
      <w:lang w:val="de-DE" w:eastAsia="de-DE"/>
    </w:rPr>
  </w:style>
  <w:style w:type="paragraph" w:styleId="Title">
    <w:name w:val="Title"/>
    <w:basedOn w:val="Normal"/>
    <w:link w:val="TitleChar"/>
    <w:uiPriority w:val="99"/>
    <w:qFormat/>
    <w:rsid w:val="00FD3ACB"/>
    <w:pPr>
      <w:spacing w:after="120"/>
      <w:jc w:val="center"/>
    </w:pPr>
    <w:rPr>
      <w:b/>
      <w:sz w:val="28"/>
      <w:szCs w:val="20"/>
      <w:lang w:val="sv-SE" w:eastAsia="ja-JP"/>
    </w:rPr>
  </w:style>
  <w:style w:type="character" w:customStyle="1" w:styleId="TitleChar">
    <w:name w:val="Title Char"/>
    <w:basedOn w:val="DefaultParagraphFont"/>
    <w:link w:val="Title"/>
    <w:uiPriority w:val="99"/>
    <w:rsid w:val="00FD3ACB"/>
    <w:rPr>
      <w:rFonts w:ascii="Arial" w:hAnsi="Arial"/>
      <w:b/>
      <w:sz w:val="28"/>
      <w:lang w:val="sv-SE" w:eastAsia="ja-JP"/>
    </w:rPr>
  </w:style>
  <w:style w:type="paragraph" w:customStyle="1" w:styleId="Kasten">
    <w:name w:val="Kasten"/>
    <w:basedOn w:val="Normal"/>
    <w:rsid w:val="00FD3ACB"/>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uiPriority w:val="99"/>
    <w:rsid w:val="00FD3ACB"/>
    <w:pPr>
      <w:tabs>
        <w:tab w:val="left" w:pos="851"/>
      </w:tabs>
      <w:spacing w:after="120"/>
      <w:ind w:left="851" w:hanging="851"/>
      <w:jc w:val="both"/>
    </w:pPr>
    <w:rPr>
      <w:b/>
      <w:sz w:val="22"/>
      <w:szCs w:val="20"/>
      <w:lang w:val="en-GB" w:eastAsia="de-DE"/>
    </w:rPr>
  </w:style>
  <w:style w:type="paragraph" w:customStyle="1" w:styleId="Header1">
    <w:name w:val="Header1"/>
    <w:basedOn w:val="Header"/>
    <w:link w:val="HeaderZchnZchn"/>
    <w:uiPriority w:val="99"/>
    <w:rsid w:val="00FD3ACB"/>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uiPriority w:val="99"/>
    <w:locked/>
    <w:rsid w:val="00FD3ACB"/>
    <w:rPr>
      <w:rFonts w:ascii="Arial" w:hAnsi="Arial"/>
      <w:b/>
      <w:sz w:val="22"/>
      <w:lang w:val="nb-NO" w:eastAsia="de-DE"/>
    </w:rPr>
  </w:style>
  <w:style w:type="paragraph" w:customStyle="1" w:styleId="CharCharZchnZchnZchnZchnCharCharCarCar">
    <w:name w:val="Char Char Zchn Zchn Zchn Zchn Char Char Car Car"/>
    <w:basedOn w:val="Normal"/>
    <w:uiPriority w:val="99"/>
    <w:rsid w:val="00FD3ACB"/>
    <w:pPr>
      <w:tabs>
        <w:tab w:val="left" w:pos="540"/>
        <w:tab w:val="left" w:pos="1260"/>
        <w:tab w:val="left" w:pos="1800"/>
      </w:tabs>
      <w:spacing w:before="240" w:after="160" w:line="240" w:lineRule="exact"/>
    </w:pPr>
    <w:rPr>
      <w:rFonts w:ascii="Verdana" w:hAnsi="Verdana"/>
      <w:sz w:val="24"/>
      <w:szCs w:val="20"/>
    </w:rPr>
  </w:style>
  <w:style w:type="character" w:customStyle="1" w:styleId="TANChar">
    <w:name w:val="TAN Char"/>
    <w:link w:val="TAN"/>
    <w:uiPriority w:val="99"/>
    <w:locked/>
    <w:rsid w:val="00FD3ACB"/>
    <w:rPr>
      <w:rFonts w:ascii="Arial" w:hAnsi="Arial"/>
      <w:sz w:val="18"/>
      <w:lang w:val="en-GB"/>
    </w:rPr>
  </w:style>
  <w:style w:type="paragraph" w:customStyle="1" w:styleId="ZT">
    <w:name w:val="ZT"/>
    <w:uiPriority w:val="99"/>
    <w:rsid w:val="00FD3AC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TableText">
    <w:name w:val="TableText"/>
    <w:basedOn w:val="BodyTextIndent"/>
    <w:uiPriority w:val="99"/>
    <w:rsid w:val="00FD3ACB"/>
    <w:pPr>
      <w:keepNext/>
      <w:keepLines/>
      <w:overflowPunct w:val="0"/>
      <w:autoSpaceDE w:val="0"/>
      <w:autoSpaceDN w:val="0"/>
      <w:adjustRightInd w:val="0"/>
      <w:spacing w:after="180"/>
      <w:ind w:left="0"/>
      <w:jc w:val="center"/>
      <w:textAlignment w:val="baseline"/>
    </w:pPr>
    <w:rPr>
      <w:rFonts w:ascii="Times New Roman" w:hAnsi="Times New Roman"/>
      <w:kern w:val="2"/>
      <w:sz w:val="20"/>
      <w:lang w:val="en-GB" w:eastAsia="en-US"/>
    </w:rPr>
  </w:style>
  <w:style w:type="paragraph" w:styleId="BodyTextIndent">
    <w:name w:val="Body Text Indent"/>
    <w:basedOn w:val="Normal"/>
    <w:link w:val="BodyTextIndentChar"/>
    <w:uiPriority w:val="99"/>
    <w:rsid w:val="00FD3ACB"/>
    <w:pPr>
      <w:spacing w:after="120"/>
      <w:ind w:left="283"/>
      <w:jc w:val="both"/>
    </w:pPr>
    <w:rPr>
      <w:sz w:val="22"/>
      <w:szCs w:val="20"/>
      <w:lang w:val="nb-NO" w:eastAsia="ja-JP"/>
    </w:rPr>
  </w:style>
  <w:style w:type="character" w:customStyle="1" w:styleId="BodyTextIndentChar">
    <w:name w:val="Body Text Indent Char"/>
    <w:basedOn w:val="DefaultParagraphFont"/>
    <w:link w:val="BodyTextIndent"/>
    <w:uiPriority w:val="99"/>
    <w:rsid w:val="00FD3ACB"/>
    <w:rPr>
      <w:rFonts w:ascii="Arial" w:hAnsi="Arial"/>
      <w:sz w:val="22"/>
      <w:lang w:val="nb-NO" w:eastAsia="ja-JP"/>
    </w:rPr>
  </w:style>
  <w:style w:type="paragraph" w:customStyle="1" w:styleId="AddressTR">
    <w:name w:val="AddressTR"/>
    <w:basedOn w:val="Normal"/>
    <w:next w:val="Normal"/>
    <w:rsid w:val="00FD3ACB"/>
    <w:pPr>
      <w:spacing w:after="720"/>
      <w:ind w:left="5103"/>
    </w:pPr>
    <w:rPr>
      <w:rFonts w:ascii="Times New Roman" w:hAnsi="Times New Roman"/>
      <w:sz w:val="24"/>
      <w:szCs w:val="20"/>
      <w:lang w:val="en-GB" w:eastAsia="fr-BE"/>
    </w:rPr>
  </w:style>
  <w:style w:type="paragraph" w:styleId="Date">
    <w:name w:val="Date"/>
    <w:basedOn w:val="Normal"/>
    <w:next w:val="References"/>
    <w:link w:val="DateChar"/>
    <w:rsid w:val="00FD3ACB"/>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rsid w:val="00FD3ACB"/>
    <w:rPr>
      <w:sz w:val="24"/>
      <w:lang w:val="en-GB" w:eastAsia="fr-BE"/>
    </w:rPr>
  </w:style>
  <w:style w:type="paragraph" w:customStyle="1" w:styleId="References">
    <w:name w:val="References"/>
    <w:basedOn w:val="Normal"/>
    <w:next w:val="AddressTR"/>
    <w:rsid w:val="00FD3ACB"/>
    <w:pPr>
      <w:spacing w:after="240"/>
      <w:ind w:left="5103"/>
    </w:pPr>
    <w:rPr>
      <w:rFonts w:ascii="Times New Roman" w:hAnsi="Times New Roman"/>
      <w:szCs w:val="20"/>
      <w:lang w:val="en-GB" w:eastAsia="fr-BE"/>
    </w:rPr>
  </w:style>
  <w:style w:type="paragraph" w:styleId="ListBullet3">
    <w:name w:val="List Bullet 3"/>
    <w:basedOn w:val="Normal"/>
    <w:uiPriority w:val="99"/>
    <w:rsid w:val="00FD3ACB"/>
    <w:pPr>
      <w:numPr>
        <w:numId w:val="11"/>
      </w:numPr>
      <w:spacing w:after="240"/>
      <w:jc w:val="both"/>
    </w:pPr>
    <w:rPr>
      <w:rFonts w:ascii="Times New Roman" w:hAnsi="Times New Roman"/>
      <w:sz w:val="24"/>
      <w:szCs w:val="20"/>
      <w:lang w:val="en-GB" w:eastAsia="fr-BE"/>
    </w:rPr>
  </w:style>
  <w:style w:type="paragraph" w:styleId="ListNumber">
    <w:name w:val="List Number"/>
    <w:basedOn w:val="Normal"/>
    <w:uiPriority w:val="99"/>
    <w:rsid w:val="00FD3ACB"/>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uiPriority w:val="99"/>
    <w:rsid w:val="00FD3ACB"/>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uiPriority w:val="99"/>
    <w:rsid w:val="00FD3ACB"/>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uiPriority w:val="99"/>
    <w:rsid w:val="00FD3ACB"/>
    <w:pPr>
      <w:numPr>
        <w:ilvl w:val="3"/>
        <w:numId w:val="12"/>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FD3ACB"/>
    <w:pPr>
      <w:widowControl w:val="0"/>
      <w:ind w:right="85"/>
      <w:jc w:val="both"/>
    </w:pPr>
    <w:rPr>
      <w:sz w:val="24"/>
      <w:szCs w:val="20"/>
      <w:lang w:val="en-GB"/>
    </w:rPr>
  </w:style>
  <w:style w:type="paragraph" w:customStyle="1" w:styleId="ZDGName">
    <w:name w:val="Z_DGName"/>
    <w:basedOn w:val="Normal"/>
    <w:rsid w:val="00FD3ACB"/>
    <w:pPr>
      <w:widowControl w:val="0"/>
      <w:ind w:right="85"/>
    </w:pPr>
    <w:rPr>
      <w:sz w:val="16"/>
      <w:szCs w:val="20"/>
      <w:lang w:val="en-GB"/>
    </w:rPr>
  </w:style>
  <w:style w:type="paragraph" w:customStyle="1" w:styleId="Tabletext0">
    <w:name w:val="Table_text"/>
    <w:basedOn w:val="Normal"/>
    <w:link w:val="Tabletext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Figuretitle">
    <w:name w:val="Figure_title"/>
    <w:basedOn w:val="Normal"/>
    <w:next w:val="Normal"/>
    <w:link w:val="FiguretitleChar"/>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character" w:customStyle="1" w:styleId="FiguretitleChar">
    <w:name w:val="Figure_title Char"/>
    <w:basedOn w:val="DefaultParagraphFont"/>
    <w:link w:val="Figuretitle"/>
    <w:locked/>
    <w:rsid w:val="00FD3ACB"/>
    <w:rPr>
      <w:rFonts w:ascii="Times New Roman Bold" w:hAnsi="Times New Roman Bold"/>
      <w:b/>
      <w:sz w:val="18"/>
      <w:lang w:val="fr-FR"/>
    </w:rPr>
  </w:style>
  <w:style w:type="paragraph" w:customStyle="1" w:styleId="Tablelegend">
    <w:name w:val="Table_legend"/>
    <w:basedOn w:val="Normal"/>
    <w:link w:val="Tablelegend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EQ">
    <w:name w:val="EQ"/>
    <w:basedOn w:val="Normal"/>
    <w:next w:val="Normal"/>
    <w:uiPriority w:val="99"/>
    <w:rsid w:val="00FD3ACB"/>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B1">
    <w:name w:val="B1"/>
    <w:basedOn w:val="List"/>
    <w:uiPriority w:val="99"/>
    <w:rsid w:val="00FD3ACB"/>
    <w:pPr>
      <w:tabs>
        <w:tab w:val="clear" w:pos="1418"/>
      </w:tabs>
      <w:overflowPunct w:val="0"/>
      <w:autoSpaceDE w:val="0"/>
      <w:autoSpaceDN w:val="0"/>
      <w:adjustRightInd w:val="0"/>
      <w:spacing w:after="180"/>
      <w:ind w:left="568" w:hanging="284"/>
      <w:jc w:val="left"/>
      <w:textAlignment w:val="baseline"/>
    </w:pPr>
    <w:rPr>
      <w:rFonts w:ascii="Times New Roman" w:hAnsi="Times New Roman"/>
      <w:sz w:val="20"/>
      <w:lang w:val="en-GB" w:eastAsia="en-US"/>
    </w:rPr>
  </w:style>
  <w:style w:type="paragraph" w:customStyle="1" w:styleId="Tablehead">
    <w:name w:val="Table_head"/>
    <w:basedOn w:val="Normal"/>
    <w:next w:val="Normal"/>
    <w:link w:val="TableheadChar"/>
    <w:rsid w:val="00FD3A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b/>
      <w:sz w:val="22"/>
      <w:szCs w:val="20"/>
      <w:lang w:val="fr-FR"/>
    </w:rPr>
  </w:style>
  <w:style w:type="character" w:customStyle="1" w:styleId="Artref">
    <w:name w:val="Art_ref"/>
    <w:basedOn w:val="DefaultParagraphFont"/>
    <w:uiPriority w:val="99"/>
    <w:rsid w:val="00FD3ACB"/>
    <w:rPr>
      <w:rFonts w:cs="Times New Roman"/>
    </w:rPr>
  </w:style>
  <w:style w:type="character" w:customStyle="1" w:styleId="Tablefreq">
    <w:name w:val="Table_freq"/>
    <w:basedOn w:val="DefaultParagraphFont"/>
    <w:uiPriority w:val="99"/>
    <w:rsid w:val="00FD3ACB"/>
    <w:rPr>
      <w:rFonts w:cs="Times New Roman"/>
      <w:b/>
      <w:color w:val="auto"/>
    </w:rPr>
  </w:style>
  <w:style w:type="paragraph" w:customStyle="1" w:styleId="TableTextS5">
    <w:name w:val="Table_TextS5"/>
    <w:basedOn w:val="Normal"/>
    <w:uiPriority w:val="99"/>
    <w:rsid w:val="00FD3ACB"/>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MS Mincho" w:hAnsi="Times New Roman"/>
      <w:szCs w:val="20"/>
      <w:lang w:val="fr-FR"/>
    </w:rPr>
  </w:style>
  <w:style w:type="paragraph" w:customStyle="1" w:styleId="Border">
    <w:name w:val="Border"/>
    <w:basedOn w:val="Normal"/>
    <w:next w:val="Caption"/>
    <w:uiPriority w:val="99"/>
    <w:rsid w:val="00FD3ACB"/>
    <w:pPr>
      <w:keepNext/>
      <w:pBdr>
        <w:bottom w:val="single" w:sz="6" w:space="8" w:color="auto"/>
      </w:pBdr>
      <w:tabs>
        <w:tab w:val="right" w:pos="8505"/>
      </w:tabs>
      <w:spacing w:line="320" w:lineRule="atLeast"/>
      <w:jc w:val="center"/>
    </w:pPr>
    <w:rPr>
      <w:rFonts w:ascii="Times New Roman" w:eastAsia="MS Mincho" w:hAnsi="Times New Roman" w:cs="Angsana New"/>
      <w:sz w:val="22"/>
      <w:szCs w:val="20"/>
      <w:lang w:val="en-GB"/>
    </w:rPr>
  </w:style>
  <w:style w:type="character" w:customStyle="1" w:styleId="TableheadChar">
    <w:name w:val="Table_head Char"/>
    <w:basedOn w:val="DefaultParagraphFont"/>
    <w:link w:val="Tablehead"/>
    <w:locked/>
    <w:rsid w:val="00FD3ACB"/>
    <w:rPr>
      <w:rFonts w:eastAsia="Batang"/>
      <w:b/>
      <w:sz w:val="22"/>
      <w:lang w:val="fr-FR"/>
    </w:rPr>
  </w:style>
  <w:style w:type="character" w:customStyle="1" w:styleId="Artdef">
    <w:name w:val="Art_def"/>
    <w:basedOn w:val="DefaultParagraphFont"/>
    <w:uiPriority w:val="99"/>
    <w:rsid w:val="00FD3ACB"/>
    <w:rPr>
      <w:rFonts w:ascii="Times New Roman" w:hAnsi="Times New Roman" w:cs="Times New Roman"/>
      <w:b/>
    </w:rPr>
  </w:style>
  <w:style w:type="paragraph" w:customStyle="1" w:styleId="Note2">
    <w:name w:val="Note2"/>
    <w:basedOn w:val="Note"/>
    <w:link w:val="Note2Char"/>
    <w:uiPriority w:val="99"/>
    <w:rsid w:val="00FD3ACB"/>
    <w:pPr>
      <w:tabs>
        <w:tab w:val="clear" w:pos="851"/>
        <w:tab w:val="left" w:pos="284"/>
        <w:tab w:val="left" w:pos="1134"/>
        <w:tab w:val="left" w:pos="1871"/>
        <w:tab w:val="left" w:pos="2268"/>
      </w:tabs>
      <w:overflowPunct w:val="0"/>
      <w:autoSpaceDE w:val="0"/>
      <w:autoSpaceDN w:val="0"/>
      <w:adjustRightInd w:val="0"/>
      <w:spacing w:before="80" w:after="0"/>
      <w:ind w:left="0" w:firstLine="0"/>
      <w:textAlignment w:val="baseline"/>
    </w:pPr>
    <w:rPr>
      <w:rFonts w:ascii="Times New Roman" w:hAnsi="Times New Roman"/>
      <w:b w:val="0"/>
      <w:sz w:val="20"/>
      <w:szCs w:val="16"/>
      <w:lang w:eastAsia="en-US"/>
    </w:rPr>
  </w:style>
  <w:style w:type="character" w:customStyle="1" w:styleId="Note2Char">
    <w:name w:val="Note2 Char"/>
    <w:basedOn w:val="DefaultParagraphFont"/>
    <w:link w:val="Note2"/>
    <w:uiPriority w:val="99"/>
    <w:locked/>
    <w:rsid w:val="00FD3ACB"/>
    <w:rPr>
      <w:szCs w:val="16"/>
      <w:lang w:val="en-GB"/>
    </w:rPr>
  </w:style>
  <w:style w:type="paragraph" w:customStyle="1" w:styleId="Tablefin">
    <w:name w:val="Table_fin"/>
    <w:basedOn w:val="Normal"/>
    <w:next w:val="Normal"/>
    <w:rsid w:val="00FD3ACB"/>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Batang" w:hAnsi="Times New Roman"/>
      <w:szCs w:val="20"/>
      <w:lang w:val="en-GB"/>
    </w:rPr>
  </w:style>
  <w:style w:type="paragraph" w:customStyle="1" w:styleId="enumlev1">
    <w:name w:val="enumlev1"/>
    <w:basedOn w:val="Normal"/>
    <w:link w:val="enumlev1Char"/>
    <w:rsid w:val="00FD3A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Batang" w:hAnsi="Times New Roman"/>
      <w:sz w:val="24"/>
      <w:szCs w:val="20"/>
      <w:lang w:val="fr-FR"/>
    </w:rPr>
  </w:style>
  <w:style w:type="paragraph" w:customStyle="1" w:styleId="Tabletitle">
    <w:name w:val="Table_title"/>
    <w:basedOn w:val="Normal"/>
    <w:next w:val="Tablehead"/>
    <w:link w:val="Tabletitle0"/>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Batang" w:hAnsi="Times New Roman"/>
      <w:b/>
      <w:sz w:val="24"/>
      <w:szCs w:val="20"/>
      <w:lang w:val="fr-FR"/>
    </w:rPr>
  </w:style>
  <w:style w:type="paragraph" w:customStyle="1" w:styleId="Equation">
    <w:name w:val="Equation"/>
    <w:aliases w:val="eq"/>
    <w:basedOn w:val="Normal"/>
    <w:link w:val="EquationeqChar"/>
    <w:rsid w:val="00FD3ACB"/>
    <w:pPr>
      <w:tabs>
        <w:tab w:val="left" w:pos="794"/>
        <w:tab w:val="center" w:pos="4820"/>
        <w:tab w:val="right" w:pos="9639"/>
      </w:tabs>
      <w:overflowPunct w:val="0"/>
      <w:autoSpaceDE w:val="0"/>
      <w:autoSpaceDN w:val="0"/>
      <w:adjustRightInd w:val="0"/>
      <w:spacing w:before="120"/>
      <w:jc w:val="both"/>
      <w:textAlignment w:val="baseline"/>
    </w:pPr>
    <w:rPr>
      <w:rFonts w:ascii="Times New Roman" w:eastAsia="Batang" w:hAnsi="Times New Roman"/>
      <w:sz w:val="24"/>
      <w:szCs w:val="20"/>
      <w:lang w:val="fr-FR"/>
    </w:rPr>
  </w:style>
  <w:style w:type="paragraph" w:customStyle="1" w:styleId="TableNo">
    <w:name w:val="Table_No"/>
    <w:basedOn w:val="Normal"/>
    <w:next w:val="Normal"/>
    <w:link w:val="TableNo0"/>
    <w:rsid w:val="00FD3AC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Batang" w:hAnsi="Times New Roman"/>
      <w:sz w:val="24"/>
      <w:szCs w:val="20"/>
      <w:lang w:val="fr-FR"/>
    </w:rPr>
  </w:style>
  <w:style w:type="paragraph" w:customStyle="1" w:styleId="Headingb">
    <w:name w:val="Heading_b"/>
    <w:basedOn w:val="Heading3"/>
    <w:next w:val="Normal"/>
    <w:uiPriority w:val="99"/>
    <w:rsid w:val="00FD3ACB"/>
    <w:pPr>
      <w:keepLines/>
      <w:numPr>
        <w:numId w:val="8"/>
      </w:numPr>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eastAsia="Batang"/>
      <w:bCs w:val="0"/>
      <w:szCs w:val="20"/>
      <w:lang w:val="fr-FR"/>
    </w:rPr>
  </w:style>
  <w:style w:type="numbering" w:styleId="111111">
    <w:name w:val="Outline List 2"/>
    <w:basedOn w:val="NoList"/>
    <w:unhideWhenUsed/>
    <w:rsid w:val="00FD3ACB"/>
    <w:pPr>
      <w:numPr>
        <w:numId w:val="13"/>
      </w:numPr>
    </w:pPr>
  </w:style>
  <w:style w:type="paragraph" w:styleId="Revision">
    <w:name w:val="Revision"/>
    <w:hidden/>
    <w:uiPriority w:val="99"/>
    <w:semiHidden/>
    <w:rsid w:val="00FD3ACB"/>
    <w:rPr>
      <w:rFonts w:ascii="Arial" w:hAnsi="Arial"/>
      <w:szCs w:val="24"/>
      <w:lang w:val="en-US"/>
    </w:rPr>
  </w:style>
  <w:style w:type="character" w:customStyle="1" w:styleId="Tabletitle0">
    <w:name w:val="Table_title Знак"/>
    <w:link w:val="Tabletitle"/>
    <w:locked/>
    <w:rsid w:val="00FD3ACB"/>
    <w:rPr>
      <w:rFonts w:eastAsia="Batang"/>
      <w:b/>
      <w:sz w:val="24"/>
      <w:lang w:val="fr-FR"/>
    </w:rPr>
  </w:style>
  <w:style w:type="character" w:customStyle="1" w:styleId="TabletextChar">
    <w:name w:val="Table_text Char"/>
    <w:basedOn w:val="DefaultParagraphFont"/>
    <w:link w:val="Tabletext0"/>
    <w:locked/>
    <w:rsid w:val="00FD3ACB"/>
    <w:rPr>
      <w:sz w:val="22"/>
      <w:lang w:val="fr-FR"/>
    </w:rPr>
  </w:style>
  <w:style w:type="paragraph" w:styleId="ListNumber4">
    <w:name w:val="List Number 4"/>
    <w:basedOn w:val="Normal"/>
    <w:rsid w:val="00FD3ACB"/>
    <w:pPr>
      <w:tabs>
        <w:tab w:val="num" w:pos="1209"/>
      </w:tabs>
      <w:spacing w:after="60"/>
      <w:ind w:left="1209" w:hanging="360"/>
      <w:jc w:val="both"/>
    </w:pPr>
    <w:rPr>
      <w:rFonts w:ascii="Times New Roman" w:eastAsia="Batang" w:hAnsi="Times New Roman"/>
      <w:szCs w:val="20"/>
      <w:lang w:val="en-GB" w:eastAsia="de-DE"/>
    </w:rPr>
  </w:style>
  <w:style w:type="character" w:customStyle="1" w:styleId="TableNo0">
    <w:name w:val="Table_No Знак"/>
    <w:link w:val="TableNo"/>
    <w:locked/>
    <w:rsid w:val="00FD3ACB"/>
    <w:rPr>
      <w:rFonts w:eastAsia="Batang"/>
      <w:sz w:val="24"/>
      <w:lang w:val="fr-FR"/>
    </w:rPr>
  </w:style>
  <w:style w:type="paragraph" w:customStyle="1" w:styleId="CAP1">
    <w:name w:val="CAP1"/>
    <w:basedOn w:val="Normal"/>
    <w:rsid w:val="00FD3ACB"/>
    <w:pPr>
      <w:numPr>
        <w:numId w:val="14"/>
      </w:numPr>
      <w:tabs>
        <w:tab w:val="clear" w:pos="720"/>
      </w:tabs>
      <w:spacing w:line="360" w:lineRule="auto"/>
      <w:ind w:left="357" w:hanging="357"/>
      <w:jc w:val="both"/>
    </w:pPr>
    <w:rPr>
      <w:rFonts w:cs="Arial"/>
      <w:b/>
      <w:sz w:val="28"/>
      <w:szCs w:val="28"/>
      <w:lang w:val="en-GB" w:eastAsia="pt-PT"/>
    </w:rPr>
  </w:style>
  <w:style w:type="paragraph" w:customStyle="1" w:styleId="TableText1">
    <w:name w:val="Table_Text"/>
    <w:basedOn w:val="Normal"/>
    <w:rsid w:val="00FD3ACB"/>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lang w:val="en-GB"/>
    </w:rPr>
  </w:style>
  <w:style w:type="paragraph" w:customStyle="1" w:styleId="TableLegend0">
    <w:name w:val="Table_Legend"/>
    <w:basedOn w:val="Normal"/>
    <w:next w:val="Normal"/>
    <w:rsid w:val="00FD3ACB"/>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lang w:val="en-GB"/>
    </w:rPr>
  </w:style>
  <w:style w:type="character" w:customStyle="1" w:styleId="TableNoChar">
    <w:name w:val="Table_No Char"/>
    <w:rsid w:val="00FD3ACB"/>
    <w:rPr>
      <w:sz w:val="24"/>
      <w:lang w:val="fr-FR" w:eastAsia="en-US" w:bidi="ar-SA"/>
    </w:rPr>
  </w:style>
  <w:style w:type="character" w:customStyle="1" w:styleId="TabletitleChar">
    <w:name w:val="Table_title Char"/>
    <w:rsid w:val="00FD3ACB"/>
    <w:rPr>
      <w:b/>
      <w:sz w:val="24"/>
      <w:lang w:val="fr-FR" w:eastAsia="en-US" w:bidi="ar-SA"/>
    </w:rPr>
  </w:style>
  <w:style w:type="paragraph" w:customStyle="1" w:styleId="Style10ptAprs6ptInterligneAumoins12pt">
    <w:name w:val="Style 10 pt Après : 6 pt Interligne : Au moins 12 pt"/>
    <w:basedOn w:val="Normal"/>
    <w:rsid w:val="00FD3ACB"/>
    <w:pPr>
      <w:numPr>
        <w:numId w:val="15"/>
      </w:numPr>
      <w:tabs>
        <w:tab w:val="clear" w:pos="792"/>
        <w:tab w:val="left" w:pos="794"/>
        <w:tab w:val="num" w:pos="1080"/>
        <w:tab w:val="left" w:pos="1191"/>
        <w:tab w:val="left" w:pos="1588"/>
        <w:tab w:val="left" w:pos="1985"/>
      </w:tabs>
      <w:overflowPunct w:val="0"/>
      <w:autoSpaceDE w:val="0"/>
      <w:autoSpaceDN w:val="0"/>
      <w:adjustRightInd w:val="0"/>
      <w:spacing w:before="120" w:after="120" w:line="240" w:lineRule="atLeast"/>
      <w:ind w:left="1080" w:hanging="360"/>
      <w:jc w:val="both"/>
      <w:textAlignment w:val="baseline"/>
    </w:pPr>
    <w:rPr>
      <w:rFonts w:ascii="Times New Roman" w:eastAsia="MS Mincho" w:hAnsi="Times New Roman"/>
      <w:position w:val="6"/>
      <w:szCs w:val="20"/>
      <w:lang w:val="fr-FR"/>
    </w:rPr>
  </w:style>
  <w:style w:type="character" w:customStyle="1" w:styleId="enumlev1Char">
    <w:name w:val="enumlev1 Char"/>
    <w:link w:val="enumlev1"/>
    <w:rsid w:val="00FD3ACB"/>
    <w:rPr>
      <w:rFonts w:eastAsia="Batang"/>
      <w:sz w:val="24"/>
      <w:lang w:val="fr-FR"/>
    </w:rPr>
  </w:style>
  <w:style w:type="paragraph" w:customStyle="1" w:styleId="object">
    <w:name w:val="object"/>
    <w:basedOn w:val="Normal"/>
    <w:next w:val="Normal"/>
    <w:rsid w:val="00FD3ACB"/>
    <w:pPr>
      <w:keepNext/>
      <w:keepLines/>
      <w:numPr>
        <w:numId w:val="16"/>
      </w:numPr>
      <w:tabs>
        <w:tab w:val="clear" w:pos="2880"/>
      </w:tabs>
      <w:spacing w:after="240" w:line="360" w:lineRule="auto"/>
      <w:ind w:left="0" w:firstLine="0"/>
      <w:jc w:val="center"/>
    </w:pPr>
    <w:rPr>
      <w:rFonts w:ascii="Times New Roman" w:eastAsia="MS Mincho" w:hAnsi="Times New Roman"/>
      <w:sz w:val="24"/>
      <w:lang w:val="fr-FR"/>
    </w:rPr>
  </w:style>
  <w:style w:type="paragraph" w:customStyle="1" w:styleId="enumlev2">
    <w:name w:val="enumlev2"/>
    <w:basedOn w:val="enumlev1"/>
    <w:rsid w:val="00FD3ACB"/>
    <w:pPr>
      <w:ind w:left="1191" w:hanging="397"/>
    </w:pPr>
    <w:rPr>
      <w:rFonts w:eastAsia="Times New Roman"/>
    </w:rPr>
  </w:style>
  <w:style w:type="paragraph" w:customStyle="1" w:styleId="ECCPara">
    <w:name w:val="ECC Para"/>
    <w:basedOn w:val="ListParagraph"/>
    <w:qFormat/>
    <w:rsid w:val="00FD3ACB"/>
    <w:pPr>
      <w:spacing w:line="360" w:lineRule="auto"/>
      <w:ind w:left="0"/>
    </w:pPr>
    <w:rPr>
      <w:rFonts w:ascii="Arial" w:hAnsi="Arial"/>
      <w:sz w:val="20"/>
      <w:szCs w:val="24"/>
      <w:lang w:val="en-US"/>
    </w:rPr>
  </w:style>
  <w:style w:type="paragraph" w:styleId="NoSpacing">
    <w:name w:val="No Spacing"/>
    <w:uiPriority w:val="1"/>
    <w:qFormat/>
    <w:rsid w:val="00FD3ACB"/>
    <w:rPr>
      <w:rFonts w:ascii="Arial" w:hAnsi="Arial"/>
      <w:szCs w:val="24"/>
      <w:lang w:val="en-US"/>
    </w:rPr>
  </w:style>
  <w:style w:type="numbering" w:customStyle="1" w:styleId="ECCBullets1">
    <w:name w:val="ECC Bullets1"/>
    <w:basedOn w:val="NoList"/>
    <w:rsid w:val="00FC080A"/>
  </w:style>
  <w:style w:type="numbering" w:customStyle="1" w:styleId="ECCBullets2">
    <w:name w:val="ECC Bullets2"/>
    <w:basedOn w:val="NoList"/>
    <w:rsid w:val="00911FC4"/>
  </w:style>
  <w:style w:type="numbering" w:customStyle="1" w:styleId="ECCNumbers-Bullets1">
    <w:name w:val="ECC Numbers-Bullets1"/>
    <w:uiPriority w:val="99"/>
    <w:rsid w:val="00911FC4"/>
  </w:style>
  <w:style w:type="numbering" w:customStyle="1" w:styleId="ECCNumbers-Letters1">
    <w:name w:val="ECC Numbers-Letters1"/>
    <w:uiPriority w:val="99"/>
    <w:rsid w:val="00911FC4"/>
  </w:style>
  <w:style w:type="numbering" w:customStyle="1" w:styleId="1111111">
    <w:name w:val="1 / 1.1 / 1.1.11"/>
    <w:basedOn w:val="NoList"/>
    <w:next w:val="111111"/>
    <w:unhideWhenUsed/>
    <w:rsid w:val="00911FC4"/>
  </w:style>
  <w:style w:type="character" w:customStyle="1" w:styleId="EquationeqChar">
    <w:name w:val="Equation.eq Char"/>
    <w:basedOn w:val="DefaultParagraphFont"/>
    <w:link w:val="Equation"/>
    <w:locked/>
    <w:rsid w:val="00911FC4"/>
    <w:rPr>
      <w:rFonts w:eastAsia="Batang"/>
      <w:sz w:val="24"/>
      <w:lang w:val="fr-FR"/>
    </w:rPr>
  </w:style>
  <w:style w:type="paragraph" w:styleId="ListNumber5">
    <w:name w:val="List Number 5"/>
    <w:basedOn w:val="Normal"/>
    <w:uiPriority w:val="99"/>
    <w:rsid w:val="00911FC4"/>
    <w:pPr>
      <w:numPr>
        <w:numId w:val="32"/>
      </w:numPr>
      <w:tabs>
        <w:tab w:val="clear" w:pos="720"/>
        <w:tab w:val="num" w:pos="1492"/>
      </w:tabs>
      <w:spacing w:after="60"/>
      <w:ind w:left="1492"/>
      <w:jc w:val="both"/>
    </w:pPr>
    <w:rPr>
      <w:rFonts w:ascii="Times New Roman" w:eastAsia="Batang" w:hAnsi="Times New Roman"/>
      <w:szCs w:val="20"/>
      <w:lang w:val="en-GB" w:eastAsia="de-DE"/>
    </w:rPr>
  </w:style>
  <w:style w:type="paragraph" w:customStyle="1" w:styleId="pcode2">
    <w:name w:val="pcode2"/>
    <w:basedOn w:val="Normal"/>
    <w:uiPriority w:val="99"/>
    <w:rsid w:val="00911FC4"/>
    <w:pPr>
      <w:numPr>
        <w:numId w:val="33"/>
      </w:numPr>
      <w:tabs>
        <w:tab w:val="clear" w:pos="360"/>
        <w:tab w:val="left" w:pos="1260"/>
        <w:tab w:val="left" w:pos="1440"/>
        <w:tab w:val="left" w:pos="1700"/>
        <w:tab w:val="left" w:pos="1980"/>
      </w:tabs>
      <w:spacing w:before="120" w:after="120"/>
      <w:ind w:left="800" w:firstLine="0"/>
      <w:jc w:val="both"/>
    </w:pPr>
    <w:rPr>
      <w:rFonts w:ascii="Bookman" w:eastAsia="Batang" w:hAnsi="Bookman"/>
      <w:position w:val="-4"/>
      <w:szCs w:val="20"/>
    </w:rPr>
  </w:style>
  <w:style w:type="paragraph" w:customStyle="1" w:styleId="roman5">
    <w:name w:val="roman5"/>
    <w:basedOn w:val="Normal"/>
    <w:uiPriority w:val="99"/>
    <w:rsid w:val="00911FC4"/>
    <w:pPr>
      <w:tabs>
        <w:tab w:val="left" w:pos="794"/>
        <w:tab w:val="left" w:pos="1191"/>
        <w:tab w:val="left" w:pos="1588"/>
        <w:tab w:val="left" w:pos="1985"/>
        <w:tab w:val="num" w:pos="3960"/>
      </w:tabs>
      <w:overflowPunct w:val="0"/>
      <w:autoSpaceDE w:val="0"/>
      <w:autoSpaceDN w:val="0"/>
      <w:adjustRightInd w:val="0"/>
      <w:spacing w:before="240"/>
      <w:ind w:left="3960" w:hanging="720"/>
      <w:textAlignment w:val="baseline"/>
    </w:pPr>
    <w:rPr>
      <w:rFonts w:ascii="Times New Roman" w:eastAsia="Batang" w:hAnsi="Times New Roman" w:cs="Angsana New"/>
      <w:kern w:val="20"/>
      <w:sz w:val="24"/>
      <w:szCs w:val="20"/>
      <w:lang w:val="en-GB"/>
    </w:rPr>
  </w:style>
  <w:style w:type="character" w:customStyle="1" w:styleId="TablelegendChar">
    <w:name w:val="Table_legend Char"/>
    <w:link w:val="Tablelegend"/>
    <w:locked/>
    <w:rsid w:val="00911FC4"/>
    <w:rPr>
      <w:sz w:val="22"/>
      <w:lang w:val="fr-FR"/>
    </w:rPr>
  </w:style>
  <w:style w:type="character" w:customStyle="1" w:styleId="st">
    <w:name w:val="st"/>
    <w:basedOn w:val="DefaultParagraphFont"/>
    <w:rsid w:val="00C43F3C"/>
  </w:style>
  <w:style w:type="paragraph" w:customStyle="1" w:styleId="Figure">
    <w:name w:val="Figure"/>
    <w:basedOn w:val="FigureNo"/>
    <w:next w:val="Normal"/>
    <w:rsid w:val="0063565F"/>
    <w:pPr>
      <w:keepNext w:val="0"/>
      <w:spacing w:before="0" w:after="240"/>
    </w:pPr>
  </w:style>
  <w:style w:type="paragraph" w:customStyle="1" w:styleId="FigureNo">
    <w:name w:val="Figure_No"/>
    <w:basedOn w:val="Normal"/>
    <w:next w:val="Figuretitle"/>
    <w:link w:val="FigureNoChar"/>
    <w:rsid w:val="006356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caps/>
      <w:sz w:val="18"/>
      <w:szCs w:val="20"/>
      <w:lang w:val="fr-FR"/>
    </w:rPr>
  </w:style>
  <w:style w:type="character" w:customStyle="1" w:styleId="FigureNoChar">
    <w:name w:val="Figure_No Char"/>
    <w:basedOn w:val="DefaultParagraphFont"/>
    <w:link w:val="FigureNo"/>
    <w:rsid w:val="0063565F"/>
    <w:rPr>
      <w:caps/>
      <w:sz w:val="18"/>
      <w:lang w:val="fr-FR"/>
    </w:rPr>
  </w:style>
  <w:style w:type="paragraph" w:styleId="ListBullet5">
    <w:name w:val="List Bullet 5"/>
    <w:basedOn w:val="Normal"/>
    <w:rsid w:val="00A24F7F"/>
    <w:pPr>
      <w:numPr>
        <w:numId w:val="59"/>
      </w:numPr>
      <w:tabs>
        <w:tab w:val="clear" w:pos="1080"/>
        <w:tab w:val="num" w:pos="1492"/>
      </w:tabs>
      <w:spacing w:after="60"/>
      <w:ind w:left="1492"/>
      <w:jc w:val="both"/>
    </w:pPr>
    <w:rPr>
      <w:rFonts w:ascii="Times New Roman" w:eastAsia="Batang" w:hAnsi="Times New Roman"/>
      <w:szCs w:val="20"/>
      <w:lang w:val="en-GB" w:eastAsia="de-DE"/>
    </w:rPr>
  </w:style>
  <w:style w:type="paragraph" w:customStyle="1" w:styleId="schedule4">
    <w:name w:val="schedule4"/>
    <w:basedOn w:val="Normal"/>
    <w:rsid w:val="00A24F7F"/>
    <w:pPr>
      <w:numPr>
        <w:numId w:val="61"/>
      </w:numPr>
      <w:tabs>
        <w:tab w:val="clear" w:pos="1080"/>
        <w:tab w:val="left" w:pos="794"/>
        <w:tab w:val="left" w:pos="1191"/>
        <w:tab w:val="left" w:pos="1588"/>
        <w:tab w:val="left" w:pos="1985"/>
        <w:tab w:val="num" w:pos="3238"/>
      </w:tabs>
      <w:overflowPunct w:val="0"/>
      <w:autoSpaceDE w:val="0"/>
      <w:autoSpaceDN w:val="0"/>
      <w:adjustRightInd w:val="0"/>
      <w:spacing w:before="240"/>
      <w:ind w:left="3238" w:hanging="1078"/>
      <w:textAlignment w:val="baseline"/>
    </w:pPr>
    <w:rPr>
      <w:rFonts w:ascii="Times New Roman" w:eastAsia="Batang" w:hAnsi="Times New Roman" w:cs="Angsana New"/>
      <w:sz w:val="24"/>
      <w:szCs w:val="20"/>
      <w:lang w:val="en-GB"/>
    </w:rPr>
  </w:style>
  <w:style w:type="paragraph" w:customStyle="1" w:styleId="CharChar1CharCharCharCharCharChar2Car">
    <w:name w:val="Char Char1 Char Char Char Char Char Char2 Car"/>
    <w:basedOn w:val="Normal"/>
    <w:rsid w:val="0056413B"/>
    <w:pPr>
      <w:tabs>
        <w:tab w:val="left" w:pos="540"/>
        <w:tab w:val="left" w:pos="1260"/>
        <w:tab w:val="left" w:pos="1800"/>
      </w:tabs>
      <w:spacing w:before="240" w:after="160" w:line="240" w:lineRule="exact"/>
    </w:pPr>
    <w:rPr>
      <w:rFonts w:ascii="Verdana" w:hAnsi="Verdan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st Bullet 5" w:uiPriority="0"/>
    <w:lsdException w:name="List Number 4" w:uiPriority="0"/>
    <w:lsdException w:name="Title" w:semiHidden="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1B8"/>
    <w:rPr>
      <w:rFonts w:ascii="Arial" w:hAnsi="Arial"/>
      <w:szCs w:val="24"/>
      <w:lang w:val="en-US"/>
    </w:rPr>
  </w:style>
  <w:style w:type="paragraph" w:styleId="Heading1">
    <w:name w:val="heading 1"/>
    <w:aliases w:val="ECC Heading 1"/>
    <w:basedOn w:val="Normal"/>
    <w:next w:val="ECCParagraph"/>
    <w:link w:val="Heading1Char"/>
    <w:autoRedefine/>
    <w:qFormat/>
    <w:rsid w:val="007740BC"/>
    <w:pPr>
      <w:keepNext/>
      <w:pageBreakBefore/>
      <w:numPr>
        <w:numId w:val="26"/>
      </w:numPr>
      <w:spacing w:before="600" w:after="240"/>
      <w:ind w:left="0" w:firstLine="0"/>
      <w:outlineLvl w:val="0"/>
    </w:pPr>
    <w:rPr>
      <w:rFonts w:cs="Arial"/>
      <w:b/>
      <w:bCs/>
      <w:caps/>
      <w:color w:val="D2232A"/>
      <w:kern w:val="32"/>
      <w:szCs w:val="32"/>
      <w:lang w:val="en-GB"/>
    </w:rPr>
  </w:style>
  <w:style w:type="paragraph" w:styleId="Heading2">
    <w:name w:val="heading 2"/>
    <w:aliases w:val="ECC Heading 2,h2,H2,h21,Heading Two,R2,l2,Sub-section"/>
    <w:basedOn w:val="Normal"/>
    <w:next w:val="ECCParagraph"/>
    <w:link w:val="Heading2Char"/>
    <w:autoRedefine/>
    <w:qFormat/>
    <w:rsid w:val="00F25265"/>
    <w:pPr>
      <w:keepNext/>
      <w:numPr>
        <w:ilvl w:val="1"/>
        <w:numId w:val="26"/>
      </w:numPr>
      <w:spacing w:before="480" w:after="240"/>
      <w:ind w:left="567" w:hanging="567"/>
      <w:outlineLvl w:val="1"/>
    </w:pPr>
    <w:rPr>
      <w:rFonts w:cs="Arial"/>
      <w:b/>
      <w:bCs/>
      <w:iCs/>
      <w:caps/>
      <w:szCs w:val="28"/>
    </w:rPr>
  </w:style>
  <w:style w:type="paragraph" w:styleId="Heading3">
    <w:name w:val="heading 3"/>
    <w:aliases w:val="ECC Heading 3,h3,3"/>
    <w:basedOn w:val="Normal"/>
    <w:next w:val="ECCParagraph"/>
    <w:link w:val="Heading3Char"/>
    <w:autoRedefine/>
    <w:qFormat/>
    <w:rsid w:val="00915765"/>
    <w:pPr>
      <w:keepNext/>
      <w:numPr>
        <w:ilvl w:val="2"/>
        <w:numId w:val="26"/>
      </w:numPr>
      <w:spacing w:before="360" w:after="120"/>
      <w:ind w:left="567" w:hanging="567"/>
      <w:outlineLvl w:val="2"/>
    </w:pPr>
    <w:rPr>
      <w:rFonts w:cs="Arial"/>
      <w:b/>
      <w:bCs/>
      <w:szCs w:val="26"/>
      <w:lang w:val="en-GB"/>
    </w:rPr>
  </w:style>
  <w:style w:type="paragraph" w:styleId="Heading4">
    <w:name w:val="heading 4"/>
    <w:aliases w:val="ECC Heading 4"/>
    <w:basedOn w:val="Normal"/>
    <w:next w:val="ECCParagraph"/>
    <w:link w:val="Heading4Char"/>
    <w:autoRedefine/>
    <w:qFormat/>
    <w:rsid w:val="00303A98"/>
    <w:pPr>
      <w:numPr>
        <w:ilvl w:val="3"/>
        <w:numId w:val="26"/>
      </w:numPr>
      <w:spacing w:before="360" w:after="120"/>
      <w:ind w:left="0" w:firstLine="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72673A"/>
    <w:pPr>
      <w:keepNext/>
      <w:numPr>
        <w:numId w:val="45"/>
      </w:numPr>
      <w:spacing w:before="360" w:after="240"/>
      <w:ind w:left="1070"/>
    </w:pPr>
    <w:rPr>
      <w:rFonts w:eastAsia="Batang" w:cs="Arial"/>
      <w:szCs w:val="20"/>
      <w:lang w:val="en-US"/>
    </w:rPr>
  </w:style>
  <w:style w:type="paragraph" w:customStyle="1" w:styleId="ECCFootnote">
    <w:name w:val="ECC Footnote"/>
    <w:basedOn w:val="Normal"/>
    <w:autoRedefine/>
    <w:uiPriority w:val="99"/>
    <w:rsid w:val="005E622E"/>
    <w:pPr>
      <w:ind w:left="454" w:hanging="454"/>
    </w:pPr>
    <w:rPr>
      <w:sz w:val="16"/>
    </w:rPr>
  </w:style>
  <w:style w:type="paragraph" w:styleId="FootnoteText">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FootnoteTextChar"/>
    <w:semiHidden/>
    <w:rsid w:val="008935B9"/>
    <w:rPr>
      <w:szCs w:val="20"/>
    </w:rPr>
  </w:style>
  <w:style w:type="character" w:styleId="FootnoteReference">
    <w:name w:val="footnote reference"/>
    <w:aliases w:val="Footnote Reference/,Appel note de bas de p,Footnote symbol,Appel note de bas de p + (Asian) Batang,Black,(NECG) Footnote Reference"/>
    <w:basedOn w:val="DefaultParagraphFont"/>
    <w:semiHidden/>
    <w:rsid w:val="008935B9"/>
    <w:rPr>
      <w:vertAlign w:val="superscript"/>
    </w:rPr>
  </w:style>
  <w:style w:type="paragraph" w:customStyle="1" w:styleId="Text">
    <w:name w:val="Text"/>
    <w:basedOn w:val="Normal"/>
    <w:uiPriority w:val="99"/>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C90D37"/>
    <w:pPr>
      <w:spacing w:before="60" w:after="0"/>
      <w:ind w:left="284" w:hanging="284"/>
      <w:jc w:val="left"/>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uiPriority w:val="99"/>
    <w:rsid w:val="009B4646"/>
    <w:pPr>
      <w:spacing w:before="600" w:line="288" w:lineRule="auto"/>
      <w:ind w:left="3402"/>
    </w:pPr>
    <w:rPr>
      <w:sz w:val="24"/>
    </w:rPr>
  </w:style>
  <w:style w:type="paragraph" w:styleId="Caption">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F0403C"/>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Heading1Char">
    <w:name w:val="Heading 1 Char"/>
    <w:aliases w:val="ECC Heading 1 Char"/>
    <w:basedOn w:val="DefaultParagraphFont"/>
    <w:link w:val="Heading1"/>
    <w:locked/>
    <w:rsid w:val="007740BC"/>
    <w:rPr>
      <w:rFonts w:ascii="Arial" w:hAnsi="Arial" w:cs="Arial"/>
      <w:b/>
      <w:bCs/>
      <w:caps/>
      <w:color w:val="D2232A"/>
      <w:kern w:val="32"/>
      <w:szCs w:val="32"/>
      <w:lang w:val="en-GB"/>
    </w:rPr>
  </w:style>
  <w:style w:type="character" w:customStyle="1" w:styleId="Heading2Char">
    <w:name w:val="Heading 2 Char"/>
    <w:aliases w:val="ECC Heading 2 Char,h2 Char,H2 Char,h21 Char,Heading Two Char,R2 Char,l2 Char,Sub-section Char"/>
    <w:basedOn w:val="DefaultParagraphFont"/>
    <w:link w:val="Heading2"/>
    <w:locked/>
    <w:rsid w:val="00F25265"/>
    <w:rPr>
      <w:rFonts w:ascii="Arial" w:hAnsi="Arial" w:cs="Arial"/>
      <w:b/>
      <w:bCs/>
      <w:iCs/>
      <w:caps/>
      <w:szCs w:val="28"/>
      <w:lang w:val="en-US"/>
    </w:rPr>
  </w:style>
  <w:style w:type="character" w:customStyle="1" w:styleId="Heading3Char">
    <w:name w:val="Heading 3 Char"/>
    <w:aliases w:val="ECC Heading 3 Char,h3 Char,3 Char"/>
    <w:basedOn w:val="DefaultParagraphFont"/>
    <w:link w:val="Heading3"/>
    <w:locked/>
    <w:rsid w:val="00915765"/>
    <w:rPr>
      <w:rFonts w:ascii="Arial" w:hAnsi="Arial" w:cs="Arial"/>
      <w:b/>
      <w:bCs/>
      <w:szCs w:val="26"/>
      <w:lang w:val="en-GB"/>
    </w:rPr>
  </w:style>
  <w:style w:type="character" w:customStyle="1" w:styleId="Heading4Char">
    <w:name w:val="Heading 4 Char"/>
    <w:aliases w:val="ECC Heading 4 Char"/>
    <w:basedOn w:val="DefaultParagraphFont"/>
    <w:link w:val="Heading4"/>
    <w:locked/>
    <w:rsid w:val="00303A98"/>
    <w:rPr>
      <w:rFonts w:ascii="Arial" w:hAnsi="Arial" w:cs="Arial"/>
      <w:bCs/>
      <w:i/>
      <w:color w:val="D2232A"/>
      <w:szCs w:val="26"/>
      <w:lang w:val="en-US"/>
    </w:rPr>
  </w:style>
  <w:style w:type="character" w:customStyle="1" w:styleId="Heading5Char">
    <w:name w:val="Heading 5 Char"/>
    <w:basedOn w:val="DefaultParagraphFont"/>
    <w:link w:val="Heading5"/>
    <w:locked/>
    <w:rsid w:val="00FD3ACB"/>
    <w:rPr>
      <w:rFonts w:ascii="Arial" w:hAnsi="Arial"/>
      <w:b/>
      <w:bCs/>
      <w:i/>
      <w:iCs/>
      <w:sz w:val="26"/>
      <w:szCs w:val="26"/>
      <w:lang w:val="en-US"/>
    </w:rPr>
  </w:style>
  <w:style w:type="character" w:customStyle="1" w:styleId="Heading6Char">
    <w:name w:val="Heading 6 Char"/>
    <w:basedOn w:val="DefaultParagraphFont"/>
    <w:link w:val="Heading6"/>
    <w:locked/>
    <w:rsid w:val="00FD3ACB"/>
    <w:rPr>
      <w:rFonts w:ascii="Arial" w:hAnsi="Arial"/>
      <w:b/>
      <w:bCs/>
      <w:sz w:val="22"/>
      <w:szCs w:val="22"/>
      <w:lang w:val="en-US"/>
    </w:rPr>
  </w:style>
  <w:style w:type="character" w:customStyle="1" w:styleId="Heading7Char">
    <w:name w:val="Heading 7 Char"/>
    <w:basedOn w:val="DefaultParagraphFont"/>
    <w:link w:val="Heading7"/>
    <w:locked/>
    <w:rsid w:val="00FD3ACB"/>
    <w:rPr>
      <w:rFonts w:ascii="Arial" w:hAnsi="Arial"/>
      <w:sz w:val="24"/>
      <w:szCs w:val="24"/>
      <w:lang w:val="en-US"/>
    </w:rPr>
  </w:style>
  <w:style w:type="character" w:customStyle="1" w:styleId="Heading8Char">
    <w:name w:val="Heading 8 Char"/>
    <w:basedOn w:val="DefaultParagraphFont"/>
    <w:link w:val="Heading8"/>
    <w:locked/>
    <w:rsid w:val="00FD3ACB"/>
    <w:rPr>
      <w:rFonts w:ascii="Arial" w:hAnsi="Arial"/>
      <w:i/>
      <w:iCs/>
      <w:sz w:val="24"/>
      <w:szCs w:val="24"/>
      <w:lang w:val="en-US"/>
    </w:rPr>
  </w:style>
  <w:style w:type="character" w:customStyle="1" w:styleId="Heading9Char">
    <w:name w:val="Heading 9 Char"/>
    <w:basedOn w:val="DefaultParagraphFont"/>
    <w:link w:val="Heading9"/>
    <w:locked/>
    <w:rsid w:val="00FD3ACB"/>
    <w:rPr>
      <w:rFonts w:ascii="Arial" w:hAnsi="Arial" w:cs="Arial"/>
      <w:sz w:val="22"/>
      <w:szCs w:val="22"/>
      <w:lang w:val="en-US"/>
    </w:rPr>
  </w:style>
  <w:style w:type="character" w:customStyle="1" w:styleId="HeaderChar">
    <w:name w:val="Header Char"/>
    <w:basedOn w:val="DefaultParagraphFont"/>
    <w:link w:val="Header"/>
    <w:locked/>
    <w:rsid w:val="00FD3ACB"/>
    <w:rPr>
      <w:rFonts w:ascii="Arial" w:hAnsi="Arial"/>
      <w:b/>
      <w:sz w:val="16"/>
      <w:szCs w:val="24"/>
      <w:lang w:val="en-US"/>
    </w:rPr>
  </w:style>
  <w:style w:type="character" w:customStyle="1" w:styleId="FooterChar">
    <w:name w:val="Footer Char"/>
    <w:basedOn w:val="DefaultParagraphFont"/>
    <w:link w:val="Footer"/>
    <w:uiPriority w:val="99"/>
    <w:locked/>
    <w:rsid w:val="00FD3ACB"/>
    <w:rPr>
      <w:rFonts w:ascii="Arial" w:hAnsi="Arial"/>
      <w:szCs w:val="24"/>
      <w:lang w:val="en-US"/>
    </w:rPr>
  </w:style>
  <w:style w:type="paragraph" w:customStyle="1" w:styleId="ECCAnnex-heading1">
    <w:name w:val="ECC Annex - heading1"/>
    <w:basedOn w:val="Heading1"/>
    <w:next w:val="ECCParagraph"/>
    <w:rsid w:val="00FD3ACB"/>
    <w:pPr>
      <w:pageBreakBefore w:val="0"/>
      <w:numPr>
        <w:numId w:val="0"/>
      </w:numPr>
    </w:pPr>
    <w:rPr>
      <w:rFonts w:cs="Times New Roman"/>
      <w:b w:val="0"/>
    </w:rPr>
  </w:style>
  <w:style w:type="character" w:customStyle="1" w:styleId="FootnoteTextChar">
    <w:name w:val="Footnote Text Char"/>
    <w:aliases w:val="DNV-FT Char Char,DNV-FT Char1,DNV-FT Char Char Char Char,Char1 Char,Footnote Text Char1 Char,Footnote Text Char Char1 Char,Footnote Text Char4 Char Char Char,Footnote Text Char1 Char1 Char1 Char Char,ABA Footnote Text Char,f Char"/>
    <w:basedOn w:val="DefaultParagraphFont"/>
    <w:link w:val="FootnoteText"/>
    <w:locked/>
    <w:rsid w:val="00FD3ACB"/>
    <w:rPr>
      <w:rFonts w:ascii="Arial" w:hAnsi="Arial"/>
      <w:lang w:val="en-US"/>
    </w:rPr>
  </w:style>
  <w:style w:type="paragraph" w:customStyle="1" w:styleId="ListParagraph1">
    <w:name w:val="List Paragraph1"/>
    <w:basedOn w:val="Normal"/>
    <w:uiPriority w:val="99"/>
    <w:rsid w:val="00FD3ACB"/>
    <w:pPr>
      <w:overflowPunct w:val="0"/>
      <w:autoSpaceDE w:val="0"/>
      <w:autoSpaceDN w:val="0"/>
      <w:adjustRightInd w:val="0"/>
      <w:ind w:left="720"/>
      <w:contextualSpacing/>
      <w:textAlignment w:val="baseline"/>
    </w:pPr>
    <w:rPr>
      <w:rFonts w:ascii="Times" w:hAnsi="Times"/>
      <w:sz w:val="24"/>
      <w:szCs w:val="20"/>
      <w:lang w:val="nb-NO" w:eastAsia="de-DE"/>
    </w:rPr>
  </w:style>
  <w:style w:type="paragraph" w:customStyle="1" w:styleId="ListParagraph2">
    <w:name w:val="List Paragraph2"/>
    <w:basedOn w:val="Normal"/>
    <w:uiPriority w:val="99"/>
    <w:rsid w:val="00FD3ACB"/>
    <w:pPr>
      <w:ind w:left="708"/>
    </w:pPr>
  </w:style>
  <w:style w:type="paragraph" w:customStyle="1" w:styleId="TAC">
    <w:name w:val="TAC"/>
    <w:basedOn w:val="Normal"/>
    <w:link w:val="TACChar"/>
    <w:uiPriority w:val="99"/>
    <w:rsid w:val="00FD3ACB"/>
    <w:pPr>
      <w:keepNext/>
      <w:keepLines/>
      <w:jc w:val="center"/>
    </w:pPr>
    <w:rPr>
      <w:sz w:val="18"/>
      <w:szCs w:val="20"/>
      <w:lang w:val="en-GB"/>
    </w:rPr>
  </w:style>
  <w:style w:type="character" w:customStyle="1" w:styleId="TACChar">
    <w:name w:val="TAC Char"/>
    <w:link w:val="TAC"/>
    <w:uiPriority w:val="99"/>
    <w:locked/>
    <w:rsid w:val="00FD3ACB"/>
    <w:rPr>
      <w:rFonts w:ascii="Arial" w:hAnsi="Arial"/>
      <w:sz w:val="18"/>
      <w:lang w:val="en-GB"/>
    </w:rPr>
  </w:style>
  <w:style w:type="paragraph" w:customStyle="1" w:styleId="TAH">
    <w:name w:val="TAH"/>
    <w:basedOn w:val="TAC"/>
    <w:link w:val="TAHCar"/>
    <w:uiPriority w:val="99"/>
    <w:rsid w:val="00FD3ACB"/>
    <w:rPr>
      <w:b/>
    </w:rPr>
  </w:style>
  <w:style w:type="paragraph" w:customStyle="1" w:styleId="TH">
    <w:name w:val="TH"/>
    <w:basedOn w:val="Normal"/>
    <w:link w:val="THChar"/>
    <w:uiPriority w:val="99"/>
    <w:rsid w:val="00FD3ACB"/>
    <w:pPr>
      <w:keepNext/>
      <w:keepLines/>
      <w:spacing w:before="60" w:after="180"/>
      <w:jc w:val="center"/>
    </w:pPr>
    <w:rPr>
      <w:b/>
      <w:szCs w:val="20"/>
      <w:lang w:val="en-GB"/>
    </w:rPr>
  </w:style>
  <w:style w:type="paragraph" w:customStyle="1" w:styleId="TAN">
    <w:name w:val="TAN"/>
    <w:basedOn w:val="Normal"/>
    <w:link w:val="TANChar"/>
    <w:uiPriority w:val="99"/>
    <w:rsid w:val="00FD3ACB"/>
    <w:pPr>
      <w:keepNext/>
      <w:keepLines/>
      <w:ind w:left="851" w:hanging="851"/>
    </w:pPr>
    <w:rPr>
      <w:sz w:val="18"/>
      <w:szCs w:val="20"/>
      <w:lang w:val="en-GB"/>
    </w:rPr>
  </w:style>
  <w:style w:type="character" w:customStyle="1" w:styleId="THChar">
    <w:name w:val="TH Char"/>
    <w:link w:val="TH"/>
    <w:uiPriority w:val="99"/>
    <w:locked/>
    <w:rsid w:val="00FD3ACB"/>
    <w:rPr>
      <w:rFonts w:ascii="Arial" w:hAnsi="Arial"/>
      <w:b/>
      <w:lang w:val="en-GB"/>
    </w:rPr>
  </w:style>
  <w:style w:type="character" w:customStyle="1" w:styleId="TAHCar">
    <w:name w:val="TAH Car"/>
    <w:link w:val="TAH"/>
    <w:uiPriority w:val="99"/>
    <w:locked/>
    <w:rsid w:val="00FD3ACB"/>
    <w:rPr>
      <w:rFonts w:ascii="Arial" w:hAnsi="Arial"/>
      <w:b/>
      <w:sz w:val="18"/>
      <w:lang w:val="en-GB"/>
    </w:rPr>
  </w:style>
  <w:style w:type="paragraph" w:customStyle="1" w:styleId="NO">
    <w:name w:val="NO"/>
    <w:basedOn w:val="Normal"/>
    <w:link w:val="NOChar"/>
    <w:uiPriority w:val="99"/>
    <w:rsid w:val="00FD3ACB"/>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customStyle="1" w:styleId="NOChar">
    <w:name w:val="NO Char"/>
    <w:link w:val="NO"/>
    <w:uiPriority w:val="99"/>
    <w:locked/>
    <w:rsid w:val="00FD3ACB"/>
    <w:rPr>
      <w:lang w:val="en-GB"/>
    </w:rPr>
  </w:style>
  <w:style w:type="paragraph" w:customStyle="1" w:styleId="TAL">
    <w:name w:val="TAL"/>
    <w:basedOn w:val="Normal"/>
    <w:link w:val="TALChar"/>
    <w:uiPriority w:val="99"/>
    <w:rsid w:val="00FD3ACB"/>
    <w:pPr>
      <w:keepNext/>
      <w:keepLines/>
      <w:overflowPunct w:val="0"/>
      <w:autoSpaceDE w:val="0"/>
      <w:autoSpaceDN w:val="0"/>
      <w:adjustRightInd w:val="0"/>
      <w:textAlignment w:val="baseline"/>
    </w:pPr>
    <w:rPr>
      <w:sz w:val="18"/>
      <w:szCs w:val="20"/>
      <w:lang w:val="en-GB"/>
    </w:rPr>
  </w:style>
  <w:style w:type="character" w:customStyle="1" w:styleId="TALChar">
    <w:name w:val="TAL Char"/>
    <w:link w:val="TAL"/>
    <w:uiPriority w:val="99"/>
    <w:locked/>
    <w:rsid w:val="00FD3ACB"/>
    <w:rPr>
      <w:rFonts w:ascii="Arial" w:hAnsi="Arial"/>
      <w:sz w:val="18"/>
      <w:lang w:val="en-GB"/>
    </w:rPr>
  </w:style>
  <w:style w:type="paragraph" w:styleId="NormalWeb">
    <w:name w:val="Normal (Web)"/>
    <w:basedOn w:val="Normal"/>
    <w:rsid w:val="00FD3ACB"/>
    <w:pPr>
      <w:spacing w:before="100" w:beforeAutospacing="1" w:after="100" w:afterAutospacing="1"/>
    </w:pPr>
    <w:rPr>
      <w:rFonts w:ascii="Times New Roman" w:hAnsi="Times New Roman"/>
      <w:sz w:val="24"/>
    </w:rPr>
  </w:style>
  <w:style w:type="paragraph" w:customStyle="1" w:styleId="Equationlegend">
    <w:name w:val="Equation_legend"/>
    <w:basedOn w:val="NormalIndent"/>
    <w:rsid w:val="00FD3ACB"/>
    <w:pPr>
      <w:tabs>
        <w:tab w:val="right" w:pos="1701"/>
        <w:tab w:val="left" w:pos="1985"/>
      </w:tabs>
      <w:overflowPunct w:val="0"/>
      <w:autoSpaceDE w:val="0"/>
      <w:autoSpaceDN w:val="0"/>
      <w:adjustRightInd w:val="0"/>
      <w:spacing w:before="80"/>
      <w:ind w:left="1985" w:hanging="1985"/>
      <w:jc w:val="both"/>
      <w:textAlignment w:val="baseline"/>
    </w:pPr>
    <w:rPr>
      <w:rFonts w:ascii="Times New Roman" w:hAnsi="Times New Roman"/>
      <w:sz w:val="24"/>
      <w:szCs w:val="20"/>
    </w:rPr>
  </w:style>
  <w:style w:type="paragraph" w:customStyle="1" w:styleId="Blanc">
    <w:name w:val="Blanc"/>
    <w:basedOn w:val="Normal"/>
    <w:next w:val="Normal"/>
    <w:rsid w:val="00FD3ACB"/>
    <w:pPr>
      <w:keepNext/>
      <w:keepLines/>
      <w:overflowPunct w:val="0"/>
      <w:autoSpaceDE w:val="0"/>
      <w:autoSpaceDN w:val="0"/>
      <w:adjustRightInd w:val="0"/>
      <w:jc w:val="both"/>
      <w:textAlignment w:val="baseline"/>
    </w:pPr>
    <w:rPr>
      <w:rFonts w:ascii="Times New Roman" w:hAnsi="Times New Roman"/>
      <w:sz w:val="16"/>
      <w:szCs w:val="20"/>
      <w:lang w:val="en-GB"/>
    </w:rPr>
  </w:style>
  <w:style w:type="paragraph" w:styleId="NormalIndent">
    <w:name w:val="Normal Indent"/>
    <w:basedOn w:val="Normal"/>
    <w:uiPriority w:val="99"/>
    <w:semiHidden/>
    <w:rsid w:val="00FD3ACB"/>
    <w:pPr>
      <w:ind w:left="708"/>
    </w:pPr>
  </w:style>
  <w:style w:type="character" w:styleId="CommentReference">
    <w:name w:val="annotation reference"/>
    <w:basedOn w:val="DefaultParagraphFont"/>
    <w:uiPriority w:val="99"/>
    <w:semiHidden/>
    <w:rsid w:val="00FD3ACB"/>
    <w:rPr>
      <w:rFonts w:cs="Times New Roman"/>
      <w:sz w:val="16"/>
    </w:rPr>
  </w:style>
  <w:style w:type="paragraph" w:styleId="CommentText">
    <w:name w:val="annotation text"/>
    <w:basedOn w:val="Normal"/>
    <w:link w:val="CommentTextChar"/>
    <w:uiPriority w:val="99"/>
    <w:semiHidden/>
    <w:rsid w:val="00FD3ACB"/>
    <w:rPr>
      <w:szCs w:val="20"/>
    </w:rPr>
  </w:style>
  <w:style w:type="character" w:customStyle="1" w:styleId="CommentTextChar">
    <w:name w:val="Comment Text Char"/>
    <w:basedOn w:val="DefaultParagraphFont"/>
    <w:link w:val="CommentText"/>
    <w:uiPriority w:val="99"/>
    <w:semiHidden/>
    <w:rsid w:val="00FD3ACB"/>
    <w:rPr>
      <w:rFonts w:ascii="Arial" w:hAnsi="Arial"/>
      <w:lang w:val="en-US"/>
    </w:rPr>
  </w:style>
  <w:style w:type="paragraph" w:styleId="CommentSubject">
    <w:name w:val="annotation subject"/>
    <w:basedOn w:val="CommentText"/>
    <w:next w:val="CommentText"/>
    <w:link w:val="CommentSubjectChar"/>
    <w:uiPriority w:val="99"/>
    <w:semiHidden/>
    <w:rsid w:val="00FD3ACB"/>
    <w:rPr>
      <w:b/>
      <w:bCs/>
    </w:rPr>
  </w:style>
  <w:style w:type="character" w:customStyle="1" w:styleId="CommentSubjectChar">
    <w:name w:val="Comment Subject Char"/>
    <w:basedOn w:val="CommentTextChar"/>
    <w:link w:val="CommentSubject"/>
    <w:uiPriority w:val="99"/>
    <w:semiHidden/>
    <w:rsid w:val="00FD3ACB"/>
    <w:rPr>
      <w:rFonts w:ascii="Arial" w:hAnsi="Arial"/>
      <w:b/>
      <w:bCs/>
      <w:lang w:val="en-US"/>
    </w:rPr>
  </w:style>
  <w:style w:type="paragraph" w:customStyle="1" w:styleId="eccparagraph0">
    <w:name w:val="eccparagraph"/>
    <w:basedOn w:val="Normal"/>
    <w:uiPriority w:val="99"/>
    <w:rsid w:val="00FD3ACB"/>
    <w:pPr>
      <w:spacing w:after="240"/>
      <w:jc w:val="both"/>
    </w:pPr>
    <w:rPr>
      <w:rFonts w:cs="Arial"/>
      <w:szCs w:val="20"/>
      <w:lang w:val="de-DE" w:eastAsia="de-DE"/>
    </w:rPr>
  </w:style>
  <w:style w:type="paragraph" w:customStyle="1" w:styleId="Default">
    <w:name w:val="Default"/>
    <w:basedOn w:val="ECCParagraph"/>
    <w:uiPriority w:val="99"/>
    <w:rsid w:val="00FD3ACB"/>
    <w:pPr>
      <w:widowControl w:val="0"/>
      <w:autoSpaceDE w:val="0"/>
      <w:autoSpaceDN w:val="0"/>
      <w:adjustRightInd w:val="0"/>
    </w:pPr>
    <w:rPr>
      <w:rFonts w:cs="Arial"/>
      <w:color w:val="000000"/>
      <w:sz w:val="24"/>
    </w:rPr>
  </w:style>
  <w:style w:type="paragraph" w:customStyle="1" w:styleId="CM1">
    <w:name w:val="CM1"/>
    <w:basedOn w:val="Default"/>
    <w:next w:val="Default"/>
    <w:uiPriority w:val="99"/>
    <w:rsid w:val="00FD3ACB"/>
    <w:rPr>
      <w:color w:val="auto"/>
    </w:rPr>
  </w:style>
  <w:style w:type="paragraph" w:customStyle="1" w:styleId="CM7">
    <w:name w:val="CM7"/>
    <w:basedOn w:val="Default"/>
    <w:next w:val="Default"/>
    <w:uiPriority w:val="99"/>
    <w:rsid w:val="00FD3ACB"/>
    <w:rPr>
      <w:color w:val="auto"/>
    </w:rPr>
  </w:style>
  <w:style w:type="paragraph" w:customStyle="1" w:styleId="CM8">
    <w:name w:val="CM8"/>
    <w:basedOn w:val="Default"/>
    <w:next w:val="Default"/>
    <w:uiPriority w:val="99"/>
    <w:rsid w:val="00FD3ACB"/>
    <w:rPr>
      <w:color w:val="auto"/>
    </w:rPr>
  </w:style>
  <w:style w:type="paragraph" w:customStyle="1" w:styleId="CM9">
    <w:name w:val="CM9"/>
    <w:basedOn w:val="Default"/>
    <w:next w:val="Default"/>
    <w:uiPriority w:val="99"/>
    <w:rsid w:val="00FD3ACB"/>
    <w:rPr>
      <w:color w:val="auto"/>
    </w:rPr>
  </w:style>
  <w:style w:type="paragraph" w:customStyle="1" w:styleId="CM10">
    <w:name w:val="CM10"/>
    <w:basedOn w:val="Default"/>
    <w:next w:val="Default"/>
    <w:uiPriority w:val="99"/>
    <w:rsid w:val="00FD3ACB"/>
    <w:rPr>
      <w:color w:val="auto"/>
    </w:rPr>
  </w:style>
  <w:style w:type="paragraph" w:customStyle="1" w:styleId="CM11">
    <w:name w:val="CM11"/>
    <w:basedOn w:val="Default"/>
    <w:next w:val="Default"/>
    <w:uiPriority w:val="99"/>
    <w:rsid w:val="00FD3ACB"/>
    <w:rPr>
      <w:color w:val="auto"/>
    </w:rPr>
  </w:style>
  <w:style w:type="paragraph" w:customStyle="1" w:styleId="CM3">
    <w:name w:val="CM3"/>
    <w:basedOn w:val="Default"/>
    <w:next w:val="Default"/>
    <w:uiPriority w:val="99"/>
    <w:rsid w:val="00FD3ACB"/>
    <w:pPr>
      <w:spacing w:line="280" w:lineRule="atLeast"/>
    </w:pPr>
    <w:rPr>
      <w:color w:val="auto"/>
    </w:rPr>
  </w:style>
  <w:style w:type="paragraph" w:customStyle="1" w:styleId="CM4">
    <w:name w:val="CM4"/>
    <w:basedOn w:val="Default"/>
    <w:next w:val="Default"/>
    <w:uiPriority w:val="99"/>
    <w:rsid w:val="00FD3ACB"/>
    <w:pPr>
      <w:spacing w:line="236" w:lineRule="atLeast"/>
    </w:pPr>
    <w:rPr>
      <w:color w:val="auto"/>
    </w:rPr>
  </w:style>
  <w:style w:type="paragraph" w:styleId="ListParagraph">
    <w:name w:val="List Paragraph"/>
    <w:basedOn w:val="Normal"/>
    <w:qFormat/>
    <w:rsid w:val="00FD3ACB"/>
    <w:pPr>
      <w:spacing w:after="200" w:line="276" w:lineRule="auto"/>
      <w:ind w:left="720"/>
      <w:contextualSpacing/>
    </w:pPr>
    <w:rPr>
      <w:rFonts w:ascii="Calibri" w:hAnsi="Calibri"/>
      <w:sz w:val="22"/>
      <w:szCs w:val="22"/>
      <w:lang w:val="de-DE"/>
    </w:rPr>
  </w:style>
  <w:style w:type="paragraph" w:styleId="List">
    <w:name w:val="List"/>
    <w:basedOn w:val="Normal"/>
    <w:uiPriority w:val="99"/>
    <w:rsid w:val="00FD3ACB"/>
    <w:pPr>
      <w:tabs>
        <w:tab w:val="left" w:pos="1418"/>
      </w:tabs>
      <w:spacing w:after="120"/>
      <w:ind w:left="1418" w:hanging="567"/>
      <w:jc w:val="both"/>
    </w:pPr>
    <w:rPr>
      <w:sz w:val="22"/>
      <w:szCs w:val="20"/>
      <w:lang w:val="nb-NO" w:eastAsia="de-DE"/>
    </w:rPr>
  </w:style>
  <w:style w:type="paragraph" w:customStyle="1" w:styleId="Header2">
    <w:name w:val="Header2"/>
    <w:basedOn w:val="Header"/>
    <w:uiPriority w:val="99"/>
    <w:rsid w:val="00FD3ACB"/>
    <w:pPr>
      <w:tabs>
        <w:tab w:val="clear" w:pos="4320"/>
        <w:tab w:val="clear" w:pos="8640"/>
        <w:tab w:val="center" w:pos="4536"/>
        <w:tab w:val="right" w:pos="9072"/>
      </w:tabs>
    </w:pPr>
    <w:rPr>
      <w:sz w:val="22"/>
      <w:szCs w:val="20"/>
      <w:lang w:val="nb-NO" w:eastAsia="de-DE"/>
    </w:rPr>
  </w:style>
  <w:style w:type="character" w:styleId="PageNumber">
    <w:name w:val="page number"/>
    <w:basedOn w:val="DefaultParagraphFont"/>
    <w:uiPriority w:val="99"/>
    <w:rsid w:val="00FD3ACB"/>
    <w:rPr>
      <w:rFonts w:cs="Times New Roman"/>
    </w:rPr>
  </w:style>
  <w:style w:type="paragraph" w:styleId="DocumentMap">
    <w:name w:val="Document Map"/>
    <w:basedOn w:val="Normal"/>
    <w:link w:val="DocumentMapChar"/>
    <w:uiPriority w:val="99"/>
    <w:semiHidden/>
    <w:rsid w:val="00FD3ACB"/>
    <w:pPr>
      <w:shd w:val="clear" w:color="auto" w:fill="000080"/>
      <w:spacing w:after="120"/>
      <w:jc w:val="both"/>
    </w:pPr>
    <w:rPr>
      <w:rFonts w:ascii="Tahoma" w:hAnsi="Tahoma"/>
      <w:sz w:val="22"/>
      <w:szCs w:val="20"/>
      <w:lang w:val="nb-NO" w:eastAsia="ja-JP"/>
    </w:rPr>
  </w:style>
  <w:style w:type="character" w:customStyle="1" w:styleId="DocumentMapChar">
    <w:name w:val="Document Map Char"/>
    <w:basedOn w:val="DefaultParagraphFont"/>
    <w:link w:val="DocumentMap"/>
    <w:uiPriority w:val="99"/>
    <w:semiHidden/>
    <w:rsid w:val="00FD3ACB"/>
    <w:rPr>
      <w:rFonts w:ascii="Tahoma" w:hAnsi="Tahoma"/>
      <w:sz w:val="22"/>
      <w:shd w:val="clear" w:color="auto" w:fill="000080"/>
      <w:lang w:val="nb-NO" w:eastAsia="ja-JP"/>
    </w:rPr>
  </w:style>
  <w:style w:type="paragraph" w:styleId="TableofFigures">
    <w:name w:val="table of figures"/>
    <w:basedOn w:val="Normal"/>
    <w:next w:val="Normal"/>
    <w:uiPriority w:val="99"/>
    <w:semiHidden/>
    <w:rsid w:val="00FD3ACB"/>
    <w:pPr>
      <w:spacing w:after="120"/>
      <w:ind w:left="400" w:hanging="400"/>
      <w:jc w:val="both"/>
    </w:pPr>
    <w:rPr>
      <w:szCs w:val="20"/>
      <w:lang w:val="de-DE" w:eastAsia="de-DE"/>
    </w:rPr>
  </w:style>
  <w:style w:type="paragraph" w:styleId="Title">
    <w:name w:val="Title"/>
    <w:basedOn w:val="Normal"/>
    <w:link w:val="TitleChar"/>
    <w:uiPriority w:val="99"/>
    <w:qFormat/>
    <w:rsid w:val="00FD3ACB"/>
    <w:pPr>
      <w:spacing w:after="120"/>
      <w:jc w:val="center"/>
    </w:pPr>
    <w:rPr>
      <w:b/>
      <w:sz w:val="28"/>
      <w:szCs w:val="20"/>
      <w:lang w:val="sv-SE" w:eastAsia="ja-JP"/>
    </w:rPr>
  </w:style>
  <w:style w:type="character" w:customStyle="1" w:styleId="TitleChar">
    <w:name w:val="Title Char"/>
    <w:basedOn w:val="DefaultParagraphFont"/>
    <w:link w:val="Title"/>
    <w:uiPriority w:val="99"/>
    <w:rsid w:val="00FD3ACB"/>
    <w:rPr>
      <w:rFonts w:ascii="Arial" w:hAnsi="Arial"/>
      <w:b/>
      <w:sz w:val="28"/>
      <w:lang w:val="sv-SE" w:eastAsia="ja-JP"/>
    </w:rPr>
  </w:style>
  <w:style w:type="paragraph" w:customStyle="1" w:styleId="Kasten">
    <w:name w:val="Kasten"/>
    <w:basedOn w:val="Normal"/>
    <w:rsid w:val="00FD3ACB"/>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uiPriority w:val="99"/>
    <w:rsid w:val="00FD3ACB"/>
    <w:pPr>
      <w:tabs>
        <w:tab w:val="left" w:pos="851"/>
      </w:tabs>
      <w:spacing w:after="120"/>
      <w:ind w:left="851" w:hanging="851"/>
      <w:jc w:val="both"/>
    </w:pPr>
    <w:rPr>
      <w:b/>
      <w:sz w:val="22"/>
      <w:szCs w:val="20"/>
      <w:lang w:val="en-GB" w:eastAsia="de-DE"/>
    </w:rPr>
  </w:style>
  <w:style w:type="paragraph" w:customStyle="1" w:styleId="Header1">
    <w:name w:val="Header1"/>
    <w:basedOn w:val="Header"/>
    <w:link w:val="HeaderZchnZchn"/>
    <w:uiPriority w:val="99"/>
    <w:rsid w:val="00FD3ACB"/>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uiPriority w:val="99"/>
    <w:locked/>
    <w:rsid w:val="00FD3ACB"/>
    <w:rPr>
      <w:rFonts w:ascii="Arial" w:hAnsi="Arial"/>
      <w:b/>
      <w:sz w:val="22"/>
      <w:lang w:val="nb-NO" w:eastAsia="de-DE"/>
    </w:rPr>
  </w:style>
  <w:style w:type="paragraph" w:customStyle="1" w:styleId="CharCharZchnZchnZchnZchnCharCharCarCar">
    <w:name w:val="Char Char Zchn Zchn Zchn Zchn Char Char Car Car"/>
    <w:basedOn w:val="Normal"/>
    <w:uiPriority w:val="99"/>
    <w:rsid w:val="00FD3ACB"/>
    <w:pPr>
      <w:tabs>
        <w:tab w:val="left" w:pos="540"/>
        <w:tab w:val="left" w:pos="1260"/>
        <w:tab w:val="left" w:pos="1800"/>
      </w:tabs>
      <w:spacing w:before="240" w:after="160" w:line="240" w:lineRule="exact"/>
    </w:pPr>
    <w:rPr>
      <w:rFonts w:ascii="Verdana" w:hAnsi="Verdana"/>
      <w:sz w:val="24"/>
      <w:szCs w:val="20"/>
    </w:rPr>
  </w:style>
  <w:style w:type="character" w:customStyle="1" w:styleId="TANChar">
    <w:name w:val="TAN Char"/>
    <w:link w:val="TAN"/>
    <w:uiPriority w:val="99"/>
    <w:locked/>
    <w:rsid w:val="00FD3ACB"/>
    <w:rPr>
      <w:rFonts w:ascii="Arial" w:hAnsi="Arial"/>
      <w:sz w:val="18"/>
      <w:lang w:val="en-GB"/>
    </w:rPr>
  </w:style>
  <w:style w:type="paragraph" w:customStyle="1" w:styleId="ZT">
    <w:name w:val="ZT"/>
    <w:uiPriority w:val="99"/>
    <w:rsid w:val="00FD3AC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TableText">
    <w:name w:val="TableText"/>
    <w:basedOn w:val="BodyTextIndent"/>
    <w:uiPriority w:val="99"/>
    <w:rsid w:val="00FD3ACB"/>
    <w:pPr>
      <w:keepNext/>
      <w:keepLines/>
      <w:overflowPunct w:val="0"/>
      <w:autoSpaceDE w:val="0"/>
      <w:autoSpaceDN w:val="0"/>
      <w:adjustRightInd w:val="0"/>
      <w:spacing w:after="180"/>
      <w:ind w:left="0"/>
      <w:jc w:val="center"/>
      <w:textAlignment w:val="baseline"/>
    </w:pPr>
    <w:rPr>
      <w:rFonts w:ascii="Times New Roman" w:hAnsi="Times New Roman"/>
      <w:kern w:val="2"/>
      <w:sz w:val="20"/>
      <w:lang w:val="en-GB" w:eastAsia="en-US"/>
    </w:rPr>
  </w:style>
  <w:style w:type="paragraph" w:styleId="BodyTextIndent">
    <w:name w:val="Body Text Indent"/>
    <w:basedOn w:val="Normal"/>
    <w:link w:val="BodyTextIndentChar"/>
    <w:uiPriority w:val="99"/>
    <w:rsid w:val="00FD3ACB"/>
    <w:pPr>
      <w:spacing w:after="120"/>
      <w:ind w:left="283"/>
      <w:jc w:val="both"/>
    </w:pPr>
    <w:rPr>
      <w:sz w:val="22"/>
      <w:szCs w:val="20"/>
      <w:lang w:val="nb-NO" w:eastAsia="ja-JP"/>
    </w:rPr>
  </w:style>
  <w:style w:type="character" w:customStyle="1" w:styleId="BodyTextIndentChar">
    <w:name w:val="Body Text Indent Char"/>
    <w:basedOn w:val="DefaultParagraphFont"/>
    <w:link w:val="BodyTextIndent"/>
    <w:uiPriority w:val="99"/>
    <w:rsid w:val="00FD3ACB"/>
    <w:rPr>
      <w:rFonts w:ascii="Arial" w:hAnsi="Arial"/>
      <w:sz w:val="22"/>
      <w:lang w:val="nb-NO" w:eastAsia="ja-JP"/>
    </w:rPr>
  </w:style>
  <w:style w:type="paragraph" w:customStyle="1" w:styleId="AddressTR">
    <w:name w:val="AddressTR"/>
    <w:basedOn w:val="Normal"/>
    <w:next w:val="Normal"/>
    <w:rsid w:val="00FD3ACB"/>
    <w:pPr>
      <w:spacing w:after="720"/>
      <w:ind w:left="5103"/>
    </w:pPr>
    <w:rPr>
      <w:rFonts w:ascii="Times New Roman" w:hAnsi="Times New Roman"/>
      <w:sz w:val="24"/>
      <w:szCs w:val="20"/>
      <w:lang w:val="en-GB" w:eastAsia="fr-BE"/>
    </w:rPr>
  </w:style>
  <w:style w:type="paragraph" w:styleId="Date">
    <w:name w:val="Date"/>
    <w:basedOn w:val="Normal"/>
    <w:next w:val="References"/>
    <w:link w:val="DateChar"/>
    <w:rsid w:val="00FD3ACB"/>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rsid w:val="00FD3ACB"/>
    <w:rPr>
      <w:sz w:val="24"/>
      <w:lang w:val="en-GB" w:eastAsia="fr-BE"/>
    </w:rPr>
  </w:style>
  <w:style w:type="paragraph" w:customStyle="1" w:styleId="References">
    <w:name w:val="References"/>
    <w:basedOn w:val="Normal"/>
    <w:next w:val="AddressTR"/>
    <w:rsid w:val="00FD3ACB"/>
    <w:pPr>
      <w:spacing w:after="240"/>
      <w:ind w:left="5103"/>
    </w:pPr>
    <w:rPr>
      <w:rFonts w:ascii="Times New Roman" w:hAnsi="Times New Roman"/>
      <w:szCs w:val="20"/>
      <w:lang w:val="en-GB" w:eastAsia="fr-BE"/>
    </w:rPr>
  </w:style>
  <w:style w:type="paragraph" w:styleId="ListBullet3">
    <w:name w:val="List Bullet 3"/>
    <w:basedOn w:val="Normal"/>
    <w:uiPriority w:val="99"/>
    <w:rsid w:val="00FD3ACB"/>
    <w:pPr>
      <w:numPr>
        <w:numId w:val="11"/>
      </w:numPr>
      <w:spacing w:after="240"/>
      <w:jc w:val="both"/>
    </w:pPr>
    <w:rPr>
      <w:rFonts w:ascii="Times New Roman" w:hAnsi="Times New Roman"/>
      <w:sz w:val="24"/>
      <w:szCs w:val="20"/>
      <w:lang w:val="en-GB" w:eastAsia="fr-BE"/>
    </w:rPr>
  </w:style>
  <w:style w:type="paragraph" w:styleId="ListNumber">
    <w:name w:val="List Number"/>
    <w:basedOn w:val="Normal"/>
    <w:uiPriority w:val="99"/>
    <w:rsid w:val="00FD3ACB"/>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uiPriority w:val="99"/>
    <w:rsid w:val="00FD3ACB"/>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uiPriority w:val="99"/>
    <w:rsid w:val="00FD3ACB"/>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uiPriority w:val="99"/>
    <w:rsid w:val="00FD3ACB"/>
    <w:pPr>
      <w:numPr>
        <w:ilvl w:val="3"/>
        <w:numId w:val="12"/>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FD3ACB"/>
    <w:pPr>
      <w:widowControl w:val="0"/>
      <w:ind w:right="85"/>
      <w:jc w:val="both"/>
    </w:pPr>
    <w:rPr>
      <w:sz w:val="24"/>
      <w:szCs w:val="20"/>
      <w:lang w:val="en-GB"/>
    </w:rPr>
  </w:style>
  <w:style w:type="paragraph" w:customStyle="1" w:styleId="ZDGName">
    <w:name w:val="Z_DGName"/>
    <w:basedOn w:val="Normal"/>
    <w:rsid w:val="00FD3ACB"/>
    <w:pPr>
      <w:widowControl w:val="0"/>
      <w:ind w:right="85"/>
    </w:pPr>
    <w:rPr>
      <w:sz w:val="16"/>
      <w:szCs w:val="20"/>
      <w:lang w:val="en-GB"/>
    </w:rPr>
  </w:style>
  <w:style w:type="paragraph" w:customStyle="1" w:styleId="Tabletext0">
    <w:name w:val="Table_text"/>
    <w:basedOn w:val="Normal"/>
    <w:link w:val="Tabletext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Figuretitle">
    <w:name w:val="Figure_title"/>
    <w:basedOn w:val="Normal"/>
    <w:next w:val="Normal"/>
    <w:link w:val="FiguretitleChar"/>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character" w:customStyle="1" w:styleId="FiguretitleChar">
    <w:name w:val="Figure_title Char"/>
    <w:basedOn w:val="DefaultParagraphFont"/>
    <w:link w:val="Figuretitle"/>
    <w:locked/>
    <w:rsid w:val="00FD3ACB"/>
    <w:rPr>
      <w:rFonts w:ascii="Times New Roman Bold" w:hAnsi="Times New Roman Bold"/>
      <w:b/>
      <w:sz w:val="18"/>
      <w:lang w:val="fr-FR"/>
    </w:rPr>
  </w:style>
  <w:style w:type="paragraph" w:customStyle="1" w:styleId="Tablelegend">
    <w:name w:val="Table_legend"/>
    <w:basedOn w:val="Normal"/>
    <w:link w:val="Tablelegend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EQ">
    <w:name w:val="EQ"/>
    <w:basedOn w:val="Normal"/>
    <w:next w:val="Normal"/>
    <w:uiPriority w:val="99"/>
    <w:rsid w:val="00FD3ACB"/>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B1">
    <w:name w:val="B1"/>
    <w:basedOn w:val="List"/>
    <w:uiPriority w:val="99"/>
    <w:rsid w:val="00FD3ACB"/>
    <w:pPr>
      <w:tabs>
        <w:tab w:val="clear" w:pos="1418"/>
      </w:tabs>
      <w:overflowPunct w:val="0"/>
      <w:autoSpaceDE w:val="0"/>
      <w:autoSpaceDN w:val="0"/>
      <w:adjustRightInd w:val="0"/>
      <w:spacing w:after="180"/>
      <w:ind w:left="568" w:hanging="284"/>
      <w:jc w:val="left"/>
      <w:textAlignment w:val="baseline"/>
    </w:pPr>
    <w:rPr>
      <w:rFonts w:ascii="Times New Roman" w:hAnsi="Times New Roman"/>
      <w:sz w:val="20"/>
      <w:lang w:val="en-GB" w:eastAsia="en-US"/>
    </w:rPr>
  </w:style>
  <w:style w:type="paragraph" w:customStyle="1" w:styleId="Tablehead">
    <w:name w:val="Table_head"/>
    <w:basedOn w:val="Normal"/>
    <w:next w:val="Normal"/>
    <w:link w:val="TableheadChar"/>
    <w:rsid w:val="00FD3A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b/>
      <w:sz w:val="22"/>
      <w:szCs w:val="20"/>
      <w:lang w:val="fr-FR"/>
    </w:rPr>
  </w:style>
  <w:style w:type="character" w:customStyle="1" w:styleId="Artref">
    <w:name w:val="Art_ref"/>
    <w:basedOn w:val="DefaultParagraphFont"/>
    <w:uiPriority w:val="99"/>
    <w:rsid w:val="00FD3ACB"/>
    <w:rPr>
      <w:rFonts w:cs="Times New Roman"/>
    </w:rPr>
  </w:style>
  <w:style w:type="character" w:customStyle="1" w:styleId="Tablefreq">
    <w:name w:val="Table_freq"/>
    <w:basedOn w:val="DefaultParagraphFont"/>
    <w:uiPriority w:val="99"/>
    <w:rsid w:val="00FD3ACB"/>
    <w:rPr>
      <w:rFonts w:cs="Times New Roman"/>
      <w:b/>
      <w:color w:val="auto"/>
    </w:rPr>
  </w:style>
  <w:style w:type="paragraph" w:customStyle="1" w:styleId="TableTextS5">
    <w:name w:val="Table_TextS5"/>
    <w:basedOn w:val="Normal"/>
    <w:uiPriority w:val="99"/>
    <w:rsid w:val="00FD3ACB"/>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MS Mincho" w:hAnsi="Times New Roman"/>
      <w:szCs w:val="20"/>
      <w:lang w:val="fr-FR"/>
    </w:rPr>
  </w:style>
  <w:style w:type="paragraph" w:customStyle="1" w:styleId="Border">
    <w:name w:val="Border"/>
    <w:basedOn w:val="Normal"/>
    <w:next w:val="Caption"/>
    <w:uiPriority w:val="99"/>
    <w:rsid w:val="00FD3ACB"/>
    <w:pPr>
      <w:keepNext/>
      <w:pBdr>
        <w:bottom w:val="single" w:sz="6" w:space="8" w:color="auto"/>
      </w:pBdr>
      <w:tabs>
        <w:tab w:val="right" w:pos="8505"/>
      </w:tabs>
      <w:spacing w:line="320" w:lineRule="atLeast"/>
      <w:jc w:val="center"/>
    </w:pPr>
    <w:rPr>
      <w:rFonts w:ascii="Times New Roman" w:eastAsia="MS Mincho" w:hAnsi="Times New Roman" w:cs="Angsana New"/>
      <w:sz w:val="22"/>
      <w:szCs w:val="20"/>
      <w:lang w:val="en-GB"/>
    </w:rPr>
  </w:style>
  <w:style w:type="character" w:customStyle="1" w:styleId="TableheadChar">
    <w:name w:val="Table_head Char"/>
    <w:basedOn w:val="DefaultParagraphFont"/>
    <w:link w:val="Tablehead"/>
    <w:locked/>
    <w:rsid w:val="00FD3ACB"/>
    <w:rPr>
      <w:rFonts w:eastAsia="Batang"/>
      <w:b/>
      <w:sz w:val="22"/>
      <w:lang w:val="fr-FR"/>
    </w:rPr>
  </w:style>
  <w:style w:type="character" w:customStyle="1" w:styleId="Artdef">
    <w:name w:val="Art_def"/>
    <w:basedOn w:val="DefaultParagraphFont"/>
    <w:uiPriority w:val="99"/>
    <w:rsid w:val="00FD3ACB"/>
    <w:rPr>
      <w:rFonts w:ascii="Times New Roman" w:hAnsi="Times New Roman" w:cs="Times New Roman"/>
      <w:b/>
    </w:rPr>
  </w:style>
  <w:style w:type="paragraph" w:customStyle="1" w:styleId="Note2">
    <w:name w:val="Note2"/>
    <w:basedOn w:val="Note"/>
    <w:link w:val="Note2Char"/>
    <w:uiPriority w:val="99"/>
    <w:rsid w:val="00FD3ACB"/>
    <w:pPr>
      <w:tabs>
        <w:tab w:val="clear" w:pos="851"/>
        <w:tab w:val="left" w:pos="284"/>
        <w:tab w:val="left" w:pos="1134"/>
        <w:tab w:val="left" w:pos="1871"/>
        <w:tab w:val="left" w:pos="2268"/>
      </w:tabs>
      <w:overflowPunct w:val="0"/>
      <w:autoSpaceDE w:val="0"/>
      <w:autoSpaceDN w:val="0"/>
      <w:adjustRightInd w:val="0"/>
      <w:spacing w:before="80" w:after="0"/>
      <w:ind w:left="0" w:firstLine="0"/>
      <w:textAlignment w:val="baseline"/>
    </w:pPr>
    <w:rPr>
      <w:rFonts w:ascii="Times New Roman" w:hAnsi="Times New Roman"/>
      <w:b w:val="0"/>
      <w:sz w:val="20"/>
      <w:szCs w:val="16"/>
      <w:lang w:eastAsia="en-US"/>
    </w:rPr>
  </w:style>
  <w:style w:type="character" w:customStyle="1" w:styleId="Note2Char">
    <w:name w:val="Note2 Char"/>
    <w:basedOn w:val="DefaultParagraphFont"/>
    <w:link w:val="Note2"/>
    <w:uiPriority w:val="99"/>
    <w:locked/>
    <w:rsid w:val="00FD3ACB"/>
    <w:rPr>
      <w:szCs w:val="16"/>
      <w:lang w:val="en-GB"/>
    </w:rPr>
  </w:style>
  <w:style w:type="paragraph" w:customStyle="1" w:styleId="Tablefin">
    <w:name w:val="Table_fin"/>
    <w:basedOn w:val="Normal"/>
    <w:next w:val="Normal"/>
    <w:rsid w:val="00FD3ACB"/>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Batang" w:hAnsi="Times New Roman"/>
      <w:szCs w:val="20"/>
      <w:lang w:val="en-GB"/>
    </w:rPr>
  </w:style>
  <w:style w:type="paragraph" w:customStyle="1" w:styleId="enumlev1">
    <w:name w:val="enumlev1"/>
    <w:basedOn w:val="Normal"/>
    <w:link w:val="enumlev1Char"/>
    <w:rsid w:val="00FD3A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Batang" w:hAnsi="Times New Roman"/>
      <w:sz w:val="24"/>
      <w:szCs w:val="20"/>
      <w:lang w:val="fr-FR"/>
    </w:rPr>
  </w:style>
  <w:style w:type="paragraph" w:customStyle="1" w:styleId="Tabletitle">
    <w:name w:val="Table_title"/>
    <w:basedOn w:val="Normal"/>
    <w:next w:val="Tablehead"/>
    <w:link w:val="Tabletitle0"/>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Batang" w:hAnsi="Times New Roman"/>
      <w:b/>
      <w:sz w:val="24"/>
      <w:szCs w:val="20"/>
      <w:lang w:val="fr-FR"/>
    </w:rPr>
  </w:style>
  <w:style w:type="paragraph" w:customStyle="1" w:styleId="Equation">
    <w:name w:val="Equation"/>
    <w:aliases w:val="eq"/>
    <w:basedOn w:val="Normal"/>
    <w:link w:val="EquationeqChar"/>
    <w:rsid w:val="00FD3ACB"/>
    <w:pPr>
      <w:tabs>
        <w:tab w:val="left" w:pos="794"/>
        <w:tab w:val="center" w:pos="4820"/>
        <w:tab w:val="right" w:pos="9639"/>
      </w:tabs>
      <w:overflowPunct w:val="0"/>
      <w:autoSpaceDE w:val="0"/>
      <w:autoSpaceDN w:val="0"/>
      <w:adjustRightInd w:val="0"/>
      <w:spacing w:before="120"/>
      <w:jc w:val="both"/>
      <w:textAlignment w:val="baseline"/>
    </w:pPr>
    <w:rPr>
      <w:rFonts w:ascii="Times New Roman" w:eastAsia="Batang" w:hAnsi="Times New Roman"/>
      <w:sz w:val="24"/>
      <w:szCs w:val="20"/>
      <w:lang w:val="fr-FR"/>
    </w:rPr>
  </w:style>
  <w:style w:type="paragraph" w:customStyle="1" w:styleId="TableNo">
    <w:name w:val="Table_No"/>
    <w:basedOn w:val="Normal"/>
    <w:next w:val="Normal"/>
    <w:link w:val="TableNo0"/>
    <w:rsid w:val="00FD3AC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Batang" w:hAnsi="Times New Roman"/>
      <w:sz w:val="24"/>
      <w:szCs w:val="20"/>
      <w:lang w:val="fr-FR"/>
    </w:rPr>
  </w:style>
  <w:style w:type="paragraph" w:customStyle="1" w:styleId="Headingb">
    <w:name w:val="Heading_b"/>
    <w:basedOn w:val="Heading3"/>
    <w:next w:val="Normal"/>
    <w:uiPriority w:val="99"/>
    <w:rsid w:val="00FD3ACB"/>
    <w:pPr>
      <w:keepLines/>
      <w:numPr>
        <w:numId w:val="8"/>
      </w:numPr>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eastAsia="Batang"/>
      <w:bCs w:val="0"/>
      <w:szCs w:val="20"/>
      <w:lang w:val="fr-FR"/>
    </w:rPr>
  </w:style>
  <w:style w:type="numbering" w:styleId="111111">
    <w:name w:val="Outline List 2"/>
    <w:basedOn w:val="NoList"/>
    <w:unhideWhenUsed/>
    <w:rsid w:val="00FD3ACB"/>
    <w:pPr>
      <w:numPr>
        <w:numId w:val="13"/>
      </w:numPr>
    </w:pPr>
  </w:style>
  <w:style w:type="paragraph" w:styleId="Revision">
    <w:name w:val="Revision"/>
    <w:hidden/>
    <w:uiPriority w:val="99"/>
    <w:semiHidden/>
    <w:rsid w:val="00FD3ACB"/>
    <w:rPr>
      <w:rFonts w:ascii="Arial" w:hAnsi="Arial"/>
      <w:szCs w:val="24"/>
      <w:lang w:val="en-US"/>
    </w:rPr>
  </w:style>
  <w:style w:type="character" w:customStyle="1" w:styleId="Tabletitle0">
    <w:name w:val="Table_title Знак"/>
    <w:link w:val="Tabletitle"/>
    <w:locked/>
    <w:rsid w:val="00FD3ACB"/>
    <w:rPr>
      <w:rFonts w:eastAsia="Batang"/>
      <w:b/>
      <w:sz w:val="24"/>
      <w:lang w:val="fr-FR"/>
    </w:rPr>
  </w:style>
  <w:style w:type="character" w:customStyle="1" w:styleId="TabletextChar">
    <w:name w:val="Table_text Char"/>
    <w:basedOn w:val="DefaultParagraphFont"/>
    <w:link w:val="Tabletext0"/>
    <w:locked/>
    <w:rsid w:val="00FD3ACB"/>
    <w:rPr>
      <w:sz w:val="22"/>
      <w:lang w:val="fr-FR"/>
    </w:rPr>
  </w:style>
  <w:style w:type="paragraph" w:styleId="ListNumber4">
    <w:name w:val="List Number 4"/>
    <w:basedOn w:val="Normal"/>
    <w:rsid w:val="00FD3ACB"/>
    <w:pPr>
      <w:tabs>
        <w:tab w:val="num" w:pos="1209"/>
      </w:tabs>
      <w:spacing w:after="60"/>
      <w:ind w:left="1209" w:hanging="360"/>
      <w:jc w:val="both"/>
    </w:pPr>
    <w:rPr>
      <w:rFonts w:ascii="Times New Roman" w:eastAsia="Batang" w:hAnsi="Times New Roman"/>
      <w:szCs w:val="20"/>
      <w:lang w:val="en-GB" w:eastAsia="de-DE"/>
    </w:rPr>
  </w:style>
  <w:style w:type="character" w:customStyle="1" w:styleId="TableNo0">
    <w:name w:val="Table_No Знак"/>
    <w:link w:val="TableNo"/>
    <w:locked/>
    <w:rsid w:val="00FD3ACB"/>
    <w:rPr>
      <w:rFonts w:eastAsia="Batang"/>
      <w:sz w:val="24"/>
      <w:lang w:val="fr-FR"/>
    </w:rPr>
  </w:style>
  <w:style w:type="paragraph" w:customStyle="1" w:styleId="CAP1">
    <w:name w:val="CAP1"/>
    <w:basedOn w:val="Normal"/>
    <w:rsid w:val="00FD3ACB"/>
    <w:pPr>
      <w:numPr>
        <w:numId w:val="14"/>
      </w:numPr>
      <w:tabs>
        <w:tab w:val="clear" w:pos="720"/>
      </w:tabs>
      <w:spacing w:line="360" w:lineRule="auto"/>
      <w:ind w:left="357" w:hanging="357"/>
      <w:jc w:val="both"/>
    </w:pPr>
    <w:rPr>
      <w:rFonts w:cs="Arial"/>
      <w:b/>
      <w:sz w:val="28"/>
      <w:szCs w:val="28"/>
      <w:lang w:val="en-GB" w:eastAsia="pt-PT"/>
    </w:rPr>
  </w:style>
  <w:style w:type="paragraph" w:customStyle="1" w:styleId="TableText1">
    <w:name w:val="Table_Text"/>
    <w:basedOn w:val="Normal"/>
    <w:rsid w:val="00FD3ACB"/>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lang w:val="en-GB"/>
    </w:rPr>
  </w:style>
  <w:style w:type="paragraph" w:customStyle="1" w:styleId="TableLegend0">
    <w:name w:val="Table_Legend"/>
    <w:basedOn w:val="Normal"/>
    <w:next w:val="Normal"/>
    <w:rsid w:val="00FD3ACB"/>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lang w:val="en-GB"/>
    </w:rPr>
  </w:style>
  <w:style w:type="character" w:customStyle="1" w:styleId="TableNoChar">
    <w:name w:val="Table_No Char"/>
    <w:rsid w:val="00FD3ACB"/>
    <w:rPr>
      <w:sz w:val="24"/>
      <w:lang w:val="fr-FR" w:eastAsia="en-US" w:bidi="ar-SA"/>
    </w:rPr>
  </w:style>
  <w:style w:type="character" w:customStyle="1" w:styleId="TabletitleChar">
    <w:name w:val="Table_title Char"/>
    <w:rsid w:val="00FD3ACB"/>
    <w:rPr>
      <w:b/>
      <w:sz w:val="24"/>
      <w:lang w:val="fr-FR" w:eastAsia="en-US" w:bidi="ar-SA"/>
    </w:rPr>
  </w:style>
  <w:style w:type="paragraph" w:customStyle="1" w:styleId="Style10ptAprs6ptInterligneAumoins12pt">
    <w:name w:val="Style 10 pt Après : 6 pt Interligne : Au moins 12 pt"/>
    <w:basedOn w:val="Normal"/>
    <w:rsid w:val="00FD3ACB"/>
    <w:pPr>
      <w:numPr>
        <w:numId w:val="15"/>
      </w:numPr>
      <w:tabs>
        <w:tab w:val="clear" w:pos="792"/>
        <w:tab w:val="left" w:pos="794"/>
        <w:tab w:val="num" w:pos="1080"/>
        <w:tab w:val="left" w:pos="1191"/>
        <w:tab w:val="left" w:pos="1588"/>
        <w:tab w:val="left" w:pos="1985"/>
      </w:tabs>
      <w:overflowPunct w:val="0"/>
      <w:autoSpaceDE w:val="0"/>
      <w:autoSpaceDN w:val="0"/>
      <w:adjustRightInd w:val="0"/>
      <w:spacing w:before="120" w:after="120" w:line="240" w:lineRule="atLeast"/>
      <w:ind w:left="1080" w:hanging="360"/>
      <w:jc w:val="both"/>
      <w:textAlignment w:val="baseline"/>
    </w:pPr>
    <w:rPr>
      <w:rFonts w:ascii="Times New Roman" w:eastAsia="MS Mincho" w:hAnsi="Times New Roman"/>
      <w:position w:val="6"/>
      <w:szCs w:val="20"/>
      <w:lang w:val="fr-FR"/>
    </w:rPr>
  </w:style>
  <w:style w:type="character" w:customStyle="1" w:styleId="enumlev1Char">
    <w:name w:val="enumlev1 Char"/>
    <w:link w:val="enumlev1"/>
    <w:rsid w:val="00FD3ACB"/>
    <w:rPr>
      <w:rFonts w:eastAsia="Batang"/>
      <w:sz w:val="24"/>
      <w:lang w:val="fr-FR"/>
    </w:rPr>
  </w:style>
  <w:style w:type="paragraph" w:customStyle="1" w:styleId="object">
    <w:name w:val="object"/>
    <w:basedOn w:val="Normal"/>
    <w:next w:val="Normal"/>
    <w:rsid w:val="00FD3ACB"/>
    <w:pPr>
      <w:keepNext/>
      <w:keepLines/>
      <w:numPr>
        <w:numId w:val="16"/>
      </w:numPr>
      <w:tabs>
        <w:tab w:val="clear" w:pos="2880"/>
      </w:tabs>
      <w:spacing w:after="240" w:line="360" w:lineRule="auto"/>
      <w:ind w:left="0" w:firstLine="0"/>
      <w:jc w:val="center"/>
    </w:pPr>
    <w:rPr>
      <w:rFonts w:ascii="Times New Roman" w:eastAsia="MS Mincho" w:hAnsi="Times New Roman"/>
      <w:sz w:val="24"/>
      <w:lang w:val="fr-FR"/>
    </w:rPr>
  </w:style>
  <w:style w:type="paragraph" w:customStyle="1" w:styleId="enumlev2">
    <w:name w:val="enumlev2"/>
    <w:basedOn w:val="enumlev1"/>
    <w:rsid w:val="00FD3ACB"/>
    <w:pPr>
      <w:ind w:left="1191" w:hanging="397"/>
    </w:pPr>
    <w:rPr>
      <w:rFonts w:eastAsia="Times New Roman"/>
    </w:rPr>
  </w:style>
  <w:style w:type="paragraph" w:customStyle="1" w:styleId="ECCPara">
    <w:name w:val="ECC Para"/>
    <w:basedOn w:val="ListParagraph"/>
    <w:qFormat/>
    <w:rsid w:val="00FD3ACB"/>
    <w:pPr>
      <w:spacing w:line="360" w:lineRule="auto"/>
      <w:ind w:left="0"/>
    </w:pPr>
    <w:rPr>
      <w:rFonts w:ascii="Arial" w:hAnsi="Arial"/>
      <w:sz w:val="20"/>
      <w:szCs w:val="24"/>
      <w:lang w:val="en-US"/>
    </w:rPr>
  </w:style>
  <w:style w:type="paragraph" w:styleId="NoSpacing">
    <w:name w:val="No Spacing"/>
    <w:uiPriority w:val="1"/>
    <w:qFormat/>
    <w:rsid w:val="00FD3ACB"/>
    <w:rPr>
      <w:rFonts w:ascii="Arial" w:hAnsi="Arial"/>
      <w:szCs w:val="24"/>
      <w:lang w:val="en-US"/>
    </w:rPr>
  </w:style>
  <w:style w:type="numbering" w:customStyle="1" w:styleId="ECCBullets1">
    <w:name w:val="ECC Bullets1"/>
    <w:basedOn w:val="NoList"/>
    <w:rsid w:val="00FC080A"/>
  </w:style>
  <w:style w:type="numbering" w:customStyle="1" w:styleId="ECCBullets2">
    <w:name w:val="ECC Bullets2"/>
    <w:basedOn w:val="NoList"/>
    <w:rsid w:val="00911FC4"/>
  </w:style>
  <w:style w:type="numbering" w:customStyle="1" w:styleId="ECCNumbers-Bullets1">
    <w:name w:val="ECC Numbers-Bullets1"/>
    <w:uiPriority w:val="99"/>
    <w:rsid w:val="00911FC4"/>
  </w:style>
  <w:style w:type="numbering" w:customStyle="1" w:styleId="ECCNumbers-Letters1">
    <w:name w:val="ECC Numbers-Letters1"/>
    <w:uiPriority w:val="99"/>
    <w:rsid w:val="00911FC4"/>
  </w:style>
  <w:style w:type="numbering" w:customStyle="1" w:styleId="1111111">
    <w:name w:val="1 / 1.1 / 1.1.11"/>
    <w:basedOn w:val="NoList"/>
    <w:next w:val="111111"/>
    <w:unhideWhenUsed/>
    <w:rsid w:val="00911FC4"/>
  </w:style>
  <w:style w:type="character" w:customStyle="1" w:styleId="EquationeqChar">
    <w:name w:val="Equation.eq Char"/>
    <w:basedOn w:val="DefaultParagraphFont"/>
    <w:link w:val="Equation"/>
    <w:locked/>
    <w:rsid w:val="00911FC4"/>
    <w:rPr>
      <w:rFonts w:eastAsia="Batang"/>
      <w:sz w:val="24"/>
      <w:lang w:val="fr-FR"/>
    </w:rPr>
  </w:style>
  <w:style w:type="paragraph" w:styleId="ListNumber5">
    <w:name w:val="List Number 5"/>
    <w:basedOn w:val="Normal"/>
    <w:uiPriority w:val="99"/>
    <w:rsid w:val="00911FC4"/>
    <w:pPr>
      <w:numPr>
        <w:numId w:val="32"/>
      </w:numPr>
      <w:tabs>
        <w:tab w:val="clear" w:pos="720"/>
        <w:tab w:val="num" w:pos="1492"/>
      </w:tabs>
      <w:spacing w:after="60"/>
      <w:ind w:left="1492"/>
      <w:jc w:val="both"/>
    </w:pPr>
    <w:rPr>
      <w:rFonts w:ascii="Times New Roman" w:eastAsia="Batang" w:hAnsi="Times New Roman"/>
      <w:szCs w:val="20"/>
      <w:lang w:val="en-GB" w:eastAsia="de-DE"/>
    </w:rPr>
  </w:style>
  <w:style w:type="paragraph" w:customStyle="1" w:styleId="pcode2">
    <w:name w:val="pcode2"/>
    <w:basedOn w:val="Normal"/>
    <w:uiPriority w:val="99"/>
    <w:rsid w:val="00911FC4"/>
    <w:pPr>
      <w:numPr>
        <w:numId w:val="33"/>
      </w:numPr>
      <w:tabs>
        <w:tab w:val="clear" w:pos="360"/>
        <w:tab w:val="left" w:pos="1260"/>
        <w:tab w:val="left" w:pos="1440"/>
        <w:tab w:val="left" w:pos="1700"/>
        <w:tab w:val="left" w:pos="1980"/>
      </w:tabs>
      <w:spacing w:before="120" w:after="120"/>
      <w:ind w:left="800" w:firstLine="0"/>
      <w:jc w:val="both"/>
    </w:pPr>
    <w:rPr>
      <w:rFonts w:ascii="Bookman" w:eastAsia="Batang" w:hAnsi="Bookman"/>
      <w:position w:val="-4"/>
      <w:szCs w:val="20"/>
    </w:rPr>
  </w:style>
  <w:style w:type="paragraph" w:customStyle="1" w:styleId="roman5">
    <w:name w:val="roman5"/>
    <w:basedOn w:val="Normal"/>
    <w:uiPriority w:val="99"/>
    <w:rsid w:val="00911FC4"/>
    <w:pPr>
      <w:tabs>
        <w:tab w:val="left" w:pos="794"/>
        <w:tab w:val="left" w:pos="1191"/>
        <w:tab w:val="left" w:pos="1588"/>
        <w:tab w:val="left" w:pos="1985"/>
        <w:tab w:val="num" w:pos="3960"/>
      </w:tabs>
      <w:overflowPunct w:val="0"/>
      <w:autoSpaceDE w:val="0"/>
      <w:autoSpaceDN w:val="0"/>
      <w:adjustRightInd w:val="0"/>
      <w:spacing w:before="240"/>
      <w:ind w:left="3960" w:hanging="720"/>
      <w:textAlignment w:val="baseline"/>
    </w:pPr>
    <w:rPr>
      <w:rFonts w:ascii="Times New Roman" w:eastAsia="Batang" w:hAnsi="Times New Roman" w:cs="Angsana New"/>
      <w:kern w:val="20"/>
      <w:sz w:val="24"/>
      <w:szCs w:val="20"/>
      <w:lang w:val="en-GB"/>
    </w:rPr>
  </w:style>
  <w:style w:type="character" w:customStyle="1" w:styleId="TablelegendChar">
    <w:name w:val="Table_legend Char"/>
    <w:link w:val="Tablelegend"/>
    <w:locked/>
    <w:rsid w:val="00911FC4"/>
    <w:rPr>
      <w:sz w:val="22"/>
      <w:lang w:val="fr-FR"/>
    </w:rPr>
  </w:style>
  <w:style w:type="character" w:customStyle="1" w:styleId="st">
    <w:name w:val="st"/>
    <w:basedOn w:val="DefaultParagraphFont"/>
    <w:rsid w:val="00C43F3C"/>
  </w:style>
  <w:style w:type="paragraph" w:customStyle="1" w:styleId="Figure">
    <w:name w:val="Figure"/>
    <w:basedOn w:val="FigureNo"/>
    <w:next w:val="Normal"/>
    <w:rsid w:val="0063565F"/>
    <w:pPr>
      <w:keepNext w:val="0"/>
      <w:spacing w:before="0" w:after="240"/>
    </w:pPr>
  </w:style>
  <w:style w:type="paragraph" w:customStyle="1" w:styleId="FigureNo">
    <w:name w:val="Figure_No"/>
    <w:basedOn w:val="Normal"/>
    <w:next w:val="Figuretitle"/>
    <w:link w:val="FigureNoChar"/>
    <w:rsid w:val="006356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caps/>
      <w:sz w:val="18"/>
      <w:szCs w:val="20"/>
      <w:lang w:val="fr-FR"/>
    </w:rPr>
  </w:style>
  <w:style w:type="character" w:customStyle="1" w:styleId="FigureNoChar">
    <w:name w:val="Figure_No Char"/>
    <w:basedOn w:val="DefaultParagraphFont"/>
    <w:link w:val="FigureNo"/>
    <w:rsid w:val="0063565F"/>
    <w:rPr>
      <w:caps/>
      <w:sz w:val="18"/>
      <w:lang w:val="fr-FR"/>
    </w:rPr>
  </w:style>
  <w:style w:type="paragraph" w:styleId="ListBullet5">
    <w:name w:val="List Bullet 5"/>
    <w:basedOn w:val="Normal"/>
    <w:rsid w:val="00A24F7F"/>
    <w:pPr>
      <w:numPr>
        <w:numId w:val="59"/>
      </w:numPr>
      <w:tabs>
        <w:tab w:val="clear" w:pos="1080"/>
        <w:tab w:val="num" w:pos="1492"/>
      </w:tabs>
      <w:spacing w:after="60"/>
      <w:ind w:left="1492"/>
      <w:jc w:val="both"/>
    </w:pPr>
    <w:rPr>
      <w:rFonts w:ascii="Times New Roman" w:eastAsia="Batang" w:hAnsi="Times New Roman"/>
      <w:szCs w:val="20"/>
      <w:lang w:val="en-GB" w:eastAsia="de-DE"/>
    </w:rPr>
  </w:style>
  <w:style w:type="paragraph" w:customStyle="1" w:styleId="schedule4">
    <w:name w:val="schedule4"/>
    <w:basedOn w:val="Normal"/>
    <w:rsid w:val="00A24F7F"/>
    <w:pPr>
      <w:numPr>
        <w:numId w:val="61"/>
      </w:numPr>
      <w:tabs>
        <w:tab w:val="clear" w:pos="1080"/>
        <w:tab w:val="left" w:pos="794"/>
        <w:tab w:val="left" w:pos="1191"/>
        <w:tab w:val="left" w:pos="1588"/>
        <w:tab w:val="left" w:pos="1985"/>
        <w:tab w:val="num" w:pos="3238"/>
      </w:tabs>
      <w:overflowPunct w:val="0"/>
      <w:autoSpaceDE w:val="0"/>
      <w:autoSpaceDN w:val="0"/>
      <w:adjustRightInd w:val="0"/>
      <w:spacing w:before="240"/>
      <w:ind w:left="3238" w:hanging="1078"/>
      <w:textAlignment w:val="baseline"/>
    </w:pPr>
    <w:rPr>
      <w:rFonts w:ascii="Times New Roman" w:eastAsia="Batang" w:hAnsi="Times New Roman" w:cs="Angsana New"/>
      <w:sz w:val="24"/>
      <w:szCs w:val="20"/>
      <w:lang w:val="en-GB"/>
    </w:rPr>
  </w:style>
  <w:style w:type="paragraph" w:customStyle="1" w:styleId="CharChar1CharCharCharCharCharChar2Car">
    <w:name w:val="Char Char1 Char Char Char Char Char Char2 Car"/>
    <w:basedOn w:val="Normal"/>
    <w:rsid w:val="0056413B"/>
    <w:pPr>
      <w:tabs>
        <w:tab w:val="left" w:pos="540"/>
        <w:tab w:val="left" w:pos="1260"/>
        <w:tab w:val="left" w:pos="1800"/>
      </w:tabs>
      <w:spacing w:before="240" w:after="160" w:line="240" w:lineRule="exact"/>
    </w:pPr>
    <w:rPr>
      <w:rFonts w:ascii="Verdana" w:hAnsi="Verdan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0433">
      <w:bodyDiv w:val="1"/>
      <w:marLeft w:val="0"/>
      <w:marRight w:val="0"/>
      <w:marTop w:val="0"/>
      <w:marBottom w:val="0"/>
      <w:divBdr>
        <w:top w:val="none" w:sz="0" w:space="0" w:color="auto"/>
        <w:left w:val="none" w:sz="0" w:space="0" w:color="auto"/>
        <w:bottom w:val="none" w:sz="0" w:space="0" w:color="auto"/>
        <w:right w:val="none" w:sz="0" w:space="0" w:color="auto"/>
      </w:divBdr>
    </w:div>
    <w:div w:id="133837372">
      <w:bodyDiv w:val="1"/>
      <w:marLeft w:val="0"/>
      <w:marRight w:val="0"/>
      <w:marTop w:val="0"/>
      <w:marBottom w:val="0"/>
      <w:divBdr>
        <w:top w:val="none" w:sz="0" w:space="0" w:color="auto"/>
        <w:left w:val="none" w:sz="0" w:space="0" w:color="auto"/>
        <w:bottom w:val="none" w:sz="0" w:space="0" w:color="auto"/>
        <w:right w:val="none" w:sz="0" w:space="0" w:color="auto"/>
      </w:divBdr>
      <w:divsChild>
        <w:div w:id="996348379">
          <w:marLeft w:val="0"/>
          <w:marRight w:val="0"/>
          <w:marTop w:val="0"/>
          <w:marBottom w:val="0"/>
          <w:divBdr>
            <w:top w:val="none" w:sz="0" w:space="0" w:color="auto"/>
            <w:left w:val="none" w:sz="0" w:space="0" w:color="auto"/>
            <w:bottom w:val="none" w:sz="0" w:space="0" w:color="auto"/>
            <w:right w:val="none" w:sz="0" w:space="0" w:color="auto"/>
          </w:divBdr>
          <w:divsChild>
            <w:div w:id="321666944">
              <w:marLeft w:val="0"/>
              <w:marRight w:val="0"/>
              <w:marTop w:val="0"/>
              <w:marBottom w:val="0"/>
              <w:divBdr>
                <w:top w:val="none" w:sz="0" w:space="0" w:color="auto"/>
                <w:left w:val="none" w:sz="0" w:space="0" w:color="auto"/>
                <w:bottom w:val="none" w:sz="0" w:space="0" w:color="auto"/>
                <w:right w:val="none" w:sz="0" w:space="0" w:color="auto"/>
              </w:divBdr>
              <w:divsChild>
                <w:div w:id="1554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1571">
      <w:bodyDiv w:val="1"/>
      <w:marLeft w:val="0"/>
      <w:marRight w:val="0"/>
      <w:marTop w:val="0"/>
      <w:marBottom w:val="0"/>
      <w:divBdr>
        <w:top w:val="none" w:sz="0" w:space="0" w:color="auto"/>
        <w:left w:val="none" w:sz="0" w:space="0" w:color="auto"/>
        <w:bottom w:val="none" w:sz="0" w:space="0" w:color="auto"/>
        <w:right w:val="none" w:sz="0" w:space="0" w:color="auto"/>
      </w:divBdr>
    </w:div>
    <w:div w:id="810057420">
      <w:bodyDiv w:val="1"/>
      <w:marLeft w:val="0"/>
      <w:marRight w:val="0"/>
      <w:marTop w:val="0"/>
      <w:marBottom w:val="0"/>
      <w:divBdr>
        <w:top w:val="none" w:sz="0" w:space="0" w:color="auto"/>
        <w:left w:val="none" w:sz="0" w:space="0" w:color="auto"/>
        <w:bottom w:val="none" w:sz="0" w:space="0" w:color="auto"/>
        <w:right w:val="none" w:sz="0" w:space="0" w:color="auto"/>
      </w:divBdr>
    </w:div>
    <w:div w:id="864488840">
      <w:bodyDiv w:val="1"/>
      <w:marLeft w:val="0"/>
      <w:marRight w:val="0"/>
      <w:marTop w:val="0"/>
      <w:marBottom w:val="0"/>
      <w:divBdr>
        <w:top w:val="none" w:sz="0" w:space="0" w:color="auto"/>
        <w:left w:val="none" w:sz="0" w:space="0" w:color="auto"/>
        <w:bottom w:val="none" w:sz="0" w:space="0" w:color="auto"/>
        <w:right w:val="none" w:sz="0" w:space="0" w:color="auto"/>
      </w:divBdr>
    </w:div>
    <w:div w:id="1248535815">
      <w:bodyDiv w:val="1"/>
      <w:marLeft w:val="0"/>
      <w:marRight w:val="0"/>
      <w:marTop w:val="0"/>
      <w:marBottom w:val="0"/>
      <w:divBdr>
        <w:top w:val="none" w:sz="0" w:space="0" w:color="auto"/>
        <w:left w:val="none" w:sz="0" w:space="0" w:color="auto"/>
        <w:bottom w:val="none" w:sz="0" w:space="0" w:color="auto"/>
        <w:right w:val="none" w:sz="0" w:space="0" w:color="auto"/>
      </w:divBdr>
    </w:div>
    <w:div w:id="1373967306">
      <w:bodyDiv w:val="1"/>
      <w:marLeft w:val="0"/>
      <w:marRight w:val="0"/>
      <w:marTop w:val="0"/>
      <w:marBottom w:val="0"/>
      <w:divBdr>
        <w:top w:val="none" w:sz="0" w:space="0" w:color="auto"/>
        <w:left w:val="none" w:sz="0" w:space="0" w:color="auto"/>
        <w:bottom w:val="none" w:sz="0" w:space="0" w:color="auto"/>
        <w:right w:val="none" w:sz="0" w:space="0" w:color="auto"/>
      </w:divBdr>
    </w:div>
    <w:div w:id="1396507638">
      <w:bodyDiv w:val="1"/>
      <w:marLeft w:val="0"/>
      <w:marRight w:val="0"/>
      <w:marTop w:val="0"/>
      <w:marBottom w:val="0"/>
      <w:divBdr>
        <w:top w:val="none" w:sz="0" w:space="0" w:color="auto"/>
        <w:left w:val="none" w:sz="0" w:space="0" w:color="auto"/>
        <w:bottom w:val="none" w:sz="0" w:space="0" w:color="auto"/>
        <w:right w:val="none" w:sz="0" w:space="0" w:color="auto"/>
      </w:divBdr>
    </w:div>
    <w:div w:id="1590499693">
      <w:bodyDiv w:val="1"/>
      <w:marLeft w:val="0"/>
      <w:marRight w:val="0"/>
      <w:marTop w:val="0"/>
      <w:marBottom w:val="0"/>
      <w:divBdr>
        <w:top w:val="none" w:sz="0" w:space="0" w:color="auto"/>
        <w:left w:val="none" w:sz="0" w:space="0" w:color="auto"/>
        <w:bottom w:val="none" w:sz="0" w:space="0" w:color="auto"/>
        <w:right w:val="none" w:sz="0" w:space="0" w:color="auto"/>
      </w:divBdr>
    </w:div>
    <w:div w:id="160225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6.wmf"/><Relationship Id="rId68" Type="http://schemas.openxmlformats.org/officeDocument/2006/relationships/oleObject" Target="embeddings/oleObject7.bin"/><Relationship Id="rId84" Type="http://schemas.openxmlformats.org/officeDocument/2006/relationships/image" Target="media/image60.png"/><Relationship Id="rId89" Type="http://schemas.openxmlformats.org/officeDocument/2006/relationships/image" Target="media/image65.png"/><Relationship Id="rId133" Type="http://schemas.openxmlformats.org/officeDocument/2006/relationships/oleObject" Target="embeddings/oleObject12.bin"/><Relationship Id="rId138" Type="http://schemas.openxmlformats.org/officeDocument/2006/relationships/image" Target="media/image88.wmf"/><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image" Target="media/image22.wmf"/><Relationship Id="rId37" Type="http://schemas.openxmlformats.org/officeDocument/2006/relationships/image" Target="media/image27.png"/><Relationship Id="rId53" Type="http://schemas.openxmlformats.org/officeDocument/2006/relationships/header" Target="header5.xml"/><Relationship Id="rId58" Type="http://schemas.openxmlformats.org/officeDocument/2006/relationships/oleObject" Target="embeddings/oleObject2.bin"/><Relationship Id="rId74" Type="http://schemas.openxmlformats.org/officeDocument/2006/relationships/image" Target="media/image54.wmf"/><Relationship Id="rId79" Type="http://schemas.openxmlformats.org/officeDocument/2006/relationships/oleObject" Target="embeddings/oleObject10.bin"/><Relationship Id="rId123" Type="http://schemas.openxmlformats.org/officeDocument/2006/relationships/image" Target="media/image77.png"/><Relationship Id="rId128" Type="http://schemas.openxmlformats.org/officeDocument/2006/relationships/image" Target="media/image83.emf"/><Relationship Id="rId144"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oleObject" Target="embeddings/oleObject5.bin"/><Relationship Id="rId69" Type="http://schemas.openxmlformats.org/officeDocument/2006/relationships/image" Target="media/image49.wmf"/><Relationship Id="rId113" Type="http://schemas.openxmlformats.org/officeDocument/2006/relationships/image" Target="media/image76.png"/><Relationship Id="rId118" Type="http://schemas.openxmlformats.org/officeDocument/2006/relationships/image" Target="media/image78.emf"/><Relationship Id="rId134" Type="http://schemas.openxmlformats.org/officeDocument/2006/relationships/image" Target="media/image86.wmf"/><Relationship Id="rId139" Type="http://schemas.openxmlformats.org/officeDocument/2006/relationships/oleObject" Target="embeddings/oleObject15.bin"/><Relationship Id="rId80" Type="http://schemas.openxmlformats.org/officeDocument/2006/relationships/image" Target="media/image57.wmf"/><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4.wmf"/><Relationship Id="rId124" Type="http://schemas.openxmlformats.org/officeDocument/2006/relationships/image" Target="media/image79.emf"/><Relationship Id="rId129" Type="http://schemas.openxmlformats.org/officeDocument/2006/relationships/image" Target="media/image89.emf"/><Relationship Id="rId54" Type="http://schemas.openxmlformats.org/officeDocument/2006/relationships/header" Target="header6.xml"/><Relationship Id="rId70" Type="http://schemas.openxmlformats.org/officeDocument/2006/relationships/image" Target="media/image50.wmf"/><Relationship Id="rId75" Type="http://schemas.openxmlformats.org/officeDocument/2006/relationships/oleObject" Target="embeddings/oleObject8.bin"/><Relationship Id="rId91" Type="http://schemas.openxmlformats.org/officeDocument/2006/relationships/image" Target="media/image67.png"/><Relationship Id="rId96" Type="http://schemas.openxmlformats.org/officeDocument/2006/relationships/image" Target="media/image72.emf"/><Relationship Id="rId140" Type="http://schemas.openxmlformats.org/officeDocument/2006/relationships/image" Target="media/image89.w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9" Type="http://schemas.openxmlformats.org/officeDocument/2006/relationships/image" Target="media/image75.emf"/><Relationship Id="rId44" Type="http://schemas.openxmlformats.org/officeDocument/2006/relationships/image" Target="media/image34.png"/><Relationship Id="rId60" Type="http://schemas.openxmlformats.org/officeDocument/2006/relationships/oleObject" Target="embeddings/oleObject3.bin"/><Relationship Id="rId65" Type="http://schemas.openxmlformats.org/officeDocument/2006/relationships/image" Target="media/image47.wmf"/><Relationship Id="rId81" Type="http://schemas.openxmlformats.org/officeDocument/2006/relationships/image" Target="media/image58.wmf"/><Relationship Id="rId86" Type="http://schemas.openxmlformats.org/officeDocument/2006/relationships/image" Target="media/image62.png"/><Relationship Id="rId130" Type="http://schemas.openxmlformats.org/officeDocument/2006/relationships/image" Target="media/image84.emf"/><Relationship Id="rId135" Type="http://schemas.openxmlformats.org/officeDocument/2006/relationships/oleObject" Target="embeddings/oleObject13.bin"/><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2.wmf"/><Relationship Id="rId76" Type="http://schemas.openxmlformats.org/officeDocument/2006/relationships/image" Target="media/image55.wmf"/><Relationship Id="rId97" Type="http://schemas.openxmlformats.org/officeDocument/2006/relationships/footer" Target="footer1.xml"/><Relationship Id="rId120" Type="http://schemas.openxmlformats.org/officeDocument/2006/relationships/image" Target="media/image80.emf"/><Relationship Id="rId125" Type="http://schemas.openxmlformats.org/officeDocument/2006/relationships/image" Target="media/image85.emf"/><Relationship Id="rId141"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51.wmf"/><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oleObject" Target="embeddings/oleObject6.bin"/><Relationship Id="rId87" Type="http://schemas.openxmlformats.org/officeDocument/2006/relationships/image" Target="media/image63.png"/><Relationship Id="rId131" Type="http://schemas.openxmlformats.org/officeDocument/2006/relationships/image" Target="media/image91.emf"/><Relationship Id="rId136" Type="http://schemas.openxmlformats.org/officeDocument/2006/relationships/image" Target="media/image87.wmf"/><Relationship Id="rId61" Type="http://schemas.openxmlformats.org/officeDocument/2006/relationships/image" Target="media/image45.wmf"/><Relationship Id="rId82" Type="http://schemas.openxmlformats.org/officeDocument/2006/relationships/oleObject" Target="embeddings/oleObject11.bin"/><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oleObject" Target="embeddings/oleObject1.bin"/><Relationship Id="rId77" Type="http://schemas.openxmlformats.org/officeDocument/2006/relationships/oleObject" Target="embeddings/oleObject9.bin"/><Relationship Id="rId100" Type="http://schemas.openxmlformats.org/officeDocument/2006/relationships/footer" Target="footer3.xml"/><Relationship Id="rId126" Type="http://schemas.openxmlformats.org/officeDocument/2006/relationships/image" Target="media/image81.emf"/><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52.emf"/><Relationship Id="rId93" Type="http://schemas.openxmlformats.org/officeDocument/2006/relationships/image" Target="media/image69.png"/><Relationship Id="rId98" Type="http://schemas.openxmlformats.org/officeDocument/2006/relationships/footer" Target="footer2.xml"/><Relationship Id="rId121" Type="http://schemas.openxmlformats.org/officeDocument/2006/relationships/image" Target="media/image76.emf"/><Relationship Id="rId142" Type="http://schemas.openxmlformats.org/officeDocument/2006/relationships/image" Target="media/image90.wmf"/><Relationship Id="rId3" Type="http://schemas.openxmlformats.org/officeDocument/2006/relationships/numbering" Target="numbering.xml"/><Relationship Id="rId25" Type="http://schemas.openxmlformats.org/officeDocument/2006/relationships/image" Target="media/image15.wmf"/><Relationship Id="rId46" Type="http://schemas.openxmlformats.org/officeDocument/2006/relationships/image" Target="media/image36.png"/><Relationship Id="rId67" Type="http://schemas.openxmlformats.org/officeDocument/2006/relationships/image" Target="media/image48.wmf"/><Relationship Id="rId116" Type="http://schemas.openxmlformats.org/officeDocument/2006/relationships/oleObject" Target="embeddings/Microsoft_Excel-Diagramm2.xls"/><Relationship Id="rId137" Type="http://schemas.openxmlformats.org/officeDocument/2006/relationships/oleObject" Target="embeddings/oleObject14.bin"/><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4.bin"/><Relationship Id="rId83" Type="http://schemas.openxmlformats.org/officeDocument/2006/relationships/image" Target="media/image59.png"/><Relationship Id="rId88" Type="http://schemas.openxmlformats.org/officeDocument/2006/relationships/image" Target="media/image64.png"/><Relationship Id="rId132" Type="http://schemas.openxmlformats.org/officeDocument/2006/relationships/image" Target="media/image85.wmf"/><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3.wmf"/><Relationship Id="rId127" Type="http://schemas.openxmlformats.org/officeDocument/2006/relationships/image" Target="media/image87.emf"/><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header" Target="header4.xml"/><Relationship Id="rId73" Type="http://schemas.openxmlformats.org/officeDocument/2006/relationships/image" Target="media/image53.wmf"/><Relationship Id="rId78" Type="http://schemas.openxmlformats.org/officeDocument/2006/relationships/image" Target="media/image56.wmf"/><Relationship Id="rId94" Type="http://schemas.openxmlformats.org/officeDocument/2006/relationships/image" Target="media/image70.png"/><Relationship Id="rId99" Type="http://schemas.openxmlformats.org/officeDocument/2006/relationships/header" Target="header7.xml"/><Relationship Id="rId101" Type="http://schemas.openxmlformats.org/officeDocument/2006/relationships/chart" Target="charts/chart1.xml"/><Relationship Id="rId122" Type="http://schemas.openxmlformats.org/officeDocument/2006/relationships/image" Target="media/image82.emf"/><Relationship Id="rId143"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hyperlink" Target="mailto:infso-rsc@cec.eu.int" TargetMode="External"/><Relationship Id="rId2" Type="http://schemas.openxmlformats.org/officeDocument/2006/relationships/hyperlink" Target="mailto:" TargetMode="External"/><Relationship Id="rId1" Type="http://schemas.openxmlformats.org/officeDocument/2006/relationships/image" Target="media/image73.png"/></Relationships>
</file>

<file path=word/_rels/footnotes.xml.rels><?xml version="1.0" encoding="UTF-8" standalone="yes"?>
<Relationships xmlns="http://schemas.openxmlformats.org/package/2006/relationships"><Relationship Id="rId1" Type="http://schemas.openxmlformats.org/officeDocument/2006/relationships/hyperlink" Target="http://www.ist-winner.org/deliverables.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97920277296359"/>
          <c:y val="3.248259860788863E-2"/>
          <c:w val="0.80415944540727891"/>
          <c:h val="0.7749419953596286"/>
        </c:manualLayout>
      </c:layout>
      <c:lineChart>
        <c:grouping val="standard"/>
        <c:varyColors val="0"/>
        <c:ser>
          <c:idx val="0"/>
          <c:order val="0"/>
          <c:tx>
            <c:v>P-P off-axis angle 0°</c:v>
          </c:tx>
          <c:marker>
            <c:symbol val="none"/>
          </c:marker>
          <c:cat>
            <c:numRef>
              <c:f>'I-N 2 Km'!$A$11:$A$25</c:f>
              <c:numCache>
                <c:formatCode>General</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Km'!$B$11:$B$25</c:f>
              <c:numCache>
                <c:formatCode>General</c:formatCode>
                <c:ptCount val="15"/>
                <c:pt idx="0">
                  <c:v>85.702175536309085</c:v>
                </c:pt>
                <c:pt idx="1">
                  <c:v>85.702175536309085</c:v>
                </c:pt>
                <c:pt idx="2">
                  <c:v>84.702175536309085</c:v>
                </c:pt>
                <c:pt idx="3">
                  <c:v>76.702175536309085</c:v>
                </c:pt>
                <c:pt idx="4">
                  <c:v>42.702175536309085</c:v>
                </c:pt>
                <c:pt idx="5">
                  <c:v>27.702175536309085</c:v>
                </c:pt>
                <c:pt idx="6">
                  <c:v>3.7021755363090847</c:v>
                </c:pt>
                <c:pt idx="7">
                  <c:v>-15.297824463690915</c:v>
                </c:pt>
                <c:pt idx="8">
                  <c:v>-19.297824463690915</c:v>
                </c:pt>
                <c:pt idx="9">
                  <c:v>-20.297824463690915</c:v>
                </c:pt>
                <c:pt idx="10">
                  <c:v>-20.297824463690915</c:v>
                </c:pt>
                <c:pt idx="11">
                  <c:v>-20.297824463690915</c:v>
                </c:pt>
                <c:pt idx="12">
                  <c:v>-20.297824463690915</c:v>
                </c:pt>
                <c:pt idx="13">
                  <c:v>-20.297824463690915</c:v>
                </c:pt>
                <c:pt idx="14">
                  <c:v>-20.297824463690915</c:v>
                </c:pt>
              </c:numCache>
            </c:numRef>
          </c:val>
          <c:smooth val="0"/>
        </c:ser>
        <c:ser>
          <c:idx val="1"/>
          <c:order val="1"/>
          <c:tx>
            <c:v>P-P off-axis angle 30°</c:v>
          </c:tx>
          <c:spPr>
            <a:ln w="21505">
              <a:solidFill>
                <a:srgbClr val="FF0000"/>
              </a:solidFill>
              <a:prstDash val="solid"/>
            </a:ln>
          </c:spPr>
          <c:marker>
            <c:symbol val="none"/>
          </c:marker>
          <c:cat>
            <c:numRef>
              <c:f>'I-N 2 Km'!$A$11:$A$25</c:f>
              <c:numCache>
                <c:formatCode>General</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Km'!$C$11:$C$25</c:f>
              <c:numCache>
                <c:formatCode>General</c:formatCode>
                <c:ptCount val="15"/>
                <c:pt idx="0">
                  <c:v>45.753544255037902</c:v>
                </c:pt>
                <c:pt idx="1">
                  <c:v>45.753544255037902</c:v>
                </c:pt>
                <c:pt idx="2">
                  <c:v>44.753544255037902</c:v>
                </c:pt>
                <c:pt idx="3">
                  <c:v>36.753544255037902</c:v>
                </c:pt>
                <c:pt idx="4">
                  <c:v>2.7535442550379017</c:v>
                </c:pt>
                <c:pt idx="5">
                  <c:v>-12.246455744962098</c:v>
                </c:pt>
                <c:pt idx="6">
                  <c:v>-36.246455744962098</c:v>
                </c:pt>
                <c:pt idx="7">
                  <c:v>-55.246455744962098</c:v>
                </c:pt>
                <c:pt idx="8">
                  <c:v>-59.246455744962098</c:v>
                </c:pt>
                <c:pt idx="9">
                  <c:v>-60.246455744962098</c:v>
                </c:pt>
                <c:pt idx="10">
                  <c:v>-60.246455744962098</c:v>
                </c:pt>
                <c:pt idx="11">
                  <c:v>-60.246455744962098</c:v>
                </c:pt>
                <c:pt idx="12">
                  <c:v>-60.246455744962098</c:v>
                </c:pt>
                <c:pt idx="13">
                  <c:v>-60.246455744962098</c:v>
                </c:pt>
                <c:pt idx="14">
                  <c:v>-60.246455744962098</c:v>
                </c:pt>
              </c:numCache>
            </c:numRef>
          </c:val>
          <c:smooth val="0"/>
        </c:ser>
        <c:ser>
          <c:idx val="2"/>
          <c:order val="2"/>
          <c:tx>
            <c:v>P-P off-axis angle 50°</c:v>
          </c:tx>
          <c:marker>
            <c:symbol val="none"/>
          </c:marker>
          <c:cat>
            <c:numRef>
              <c:f>'I-N 2 Km'!$A$11:$A$25</c:f>
              <c:numCache>
                <c:formatCode>General</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Km'!$D$11:$D$25</c:f>
              <c:numCache>
                <c:formatCode>General</c:formatCode>
                <c:ptCount val="15"/>
                <c:pt idx="0">
                  <c:v>40.702175536309085</c:v>
                </c:pt>
                <c:pt idx="1">
                  <c:v>40.702175536309085</c:v>
                </c:pt>
                <c:pt idx="2">
                  <c:v>39.702175536309085</c:v>
                </c:pt>
                <c:pt idx="3">
                  <c:v>31.702175536309085</c:v>
                </c:pt>
                <c:pt idx="4">
                  <c:v>-2.2978244636909153</c:v>
                </c:pt>
                <c:pt idx="5">
                  <c:v>-17.297824463690915</c:v>
                </c:pt>
                <c:pt idx="6">
                  <c:v>-41.297824463690915</c:v>
                </c:pt>
                <c:pt idx="7">
                  <c:v>-60.297824463690915</c:v>
                </c:pt>
                <c:pt idx="8">
                  <c:v>-64.297824463690915</c:v>
                </c:pt>
                <c:pt idx="9">
                  <c:v>-65.297824463690915</c:v>
                </c:pt>
                <c:pt idx="10">
                  <c:v>-65.297824463690915</c:v>
                </c:pt>
                <c:pt idx="11">
                  <c:v>-65.297824463690915</c:v>
                </c:pt>
                <c:pt idx="12">
                  <c:v>-65.297824463690915</c:v>
                </c:pt>
                <c:pt idx="13">
                  <c:v>-65.297824463690915</c:v>
                </c:pt>
                <c:pt idx="14">
                  <c:v>-65.297824463690915</c:v>
                </c:pt>
              </c:numCache>
            </c:numRef>
          </c:val>
          <c:smooth val="0"/>
        </c:ser>
        <c:dLbls>
          <c:showLegendKey val="0"/>
          <c:showVal val="0"/>
          <c:showCatName val="0"/>
          <c:showSerName val="0"/>
          <c:showPercent val="0"/>
          <c:showBubbleSize val="0"/>
        </c:dLbls>
        <c:marker val="1"/>
        <c:smooth val="0"/>
        <c:axId val="37891072"/>
        <c:axId val="77095488"/>
      </c:lineChart>
      <c:catAx>
        <c:axId val="37891072"/>
        <c:scaling>
          <c:orientation val="minMax"/>
        </c:scaling>
        <c:delete val="0"/>
        <c:axPos val="b"/>
        <c:majorGridlines/>
        <c:minorGridlines/>
        <c:title>
          <c:tx>
            <c:rich>
              <a:bodyPr/>
              <a:lstStyle/>
              <a:p>
                <a:pPr>
                  <a:defRPr sz="847" b="1" i="0" u="none" strike="noStrike" baseline="0">
                    <a:solidFill>
                      <a:srgbClr val="000000"/>
                    </a:solidFill>
                    <a:latin typeface="Calibri"/>
                    <a:ea typeface="Calibri"/>
                    <a:cs typeface="Calibri"/>
                  </a:defRPr>
                </a:pPr>
                <a:r>
                  <a:rPr lang="da-DK"/>
                  <a:t>Frequency separation between carriers (MHZ)</a:t>
                </a:r>
              </a:p>
            </c:rich>
          </c:tx>
          <c:layout>
            <c:manualLayout>
              <c:xMode val="edge"/>
              <c:yMode val="edge"/>
              <c:x val="0.26863084922010394"/>
              <c:y val="0.90487238979118323"/>
            </c:manualLayout>
          </c:layout>
          <c:overlay val="0"/>
          <c:spPr>
            <a:noFill/>
            <a:ln w="21505">
              <a:noFill/>
            </a:ln>
          </c:spPr>
        </c:title>
        <c:numFmt formatCode="General" sourceLinked="1"/>
        <c:majorTickMark val="out"/>
        <c:minorTickMark val="none"/>
        <c:tickLblPos val="low"/>
        <c:crossAx val="77095488"/>
        <c:crosses val="autoZero"/>
        <c:auto val="1"/>
        <c:lblAlgn val="ctr"/>
        <c:lblOffset val="100"/>
        <c:tickLblSkip val="1"/>
        <c:noMultiLvlLbl val="0"/>
      </c:catAx>
      <c:valAx>
        <c:axId val="77095488"/>
        <c:scaling>
          <c:orientation val="minMax"/>
          <c:max val="100"/>
          <c:min val="-100"/>
        </c:scaling>
        <c:delete val="0"/>
        <c:axPos val="l"/>
        <c:majorGridlines/>
        <c:title>
          <c:tx>
            <c:rich>
              <a:bodyPr/>
              <a:lstStyle/>
              <a:p>
                <a:pPr>
                  <a:defRPr sz="847" b="1" i="0" u="none" strike="noStrike" baseline="0">
                    <a:solidFill>
                      <a:srgbClr val="000000"/>
                    </a:solidFill>
                    <a:latin typeface="Calibri"/>
                    <a:ea typeface="Calibri"/>
                    <a:cs typeface="Calibri"/>
                  </a:defRPr>
                </a:pPr>
                <a:r>
                  <a:rPr lang="da-DK"/>
                  <a:t>Resulting I/N</a:t>
                </a:r>
              </a:p>
            </c:rich>
          </c:tx>
          <c:layout>
            <c:manualLayout>
              <c:xMode val="edge"/>
              <c:yMode val="edge"/>
              <c:x val="1.3864818024263429E-2"/>
              <c:y val="0.30394431554524359"/>
            </c:manualLayout>
          </c:layout>
          <c:overlay val="0"/>
          <c:spPr>
            <a:noFill/>
            <a:ln w="21505">
              <a:noFill/>
            </a:ln>
          </c:spPr>
        </c:title>
        <c:numFmt formatCode="General" sourceLinked="1"/>
        <c:majorTickMark val="out"/>
        <c:minorTickMark val="none"/>
        <c:tickLblPos val="nextTo"/>
        <c:crossAx val="37891072"/>
        <c:crosses val="autoZero"/>
        <c:crossBetween val="between"/>
      </c:valAx>
    </c:plotArea>
    <c:legend>
      <c:legendPos val="r"/>
      <c:layout>
        <c:manualLayout>
          <c:xMode val="edge"/>
          <c:yMode val="edge"/>
          <c:x val="0.59098786828422878"/>
          <c:y val="6.4965197215777259E-2"/>
          <c:w val="0.33275563258232232"/>
          <c:h val="0.2064965197215777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4DB5-EB08-4D28-9DD9-06087DE7AEE4}">
  <ds:schemaRefs>
    <ds:schemaRef ds:uri="http://schemas.openxmlformats.org/officeDocument/2006/bibliography"/>
  </ds:schemaRefs>
</ds:datastoreItem>
</file>

<file path=customXml/itemProps2.xml><?xml version="1.0" encoding="utf-8"?>
<ds:datastoreItem xmlns:ds="http://schemas.openxmlformats.org/officeDocument/2006/customXml" ds:itemID="{440F0A81-8B53-43C5-B1B5-66FB0F2B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32918</Words>
  <Characters>200803</Characters>
  <Application>Microsoft Office Word</Application>
  <DocSecurity>0</DocSecurity>
  <Lines>1673</Lines>
  <Paragraphs>466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233255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ECO</dc:creator>
  <cp:lastModifiedBy>Bente Pedersen</cp:lastModifiedBy>
  <cp:revision>3</cp:revision>
  <cp:lastPrinted>2014-03-14T08:33:00Z</cp:lastPrinted>
  <dcterms:created xsi:type="dcterms:W3CDTF">2014-03-14T08:36:00Z</dcterms:created>
  <dcterms:modified xsi:type="dcterms:W3CDTF">2015-02-03T08:19:00Z</dcterms:modified>
</cp:coreProperties>
</file>