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41D3A" w:rsidRPr="00BC03FD" w:rsidRDefault="00E87CE2" w:rsidP="0027787F">
      <w:pPr>
        <w:pStyle w:val="coverpageReporttitledescription"/>
        <w:rPr>
          <w:lang w:val="en-GB"/>
        </w:rPr>
      </w:pPr>
      <w:r>
        <w:rPr>
          <w:lang w:val="en-GB"/>
        </w:rPr>
        <w:fldChar w:fldCharType="begin">
          <w:ffData>
            <w:name w:val=""/>
            <w:enabled/>
            <w:calcOnExit w:val="0"/>
            <w:textInput>
              <w:default w:val="Earth Stations operating in the frequency bands 4-8 GHz, 12-18 GHz and 18-40 GHz in the vicinity of aircraft"/>
            </w:textInput>
          </w:ffData>
        </w:fldChar>
      </w:r>
      <w:r>
        <w:rPr>
          <w:lang w:val="en-GB"/>
        </w:rPr>
        <w:instrText xml:space="preserve"> FORMTEXT </w:instrText>
      </w:r>
      <w:r>
        <w:rPr>
          <w:lang w:val="en-GB"/>
        </w:rPr>
      </w:r>
      <w:r>
        <w:rPr>
          <w:lang w:val="en-GB"/>
        </w:rPr>
        <w:fldChar w:fldCharType="separate"/>
      </w:r>
      <w:r>
        <w:rPr>
          <w:noProof/>
          <w:lang w:val="en-GB"/>
        </w:rPr>
        <w:t>Earth Stations operating in the frequency bands 4-8 GHz, 12-18 GHz and 18-40 GHz in the vicinity of aircraft</w:t>
      </w:r>
      <w:r>
        <w:rPr>
          <w:lang w:val="en-GB"/>
        </w:rPr>
        <w:fldChar w:fldCharType="end"/>
      </w:r>
    </w:p>
    <w:p w:rsidR="00930439" w:rsidRPr="00BC03FD" w:rsidRDefault="0027787F" w:rsidP="00941D3A">
      <w:pPr>
        <w:pStyle w:val="coverpageapprovedDDMMYY"/>
        <w:rPr>
          <w:lang w:val="en-GB"/>
        </w:rPr>
      </w:pPr>
      <w:r w:rsidRPr="00BC03FD">
        <w:rPr>
          <w:noProof/>
          <w:lang w:val="en-GB" w:eastAsia="en-GB"/>
        </w:rPr>
        <mc:AlternateContent>
          <mc:Choice Requires="wpg">
            <w:drawing>
              <wp:anchor distT="0" distB="0" distL="114300" distR="114300" simplePos="0" relativeHeight="251663360" behindDoc="0" locked="1" layoutInCell="1" allowOverlap="1" wp14:anchorId="4A062E4F" wp14:editId="6A2B77EB">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ED1" w:rsidRPr="00F7440E" w:rsidRDefault="00665ED1" w:rsidP="00264464">
                              <w:pPr>
                                <w:pStyle w:val="coverpageECCReport"/>
                                <w:shd w:val="clear" w:color="auto" w:fill="auto"/>
                              </w:pPr>
                              <w:r w:rsidRPr="00264464">
                                <w:t xml:space="preserve">ECC Report </w:t>
                              </w:r>
                              <w:bookmarkStart w:id="1" w:name="Report_Number"/>
                              <w:r>
                                <w:rPr>
                                  <w:rStyle w:val="IntenseReference"/>
                                </w:rPr>
                                <w:t>272</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665ED1" w:rsidRPr="00F7440E" w:rsidRDefault="00665ED1" w:rsidP="00264464">
                        <w:pPr>
                          <w:pStyle w:val="coverpageECCReport"/>
                          <w:shd w:val="clear" w:color="auto" w:fill="auto"/>
                        </w:pPr>
                        <w:r w:rsidRPr="00264464">
                          <w:t xml:space="preserve">ECC Report </w:t>
                        </w:r>
                        <w:bookmarkStart w:id="1" w:name="Report_Number"/>
                        <w:r>
                          <w:rPr>
                            <w:rStyle w:val="IntenseReference"/>
                          </w:rPr>
                          <w:t>272</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E87CE2">
        <w:rPr>
          <w:lang w:val="en-GB"/>
        </w:rPr>
        <w:fldChar w:fldCharType="begin">
          <w:ffData>
            <w:name w:val="Text8"/>
            <w:enabled/>
            <w:calcOnExit w:val="0"/>
            <w:textInput>
              <w:default w:val="approved 26 January 2018"/>
            </w:textInput>
          </w:ffData>
        </w:fldChar>
      </w:r>
      <w:bookmarkStart w:id="2" w:name="Text8"/>
      <w:r w:rsidR="00E87CE2">
        <w:rPr>
          <w:lang w:val="en-GB"/>
        </w:rPr>
        <w:instrText xml:space="preserve"> FORMTEXT </w:instrText>
      </w:r>
      <w:r w:rsidR="00E87CE2">
        <w:rPr>
          <w:lang w:val="en-GB"/>
        </w:rPr>
      </w:r>
      <w:r w:rsidR="00E87CE2">
        <w:rPr>
          <w:lang w:val="en-GB"/>
        </w:rPr>
        <w:fldChar w:fldCharType="separate"/>
      </w:r>
      <w:r w:rsidR="00E87CE2">
        <w:rPr>
          <w:noProof/>
          <w:lang w:val="en-GB"/>
        </w:rPr>
        <w:t>approved 26 January 2018</w:t>
      </w:r>
      <w:r w:rsidR="00E87CE2">
        <w:rPr>
          <w:lang w:val="en-GB"/>
        </w:rPr>
        <w:fldChar w:fldCharType="end"/>
      </w:r>
      <w:bookmarkEnd w:id="2"/>
    </w:p>
    <w:p w:rsidR="00930439" w:rsidRPr="00BC03FD" w:rsidRDefault="00930439" w:rsidP="00673A9B">
      <w:pPr>
        <w:pStyle w:val="coverpagelastupdatedDDMMYY"/>
        <w:rPr>
          <w:lang w:val="en-GB"/>
        </w:rPr>
      </w:pPr>
      <w:r w:rsidRPr="00BC03FD">
        <w:rPr>
          <w:noProof/>
          <w:lang w:val="en-GB" w:eastAsia="en-GB"/>
        </w:rPr>
        <mc:AlternateContent>
          <mc:Choice Requires="wps">
            <w:drawing>
              <wp:anchor distT="0" distB="0" distL="114300" distR="114300" simplePos="0" relativeHeight="251662336" behindDoc="0" locked="1" layoutInCell="1" allowOverlap="1" wp14:anchorId="20A46FCE" wp14:editId="5F61E7DC">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986D05">
        <w:rPr>
          <w:lang w:val="en-GB"/>
        </w:rPr>
        <w:fldChar w:fldCharType="begin">
          <w:ffData>
            <w:name w:val="Text3"/>
            <w:enabled/>
            <w:calcOnExit w:val="0"/>
            <w:textInput/>
          </w:ffData>
        </w:fldChar>
      </w:r>
      <w:bookmarkStart w:id="3" w:name="Text3"/>
      <w:r w:rsidR="00986D05">
        <w:rPr>
          <w:lang w:val="en-GB"/>
        </w:rPr>
        <w:instrText xml:space="preserve"> FORMTEXT </w:instrText>
      </w:r>
      <w:r w:rsidR="00986D05">
        <w:rPr>
          <w:lang w:val="en-GB"/>
        </w:rPr>
      </w:r>
      <w:r w:rsidR="00986D05">
        <w:rPr>
          <w:lang w:val="en-GB"/>
        </w:rPr>
        <w:fldChar w:fldCharType="separate"/>
      </w:r>
      <w:r w:rsidR="00986D05">
        <w:rPr>
          <w:noProof/>
          <w:lang w:val="en-GB"/>
        </w:rPr>
        <w:t> </w:t>
      </w:r>
      <w:r w:rsidR="00986D05">
        <w:rPr>
          <w:noProof/>
          <w:lang w:val="en-GB"/>
        </w:rPr>
        <w:t> </w:t>
      </w:r>
      <w:r w:rsidR="00986D05">
        <w:rPr>
          <w:noProof/>
          <w:lang w:val="en-GB"/>
        </w:rPr>
        <w:t> </w:t>
      </w:r>
      <w:r w:rsidR="00986D05">
        <w:rPr>
          <w:noProof/>
          <w:lang w:val="en-GB"/>
        </w:rPr>
        <w:t> </w:t>
      </w:r>
      <w:r w:rsidR="00986D05">
        <w:rPr>
          <w:noProof/>
          <w:lang w:val="en-GB"/>
        </w:rPr>
        <w:t> </w:t>
      </w:r>
      <w:r w:rsidR="00986D05">
        <w:rPr>
          <w:lang w:val="en-GB"/>
        </w:rPr>
        <w:fldChar w:fldCharType="end"/>
      </w:r>
      <w:bookmarkEnd w:id="3"/>
    </w:p>
    <w:p w:rsidR="008A54FC" w:rsidRPr="00BC03FD" w:rsidRDefault="008A54FC" w:rsidP="00264464">
      <w:pPr>
        <w:rPr>
          <w:rStyle w:val="ECCParagraph"/>
        </w:rPr>
      </w:pPr>
    </w:p>
    <w:p w:rsidR="00A95ACB" w:rsidRPr="00BC03FD" w:rsidRDefault="008A54FC" w:rsidP="00264464">
      <w:pPr>
        <w:pStyle w:val="Heading1"/>
        <w:rPr>
          <w:rStyle w:val="ECCParagraph"/>
        </w:rPr>
      </w:pPr>
      <w:bookmarkStart w:id="4" w:name="_Toc505087410"/>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r w:rsidRPr="00BC03FD">
        <w:rPr>
          <w:lang w:val="en-GB"/>
        </w:rPr>
        <w:lastRenderedPageBreak/>
        <w:t>Executive summary</w:t>
      </w:r>
      <w:bookmarkEnd w:id="4"/>
      <w:r w:rsidRPr="00BC03FD">
        <w:rPr>
          <w:lang w:val="en-GB"/>
        </w:rPr>
        <w:t xml:space="preserve"> </w:t>
      </w:r>
      <w:bookmarkEnd w:id="5"/>
      <w:bookmarkEnd w:id="6"/>
      <w:bookmarkEnd w:id="7"/>
      <w:bookmarkEnd w:id="8"/>
      <w:bookmarkEnd w:id="9"/>
      <w:bookmarkEnd w:id="10"/>
      <w:bookmarkEnd w:id="11"/>
      <w:bookmarkEnd w:id="12"/>
      <w:bookmarkEnd w:id="13"/>
      <w:bookmarkEnd w:id="14"/>
      <w:bookmarkEnd w:id="15"/>
      <w:bookmarkEnd w:id="16"/>
    </w:p>
    <w:p w:rsidR="00986D05" w:rsidRPr="00DC58AB" w:rsidRDefault="00986D05" w:rsidP="00986D05">
      <w:pPr>
        <w:rPr>
          <w:rStyle w:val="ECCParagraph"/>
        </w:rPr>
      </w:pPr>
      <w:r w:rsidRPr="00DC58AB">
        <w:rPr>
          <w:rStyle w:val="ECCParagraph"/>
        </w:rPr>
        <w:t xml:space="preserve">This ECC Report examines earth stations operating in the vicinity of aircraft and their ability to comply with high intensity radiated field (HIRF) levels established by the European Aviation Safety Agency (EASA) to protect aircraft safety systems. The HIRF protection criteria used for the analysis have been provided and verified by EASA as relevant to all civil aircraft (fixed and rotor-wing) in operation today and having systems on board which could be </w:t>
      </w:r>
      <w:r w:rsidR="008F52AA">
        <w:rPr>
          <w:rStyle w:val="ECCParagraph"/>
        </w:rPr>
        <w:t>affected</w:t>
      </w:r>
      <w:r w:rsidRPr="00DC58AB">
        <w:rPr>
          <w:rStyle w:val="ECCParagraph"/>
        </w:rPr>
        <w:t xml:space="preserve"> by high HIRF levels. This includes older aircraft which have been modified to incorporate safety equipment which could be </w:t>
      </w:r>
      <w:r w:rsidR="008F52AA">
        <w:rPr>
          <w:rStyle w:val="ECCParagraph"/>
        </w:rPr>
        <w:t>affected</w:t>
      </w:r>
      <w:r w:rsidRPr="00DC58AB">
        <w:rPr>
          <w:rStyle w:val="ECCParagraph"/>
        </w:rPr>
        <w:t xml:space="preserve"> by satellite earth station transmissions since such older aircraft would have to be re-certified to comply with the EASA HIRF requirements. The ECC Report also confirms that military aircraft are able to sustain higher HIRF levels than the values provided by EASA for civil aircraft. Therefore, the conclusions of this ECC Report are applicable to all military aircraft as well.</w:t>
      </w:r>
    </w:p>
    <w:p w:rsidR="00986D05" w:rsidRPr="00DC58AB" w:rsidRDefault="00986D05" w:rsidP="00986D05">
      <w:pPr>
        <w:rPr>
          <w:rStyle w:val="ECCParagraph"/>
        </w:rPr>
      </w:pPr>
      <w:r w:rsidRPr="00DC58AB">
        <w:rPr>
          <w:rStyle w:val="ECCParagraph"/>
        </w:rPr>
        <w:t xml:space="preserve">EASA also provided the ECC with the HIRF calculation methodology and assumptions regarding minimum separation distances between transmitters and aircraft that were used by aviation airworthiness authorities to establish the relevant aircraft HIRF protection criteria. The elements provided by EASA were used in this ECC Report to calculate earth station e.i.r.p levels (as specified in </w:t>
      </w:r>
      <w:r w:rsidRPr="00DC58AB">
        <w:rPr>
          <w:rStyle w:val="ECCParagraph"/>
        </w:rPr>
        <w:fldChar w:fldCharType="begin"/>
      </w:r>
      <w:r w:rsidRPr="00DC58AB">
        <w:rPr>
          <w:rStyle w:val="ECCParagraph"/>
        </w:rPr>
        <w:instrText xml:space="preserve"> REF _Ref491950421 \h </w:instrText>
      </w:r>
      <w:r w:rsidR="00DC58AB">
        <w:rPr>
          <w:rStyle w:val="ECCParagraph"/>
        </w:rPr>
        <w:instrText xml:space="preserve"> \* MERGEFORMAT </w:instrText>
      </w:r>
      <w:r w:rsidRPr="00DC58AB">
        <w:rPr>
          <w:rStyle w:val="ECCParagraph"/>
        </w:rPr>
      </w:r>
      <w:r w:rsidRPr="00DC58AB">
        <w:rPr>
          <w:rStyle w:val="ECCParagraph"/>
        </w:rPr>
        <w:fldChar w:fldCharType="separate"/>
      </w:r>
      <w:r w:rsidR="00222FED" w:rsidRPr="00222FED">
        <w:rPr>
          <w:rStyle w:val="ECCParagraph"/>
        </w:rPr>
        <w:t>Table 1</w:t>
      </w:r>
      <w:r w:rsidRPr="00DC58AB">
        <w:rPr>
          <w:rStyle w:val="ECCParagraph"/>
        </w:rPr>
        <w:fldChar w:fldCharType="end"/>
      </w:r>
      <w:r w:rsidRPr="00DC58AB">
        <w:rPr>
          <w:rStyle w:val="ECCParagraph"/>
        </w:rPr>
        <w:t>) for various earth station deployments communicating with GSO or NGSO satellites, for which it can be concluded that there will be no impact to the aeronautical safety of aircraft during any phase of the flight (take off, landing, cruising, taxiing).</w:t>
      </w:r>
      <w:r w:rsidR="0042130A" w:rsidRPr="00DC58AB">
        <w:rPr>
          <w:rStyle w:val="ECCParagraph"/>
        </w:rPr>
        <w:t xml:space="preserve"> </w:t>
      </w:r>
      <w:r w:rsidRPr="00DC58AB">
        <w:rPr>
          <w:rStyle w:val="ECCParagraph"/>
        </w:rPr>
        <w:t>Consequently, no restrictions on operations in the proximity of or within airfields</w:t>
      </w:r>
      <w:r w:rsidRPr="00DC58AB">
        <w:rPr>
          <w:rStyle w:val="ECCParagraph"/>
        </w:rPr>
        <w:footnoteReference w:id="2"/>
      </w:r>
      <w:r w:rsidRPr="00DC58AB">
        <w:rPr>
          <w:rStyle w:val="ECCParagraph"/>
        </w:rPr>
        <w:t xml:space="preserve"> are required for earth stations complying with the e.i.r.p. levels specified in </w:t>
      </w:r>
      <w:r w:rsidRPr="00DC58AB">
        <w:rPr>
          <w:rStyle w:val="ECCParagraph"/>
        </w:rPr>
        <w:fldChar w:fldCharType="begin"/>
      </w:r>
      <w:r w:rsidRPr="00DC58AB">
        <w:rPr>
          <w:rStyle w:val="ECCParagraph"/>
        </w:rPr>
        <w:instrText xml:space="preserve"> REF _Ref491950421 \h </w:instrText>
      </w:r>
      <w:r w:rsidR="00DC58AB">
        <w:rPr>
          <w:rStyle w:val="ECCParagraph"/>
        </w:rPr>
        <w:instrText xml:space="preserve"> \* MERGEFORMAT </w:instrText>
      </w:r>
      <w:r w:rsidRPr="00DC58AB">
        <w:rPr>
          <w:rStyle w:val="ECCParagraph"/>
        </w:rPr>
      </w:r>
      <w:r w:rsidRPr="00DC58AB">
        <w:rPr>
          <w:rStyle w:val="ECCParagraph"/>
        </w:rPr>
        <w:fldChar w:fldCharType="separate"/>
      </w:r>
      <w:r w:rsidR="00222FED" w:rsidRPr="00222FED">
        <w:rPr>
          <w:rStyle w:val="ECCParagraph"/>
        </w:rPr>
        <w:t>Table 1</w:t>
      </w:r>
      <w:r w:rsidRPr="00DC58AB">
        <w:rPr>
          <w:rStyle w:val="ECCParagraph"/>
        </w:rPr>
        <w:fldChar w:fldCharType="end"/>
      </w:r>
      <w:r w:rsidRPr="00DC58AB">
        <w:rPr>
          <w:rStyle w:val="ECCParagraph"/>
        </w:rPr>
        <w:t xml:space="preserve"> below.</w:t>
      </w:r>
    </w:p>
    <w:p w:rsidR="00986D05" w:rsidRDefault="00986D05" w:rsidP="00986D05">
      <w:pPr>
        <w:pStyle w:val="Caption"/>
        <w:rPr>
          <w:rStyle w:val="ECCParagraph"/>
        </w:rPr>
      </w:pPr>
      <w:bookmarkStart w:id="17" w:name="_Ref491950421"/>
      <w:r w:rsidRPr="00986D05">
        <w:rPr>
          <w:lang w:val="en-GB"/>
        </w:rPr>
        <w:t xml:space="preserve">Table </w:t>
      </w:r>
      <w:r>
        <w:fldChar w:fldCharType="begin"/>
      </w:r>
      <w:r w:rsidRPr="00986D05">
        <w:rPr>
          <w:lang w:val="en-GB"/>
        </w:rPr>
        <w:instrText xml:space="preserve"> SEQ Table \* ARABIC </w:instrText>
      </w:r>
      <w:r>
        <w:fldChar w:fldCharType="separate"/>
      </w:r>
      <w:r w:rsidR="00222FED">
        <w:rPr>
          <w:noProof/>
          <w:lang w:val="en-GB"/>
        </w:rPr>
        <w:t>1</w:t>
      </w:r>
      <w:r>
        <w:fldChar w:fldCharType="end"/>
      </w:r>
      <w:bookmarkEnd w:id="17"/>
      <w:r w:rsidRPr="00986D05">
        <w:rPr>
          <w:lang w:val="en-GB"/>
        </w:rPr>
        <w:t>: Maximum Earth station e.i.r.p. levels to ensure compliance with aircraft HIRF protection criteria</w:t>
      </w:r>
      <w:r w:rsidR="0042130A">
        <w:rPr>
          <w:lang w:val="en-GB"/>
        </w:rPr>
        <w:t xml:space="preserve"> </w:t>
      </w:r>
    </w:p>
    <w:tbl>
      <w:tblPr>
        <w:tblStyle w:val="ECCTable-redheader"/>
        <w:tblW w:w="9677" w:type="dxa"/>
        <w:tblInd w:w="0" w:type="dxa"/>
        <w:tblLook w:val="04A0" w:firstRow="1" w:lastRow="0" w:firstColumn="1" w:lastColumn="0" w:noHBand="0" w:noVBand="1"/>
      </w:tblPr>
      <w:tblGrid>
        <w:gridCol w:w="5973"/>
        <w:gridCol w:w="1234"/>
        <w:gridCol w:w="1235"/>
        <w:gridCol w:w="1235"/>
      </w:tblGrid>
      <w:tr w:rsidR="00986D05" w:rsidRPr="00AA0B0A" w:rsidTr="00986D05">
        <w:trPr>
          <w:cnfStyle w:val="100000000000" w:firstRow="1" w:lastRow="0" w:firstColumn="0" w:lastColumn="0" w:oddVBand="0" w:evenVBand="0" w:oddHBand="0" w:evenHBand="0" w:firstRowFirstColumn="0" w:firstRowLastColumn="0" w:lastRowFirstColumn="0" w:lastRowLastColumn="0"/>
          <w:trHeight w:val="368"/>
        </w:trPr>
        <w:tc>
          <w:tcPr>
            <w:tcW w:w="5973" w:type="dxa"/>
            <w:vMerge w:val="restart"/>
          </w:tcPr>
          <w:p w:rsidR="00986D05" w:rsidRPr="00986D05" w:rsidRDefault="00986D05" w:rsidP="00986D05">
            <w:r w:rsidRPr="00494A7B">
              <w:t xml:space="preserve">Earth station </w:t>
            </w:r>
            <w:r w:rsidRPr="00986D05">
              <w:t>deployment type</w:t>
            </w:r>
          </w:p>
        </w:tc>
        <w:tc>
          <w:tcPr>
            <w:tcW w:w="3704" w:type="dxa"/>
            <w:gridSpan w:val="3"/>
            <w:tcBorders>
              <w:bottom w:val="single" w:sz="4" w:space="0" w:color="FFFFFF" w:themeColor="background1"/>
            </w:tcBorders>
          </w:tcPr>
          <w:p w:rsidR="00986D05" w:rsidRPr="00986D05" w:rsidRDefault="00986D05" w:rsidP="00986D05">
            <w:pPr>
              <w:rPr>
                <w:rStyle w:val="ECCParagraph"/>
              </w:rPr>
            </w:pPr>
            <w:r>
              <w:t xml:space="preserve">Maximum </w:t>
            </w:r>
            <w:r w:rsidRPr="00986D05">
              <w:t>e.i.r.p. levels (dBW)</w:t>
            </w:r>
          </w:p>
        </w:tc>
      </w:tr>
      <w:tr w:rsidR="00986D05" w:rsidRPr="00AA0B0A" w:rsidTr="00986D05">
        <w:trPr>
          <w:trHeight w:val="546"/>
        </w:trPr>
        <w:tc>
          <w:tcPr>
            <w:tcW w:w="5973" w:type="dxa"/>
            <w:vMerge/>
            <w:tcBorders>
              <w:right w:val="single" w:sz="4" w:space="0" w:color="FFFFFF" w:themeColor="background1"/>
            </w:tcBorders>
            <w:vAlign w:val="top"/>
          </w:tcPr>
          <w:p w:rsidR="00986D05" w:rsidRPr="00494A7B" w:rsidRDefault="00986D05" w:rsidP="00986D05"/>
        </w:tc>
        <w:tc>
          <w:tcPr>
            <w:tcW w:w="1234" w:type="dxa"/>
            <w:tcBorders>
              <w:top w:val="single" w:sz="4" w:space="0" w:color="FFFFFF" w:themeColor="background1"/>
              <w:left w:val="single" w:sz="4" w:space="0" w:color="FFFFFF" w:themeColor="background1"/>
              <w:bottom w:val="single" w:sz="4" w:space="0" w:color="D22A23"/>
              <w:right w:val="single" w:sz="4" w:space="0" w:color="FFFFFF" w:themeColor="background1"/>
            </w:tcBorders>
            <w:shd w:val="clear" w:color="auto" w:fill="D22A23"/>
          </w:tcPr>
          <w:p w:rsidR="00986D05" w:rsidRPr="00986D05" w:rsidRDefault="00986D05" w:rsidP="00986D05">
            <w:pPr>
              <w:rPr>
                <w:b/>
                <w:color w:val="FFFFFF" w:themeColor="background1"/>
              </w:rPr>
            </w:pPr>
            <w:r w:rsidRPr="00986D05">
              <w:rPr>
                <w:b/>
                <w:color w:val="FFFFFF" w:themeColor="background1"/>
              </w:rPr>
              <w:t>4-6 GHz</w:t>
            </w:r>
          </w:p>
        </w:tc>
        <w:tc>
          <w:tcPr>
            <w:tcW w:w="1235" w:type="dxa"/>
            <w:tcBorders>
              <w:top w:val="single" w:sz="4" w:space="0" w:color="FFFFFF" w:themeColor="background1"/>
              <w:left w:val="single" w:sz="4" w:space="0" w:color="FFFFFF" w:themeColor="background1"/>
              <w:bottom w:val="single" w:sz="4" w:space="0" w:color="D22A23"/>
              <w:right w:val="single" w:sz="4" w:space="0" w:color="FFFFFF" w:themeColor="background1"/>
            </w:tcBorders>
            <w:shd w:val="clear" w:color="auto" w:fill="D22A23"/>
          </w:tcPr>
          <w:p w:rsidR="00986D05" w:rsidRPr="00986D05" w:rsidRDefault="00986D05" w:rsidP="00986D05">
            <w:pPr>
              <w:rPr>
                <w:b/>
                <w:color w:val="FFFFFF" w:themeColor="background1"/>
              </w:rPr>
            </w:pPr>
            <w:r w:rsidRPr="00986D05">
              <w:rPr>
                <w:b/>
                <w:color w:val="FFFFFF" w:themeColor="background1"/>
              </w:rPr>
              <w:t>12-18 GHz</w:t>
            </w:r>
          </w:p>
        </w:tc>
        <w:tc>
          <w:tcPr>
            <w:tcW w:w="1235" w:type="dxa"/>
            <w:tcBorders>
              <w:top w:val="single" w:sz="4" w:space="0" w:color="FFFFFF" w:themeColor="background1"/>
              <w:left w:val="single" w:sz="4" w:space="0" w:color="FFFFFF" w:themeColor="background1"/>
              <w:bottom w:val="single" w:sz="4" w:space="0" w:color="D22A23"/>
              <w:right w:val="single" w:sz="4" w:space="0" w:color="D22A23"/>
            </w:tcBorders>
            <w:shd w:val="clear" w:color="auto" w:fill="D22A23"/>
          </w:tcPr>
          <w:p w:rsidR="00986D05" w:rsidRPr="00986D05" w:rsidRDefault="00986D05" w:rsidP="00986D05">
            <w:pPr>
              <w:rPr>
                <w:b/>
                <w:color w:val="FFFFFF" w:themeColor="background1"/>
              </w:rPr>
            </w:pPr>
            <w:r w:rsidRPr="00986D05">
              <w:rPr>
                <w:b/>
                <w:color w:val="FFFFFF" w:themeColor="background1"/>
              </w:rPr>
              <w:t>18-40 GHz</w:t>
            </w:r>
          </w:p>
        </w:tc>
      </w:tr>
      <w:tr w:rsidR="00986D05" w:rsidRPr="00AA0B0A" w:rsidTr="00986D05">
        <w:tc>
          <w:tcPr>
            <w:tcW w:w="5973" w:type="dxa"/>
            <w:vAlign w:val="top"/>
          </w:tcPr>
          <w:p w:rsidR="00986D05" w:rsidRPr="00986D05" w:rsidRDefault="00986D05" w:rsidP="00DC58AB">
            <w:pPr>
              <w:pStyle w:val="ECCTabletext"/>
            </w:pPr>
            <w:r w:rsidRPr="00494A7B">
              <w:t>Earth station on board aircraft</w:t>
            </w:r>
            <w:r w:rsidRPr="00986D05">
              <w:t xml:space="preserve"> located within airport premises</w:t>
            </w:r>
          </w:p>
        </w:tc>
        <w:tc>
          <w:tcPr>
            <w:tcW w:w="1234" w:type="dxa"/>
            <w:tcBorders>
              <w:top w:val="single" w:sz="4" w:space="0" w:color="D22A23"/>
            </w:tcBorders>
            <w:vAlign w:val="top"/>
          </w:tcPr>
          <w:p w:rsidR="00986D05" w:rsidRPr="00986D05" w:rsidRDefault="00986D05" w:rsidP="00DC58AB">
            <w:pPr>
              <w:pStyle w:val="ECCTabletext"/>
              <w:rPr>
                <w:rStyle w:val="ECCParagraph"/>
              </w:rPr>
            </w:pPr>
            <w:r>
              <w:rPr>
                <w:rStyle w:val="ECCParagraph"/>
              </w:rPr>
              <w:t>59.0</w:t>
            </w:r>
          </w:p>
        </w:tc>
        <w:tc>
          <w:tcPr>
            <w:tcW w:w="1235" w:type="dxa"/>
            <w:tcBorders>
              <w:top w:val="single" w:sz="4" w:space="0" w:color="D22A23"/>
            </w:tcBorders>
            <w:vAlign w:val="top"/>
          </w:tcPr>
          <w:p w:rsidR="00986D05" w:rsidRPr="00986D05" w:rsidRDefault="00986D05" w:rsidP="00DC58AB">
            <w:pPr>
              <w:pStyle w:val="ECCTabletext"/>
              <w:rPr>
                <w:rStyle w:val="ECCParagraph"/>
              </w:rPr>
            </w:pPr>
            <w:r w:rsidRPr="008D749D">
              <w:rPr>
                <w:rStyle w:val="ECCParagraph"/>
              </w:rPr>
              <w:t>60.</w:t>
            </w:r>
            <w:r w:rsidRPr="00986D05">
              <w:rPr>
                <w:rStyle w:val="ECCParagraph"/>
              </w:rPr>
              <w:t>5</w:t>
            </w:r>
          </w:p>
        </w:tc>
        <w:tc>
          <w:tcPr>
            <w:tcW w:w="1235" w:type="dxa"/>
            <w:tcBorders>
              <w:top w:val="single" w:sz="4" w:space="0" w:color="D22A23"/>
            </w:tcBorders>
            <w:vAlign w:val="top"/>
          </w:tcPr>
          <w:p w:rsidR="00986D05" w:rsidRPr="00986D05" w:rsidRDefault="00986D05" w:rsidP="00DC58AB">
            <w:pPr>
              <w:pStyle w:val="ECCTabletext"/>
              <w:rPr>
                <w:rStyle w:val="ECCParagraph"/>
              </w:rPr>
            </w:pPr>
            <w:r w:rsidRPr="008D749D">
              <w:rPr>
                <w:rStyle w:val="ECCParagraph"/>
              </w:rPr>
              <w:t>58.4</w:t>
            </w:r>
          </w:p>
        </w:tc>
      </w:tr>
      <w:tr w:rsidR="00986D05" w:rsidRPr="00AA0B0A" w:rsidTr="00986D05">
        <w:tc>
          <w:tcPr>
            <w:tcW w:w="5973" w:type="dxa"/>
            <w:vAlign w:val="top"/>
          </w:tcPr>
          <w:p w:rsidR="00986D05" w:rsidRPr="00986D05" w:rsidRDefault="00986D05" w:rsidP="00DC58AB">
            <w:pPr>
              <w:pStyle w:val="ECCTabletext"/>
              <w:rPr>
                <w:rStyle w:val="ECCHLorange"/>
              </w:rPr>
            </w:pPr>
            <w:r>
              <w:t>E</w:t>
            </w:r>
            <w:r w:rsidRPr="00986D05">
              <w:t>arth stations in a fixed location within airport premises</w:t>
            </w:r>
          </w:p>
        </w:tc>
        <w:tc>
          <w:tcPr>
            <w:tcW w:w="1234" w:type="dxa"/>
            <w:vAlign w:val="top"/>
          </w:tcPr>
          <w:p w:rsidR="00986D05" w:rsidRPr="00986D05" w:rsidRDefault="00986D05" w:rsidP="00DC58AB">
            <w:pPr>
              <w:pStyle w:val="ECCTabletext"/>
              <w:rPr>
                <w:rStyle w:val="ECCHLorange"/>
              </w:rPr>
            </w:pPr>
            <w:r>
              <w:t>67.0</w:t>
            </w:r>
          </w:p>
        </w:tc>
        <w:tc>
          <w:tcPr>
            <w:tcW w:w="1235" w:type="dxa"/>
            <w:vAlign w:val="top"/>
          </w:tcPr>
          <w:p w:rsidR="00986D05" w:rsidRPr="00986D05" w:rsidRDefault="00986D05" w:rsidP="00DC58AB">
            <w:pPr>
              <w:pStyle w:val="ECCTabletext"/>
              <w:rPr>
                <w:rStyle w:val="ECCHLorange"/>
              </w:rPr>
            </w:pPr>
            <w:r w:rsidRPr="008D749D">
              <w:t>68.4</w:t>
            </w:r>
          </w:p>
        </w:tc>
        <w:tc>
          <w:tcPr>
            <w:tcW w:w="1235" w:type="dxa"/>
            <w:vAlign w:val="top"/>
          </w:tcPr>
          <w:p w:rsidR="00986D05" w:rsidRPr="00986D05" w:rsidRDefault="00986D05" w:rsidP="00DC58AB">
            <w:pPr>
              <w:pStyle w:val="ECCTabletext"/>
              <w:rPr>
                <w:rStyle w:val="ECCHLorange"/>
              </w:rPr>
            </w:pPr>
            <w:r w:rsidRPr="008D749D">
              <w:t>66.</w:t>
            </w:r>
            <w:r w:rsidRPr="00986D05">
              <w:t>4</w:t>
            </w:r>
          </w:p>
        </w:tc>
      </w:tr>
      <w:tr w:rsidR="00986D05" w:rsidRPr="00AA0B0A" w:rsidTr="00986D05">
        <w:tc>
          <w:tcPr>
            <w:tcW w:w="5973" w:type="dxa"/>
            <w:vAlign w:val="top"/>
          </w:tcPr>
          <w:p w:rsidR="00986D05" w:rsidRPr="00986D05" w:rsidRDefault="00986D05" w:rsidP="00DC58AB">
            <w:pPr>
              <w:pStyle w:val="ECCTabletext"/>
            </w:pPr>
            <w:r w:rsidRPr="00247D8F">
              <w:t xml:space="preserve">Land mobile earth stations </w:t>
            </w:r>
            <w:r w:rsidRPr="00986D05">
              <w:t>located within airport premises</w:t>
            </w:r>
          </w:p>
        </w:tc>
        <w:tc>
          <w:tcPr>
            <w:tcW w:w="1234" w:type="dxa"/>
            <w:vAlign w:val="top"/>
          </w:tcPr>
          <w:p w:rsidR="00986D05" w:rsidRPr="00986D05" w:rsidRDefault="00986D05" w:rsidP="00DC58AB">
            <w:pPr>
              <w:pStyle w:val="ECCTabletext"/>
            </w:pPr>
            <w:r>
              <w:t>53.0</w:t>
            </w:r>
          </w:p>
        </w:tc>
        <w:tc>
          <w:tcPr>
            <w:tcW w:w="1235" w:type="dxa"/>
            <w:vAlign w:val="top"/>
          </w:tcPr>
          <w:p w:rsidR="00986D05" w:rsidRPr="00986D05" w:rsidRDefault="00986D05" w:rsidP="00DC58AB">
            <w:pPr>
              <w:pStyle w:val="ECCTabletext"/>
            </w:pPr>
            <w:r w:rsidRPr="008D749D">
              <w:t>54.</w:t>
            </w:r>
            <w:r w:rsidRPr="00986D05">
              <w:t>5</w:t>
            </w:r>
          </w:p>
        </w:tc>
        <w:tc>
          <w:tcPr>
            <w:tcW w:w="1235" w:type="dxa"/>
            <w:vAlign w:val="top"/>
          </w:tcPr>
          <w:p w:rsidR="00986D05" w:rsidRPr="00986D05" w:rsidRDefault="00986D05" w:rsidP="00DC58AB">
            <w:pPr>
              <w:pStyle w:val="ECCTabletext"/>
            </w:pPr>
            <w:r w:rsidRPr="008D749D">
              <w:t>52.4</w:t>
            </w:r>
          </w:p>
        </w:tc>
      </w:tr>
      <w:tr w:rsidR="00986D05" w:rsidRPr="00AA0B0A" w:rsidTr="00986D05">
        <w:tc>
          <w:tcPr>
            <w:tcW w:w="5973" w:type="dxa"/>
            <w:vAlign w:val="top"/>
          </w:tcPr>
          <w:p w:rsidR="00986D05" w:rsidRPr="00986D05" w:rsidRDefault="00986D05" w:rsidP="00DC58AB">
            <w:pPr>
              <w:pStyle w:val="ECCTabletext"/>
            </w:pPr>
            <w:r w:rsidRPr="00494A7B">
              <w:t xml:space="preserve">Fixed earth stations or </w:t>
            </w:r>
            <w:r w:rsidRPr="00986D05">
              <w:t>mobile earth stations</w:t>
            </w:r>
            <w:r w:rsidR="0042130A">
              <w:t xml:space="preserve"> </w:t>
            </w:r>
            <w:r w:rsidRPr="00986D05">
              <w:t>on land within a wedge shaped area originating at the departure and arrival end of the runway and extending for 3 nautical miles from the runway over which aircraft would normally track**</w:t>
            </w:r>
          </w:p>
        </w:tc>
        <w:tc>
          <w:tcPr>
            <w:tcW w:w="1234" w:type="dxa"/>
          </w:tcPr>
          <w:p w:rsidR="00986D05" w:rsidRPr="00986D05" w:rsidRDefault="00986D05" w:rsidP="00DC58AB">
            <w:pPr>
              <w:pStyle w:val="ECCTabletext"/>
            </w:pPr>
            <w:r>
              <w:t>73.0</w:t>
            </w:r>
          </w:p>
        </w:tc>
        <w:tc>
          <w:tcPr>
            <w:tcW w:w="1235" w:type="dxa"/>
          </w:tcPr>
          <w:p w:rsidR="00986D05" w:rsidRPr="00986D05" w:rsidRDefault="00986D05" w:rsidP="00DC58AB">
            <w:pPr>
              <w:pStyle w:val="ECCTabletext"/>
            </w:pPr>
            <w:r w:rsidRPr="008D749D">
              <w:t>74.</w:t>
            </w:r>
            <w:r w:rsidRPr="00986D05">
              <w:t>5</w:t>
            </w:r>
          </w:p>
        </w:tc>
        <w:tc>
          <w:tcPr>
            <w:tcW w:w="1235" w:type="dxa"/>
          </w:tcPr>
          <w:p w:rsidR="00986D05" w:rsidRPr="00986D05" w:rsidRDefault="00986D05" w:rsidP="00DC58AB">
            <w:pPr>
              <w:pStyle w:val="ECCTabletext"/>
            </w:pPr>
            <w:r w:rsidRPr="008D749D">
              <w:t>72.4</w:t>
            </w:r>
          </w:p>
        </w:tc>
      </w:tr>
      <w:tr w:rsidR="00986D05" w:rsidRPr="00AA0B0A" w:rsidTr="00986D05">
        <w:tc>
          <w:tcPr>
            <w:tcW w:w="5973" w:type="dxa"/>
            <w:vAlign w:val="top"/>
          </w:tcPr>
          <w:p w:rsidR="00986D05" w:rsidRPr="00986D05" w:rsidRDefault="00986D05" w:rsidP="00DC58AB">
            <w:pPr>
              <w:pStyle w:val="ECCTabletext"/>
            </w:pPr>
            <w:r>
              <w:t>Fixed e</w:t>
            </w:r>
            <w:r w:rsidRPr="00986D05">
              <w:t>arth stations or land mobile earth stations operating with NGSO satellites located outside the wedge shaped area extending for 3 nautical miles from the runway of an airfield over which aircraft would normally track**</w:t>
            </w:r>
          </w:p>
        </w:tc>
        <w:tc>
          <w:tcPr>
            <w:tcW w:w="1234" w:type="dxa"/>
          </w:tcPr>
          <w:p w:rsidR="00986D05" w:rsidRPr="00986D05" w:rsidRDefault="00986D05" w:rsidP="00DC58AB">
            <w:pPr>
              <w:pStyle w:val="ECCTabletext"/>
            </w:pPr>
            <w:r>
              <w:t>79.0</w:t>
            </w:r>
          </w:p>
        </w:tc>
        <w:tc>
          <w:tcPr>
            <w:tcW w:w="1235" w:type="dxa"/>
          </w:tcPr>
          <w:p w:rsidR="00986D05" w:rsidRPr="00986D05" w:rsidRDefault="00986D05" w:rsidP="00DC58AB">
            <w:pPr>
              <w:pStyle w:val="ECCTabletext"/>
            </w:pPr>
            <w:r w:rsidRPr="008D749D">
              <w:t>80.</w:t>
            </w:r>
            <w:r w:rsidRPr="00986D05">
              <w:t>5</w:t>
            </w:r>
          </w:p>
        </w:tc>
        <w:tc>
          <w:tcPr>
            <w:tcW w:w="1235" w:type="dxa"/>
          </w:tcPr>
          <w:p w:rsidR="00986D05" w:rsidRPr="00986D05" w:rsidRDefault="00986D05" w:rsidP="00DC58AB">
            <w:pPr>
              <w:pStyle w:val="ECCTabletext"/>
            </w:pPr>
            <w:r w:rsidRPr="008D749D">
              <w:t>78.4</w:t>
            </w:r>
          </w:p>
        </w:tc>
      </w:tr>
      <w:tr w:rsidR="00986D05" w:rsidRPr="00AA0B0A" w:rsidTr="00986D05">
        <w:tc>
          <w:tcPr>
            <w:tcW w:w="5973" w:type="dxa"/>
            <w:vAlign w:val="top"/>
          </w:tcPr>
          <w:p w:rsidR="00986D05" w:rsidRPr="00986D05" w:rsidRDefault="00986D05" w:rsidP="00DC58AB">
            <w:pPr>
              <w:pStyle w:val="ECCTabletext"/>
            </w:pPr>
            <w:r>
              <w:t xml:space="preserve">Fixed </w:t>
            </w:r>
            <w:r w:rsidRPr="00986D05">
              <w:t>earth stations or land mobile earth stations operating with GSO satellites located outside the wedge shaped area extending for 3 nautical miles from the runway of an airfield over which aircraft would normally track**</w:t>
            </w:r>
          </w:p>
        </w:tc>
        <w:tc>
          <w:tcPr>
            <w:tcW w:w="1234" w:type="dxa"/>
          </w:tcPr>
          <w:p w:rsidR="00986D05" w:rsidRPr="00986D05" w:rsidRDefault="00986D05" w:rsidP="00DC58AB">
            <w:pPr>
              <w:pStyle w:val="ECCTabletext"/>
            </w:pPr>
            <w:r>
              <w:t>80.7-93.0*</w:t>
            </w:r>
          </w:p>
        </w:tc>
        <w:tc>
          <w:tcPr>
            <w:tcW w:w="1235" w:type="dxa"/>
          </w:tcPr>
          <w:p w:rsidR="00986D05" w:rsidRPr="00986D05" w:rsidRDefault="00986D05" w:rsidP="00DC58AB">
            <w:pPr>
              <w:pStyle w:val="ECCTabletext"/>
            </w:pPr>
            <w:r>
              <w:t>82.2-94.5*</w:t>
            </w:r>
          </w:p>
        </w:tc>
        <w:tc>
          <w:tcPr>
            <w:tcW w:w="1235" w:type="dxa"/>
          </w:tcPr>
          <w:p w:rsidR="00986D05" w:rsidRPr="00986D05" w:rsidRDefault="00986D05" w:rsidP="00DC58AB">
            <w:pPr>
              <w:pStyle w:val="ECCTabletext"/>
            </w:pPr>
            <w:r>
              <w:t>80.2-92.4*</w:t>
            </w:r>
          </w:p>
        </w:tc>
      </w:tr>
      <w:tr w:rsidR="00986D05" w:rsidRPr="00AA0B0A" w:rsidTr="00986D05">
        <w:tc>
          <w:tcPr>
            <w:tcW w:w="5973" w:type="dxa"/>
            <w:vAlign w:val="top"/>
          </w:tcPr>
          <w:p w:rsidR="00986D05" w:rsidRPr="00986D05" w:rsidRDefault="00986D05" w:rsidP="00DC58AB">
            <w:pPr>
              <w:pStyle w:val="ECCTabletext"/>
            </w:pPr>
            <w:r w:rsidRPr="00494A7B">
              <w:t xml:space="preserve">Earth station on vessels </w:t>
            </w:r>
          </w:p>
        </w:tc>
        <w:tc>
          <w:tcPr>
            <w:tcW w:w="1234" w:type="dxa"/>
          </w:tcPr>
          <w:p w:rsidR="00986D05" w:rsidRPr="00986D05" w:rsidRDefault="00986D05" w:rsidP="00DC58AB">
            <w:pPr>
              <w:pStyle w:val="ECCTabletext"/>
            </w:pPr>
            <w:r>
              <w:t>79.0</w:t>
            </w:r>
          </w:p>
        </w:tc>
        <w:tc>
          <w:tcPr>
            <w:tcW w:w="1235" w:type="dxa"/>
          </w:tcPr>
          <w:p w:rsidR="00986D05" w:rsidRPr="00986D05" w:rsidRDefault="00986D05" w:rsidP="00DC58AB">
            <w:pPr>
              <w:pStyle w:val="ECCTabletext"/>
            </w:pPr>
            <w:r w:rsidRPr="008D749D">
              <w:t>80.</w:t>
            </w:r>
            <w:r w:rsidRPr="00986D05">
              <w:t>5</w:t>
            </w:r>
          </w:p>
        </w:tc>
        <w:tc>
          <w:tcPr>
            <w:tcW w:w="1235" w:type="dxa"/>
          </w:tcPr>
          <w:p w:rsidR="00986D05" w:rsidRPr="00986D05" w:rsidRDefault="00986D05" w:rsidP="00DC58AB">
            <w:pPr>
              <w:pStyle w:val="ECCTabletext"/>
            </w:pPr>
            <w:r w:rsidRPr="008D749D">
              <w:t>78.4</w:t>
            </w:r>
          </w:p>
        </w:tc>
      </w:tr>
      <w:tr w:rsidR="00986D05" w:rsidRPr="00AA0B0A" w:rsidTr="00986D05">
        <w:tc>
          <w:tcPr>
            <w:tcW w:w="5973" w:type="dxa"/>
            <w:vAlign w:val="top"/>
          </w:tcPr>
          <w:p w:rsidR="00986D05" w:rsidRPr="00986D05" w:rsidRDefault="00986D05" w:rsidP="00986D05">
            <w:r w:rsidRPr="008B61DD">
              <w:t>Earth stations on board aircraft in flight</w:t>
            </w:r>
          </w:p>
        </w:tc>
        <w:tc>
          <w:tcPr>
            <w:tcW w:w="1234" w:type="dxa"/>
          </w:tcPr>
          <w:p w:rsidR="00986D05" w:rsidRPr="00986D05" w:rsidRDefault="00986D05" w:rsidP="00986D05">
            <w:r w:rsidRPr="008B61DD">
              <w:t>73</w:t>
            </w:r>
          </w:p>
        </w:tc>
        <w:tc>
          <w:tcPr>
            <w:tcW w:w="1235" w:type="dxa"/>
          </w:tcPr>
          <w:p w:rsidR="00986D05" w:rsidRPr="00986D05" w:rsidRDefault="00986D05" w:rsidP="00986D05">
            <w:r w:rsidRPr="008B61DD">
              <w:t>74.5</w:t>
            </w:r>
          </w:p>
        </w:tc>
        <w:tc>
          <w:tcPr>
            <w:tcW w:w="1235" w:type="dxa"/>
          </w:tcPr>
          <w:p w:rsidR="00986D05" w:rsidRPr="00986D05" w:rsidRDefault="00986D05" w:rsidP="00986D05">
            <w:r w:rsidRPr="008B61DD">
              <w:t>72.4</w:t>
            </w:r>
          </w:p>
        </w:tc>
      </w:tr>
    </w:tbl>
    <w:p w:rsidR="00986D05" w:rsidRPr="00986D05" w:rsidRDefault="00986D05" w:rsidP="00986D05">
      <w:pPr>
        <w:pStyle w:val="ECCTablenote"/>
      </w:pPr>
      <w:r>
        <w:t>NOTE 1</w:t>
      </w:r>
      <w:r w:rsidRPr="00986D05">
        <w:t xml:space="preserve">: For satellite earth stations operating within TDMA networks, the above e.i.r.p values shall be respected after taking into consideration the duty cycle (see section </w:t>
      </w:r>
      <w:r w:rsidRPr="00986D05">
        <w:fldChar w:fldCharType="begin"/>
      </w:r>
      <w:r w:rsidRPr="00986D05">
        <w:instrText xml:space="preserve"> REF _Ref493245213 \r \h  \* MERGEFORMAT </w:instrText>
      </w:r>
      <w:r w:rsidRPr="00986D05">
        <w:fldChar w:fldCharType="separate"/>
      </w:r>
      <w:r w:rsidR="00222FED">
        <w:t>3.3</w:t>
      </w:r>
      <w:r w:rsidRPr="00986D05">
        <w:fldChar w:fldCharType="end"/>
      </w:r>
      <w:r w:rsidRPr="00986D05">
        <w:t xml:space="preserve"> and </w:t>
      </w:r>
      <w:r w:rsidRPr="00986D05">
        <w:fldChar w:fldCharType="begin"/>
      </w:r>
      <w:r w:rsidRPr="00986D05">
        <w:instrText xml:space="preserve"> REF _Ref493245215 \r \h  \* MERGEFORMAT </w:instrText>
      </w:r>
      <w:r w:rsidRPr="00986D05">
        <w:fldChar w:fldCharType="separate"/>
      </w:r>
      <w:r w:rsidR="00222FED">
        <w:t>3.4</w:t>
      </w:r>
      <w:r w:rsidRPr="00986D05">
        <w:fldChar w:fldCharType="end"/>
      </w:r>
      <w:r w:rsidRPr="00986D05">
        <w:t>).</w:t>
      </w:r>
    </w:p>
    <w:p w:rsidR="00986D05" w:rsidRDefault="00986D05" w:rsidP="00986D05">
      <w:pPr>
        <w:pStyle w:val="ECCTablenote"/>
      </w:pPr>
      <w:r>
        <w:t xml:space="preserve">* e.i.r.p values are dependent on earth station latitude (see section </w:t>
      </w:r>
      <w:r>
        <w:fldChar w:fldCharType="begin"/>
      </w:r>
      <w:r>
        <w:instrText xml:space="preserve"> REF _Ref498955321 \r \h </w:instrText>
      </w:r>
      <w:r>
        <w:fldChar w:fldCharType="separate"/>
      </w:r>
      <w:r w:rsidR="00222FED">
        <w:t>3.4.6</w:t>
      </w:r>
      <w:r>
        <w:fldChar w:fldCharType="end"/>
      </w:r>
      <w:r>
        <w:t>)</w:t>
      </w:r>
    </w:p>
    <w:p w:rsidR="00986D05" w:rsidRDefault="00986D05" w:rsidP="00986D05">
      <w:pPr>
        <w:pStyle w:val="ECCTablenote"/>
      </w:pPr>
      <w:r>
        <w:lastRenderedPageBreak/>
        <w:t>** the width of the wedge shaped area originating at the departure and arrival end of the runway and extending for 3 nm from the runway over which aircraft would normally track depends on the airfield and is determined by the airport authority</w:t>
      </w:r>
    </w:p>
    <w:p w:rsidR="00986D05" w:rsidRDefault="00986D05" w:rsidP="00986D05">
      <w:pPr>
        <w:pStyle w:val="ECCTablenote"/>
      </w:pPr>
    </w:p>
    <w:p w:rsidR="00986D05" w:rsidRDefault="00986D05" w:rsidP="00986D05">
      <w:pPr>
        <w:pStyle w:val="ECCTablenote"/>
        <w:rPr>
          <w:rStyle w:val="ECCParagraph"/>
        </w:rPr>
      </w:pPr>
      <w:r>
        <w:t>NOTE 2:</w:t>
      </w:r>
      <w:r w:rsidR="0042130A">
        <w:t xml:space="preserve"> </w:t>
      </w:r>
      <w:r>
        <w:t xml:space="preserve"> </w:t>
      </w:r>
      <w:r w:rsidRPr="008609F8">
        <w:t>In the context of this Report, the term “Mobile” refers to the definition in section 3.1.1 of the FAA Report and it relates to earth stations that are not operated in a fixed location</w:t>
      </w:r>
    </w:p>
    <w:p w:rsidR="007D06F4" w:rsidRPr="00BC03FD" w:rsidRDefault="007D06F4" w:rsidP="00264464">
      <w:pPr>
        <w:rPr>
          <w:rStyle w:val="ECCParagraph"/>
        </w:rPr>
      </w:pPr>
    </w:p>
    <w:p w:rsidR="00F77680" w:rsidRPr="00BC03FD" w:rsidRDefault="00F77680" w:rsidP="00264464">
      <w:pPr>
        <w:rPr>
          <w:rStyle w:val="ECCParagraph"/>
        </w:rPr>
      </w:pPr>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5C5A96"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8240" behindDoc="1" locked="1" layoutInCell="1" allowOverlap="1" wp14:anchorId="2E109B91" wp14:editId="4E2CD979">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ED1" w:rsidRPr="005C5A96" w:rsidRDefault="00665ED1" w:rsidP="005C5A96">
                            <w:pPr>
                              <w:pStyle w:val="coverpageTableofContent"/>
                            </w:pPr>
                          </w:p>
                          <w:p w:rsidR="00665ED1" w:rsidRDefault="00665ED1" w:rsidP="00E2303A">
                            <w:pPr>
                              <w:pStyle w:val="coverpageTableofContent"/>
                            </w:pPr>
                          </w:p>
                          <w:p w:rsidR="00665ED1" w:rsidRPr="003226D8" w:rsidRDefault="00665ED1"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665ED1" w:rsidRPr="005C5A96" w:rsidRDefault="00665ED1" w:rsidP="005C5A96">
                      <w:pPr>
                        <w:pStyle w:val="coverpageTableofContent"/>
                      </w:pPr>
                    </w:p>
                    <w:p w:rsidR="00665ED1" w:rsidRDefault="00665ED1" w:rsidP="00E2303A">
                      <w:pPr>
                        <w:pStyle w:val="coverpageTableofContent"/>
                      </w:pPr>
                    </w:p>
                    <w:p w:rsidR="00665ED1" w:rsidRPr="003226D8" w:rsidRDefault="00665ED1"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C03FD" w:rsidRDefault="00120A17" w:rsidP="00264464">
          <w:pPr>
            <w:rPr>
              <w:rStyle w:val="ECCParagraph"/>
            </w:rPr>
          </w:pPr>
        </w:p>
        <w:p w:rsidR="00665ED1" w:rsidRDefault="00A90997">
          <w:pPr>
            <w:pStyle w:val="TOC1"/>
            <w:rPr>
              <w:rFonts w:asciiTheme="minorHAnsi" w:eastAsiaTheme="minorEastAsia" w:hAnsiTheme="minorHAnsi" w:cstheme="minorBidi"/>
              <w:b w:val="0"/>
              <w:noProof/>
              <w:sz w:val="22"/>
              <w:szCs w:val="22"/>
              <w:lang w:eastAsia="en-GB"/>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505087410" w:history="1">
            <w:r w:rsidR="00665ED1" w:rsidRPr="00437B5E">
              <w:rPr>
                <w:rStyle w:val="Hyperlink"/>
                <w:noProof/>
              </w:rPr>
              <w:t>0</w:t>
            </w:r>
            <w:r w:rsidR="00665ED1">
              <w:rPr>
                <w:rFonts w:asciiTheme="minorHAnsi" w:eastAsiaTheme="minorEastAsia" w:hAnsiTheme="minorHAnsi" w:cstheme="minorBidi"/>
                <w:b w:val="0"/>
                <w:noProof/>
                <w:sz w:val="22"/>
                <w:szCs w:val="22"/>
                <w:lang w:eastAsia="en-GB"/>
              </w:rPr>
              <w:tab/>
            </w:r>
            <w:r w:rsidR="00665ED1" w:rsidRPr="00437B5E">
              <w:rPr>
                <w:rStyle w:val="Hyperlink"/>
                <w:noProof/>
              </w:rPr>
              <w:t>Executive summary</w:t>
            </w:r>
            <w:r w:rsidR="00665ED1">
              <w:rPr>
                <w:noProof/>
                <w:webHidden/>
              </w:rPr>
              <w:tab/>
            </w:r>
            <w:r w:rsidR="00665ED1">
              <w:rPr>
                <w:noProof/>
                <w:webHidden/>
              </w:rPr>
              <w:fldChar w:fldCharType="begin"/>
            </w:r>
            <w:r w:rsidR="00665ED1">
              <w:rPr>
                <w:noProof/>
                <w:webHidden/>
              </w:rPr>
              <w:instrText xml:space="preserve"> PAGEREF _Toc505087410 \h </w:instrText>
            </w:r>
            <w:r w:rsidR="00665ED1">
              <w:rPr>
                <w:noProof/>
                <w:webHidden/>
              </w:rPr>
            </w:r>
            <w:r w:rsidR="00665ED1">
              <w:rPr>
                <w:noProof/>
                <w:webHidden/>
              </w:rPr>
              <w:fldChar w:fldCharType="separate"/>
            </w:r>
            <w:r w:rsidR="00665ED1">
              <w:rPr>
                <w:noProof/>
                <w:webHidden/>
              </w:rPr>
              <w:t>2</w:t>
            </w:r>
            <w:r w:rsidR="00665ED1">
              <w:rPr>
                <w:noProof/>
                <w:webHidden/>
              </w:rPr>
              <w:fldChar w:fldCharType="end"/>
            </w:r>
          </w:hyperlink>
        </w:p>
        <w:p w:rsidR="00665ED1" w:rsidRDefault="005A492D">
          <w:pPr>
            <w:pStyle w:val="TOC1"/>
            <w:rPr>
              <w:rFonts w:asciiTheme="minorHAnsi" w:eastAsiaTheme="minorEastAsia" w:hAnsiTheme="minorHAnsi" w:cstheme="minorBidi"/>
              <w:b w:val="0"/>
              <w:noProof/>
              <w:sz w:val="22"/>
              <w:szCs w:val="22"/>
              <w:lang w:eastAsia="en-GB"/>
            </w:rPr>
          </w:pPr>
          <w:hyperlink w:anchor="_Toc505087411" w:history="1">
            <w:r w:rsidR="00665ED1" w:rsidRPr="00437B5E">
              <w:rPr>
                <w:rStyle w:val="Hyperlink"/>
                <w:noProof/>
              </w:rPr>
              <w:t>1</w:t>
            </w:r>
            <w:r w:rsidR="00665ED1">
              <w:rPr>
                <w:rFonts w:asciiTheme="minorHAnsi" w:eastAsiaTheme="minorEastAsia" w:hAnsiTheme="minorHAnsi" w:cstheme="minorBidi"/>
                <w:b w:val="0"/>
                <w:noProof/>
                <w:sz w:val="22"/>
                <w:szCs w:val="22"/>
                <w:lang w:eastAsia="en-GB"/>
              </w:rPr>
              <w:tab/>
            </w:r>
            <w:r w:rsidR="00665ED1" w:rsidRPr="00437B5E">
              <w:rPr>
                <w:rStyle w:val="Hyperlink"/>
                <w:noProof/>
              </w:rPr>
              <w:t>Introduction</w:t>
            </w:r>
            <w:r w:rsidR="00665ED1">
              <w:rPr>
                <w:noProof/>
                <w:webHidden/>
              </w:rPr>
              <w:tab/>
            </w:r>
            <w:r w:rsidR="00665ED1">
              <w:rPr>
                <w:noProof/>
                <w:webHidden/>
              </w:rPr>
              <w:fldChar w:fldCharType="begin"/>
            </w:r>
            <w:r w:rsidR="00665ED1">
              <w:rPr>
                <w:noProof/>
                <w:webHidden/>
              </w:rPr>
              <w:instrText xml:space="preserve"> PAGEREF _Toc505087411 \h </w:instrText>
            </w:r>
            <w:r w:rsidR="00665ED1">
              <w:rPr>
                <w:noProof/>
                <w:webHidden/>
              </w:rPr>
            </w:r>
            <w:r w:rsidR="00665ED1">
              <w:rPr>
                <w:noProof/>
                <w:webHidden/>
              </w:rPr>
              <w:fldChar w:fldCharType="separate"/>
            </w:r>
            <w:r w:rsidR="00665ED1">
              <w:rPr>
                <w:noProof/>
                <w:webHidden/>
              </w:rPr>
              <w:t>7</w:t>
            </w:r>
            <w:r w:rsidR="00665ED1">
              <w:rPr>
                <w:noProof/>
                <w:webHidden/>
              </w:rPr>
              <w:fldChar w:fldCharType="end"/>
            </w:r>
          </w:hyperlink>
        </w:p>
        <w:p w:rsidR="00665ED1" w:rsidRDefault="005A492D">
          <w:pPr>
            <w:pStyle w:val="TOC1"/>
            <w:rPr>
              <w:rFonts w:asciiTheme="minorHAnsi" w:eastAsiaTheme="minorEastAsia" w:hAnsiTheme="minorHAnsi" w:cstheme="minorBidi"/>
              <w:b w:val="0"/>
              <w:noProof/>
              <w:sz w:val="22"/>
              <w:szCs w:val="22"/>
              <w:lang w:eastAsia="en-GB"/>
            </w:rPr>
          </w:pPr>
          <w:hyperlink w:anchor="_Toc505087412" w:history="1">
            <w:r w:rsidR="00665ED1" w:rsidRPr="00437B5E">
              <w:rPr>
                <w:rStyle w:val="Hyperlink"/>
                <w:noProof/>
              </w:rPr>
              <w:t>2</w:t>
            </w:r>
            <w:r w:rsidR="00665ED1">
              <w:rPr>
                <w:rFonts w:asciiTheme="minorHAnsi" w:eastAsiaTheme="minorEastAsia" w:hAnsiTheme="minorHAnsi" w:cstheme="minorBidi"/>
                <w:b w:val="0"/>
                <w:noProof/>
                <w:sz w:val="22"/>
                <w:szCs w:val="22"/>
                <w:lang w:eastAsia="en-GB"/>
              </w:rPr>
              <w:tab/>
            </w:r>
            <w:r w:rsidR="00665ED1" w:rsidRPr="00437B5E">
              <w:rPr>
                <w:rStyle w:val="Hyperlink"/>
                <w:noProof/>
              </w:rPr>
              <w:t>Aeronautical regulation relevant to HIRF</w:t>
            </w:r>
            <w:r w:rsidR="00665ED1">
              <w:rPr>
                <w:noProof/>
                <w:webHidden/>
              </w:rPr>
              <w:tab/>
            </w:r>
            <w:r w:rsidR="00665ED1">
              <w:rPr>
                <w:noProof/>
                <w:webHidden/>
              </w:rPr>
              <w:fldChar w:fldCharType="begin"/>
            </w:r>
            <w:r w:rsidR="00665ED1">
              <w:rPr>
                <w:noProof/>
                <w:webHidden/>
              </w:rPr>
              <w:instrText xml:space="preserve"> PAGEREF _Toc505087412 \h </w:instrText>
            </w:r>
            <w:r w:rsidR="00665ED1">
              <w:rPr>
                <w:noProof/>
                <w:webHidden/>
              </w:rPr>
            </w:r>
            <w:r w:rsidR="00665ED1">
              <w:rPr>
                <w:noProof/>
                <w:webHidden/>
              </w:rPr>
              <w:fldChar w:fldCharType="separate"/>
            </w:r>
            <w:r w:rsidR="00665ED1">
              <w:rPr>
                <w:noProof/>
                <w:webHidden/>
              </w:rPr>
              <w:t>8</w:t>
            </w:r>
            <w:r w:rsidR="00665ED1">
              <w:rPr>
                <w:noProof/>
                <w:webHidden/>
              </w:rPr>
              <w:fldChar w:fldCharType="end"/>
            </w:r>
          </w:hyperlink>
        </w:p>
        <w:p w:rsidR="00665ED1" w:rsidRDefault="005A492D">
          <w:pPr>
            <w:pStyle w:val="TOC2"/>
            <w:rPr>
              <w:rFonts w:asciiTheme="minorHAnsi" w:eastAsiaTheme="minorEastAsia" w:hAnsiTheme="minorHAnsi" w:cstheme="minorBidi"/>
              <w:bCs w:val="0"/>
              <w:sz w:val="22"/>
              <w:szCs w:val="22"/>
              <w:lang w:eastAsia="en-GB"/>
            </w:rPr>
          </w:pPr>
          <w:hyperlink w:anchor="_Toc505087413" w:history="1">
            <w:r w:rsidR="00665ED1" w:rsidRPr="00437B5E">
              <w:rPr>
                <w:rStyle w:val="Hyperlink"/>
              </w:rPr>
              <w:t>2.1</w:t>
            </w:r>
            <w:r w:rsidR="00665ED1">
              <w:rPr>
                <w:rFonts w:asciiTheme="minorHAnsi" w:eastAsiaTheme="minorEastAsia" w:hAnsiTheme="minorHAnsi" w:cstheme="minorBidi"/>
                <w:bCs w:val="0"/>
                <w:sz w:val="22"/>
                <w:szCs w:val="22"/>
                <w:lang w:eastAsia="en-GB"/>
              </w:rPr>
              <w:tab/>
            </w:r>
            <w:r w:rsidR="00665ED1" w:rsidRPr="00437B5E">
              <w:rPr>
                <w:rStyle w:val="Hyperlink"/>
              </w:rPr>
              <w:t>General methodology</w:t>
            </w:r>
            <w:r w:rsidR="00665ED1">
              <w:rPr>
                <w:webHidden/>
              </w:rPr>
              <w:tab/>
            </w:r>
            <w:r w:rsidR="00665ED1">
              <w:rPr>
                <w:webHidden/>
              </w:rPr>
              <w:fldChar w:fldCharType="begin"/>
            </w:r>
            <w:r w:rsidR="00665ED1">
              <w:rPr>
                <w:webHidden/>
              </w:rPr>
              <w:instrText xml:space="preserve"> PAGEREF _Toc505087413 \h </w:instrText>
            </w:r>
            <w:r w:rsidR="00665ED1">
              <w:rPr>
                <w:webHidden/>
              </w:rPr>
            </w:r>
            <w:r w:rsidR="00665ED1">
              <w:rPr>
                <w:webHidden/>
              </w:rPr>
              <w:fldChar w:fldCharType="separate"/>
            </w:r>
            <w:r w:rsidR="00665ED1">
              <w:rPr>
                <w:webHidden/>
              </w:rPr>
              <w:t>8</w:t>
            </w:r>
            <w:r w:rsidR="00665ED1">
              <w:rPr>
                <w:webHidden/>
              </w:rPr>
              <w:fldChar w:fldCharType="end"/>
            </w:r>
          </w:hyperlink>
        </w:p>
        <w:p w:rsidR="00665ED1" w:rsidRDefault="005A492D">
          <w:pPr>
            <w:pStyle w:val="TOC2"/>
            <w:rPr>
              <w:rFonts w:asciiTheme="minorHAnsi" w:eastAsiaTheme="minorEastAsia" w:hAnsiTheme="minorHAnsi" w:cstheme="minorBidi"/>
              <w:bCs w:val="0"/>
              <w:sz w:val="22"/>
              <w:szCs w:val="22"/>
              <w:lang w:eastAsia="en-GB"/>
            </w:rPr>
          </w:pPr>
          <w:hyperlink w:anchor="_Toc505087414" w:history="1">
            <w:r w:rsidR="00665ED1" w:rsidRPr="00437B5E">
              <w:rPr>
                <w:rStyle w:val="Hyperlink"/>
              </w:rPr>
              <w:t>2.2</w:t>
            </w:r>
            <w:r w:rsidR="00665ED1">
              <w:rPr>
                <w:rFonts w:asciiTheme="minorHAnsi" w:eastAsiaTheme="minorEastAsia" w:hAnsiTheme="minorHAnsi" w:cstheme="minorBidi"/>
                <w:bCs w:val="0"/>
                <w:sz w:val="22"/>
                <w:szCs w:val="22"/>
                <w:lang w:eastAsia="en-GB"/>
              </w:rPr>
              <w:tab/>
            </w:r>
            <w:r w:rsidR="00665ED1" w:rsidRPr="00437B5E">
              <w:rPr>
                <w:rStyle w:val="Hyperlink"/>
              </w:rPr>
              <w:t>Immunity level of aircraft equipment</w:t>
            </w:r>
            <w:r w:rsidR="00665ED1">
              <w:rPr>
                <w:webHidden/>
              </w:rPr>
              <w:tab/>
            </w:r>
            <w:r w:rsidR="00665ED1">
              <w:rPr>
                <w:webHidden/>
              </w:rPr>
              <w:fldChar w:fldCharType="begin"/>
            </w:r>
            <w:r w:rsidR="00665ED1">
              <w:rPr>
                <w:webHidden/>
              </w:rPr>
              <w:instrText xml:space="preserve"> PAGEREF _Toc505087414 \h </w:instrText>
            </w:r>
            <w:r w:rsidR="00665ED1">
              <w:rPr>
                <w:webHidden/>
              </w:rPr>
            </w:r>
            <w:r w:rsidR="00665ED1">
              <w:rPr>
                <w:webHidden/>
              </w:rPr>
              <w:fldChar w:fldCharType="separate"/>
            </w:r>
            <w:r w:rsidR="00665ED1">
              <w:rPr>
                <w:webHidden/>
              </w:rPr>
              <w:t>8</w:t>
            </w:r>
            <w:r w:rsidR="00665ED1">
              <w:rPr>
                <w:webHidden/>
              </w:rPr>
              <w:fldChar w:fldCharType="end"/>
            </w:r>
          </w:hyperlink>
        </w:p>
        <w:p w:rsidR="00665ED1" w:rsidRDefault="005A492D">
          <w:pPr>
            <w:pStyle w:val="TOC2"/>
            <w:rPr>
              <w:rFonts w:asciiTheme="minorHAnsi" w:eastAsiaTheme="minorEastAsia" w:hAnsiTheme="minorHAnsi" w:cstheme="minorBidi"/>
              <w:bCs w:val="0"/>
              <w:sz w:val="22"/>
              <w:szCs w:val="22"/>
              <w:lang w:eastAsia="en-GB"/>
            </w:rPr>
          </w:pPr>
          <w:hyperlink w:anchor="_Toc505087415" w:history="1">
            <w:r w:rsidR="00665ED1" w:rsidRPr="00437B5E">
              <w:rPr>
                <w:rStyle w:val="Hyperlink"/>
              </w:rPr>
              <w:t>2.3</w:t>
            </w:r>
            <w:r w:rsidR="00665ED1">
              <w:rPr>
                <w:rFonts w:asciiTheme="minorHAnsi" w:eastAsiaTheme="minorEastAsia" w:hAnsiTheme="minorHAnsi" w:cstheme="minorBidi"/>
                <w:bCs w:val="0"/>
                <w:sz w:val="22"/>
                <w:szCs w:val="22"/>
                <w:lang w:eastAsia="en-GB"/>
              </w:rPr>
              <w:tab/>
            </w:r>
            <w:r w:rsidR="00665ED1" w:rsidRPr="00437B5E">
              <w:rPr>
                <w:rStyle w:val="Hyperlink"/>
              </w:rPr>
              <w:t>Minimum distance between aircraft and transmitters</w:t>
            </w:r>
            <w:r w:rsidR="00665ED1">
              <w:rPr>
                <w:webHidden/>
              </w:rPr>
              <w:tab/>
            </w:r>
            <w:r w:rsidR="00665ED1">
              <w:rPr>
                <w:webHidden/>
              </w:rPr>
              <w:fldChar w:fldCharType="begin"/>
            </w:r>
            <w:r w:rsidR="00665ED1">
              <w:rPr>
                <w:webHidden/>
              </w:rPr>
              <w:instrText xml:space="preserve"> PAGEREF _Toc505087415 \h </w:instrText>
            </w:r>
            <w:r w:rsidR="00665ED1">
              <w:rPr>
                <w:webHidden/>
              </w:rPr>
            </w:r>
            <w:r w:rsidR="00665ED1">
              <w:rPr>
                <w:webHidden/>
              </w:rPr>
              <w:fldChar w:fldCharType="separate"/>
            </w:r>
            <w:r w:rsidR="00665ED1">
              <w:rPr>
                <w:webHidden/>
              </w:rPr>
              <w:t>9</w:t>
            </w:r>
            <w:r w:rsidR="00665ED1">
              <w:rPr>
                <w:webHidden/>
              </w:rPr>
              <w:fldChar w:fldCharType="end"/>
            </w:r>
          </w:hyperlink>
        </w:p>
        <w:p w:rsidR="00665ED1" w:rsidRDefault="005A492D">
          <w:pPr>
            <w:pStyle w:val="TOC1"/>
            <w:rPr>
              <w:rFonts w:asciiTheme="minorHAnsi" w:eastAsiaTheme="minorEastAsia" w:hAnsiTheme="minorHAnsi" w:cstheme="minorBidi"/>
              <w:b w:val="0"/>
              <w:noProof/>
              <w:sz w:val="22"/>
              <w:szCs w:val="22"/>
              <w:lang w:eastAsia="en-GB"/>
            </w:rPr>
          </w:pPr>
          <w:hyperlink w:anchor="_Toc505087416" w:history="1">
            <w:r w:rsidR="00665ED1" w:rsidRPr="00437B5E">
              <w:rPr>
                <w:rStyle w:val="Hyperlink"/>
                <w:noProof/>
              </w:rPr>
              <w:t>3</w:t>
            </w:r>
            <w:r w:rsidR="00665ED1">
              <w:rPr>
                <w:rFonts w:asciiTheme="minorHAnsi" w:eastAsiaTheme="minorEastAsia" w:hAnsiTheme="minorHAnsi" w:cstheme="minorBidi"/>
                <w:b w:val="0"/>
                <w:noProof/>
                <w:sz w:val="22"/>
                <w:szCs w:val="22"/>
                <w:lang w:eastAsia="en-GB"/>
              </w:rPr>
              <w:tab/>
            </w:r>
            <w:r w:rsidR="00665ED1" w:rsidRPr="00437B5E">
              <w:rPr>
                <w:rStyle w:val="Hyperlink"/>
                <w:noProof/>
              </w:rPr>
              <w:t>HIRF calculations for earth stations</w:t>
            </w:r>
            <w:r w:rsidR="00665ED1">
              <w:rPr>
                <w:noProof/>
                <w:webHidden/>
              </w:rPr>
              <w:tab/>
            </w:r>
            <w:r w:rsidR="00665ED1">
              <w:rPr>
                <w:noProof/>
                <w:webHidden/>
              </w:rPr>
              <w:fldChar w:fldCharType="begin"/>
            </w:r>
            <w:r w:rsidR="00665ED1">
              <w:rPr>
                <w:noProof/>
                <w:webHidden/>
              </w:rPr>
              <w:instrText xml:space="preserve"> PAGEREF _Toc505087416 \h </w:instrText>
            </w:r>
            <w:r w:rsidR="00665ED1">
              <w:rPr>
                <w:noProof/>
                <w:webHidden/>
              </w:rPr>
            </w:r>
            <w:r w:rsidR="00665ED1">
              <w:rPr>
                <w:noProof/>
                <w:webHidden/>
              </w:rPr>
              <w:fldChar w:fldCharType="separate"/>
            </w:r>
            <w:r w:rsidR="00665ED1">
              <w:rPr>
                <w:noProof/>
                <w:webHidden/>
              </w:rPr>
              <w:t>11</w:t>
            </w:r>
            <w:r w:rsidR="00665ED1">
              <w:rPr>
                <w:noProof/>
                <w:webHidden/>
              </w:rPr>
              <w:fldChar w:fldCharType="end"/>
            </w:r>
          </w:hyperlink>
        </w:p>
        <w:p w:rsidR="00665ED1" w:rsidRDefault="005A492D">
          <w:pPr>
            <w:pStyle w:val="TOC2"/>
            <w:rPr>
              <w:rFonts w:asciiTheme="minorHAnsi" w:eastAsiaTheme="minorEastAsia" w:hAnsiTheme="minorHAnsi" w:cstheme="minorBidi"/>
              <w:bCs w:val="0"/>
              <w:sz w:val="22"/>
              <w:szCs w:val="22"/>
              <w:lang w:eastAsia="en-GB"/>
            </w:rPr>
          </w:pPr>
          <w:hyperlink w:anchor="_Toc505087417" w:history="1">
            <w:r w:rsidR="00665ED1" w:rsidRPr="00437B5E">
              <w:rPr>
                <w:rStyle w:val="Hyperlink"/>
              </w:rPr>
              <w:t>3.1</w:t>
            </w:r>
            <w:r w:rsidR="00665ED1">
              <w:rPr>
                <w:rFonts w:asciiTheme="minorHAnsi" w:eastAsiaTheme="minorEastAsia" w:hAnsiTheme="minorHAnsi" w:cstheme="minorBidi"/>
                <w:bCs w:val="0"/>
                <w:sz w:val="22"/>
                <w:szCs w:val="22"/>
                <w:lang w:eastAsia="en-GB"/>
              </w:rPr>
              <w:tab/>
            </w:r>
            <w:r w:rsidR="00665ED1" w:rsidRPr="00437B5E">
              <w:rPr>
                <w:rStyle w:val="Hyperlink"/>
              </w:rPr>
              <w:t>Antenna radiation regions</w:t>
            </w:r>
            <w:r w:rsidR="00665ED1">
              <w:rPr>
                <w:webHidden/>
              </w:rPr>
              <w:tab/>
            </w:r>
            <w:r w:rsidR="00665ED1">
              <w:rPr>
                <w:webHidden/>
              </w:rPr>
              <w:fldChar w:fldCharType="begin"/>
            </w:r>
            <w:r w:rsidR="00665ED1">
              <w:rPr>
                <w:webHidden/>
              </w:rPr>
              <w:instrText xml:space="preserve"> PAGEREF _Toc505087417 \h </w:instrText>
            </w:r>
            <w:r w:rsidR="00665ED1">
              <w:rPr>
                <w:webHidden/>
              </w:rPr>
            </w:r>
            <w:r w:rsidR="00665ED1">
              <w:rPr>
                <w:webHidden/>
              </w:rPr>
              <w:fldChar w:fldCharType="separate"/>
            </w:r>
            <w:r w:rsidR="00665ED1">
              <w:rPr>
                <w:webHidden/>
              </w:rPr>
              <w:t>11</w:t>
            </w:r>
            <w:r w:rsidR="00665ED1">
              <w:rPr>
                <w:webHidden/>
              </w:rPr>
              <w:fldChar w:fldCharType="end"/>
            </w:r>
          </w:hyperlink>
        </w:p>
        <w:p w:rsidR="00665ED1" w:rsidRDefault="005A492D">
          <w:pPr>
            <w:pStyle w:val="TOC2"/>
            <w:rPr>
              <w:rFonts w:asciiTheme="minorHAnsi" w:eastAsiaTheme="minorEastAsia" w:hAnsiTheme="minorHAnsi" w:cstheme="minorBidi"/>
              <w:bCs w:val="0"/>
              <w:sz w:val="22"/>
              <w:szCs w:val="22"/>
              <w:lang w:eastAsia="en-GB"/>
            </w:rPr>
          </w:pPr>
          <w:hyperlink w:anchor="_Toc505087418" w:history="1">
            <w:r w:rsidR="00665ED1" w:rsidRPr="00437B5E">
              <w:rPr>
                <w:rStyle w:val="Hyperlink"/>
              </w:rPr>
              <w:t>3.2</w:t>
            </w:r>
            <w:r w:rsidR="00665ED1">
              <w:rPr>
                <w:rFonts w:asciiTheme="minorHAnsi" w:eastAsiaTheme="minorEastAsia" w:hAnsiTheme="minorHAnsi" w:cstheme="minorBidi"/>
                <w:bCs w:val="0"/>
                <w:sz w:val="22"/>
                <w:szCs w:val="22"/>
                <w:lang w:eastAsia="en-GB"/>
              </w:rPr>
              <w:tab/>
            </w:r>
            <w:r w:rsidR="00665ED1" w:rsidRPr="00437B5E">
              <w:rPr>
                <w:rStyle w:val="Hyperlink"/>
              </w:rPr>
              <w:t>Calculation methodology</w:t>
            </w:r>
            <w:r w:rsidR="00665ED1">
              <w:rPr>
                <w:webHidden/>
              </w:rPr>
              <w:tab/>
            </w:r>
            <w:r w:rsidR="00665ED1">
              <w:rPr>
                <w:webHidden/>
              </w:rPr>
              <w:fldChar w:fldCharType="begin"/>
            </w:r>
            <w:r w:rsidR="00665ED1">
              <w:rPr>
                <w:webHidden/>
              </w:rPr>
              <w:instrText xml:space="preserve"> PAGEREF _Toc505087418 \h </w:instrText>
            </w:r>
            <w:r w:rsidR="00665ED1">
              <w:rPr>
                <w:webHidden/>
              </w:rPr>
            </w:r>
            <w:r w:rsidR="00665ED1">
              <w:rPr>
                <w:webHidden/>
              </w:rPr>
              <w:fldChar w:fldCharType="separate"/>
            </w:r>
            <w:r w:rsidR="00665ED1">
              <w:rPr>
                <w:webHidden/>
              </w:rPr>
              <w:t>11</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19" w:history="1">
            <w:r w:rsidR="00665ED1" w:rsidRPr="00437B5E">
              <w:rPr>
                <w:rStyle w:val="Hyperlink"/>
              </w:rPr>
              <w:t>3.2.1</w:t>
            </w:r>
            <w:r w:rsidR="00665ED1">
              <w:rPr>
                <w:rFonts w:asciiTheme="minorHAnsi" w:eastAsiaTheme="minorEastAsia" w:hAnsiTheme="minorHAnsi" w:cstheme="minorBidi"/>
                <w:sz w:val="22"/>
                <w:szCs w:val="22"/>
                <w:lang w:eastAsia="en-GB"/>
              </w:rPr>
              <w:tab/>
            </w:r>
            <w:r w:rsidR="00665ED1" w:rsidRPr="00437B5E">
              <w:rPr>
                <w:rStyle w:val="Hyperlink"/>
              </w:rPr>
              <w:t>Far-field region</w:t>
            </w:r>
            <w:r w:rsidR="00665ED1">
              <w:rPr>
                <w:webHidden/>
              </w:rPr>
              <w:tab/>
            </w:r>
            <w:r w:rsidR="00665ED1">
              <w:rPr>
                <w:webHidden/>
              </w:rPr>
              <w:fldChar w:fldCharType="begin"/>
            </w:r>
            <w:r w:rsidR="00665ED1">
              <w:rPr>
                <w:webHidden/>
              </w:rPr>
              <w:instrText xml:space="preserve"> PAGEREF _Toc505087419 \h </w:instrText>
            </w:r>
            <w:r w:rsidR="00665ED1">
              <w:rPr>
                <w:webHidden/>
              </w:rPr>
            </w:r>
            <w:r w:rsidR="00665ED1">
              <w:rPr>
                <w:webHidden/>
              </w:rPr>
              <w:fldChar w:fldCharType="separate"/>
            </w:r>
            <w:r w:rsidR="00665ED1">
              <w:rPr>
                <w:webHidden/>
              </w:rPr>
              <w:t>11</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20" w:history="1">
            <w:r w:rsidR="00665ED1" w:rsidRPr="00437B5E">
              <w:rPr>
                <w:rStyle w:val="Hyperlink"/>
              </w:rPr>
              <w:t>3.2.2</w:t>
            </w:r>
            <w:r w:rsidR="00665ED1">
              <w:rPr>
                <w:rFonts w:asciiTheme="minorHAnsi" w:eastAsiaTheme="minorEastAsia" w:hAnsiTheme="minorHAnsi" w:cstheme="minorBidi"/>
                <w:sz w:val="22"/>
                <w:szCs w:val="22"/>
                <w:lang w:eastAsia="en-GB"/>
              </w:rPr>
              <w:tab/>
            </w:r>
            <w:r w:rsidR="00665ED1" w:rsidRPr="00437B5E">
              <w:rPr>
                <w:rStyle w:val="Hyperlink"/>
              </w:rPr>
              <w:t>Near-field region</w:t>
            </w:r>
            <w:r w:rsidR="00665ED1">
              <w:rPr>
                <w:webHidden/>
              </w:rPr>
              <w:tab/>
            </w:r>
            <w:r w:rsidR="00665ED1">
              <w:rPr>
                <w:webHidden/>
              </w:rPr>
              <w:fldChar w:fldCharType="begin"/>
            </w:r>
            <w:r w:rsidR="00665ED1">
              <w:rPr>
                <w:webHidden/>
              </w:rPr>
              <w:instrText xml:space="preserve"> PAGEREF _Toc505087420 \h </w:instrText>
            </w:r>
            <w:r w:rsidR="00665ED1">
              <w:rPr>
                <w:webHidden/>
              </w:rPr>
            </w:r>
            <w:r w:rsidR="00665ED1">
              <w:rPr>
                <w:webHidden/>
              </w:rPr>
              <w:fldChar w:fldCharType="separate"/>
            </w:r>
            <w:r w:rsidR="00665ED1">
              <w:rPr>
                <w:webHidden/>
              </w:rPr>
              <w:t>12</w:t>
            </w:r>
            <w:r w:rsidR="00665ED1">
              <w:rPr>
                <w:webHidden/>
              </w:rPr>
              <w:fldChar w:fldCharType="end"/>
            </w:r>
          </w:hyperlink>
        </w:p>
        <w:p w:rsidR="00665ED1" w:rsidRDefault="005A492D">
          <w:pPr>
            <w:pStyle w:val="TOC4"/>
            <w:rPr>
              <w:rFonts w:asciiTheme="minorHAnsi" w:eastAsiaTheme="minorEastAsia" w:hAnsiTheme="minorHAnsi" w:cstheme="minorBidi"/>
              <w:sz w:val="22"/>
              <w:szCs w:val="22"/>
              <w:lang w:eastAsia="en-GB"/>
            </w:rPr>
          </w:pPr>
          <w:hyperlink w:anchor="_Toc505087421" w:history="1">
            <w:r w:rsidR="00665ED1" w:rsidRPr="00437B5E">
              <w:rPr>
                <w:rStyle w:val="Hyperlink"/>
              </w:rPr>
              <w:t>3.2.2.1</w:t>
            </w:r>
            <w:r w:rsidR="00665ED1">
              <w:rPr>
                <w:rFonts w:asciiTheme="minorHAnsi" w:eastAsiaTheme="minorEastAsia" w:hAnsiTheme="minorHAnsi" w:cstheme="minorBidi"/>
                <w:sz w:val="22"/>
                <w:szCs w:val="22"/>
                <w:lang w:eastAsia="en-GB"/>
              </w:rPr>
              <w:tab/>
            </w:r>
            <w:r w:rsidR="00665ED1" w:rsidRPr="00437B5E">
              <w:rPr>
                <w:rStyle w:val="Hyperlink"/>
              </w:rPr>
              <w:t>Rectangular apertures</w:t>
            </w:r>
            <w:r w:rsidR="00665ED1">
              <w:rPr>
                <w:webHidden/>
              </w:rPr>
              <w:tab/>
            </w:r>
            <w:r w:rsidR="00665ED1">
              <w:rPr>
                <w:webHidden/>
              </w:rPr>
              <w:fldChar w:fldCharType="begin"/>
            </w:r>
            <w:r w:rsidR="00665ED1">
              <w:rPr>
                <w:webHidden/>
              </w:rPr>
              <w:instrText xml:space="preserve"> PAGEREF _Toc505087421 \h </w:instrText>
            </w:r>
            <w:r w:rsidR="00665ED1">
              <w:rPr>
                <w:webHidden/>
              </w:rPr>
            </w:r>
            <w:r w:rsidR="00665ED1">
              <w:rPr>
                <w:webHidden/>
              </w:rPr>
              <w:fldChar w:fldCharType="separate"/>
            </w:r>
            <w:r w:rsidR="00665ED1">
              <w:rPr>
                <w:webHidden/>
              </w:rPr>
              <w:t>12</w:t>
            </w:r>
            <w:r w:rsidR="00665ED1">
              <w:rPr>
                <w:webHidden/>
              </w:rPr>
              <w:fldChar w:fldCharType="end"/>
            </w:r>
          </w:hyperlink>
        </w:p>
        <w:p w:rsidR="00665ED1" w:rsidRDefault="005A492D">
          <w:pPr>
            <w:pStyle w:val="TOC4"/>
            <w:rPr>
              <w:rFonts w:asciiTheme="minorHAnsi" w:eastAsiaTheme="minorEastAsia" w:hAnsiTheme="minorHAnsi" w:cstheme="minorBidi"/>
              <w:sz w:val="22"/>
              <w:szCs w:val="22"/>
              <w:lang w:eastAsia="en-GB"/>
            </w:rPr>
          </w:pPr>
          <w:hyperlink w:anchor="_Toc505087422" w:history="1">
            <w:r w:rsidR="00665ED1" w:rsidRPr="00437B5E">
              <w:rPr>
                <w:rStyle w:val="Hyperlink"/>
              </w:rPr>
              <w:t>3.2.2.2</w:t>
            </w:r>
            <w:r w:rsidR="00665ED1">
              <w:rPr>
                <w:rFonts w:asciiTheme="minorHAnsi" w:eastAsiaTheme="minorEastAsia" w:hAnsiTheme="minorHAnsi" w:cstheme="minorBidi"/>
                <w:sz w:val="22"/>
                <w:szCs w:val="22"/>
                <w:lang w:eastAsia="en-GB"/>
              </w:rPr>
              <w:tab/>
            </w:r>
            <w:r w:rsidR="00665ED1" w:rsidRPr="00437B5E">
              <w:rPr>
                <w:rStyle w:val="Hyperlink"/>
              </w:rPr>
              <w:t>Circular apertures</w:t>
            </w:r>
            <w:r w:rsidR="00665ED1">
              <w:rPr>
                <w:webHidden/>
              </w:rPr>
              <w:tab/>
            </w:r>
            <w:r w:rsidR="00665ED1">
              <w:rPr>
                <w:webHidden/>
              </w:rPr>
              <w:fldChar w:fldCharType="begin"/>
            </w:r>
            <w:r w:rsidR="00665ED1">
              <w:rPr>
                <w:webHidden/>
              </w:rPr>
              <w:instrText xml:space="preserve"> PAGEREF _Toc505087422 \h </w:instrText>
            </w:r>
            <w:r w:rsidR="00665ED1">
              <w:rPr>
                <w:webHidden/>
              </w:rPr>
            </w:r>
            <w:r w:rsidR="00665ED1">
              <w:rPr>
                <w:webHidden/>
              </w:rPr>
              <w:fldChar w:fldCharType="separate"/>
            </w:r>
            <w:r w:rsidR="00665ED1">
              <w:rPr>
                <w:webHidden/>
              </w:rPr>
              <w:t>14</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23" w:history="1">
            <w:r w:rsidR="00665ED1" w:rsidRPr="00437B5E">
              <w:rPr>
                <w:rStyle w:val="Hyperlink"/>
              </w:rPr>
              <w:t>3.2.3</w:t>
            </w:r>
            <w:r w:rsidR="00665ED1">
              <w:rPr>
                <w:rFonts w:asciiTheme="minorHAnsi" w:eastAsiaTheme="minorEastAsia" w:hAnsiTheme="minorHAnsi" w:cstheme="minorBidi"/>
                <w:sz w:val="22"/>
                <w:szCs w:val="22"/>
                <w:lang w:eastAsia="en-GB"/>
              </w:rPr>
              <w:tab/>
            </w:r>
            <w:r w:rsidR="00665ED1" w:rsidRPr="00437B5E">
              <w:rPr>
                <w:rStyle w:val="Hyperlink"/>
              </w:rPr>
              <w:t>Near-field analysis</w:t>
            </w:r>
            <w:r w:rsidR="00665ED1">
              <w:rPr>
                <w:webHidden/>
              </w:rPr>
              <w:tab/>
            </w:r>
            <w:r w:rsidR="00665ED1">
              <w:rPr>
                <w:webHidden/>
              </w:rPr>
              <w:fldChar w:fldCharType="begin"/>
            </w:r>
            <w:r w:rsidR="00665ED1">
              <w:rPr>
                <w:webHidden/>
              </w:rPr>
              <w:instrText xml:space="preserve"> PAGEREF _Toc505087423 \h </w:instrText>
            </w:r>
            <w:r w:rsidR="00665ED1">
              <w:rPr>
                <w:webHidden/>
              </w:rPr>
            </w:r>
            <w:r w:rsidR="00665ED1">
              <w:rPr>
                <w:webHidden/>
              </w:rPr>
              <w:fldChar w:fldCharType="separate"/>
            </w:r>
            <w:r w:rsidR="00665ED1">
              <w:rPr>
                <w:webHidden/>
              </w:rPr>
              <w:t>17</w:t>
            </w:r>
            <w:r w:rsidR="00665ED1">
              <w:rPr>
                <w:webHidden/>
              </w:rPr>
              <w:fldChar w:fldCharType="end"/>
            </w:r>
          </w:hyperlink>
        </w:p>
        <w:p w:rsidR="00665ED1" w:rsidRDefault="005A492D">
          <w:pPr>
            <w:pStyle w:val="TOC2"/>
            <w:rPr>
              <w:rFonts w:asciiTheme="minorHAnsi" w:eastAsiaTheme="minorEastAsia" w:hAnsiTheme="minorHAnsi" w:cstheme="minorBidi"/>
              <w:bCs w:val="0"/>
              <w:sz w:val="22"/>
              <w:szCs w:val="22"/>
              <w:lang w:eastAsia="en-GB"/>
            </w:rPr>
          </w:pPr>
          <w:hyperlink w:anchor="_Toc505087424" w:history="1">
            <w:r w:rsidR="00665ED1" w:rsidRPr="00437B5E">
              <w:rPr>
                <w:rStyle w:val="Hyperlink"/>
              </w:rPr>
              <w:t>3.3</w:t>
            </w:r>
            <w:r w:rsidR="00665ED1">
              <w:rPr>
                <w:rFonts w:asciiTheme="minorHAnsi" w:eastAsiaTheme="minorEastAsia" w:hAnsiTheme="minorHAnsi" w:cstheme="minorBidi"/>
                <w:bCs w:val="0"/>
                <w:sz w:val="22"/>
                <w:szCs w:val="22"/>
                <w:lang w:eastAsia="en-GB"/>
              </w:rPr>
              <w:tab/>
            </w:r>
            <w:r w:rsidR="00665ED1" w:rsidRPr="00437B5E">
              <w:rPr>
                <w:rStyle w:val="Hyperlink"/>
              </w:rPr>
              <w:t>Duty cycle</w:t>
            </w:r>
            <w:r w:rsidR="00665ED1">
              <w:rPr>
                <w:webHidden/>
              </w:rPr>
              <w:tab/>
            </w:r>
            <w:r w:rsidR="00665ED1">
              <w:rPr>
                <w:webHidden/>
              </w:rPr>
              <w:fldChar w:fldCharType="begin"/>
            </w:r>
            <w:r w:rsidR="00665ED1">
              <w:rPr>
                <w:webHidden/>
              </w:rPr>
              <w:instrText xml:space="preserve"> PAGEREF _Toc505087424 \h </w:instrText>
            </w:r>
            <w:r w:rsidR="00665ED1">
              <w:rPr>
                <w:webHidden/>
              </w:rPr>
            </w:r>
            <w:r w:rsidR="00665ED1">
              <w:rPr>
                <w:webHidden/>
              </w:rPr>
              <w:fldChar w:fldCharType="separate"/>
            </w:r>
            <w:r w:rsidR="00665ED1">
              <w:rPr>
                <w:webHidden/>
              </w:rPr>
              <w:t>17</w:t>
            </w:r>
            <w:r w:rsidR="00665ED1">
              <w:rPr>
                <w:webHidden/>
              </w:rPr>
              <w:fldChar w:fldCharType="end"/>
            </w:r>
          </w:hyperlink>
        </w:p>
        <w:p w:rsidR="00665ED1" w:rsidRDefault="005A492D">
          <w:pPr>
            <w:pStyle w:val="TOC2"/>
            <w:rPr>
              <w:rFonts w:asciiTheme="minorHAnsi" w:eastAsiaTheme="minorEastAsia" w:hAnsiTheme="minorHAnsi" w:cstheme="minorBidi"/>
              <w:bCs w:val="0"/>
              <w:sz w:val="22"/>
              <w:szCs w:val="22"/>
              <w:lang w:eastAsia="en-GB"/>
            </w:rPr>
          </w:pPr>
          <w:hyperlink w:anchor="_Toc505087425" w:history="1">
            <w:r w:rsidR="00665ED1" w:rsidRPr="00437B5E">
              <w:rPr>
                <w:rStyle w:val="Hyperlink"/>
              </w:rPr>
              <w:t>3.4</w:t>
            </w:r>
            <w:r w:rsidR="00665ED1">
              <w:rPr>
                <w:rFonts w:asciiTheme="minorHAnsi" w:eastAsiaTheme="minorEastAsia" w:hAnsiTheme="minorHAnsi" w:cstheme="minorBidi"/>
                <w:bCs w:val="0"/>
                <w:sz w:val="22"/>
                <w:szCs w:val="22"/>
                <w:lang w:eastAsia="en-GB"/>
              </w:rPr>
              <w:tab/>
            </w:r>
            <w:r w:rsidR="00665ED1" w:rsidRPr="00437B5E">
              <w:rPr>
                <w:rStyle w:val="Hyperlink"/>
              </w:rPr>
              <w:t>Earth station HIRF calculations based on far field only</w:t>
            </w:r>
            <w:r w:rsidR="00665ED1">
              <w:rPr>
                <w:webHidden/>
              </w:rPr>
              <w:tab/>
            </w:r>
            <w:r w:rsidR="00665ED1">
              <w:rPr>
                <w:webHidden/>
              </w:rPr>
              <w:fldChar w:fldCharType="begin"/>
            </w:r>
            <w:r w:rsidR="00665ED1">
              <w:rPr>
                <w:webHidden/>
              </w:rPr>
              <w:instrText xml:space="preserve"> PAGEREF _Toc505087425 \h </w:instrText>
            </w:r>
            <w:r w:rsidR="00665ED1">
              <w:rPr>
                <w:webHidden/>
              </w:rPr>
            </w:r>
            <w:r w:rsidR="00665ED1">
              <w:rPr>
                <w:webHidden/>
              </w:rPr>
              <w:fldChar w:fldCharType="separate"/>
            </w:r>
            <w:r w:rsidR="00665ED1">
              <w:rPr>
                <w:webHidden/>
              </w:rPr>
              <w:t>18</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26" w:history="1">
            <w:r w:rsidR="00665ED1" w:rsidRPr="00437B5E">
              <w:rPr>
                <w:rStyle w:val="Hyperlink"/>
              </w:rPr>
              <w:t>3.4.1</w:t>
            </w:r>
            <w:r w:rsidR="00665ED1">
              <w:rPr>
                <w:rFonts w:asciiTheme="minorHAnsi" w:eastAsiaTheme="minorEastAsia" w:hAnsiTheme="minorHAnsi" w:cstheme="minorBidi"/>
                <w:sz w:val="22"/>
                <w:szCs w:val="22"/>
                <w:lang w:eastAsia="en-GB"/>
              </w:rPr>
              <w:tab/>
            </w:r>
            <w:r w:rsidR="00665ED1" w:rsidRPr="00437B5E">
              <w:rPr>
                <w:rStyle w:val="Hyperlink"/>
              </w:rPr>
              <w:t>Earth stations on board aircraft within airport premises</w:t>
            </w:r>
            <w:r w:rsidR="00665ED1">
              <w:rPr>
                <w:webHidden/>
              </w:rPr>
              <w:tab/>
            </w:r>
            <w:r w:rsidR="00665ED1">
              <w:rPr>
                <w:webHidden/>
              </w:rPr>
              <w:fldChar w:fldCharType="begin"/>
            </w:r>
            <w:r w:rsidR="00665ED1">
              <w:rPr>
                <w:webHidden/>
              </w:rPr>
              <w:instrText xml:space="preserve"> PAGEREF _Toc505087426 \h </w:instrText>
            </w:r>
            <w:r w:rsidR="00665ED1">
              <w:rPr>
                <w:webHidden/>
              </w:rPr>
            </w:r>
            <w:r w:rsidR="00665ED1">
              <w:rPr>
                <w:webHidden/>
              </w:rPr>
              <w:fldChar w:fldCharType="separate"/>
            </w:r>
            <w:r w:rsidR="00665ED1">
              <w:rPr>
                <w:webHidden/>
              </w:rPr>
              <w:t>19</w:t>
            </w:r>
            <w:r w:rsidR="00665ED1">
              <w:rPr>
                <w:webHidden/>
              </w:rPr>
              <w:fldChar w:fldCharType="end"/>
            </w:r>
          </w:hyperlink>
        </w:p>
        <w:p w:rsidR="00665ED1" w:rsidRDefault="005A492D">
          <w:pPr>
            <w:pStyle w:val="TOC4"/>
            <w:rPr>
              <w:rFonts w:asciiTheme="minorHAnsi" w:eastAsiaTheme="minorEastAsia" w:hAnsiTheme="minorHAnsi" w:cstheme="minorBidi"/>
              <w:sz w:val="22"/>
              <w:szCs w:val="22"/>
              <w:lang w:eastAsia="en-GB"/>
            </w:rPr>
          </w:pPr>
          <w:hyperlink w:anchor="_Toc505087427" w:history="1">
            <w:r w:rsidR="00665ED1" w:rsidRPr="00437B5E">
              <w:rPr>
                <w:rStyle w:val="Hyperlink"/>
              </w:rPr>
              <w:t>3.4.1.1</w:t>
            </w:r>
            <w:r w:rsidR="00665ED1">
              <w:rPr>
                <w:rFonts w:asciiTheme="minorHAnsi" w:eastAsiaTheme="minorEastAsia" w:hAnsiTheme="minorHAnsi" w:cstheme="minorBidi"/>
                <w:sz w:val="22"/>
                <w:szCs w:val="22"/>
                <w:lang w:eastAsia="en-GB"/>
              </w:rPr>
              <w:tab/>
            </w:r>
            <w:r w:rsidR="00665ED1" w:rsidRPr="00437B5E">
              <w:rPr>
                <w:rStyle w:val="Hyperlink"/>
              </w:rPr>
              <w:t>Scenario when aircraft are parked next to each other</w:t>
            </w:r>
            <w:r w:rsidR="00665ED1">
              <w:rPr>
                <w:webHidden/>
              </w:rPr>
              <w:tab/>
            </w:r>
            <w:r w:rsidR="00665ED1">
              <w:rPr>
                <w:webHidden/>
              </w:rPr>
              <w:fldChar w:fldCharType="begin"/>
            </w:r>
            <w:r w:rsidR="00665ED1">
              <w:rPr>
                <w:webHidden/>
              </w:rPr>
              <w:instrText xml:space="preserve"> PAGEREF _Toc505087427 \h </w:instrText>
            </w:r>
            <w:r w:rsidR="00665ED1">
              <w:rPr>
                <w:webHidden/>
              </w:rPr>
            </w:r>
            <w:r w:rsidR="00665ED1">
              <w:rPr>
                <w:webHidden/>
              </w:rPr>
              <w:fldChar w:fldCharType="separate"/>
            </w:r>
            <w:r w:rsidR="00665ED1">
              <w:rPr>
                <w:webHidden/>
              </w:rPr>
              <w:t>20</w:t>
            </w:r>
            <w:r w:rsidR="00665ED1">
              <w:rPr>
                <w:webHidden/>
              </w:rPr>
              <w:fldChar w:fldCharType="end"/>
            </w:r>
          </w:hyperlink>
        </w:p>
        <w:p w:rsidR="00665ED1" w:rsidRDefault="005A492D">
          <w:pPr>
            <w:pStyle w:val="TOC4"/>
            <w:rPr>
              <w:rFonts w:asciiTheme="minorHAnsi" w:eastAsiaTheme="minorEastAsia" w:hAnsiTheme="minorHAnsi" w:cstheme="minorBidi"/>
              <w:sz w:val="22"/>
              <w:szCs w:val="22"/>
              <w:lang w:eastAsia="en-GB"/>
            </w:rPr>
          </w:pPr>
          <w:hyperlink w:anchor="_Toc505087428" w:history="1">
            <w:r w:rsidR="00665ED1" w:rsidRPr="00437B5E">
              <w:rPr>
                <w:rStyle w:val="Hyperlink"/>
              </w:rPr>
              <w:t>3.4.1.2</w:t>
            </w:r>
            <w:r w:rsidR="00665ED1">
              <w:rPr>
                <w:rFonts w:asciiTheme="minorHAnsi" w:eastAsiaTheme="minorEastAsia" w:hAnsiTheme="minorHAnsi" w:cstheme="minorBidi"/>
                <w:sz w:val="22"/>
                <w:szCs w:val="22"/>
                <w:lang w:eastAsia="en-GB"/>
              </w:rPr>
              <w:tab/>
            </w:r>
            <w:r w:rsidR="00665ED1" w:rsidRPr="00437B5E">
              <w:rPr>
                <w:rStyle w:val="Hyperlink"/>
              </w:rPr>
              <w:t>Scenario when one plane is parked and the other is taking off/landing</w:t>
            </w:r>
            <w:r w:rsidR="00665ED1">
              <w:rPr>
                <w:webHidden/>
              </w:rPr>
              <w:tab/>
            </w:r>
            <w:r w:rsidR="00665ED1">
              <w:rPr>
                <w:webHidden/>
              </w:rPr>
              <w:fldChar w:fldCharType="begin"/>
            </w:r>
            <w:r w:rsidR="00665ED1">
              <w:rPr>
                <w:webHidden/>
              </w:rPr>
              <w:instrText xml:space="preserve"> PAGEREF _Toc505087428 \h </w:instrText>
            </w:r>
            <w:r w:rsidR="00665ED1">
              <w:rPr>
                <w:webHidden/>
              </w:rPr>
            </w:r>
            <w:r w:rsidR="00665ED1">
              <w:rPr>
                <w:webHidden/>
              </w:rPr>
              <w:fldChar w:fldCharType="separate"/>
            </w:r>
            <w:r w:rsidR="00665ED1">
              <w:rPr>
                <w:webHidden/>
              </w:rPr>
              <w:t>21</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29" w:history="1">
            <w:r w:rsidR="00665ED1" w:rsidRPr="00437B5E">
              <w:rPr>
                <w:rStyle w:val="Hyperlink"/>
              </w:rPr>
              <w:t>3.4.2</w:t>
            </w:r>
            <w:r w:rsidR="00665ED1">
              <w:rPr>
                <w:rFonts w:asciiTheme="minorHAnsi" w:eastAsiaTheme="minorEastAsia" w:hAnsiTheme="minorHAnsi" w:cstheme="minorBidi"/>
                <w:sz w:val="22"/>
                <w:szCs w:val="22"/>
                <w:lang w:eastAsia="en-GB"/>
              </w:rPr>
              <w:tab/>
            </w:r>
            <w:r w:rsidR="00665ED1" w:rsidRPr="00437B5E">
              <w:rPr>
                <w:rStyle w:val="Hyperlink"/>
              </w:rPr>
              <w:t>Earth stations on board aircraft in flight</w:t>
            </w:r>
            <w:r w:rsidR="00665ED1">
              <w:rPr>
                <w:webHidden/>
              </w:rPr>
              <w:tab/>
            </w:r>
            <w:r w:rsidR="00665ED1">
              <w:rPr>
                <w:webHidden/>
              </w:rPr>
              <w:fldChar w:fldCharType="begin"/>
            </w:r>
            <w:r w:rsidR="00665ED1">
              <w:rPr>
                <w:webHidden/>
              </w:rPr>
              <w:instrText xml:space="preserve"> PAGEREF _Toc505087429 \h </w:instrText>
            </w:r>
            <w:r w:rsidR="00665ED1">
              <w:rPr>
                <w:webHidden/>
              </w:rPr>
            </w:r>
            <w:r w:rsidR="00665ED1">
              <w:rPr>
                <w:webHidden/>
              </w:rPr>
              <w:fldChar w:fldCharType="separate"/>
            </w:r>
            <w:r w:rsidR="00665ED1">
              <w:rPr>
                <w:webHidden/>
              </w:rPr>
              <w:t>22</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30" w:history="1">
            <w:r w:rsidR="00665ED1" w:rsidRPr="00437B5E">
              <w:rPr>
                <w:rStyle w:val="Hyperlink"/>
              </w:rPr>
              <w:t>3.4.3</w:t>
            </w:r>
            <w:r w:rsidR="00665ED1">
              <w:rPr>
                <w:rFonts w:asciiTheme="minorHAnsi" w:eastAsiaTheme="minorEastAsia" w:hAnsiTheme="minorHAnsi" w:cstheme="minorBidi"/>
                <w:sz w:val="22"/>
                <w:szCs w:val="22"/>
                <w:lang w:eastAsia="en-GB"/>
              </w:rPr>
              <w:tab/>
            </w:r>
            <w:r w:rsidR="00665ED1" w:rsidRPr="00437B5E">
              <w:rPr>
                <w:rStyle w:val="Hyperlink"/>
              </w:rPr>
              <w:t>Land mobile earth stations operated within airport premises</w:t>
            </w:r>
            <w:r w:rsidR="00665ED1">
              <w:rPr>
                <w:webHidden/>
              </w:rPr>
              <w:tab/>
            </w:r>
            <w:r w:rsidR="00665ED1">
              <w:rPr>
                <w:webHidden/>
              </w:rPr>
              <w:fldChar w:fldCharType="begin"/>
            </w:r>
            <w:r w:rsidR="00665ED1">
              <w:rPr>
                <w:webHidden/>
              </w:rPr>
              <w:instrText xml:space="preserve"> PAGEREF _Toc505087430 \h </w:instrText>
            </w:r>
            <w:r w:rsidR="00665ED1">
              <w:rPr>
                <w:webHidden/>
              </w:rPr>
            </w:r>
            <w:r w:rsidR="00665ED1">
              <w:rPr>
                <w:webHidden/>
              </w:rPr>
              <w:fldChar w:fldCharType="separate"/>
            </w:r>
            <w:r w:rsidR="00665ED1">
              <w:rPr>
                <w:webHidden/>
              </w:rPr>
              <w:t>22</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31" w:history="1">
            <w:r w:rsidR="00665ED1" w:rsidRPr="00437B5E">
              <w:rPr>
                <w:rStyle w:val="Hyperlink"/>
              </w:rPr>
              <w:t>3.4.4</w:t>
            </w:r>
            <w:r w:rsidR="00665ED1">
              <w:rPr>
                <w:rFonts w:asciiTheme="minorHAnsi" w:eastAsiaTheme="minorEastAsia" w:hAnsiTheme="minorHAnsi" w:cstheme="minorBidi"/>
                <w:sz w:val="22"/>
                <w:szCs w:val="22"/>
                <w:lang w:eastAsia="en-GB"/>
              </w:rPr>
              <w:tab/>
            </w:r>
            <w:r w:rsidR="00665ED1" w:rsidRPr="00437B5E">
              <w:rPr>
                <w:rStyle w:val="Hyperlink"/>
              </w:rPr>
              <w:t>Earth stations in a fixed location within airport premises</w:t>
            </w:r>
            <w:r w:rsidR="00665ED1">
              <w:rPr>
                <w:webHidden/>
              </w:rPr>
              <w:tab/>
            </w:r>
            <w:r w:rsidR="00665ED1">
              <w:rPr>
                <w:webHidden/>
              </w:rPr>
              <w:fldChar w:fldCharType="begin"/>
            </w:r>
            <w:r w:rsidR="00665ED1">
              <w:rPr>
                <w:webHidden/>
              </w:rPr>
              <w:instrText xml:space="preserve"> PAGEREF _Toc505087431 \h </w:instrText>
            </w:r>
            <w:r w:rsidR="00665ED1">
              <w:rPr>
                <w:webHidden/>
              </w:rPr>
            </w:r>
            <w:r w:rsidR="00665ED1">
              <w:rPr>
                <w:webHidden/>
              </w:rPr>
              <w:fldChar w:fldCharType="separate"/>
            </w:r>
            <w:r w:rsidR="00665ED1">
              <w:rPr>
                <w:webHidden/>
              </w:rPr>
              <w:t>23</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32" w:history="1">
            <w:r w:rsidR="00665ED1" w:rsidRPr="00437B5E">
              <w:rPr>
                <w:rStyle w:val="Hyperlink"/>
              </w:rPr>
              <w:t>3.4.5</w:t>
            </w:r>
            <w:r w:rsidR="00665ED1">
              <w:rPr>
                <w:rFonts w:asciiTheme="minorHAnsi" w:eastAsiaTheme="minorEastAsia" w:hAnsiTheme="minorHAnsi" w:cstheme="minorBidi"/>
                <w:sz w:val="22"/>
                <w:szCs w:val="22"/>
                <w:lang w:eastAsia="en-GB"/>
              </w:rPr>
              <w:tab/>
            </w:r>
            <w:r w:rsidR="00665ED1" w:rsidRPr="00437B5E">
              <w:rPr>
                <w:rStyle w:val="Hyperlink"/>
              </w:rPr>
              <w:t>Earth stations in a fixed location or land mobile earth stations within 3 nautical miles of an airfield</w:t>
            </w:r>
            <w:r w:rsidR="00665ED1">
              <w:rPr>
                <w:webHidden/>
              </w:rPr>
              <w:tab/>
            </w:r>
            <w:r w:rsidR="00665ED1">
              <w:rPr>
                <w:webHidden/>
              </w:rPr>
              <w:fldChar w:fldCharType="begin"/>
            </w:r>
            <w:r w:rsidR="00665ED1">
              <w:rPr>
                <w:webHidden/>
              </w:rPr>
              <w:instrText xml:space="preserve"> PAGEREF _Toc505087432 \h </w:instrText>
            </w:r>
            <w:r w:rsidR="00665ED1">
              <w:rPr>
                <w:webHidden/>
              </w:rPr>
            </w:r>
            <w:r w:rsidR="00665ED1">
              <w:rPr>
                <w:webHidden/>
              </w:rPr>
              <w:fldChar w:fldCharType="separate"/>
            </w:r>
            <w:r w:rsidR="00665ED1">
              <w:rPr>
                <w:webHidden/>
              </w:rPr>
              <w:t>23</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33" w:history="1">
            <w:r w:rsidR="00665ED1" w:rsidRPr="00437B5E">
              <w:rPr>
                <w:rStyle w:val="Hyperlink"/>
              </w:rPr>
              <w:t>3.4.6</w:t>
            </w:r>
            <w:r w:rsidR="00665ED1">
              <w:rPr>
                <w:rFonts w:asciiTheme="minorHAnsi" w:eastAsiaTheme="minorEastAsia" w:hAnsiTheme="minorHAnsi" w:cstheme="minorBidi"/>
                <w:sz w:val="22"/>
                <w:szCs w:val="22"/>
                <w:lang w:eastAsia="en-GB"/>
              </w:rPr>
              <w:tab/>
            </w:r>
            <w:r w:rsidR="00665ED1" w:rsidRPr="00437B5E">
              <w:rPr>
                <w:rStyle w:val="Hyperlink"/>
              </w:rPr>
              <w:t>Earth stations in a fixed location or land mobile earth stations beyond 3 nautical miles of an airfield</w:t>
            </w:r>
            <w:r w:rsidR="00665ED1">
              <w:rPr>
                <w:webHidden/>
              </w:rPr>
              <w:tab/>
            </w:r>
            <w:r w:rsidR="00665ED1">
              <w:rPr>
                <w:webHidden/>
              </w:rPr>
              <w:fldChar w:fldCharType="begin"/>
            </w:r>
            <w:r w:rsidR="00665ED1">
              <w:rPr>
                <w:webHidden/>
              </w:rPr>
              <w:instrText xml:space="preserve"> PAGEREF _Toc505087433 \h </w:instrText>
            </w:r>
            <w:r w:rsidR="00665ED1">
              <w:rPr>
                <w:webHidden/>
              </w:rPr>
            </w:r>
            <w:r w:rsidR="00665ED1">
              <w:rPr>
                <w:webHidden/>
              </w:rPr>
              <w:fldChar w:fldCharType="separate"/>
            </w:r>
            <w:r w:rsidR="00665ED1">
              <w:rPr>
                <w:webHidden/>
              </w:rPr>
              <w:t>23</w:t>
            </w:r>
            <w:r w:rsidR="00665ED1">
              <w:rPr>
                <w:webHidden/>
              </w:rPr>
              <w:fldChar w:fldCharType="end"/>
            </w:r>
          </w:hyperlink>
        </w:p>
        <w:p w:rsidR="00665ED1" w:rsidRDefault="005A492D">
          <w:pPr>
            <w:pStyle w:val="TOC3"/>
            <w:rPr>
              <w:rFonts w:asciiTheme="minorHAnsi" w:eastAsiaTheme="minorEastAsia" w:hAnsiTheme="minorHAnsi" w:cstheme="minorBidi"/>
              <w:sz w:val="22"/>
              <w:szCs w:val="22"/>
              <w:lang w:eastAsia="en-GB"/>
            </w:rPr>
          </w:pPr>
          <w:hyperlink w:anchor="_Toc505087434" w:history="1">
            <w:r w:rsidR="00665ED1" w:rsidRPr="00437B5E">
              <w:rPr>
                <w:rStyle w:val="Hyperlink"/>
              </w:rPr>
              <w:t>3.4.7</w:t>
            </w:r>
            <w:r w:rsidR="00665ED1">
              <w:rPr>
                <w:rFonts w:asciiTheme="minorHAnsi" w:eastAsiaTheme="minorEastAsia" w:hAnsiTheme="minorHAnsi" w:cstheme="minorBidi"/>
                <w:sz w:val="22"/>
                <w:szCs w:val="22"/>
                <w:lang w:eastAsia="en-GB"/>
              </w:rPr>
              <w:tab/>
            </w:r>
            <w:r w:rsidR="00665ED1" w:rsidRPr="00437B5E">
              <w:rPr>
                <w:rStyle w:val="Hyperlink"/>
              </w:rPr>
              <w:t>Earth stations operated on vessels</w:t>
            </w:r>
            <w:r w:rsidR="00665ED1">
              <w:rPr>
                <w:webHidden/>
              </w:rPr>
              <w:tab/>
            </w:r>
            <w:r w:rsidR="00665ED1">
              <w:rPr>
                <w:webHidden/>
              </w:rPr>
              <w:fldChar w:fldCharType="begin"/>
            </w:r>
            <w:r w:rsidR="00665ED1">
              <w:rPr>
                <w:webHidden/>
              </w:rPr>
              <w:instrText xml:space="preserve"> PAGEREF _Toc505087434 \h </w:instrText>
            </w:r>
            <w:r w:rsidR="00665ED1">
              <w:rPr>
                <w:webHidden/>
              </w:rPr>
            </w:r>
            <w:r w:rsidR="00665ED1">
              <w:rPr>
                <w:webHidden/>
              </w:rPr>
              <w:fldChar w:fldCharType="separate"/>
            </w:r>
            <w:r w:rsidR="00665ED1">
              <w:rPr>
                <w:webHidden/>
              </w:rPr>
              <w:t>25</w:t>
            </w:r>
            <w:r w:rsidR="00665ED1">
              <w:rPr>
                <w:webHidden/>
              </w:rPr>
              <w:fldChar w:fldCharType="end"/>
            </w:r>
          </w:hyperlink>
        </w:p>
        <w:p w:rsidR="00665ED1" w:rsidRDefault="005A492D">
          <w:pPr>
            <w:pStyle w:val="TOC1"/>
            <w:rPr>
              <w:rFonts w:asciiTheme="minorHAnsi" w:eastAsiaTheme="minorEastAsia" w:hAnsiTheme="minorHAnsi" w:cstheme="minorBidi"/>
              <w:b w:val="0"/>
              <w:noProof/>
              <w:sz w:val="22"/>
              <w:szCs w:val="22"/>
              <w:lang w:eastAsia="en-GB"/>
            </w:rPr>
          </w:pPr>
          <w:hyperlink w:anchor="_Toc505087435" w:history="1">
            <w:r w:rsidR="00665ED1" w:rsidRPr="00437B5E">
              <w:rPr>
                <w:rStyle w:val="Hyperlink"/>
                <w:noProof/>
              </w:rPr>
              <w:t>4</w:t>
            </w:r>
            <w:r w:rsidR="00665ED1">
              <w:rPr>
                <w:rFonts w:asciiTheme="minorHAnsi" w:eastAsiaTheme="minorEastAsia" w:hAnsiTheme="minorHAnsi" w:cstheme="minorBidi"/>
                <w:b w:val="0"/>
                <w:noProof/>
                <w:sz w:val="22"/>
                <w:szCs w:val="22"/>
                <w:lang w:eastAsia="en-GB"/>
              </w:rPr>
              <w:tab/>
            </w:r>
            <w:r w:rsidR="00665ED1" w:rsidRPr="00437B5E">
              <w:rPr>
                <w:rStyle w:val="Hyperlink"/>
                <w:noProof/>
              </w:rPr>
              <w:t>Conclusions</w:t>
            </w:r>
            <w:r w:rsidR="00665ED1">
              <w:rPr>
                <w:noProof/>
                <w:webHidden/>
              </w:rPr>
              <w:tab/>
            </w:r>
            <w:r w:rsidR="00665ED1">
              <w:rPr>
                <w:noProof/>
                <w:webHidden/>
              </w:rPr>
              <w:fldChar w:fldCharType="begin"/>
            </w:r>
            <w:r w:rsidR="00665ED1">
              <w:rPr>
                <w:noProof/>
                <w:webHidden/>
              </w:rPr>
              <w:instrText xml:space="preserve"> PAGEREF _Toc505087435 \h </w:instrText>
            </w:r>
            <w:r w:rsidR="00665ED1">
              <w:rPr>
                <w:noProof/>
                <w:webHidden/>
              </w:rPr>
            </w:r>
            <w:r w:rsidR="00665ED1">
              <w:rPr>
                <w:noProof/>
                <w:webHidden/>
              </w:rPr>
              <w:fldChar w:fldCharType="separate"/>
            </w:r>
            <w:r w:rsidR="00665ED1">
              <w:rPr>
                <w:noProof/>
                <w:webHidden/>
              </w:rPr>
              <w:t>26</w:t>
            </w:r>
            <w:r w:rsidR="00665ED1">
              <w:rPr>
                <w:noProof/>
                <w:webHidden/>
              </w:rPr>
              <w:fldChar w:fldCharType="end"/>
            </w:r>
          </w:hyperlink>
        </w:p>
        <w:p w:rsidR="00665ED1" w:rsidRDefault="005A492D">
          <w:pPr>
            <w:pStyle w:val="TOC1"/>
            <w:rPr>
              <w:rFonts w:asciiTheme="minorHAnsi" w:eastAsiaTheme="minorEastAsia" w:hAnsiTheme="minorHAnsi" w:cstheme="minorBidi"/>
              <w:b w:val="0"/>
              <w:noProof/>
              <w:sz w:val="22"/>
              <w:szCs w:val="22"/>
              <w:lang w:eastAsia="en-GB"/>
            </w:rPr>
          </w:pPr>
          <w:hyperlink w:anchor="_Toc505087436" w:history="1">
            <w:r w:rsidR="00665ED1" w:rsidRPr="00437B5E">
              <w:rPr>
                <w:rStyle w:val="Hyperlink"/>
                <w:noProof/>
              </w:rPr>
              <w:t>ANNEX 1: Example calculations for Inmarsat Ka-Band (18-40 GHz) ESIM</w:t>
            </w:r>
            <w:r w:rsidR="00665ED1">
              <w:rPr>
                <w:noProof/>
                <w:webHidden/>
              </w:rPr>
              <w:tab/>
            </w:r>
            <w:r w:rsidR="00665ED1">
              <w:rPr>
                <w:noProof/>
                <w:webHidden/>
              </w:rPr>
              <w:fldChar w:fldCharType="begin"/>
            </w:r>
            <w:r w:rsidR="00665ED1">
              <w:rPr>
                <w:noProof/>
                <w:webHidden/>
              </w:rPr>
              <w:instrText xml:space="preserve"> PAGEREF _Toc505087436 \h </w:instrText>
            </w:r>
            <w:r w:rsidR="00665ED1">
              <w:rPr>
                <w:noProof/>
                <w:webHidden/>
              </w:rPr>
            </w:r>
            <w:r w:rsidR="00665ED1">
              <w:rPr>
                <w:noProof/>
                <w:webHidden/>
              </w:rPr>
              <w:fldChar w:fldCharType="separate"/>
            </w:r>
            <w:r w:rsidR="00665ED1">
              <w:rPr>
                <w:noProof/>
                <w:webHidden/>
              </w:rPr>
              <w:t>27</w:t>
            </w:r>
            <w:r w:rsidR="00665ED1">
              <w:rPr>
                <w:noProof/>
                <w:webHidden/>
              </w:rPr>
              <w:fldChar w:fldCharType="end"/>
            </w:r>
          </w:hyperlink>
        </w:p>
        <w:p w:rsidR="00665ED1" w:rsidRDefault="005A492D">
          <w:pPr>
            <w:pStyle w:val="TOC1"/>
            <w:rPr>
              <w:rFonts w:asciiTheme="minorHAnsi" w:eastAsiaTheme="minorEastAsia" w:hAnsiTheme="minorHAnsi" w:cstheme="minorBidi"/>
              <w:b w:val="0"/>
              <w:noProof/>
              <w:sz w:val="22"/>
              <w:szCs w:val="22"/>
              <w:lang w:eastAsia="en-GB"/>
            </w:rPr>
          </w:pPr>
          <w:hyperlink w:anchor="_Toc505087437" w:history="1">
            <w:r w:rsidR="00665ED1" w:rsidRPr="00437B5E">
              <w:rPr>
                <w:rStyle w:val="Hyperlink"/>
                <w:noProof/>
              </w:rPr>
              <w:t>ANNEX 2: Examples of ViaSat Ka-Band antenna characteristics</w:t>
            </w:r>
            <w:r w:rsidR="00665ED1">
              <w:rPr>
                <w:noProof/>
                <w:webHidden/>
              </w:rPr>
              <w:tab/>
            </w:r>
            <w:r w:rsidR="00665ED1">
              <w:rPr>
                <w:noProof/>
                <w:webHidden/>
              </w:rPr>
              <w:fldChar w:fldCharType="begin"/>
            </w:r>
            <w:r w:rsidR="00665ED1">
              <w:rPr>
                <w:noProof/>
                <w:webHidden/>
              </w:rPr>
              <w:instrText xml:space="preserve"> PAGEREF _Toc505087437 \h </w:instrText>
            </w:r>
            <w:r w:rsidR="00665ED1">
              <w:rPr>
                <w:noProof/>
                <w:webHidden/>
              </w:rPr>
            </w:r>
            <w:r w:rsidR="00665ED1">
              <w:rPr>
                <w:noProof/>
                <w:webHidden/>
              </w:rPr>
              <w:fldChar w:fldCharType="separate"/>
            </w:r>
            <w:r w:rsidR="00665ED1">
              <w:rPr>
                <w:noProof/>
                <w:webHidden/>
              </w:rPr>
              <w:t>30</w:t>
            </w:r>
            <w:r w:rsidR="00665ED1">
              <w:rPr>
                <w:noProof/>
                <w:webHidden/>
              </w:rPr>
              <w:fldChar w:fldCharType="end"/>
            </w:r>
          </w:hyperlink>
        </w:p>
        <w:p w:rsidR="00665ED1" w:rsidRDefault="005A492D">
          <w:pPr>
            <w:pStyle w:val="TOC1"/>
            <w:rPr>
              <w:rFonts w:asciiTheme="minorHAnsi" w:eastAsiaTheme="minorEastAsia" w:hAnsiTheme="minorHAnsi" w:cstheme="minorBidi"/>
              <w:b w:val="0"/>
              <w:noProof/>
              <w:sz w:val="22"/>
              <w:szCs w:val="22"/>
              <w:lang w:eastAsia="en-GB"/>
            </w:rPr>
          </w:pPr>
          <w:hyperlink w:anchor="_Toc505087438" w:history="1">
            <w:r w:rsidR="00665ED1" w:rsidRPr="00437B5E">
              <w:rPr>
                <w:rStyle w:val="Hyperlink"/>
                <w:noProof/>
              </w:rPr>
              <w:t>ANNEX 3: List of References</w:t>
            </w:r>
            <w:r w:rsidR="00665ED1">
              <w:rPr>
                <w:noProof/>
                <w:webHidden/>
              </w:rPr>
              <w:tab/>
            </w:r>
            <w:r w:rsidR="00665ED1">
              <w:rPr>
                <w:noProof/>
                <w:webHidden/>
              </w:rPr>
              <w:fldChar w:fldCharType="begin"/>
            </w:r>
            <w:r w:rsidR="00665ED1">
              <w:rPr>
                <w:noProof/>
                <w:webHidden/>
              </w:rPr>
              <w:instrText xml:space="preserve"> PAGEREF _Toc505087438 \h </w:instrText>
            </w:r>
            <w:r w:rsidR="00665ED1">
              <w:rPr>
                <w:noProof/>
                <w:webHidden/>
              </w:rPr>
            </w:r>
            <w:r w:rsidR="00665ED1">
              <w:rPr>
                <w:noProof/>
                <w:webHidden/>
              </w:rPr>
              <w:fldChar w:fldCharType="separate"/>
            </w:r>
            <w:r w:rsidR="00665ED1">
              <w:rPr>
                <w:noProof/>
                <w:webHidden/>
              </w:rPr>
              <w:t>33</w:t>
            </w:r>
            <w:r w:rsidR="00665ED1">
              <w:rPr>
                <w:noProof/>
                <w:webHidden/>
              </w:rPr>
              <w:fldChar w:fldCharType="end"/>
            </w:r>
          </w:hyperlink>
        </w:p>
        <w:p w:rsidR="00120A17" w:rsidRPr="00BC03FD" w:rsidRDefault="00A90997" w:rsidP="00264464">
          <w:pPr>
            <w:rPr>
              <w:rStyle w:val="ECCParagraph"/>
            </w:rPr>
          </w:pPr>
          <w:r w:rsidRPr="00BC03FD">
            <w:rPr>
              <w:rStyle w:val="ECCParagraph"/>
              <w:b/>
              <w:szCs w:val="20"/>
            </w:rPr>
            <w:fldChar w:fldCharType="end"/>
          </w:r>
        </w:p>
      </w:sdtContent>
    </w:sdt>
    <w:p w:rsidR="00791AAC" w:rsidRPr="00BC03FD" w:rsidRDefault="00791AAC" w:rsidP="00264464">
      <w:pPr>
        <w:rPr>
          <w:rStyle w:val="ECCParagraph"/>
        </w:rPr>
      </w:pPr>
      <w:r w:rsidRPr="00BC03FD">
        <w:rPr>
          <w:rStyle w:val="ECCParagraph"/>
        </w:rPr>
        <w:br w:type="page"/>
      </w:r>
    </w:p>
    <w:p w:rsidR="008A54FC" w:rsidRPr="00BC03FD" w:rsidRDefault="008A54FC" w:rsidP="00AC2686">
      <w:pPr>
        <w:pStyle w:val="coverpageTableofContent"/>
        <w:rPr>
          <w:noProof w:val="0"/>
          <w:lang w:val="en-GB"/>
        </w:rPr>
      </w:pPr>
    </w:p>
    <w:p w:rsidR="008A54FC" w:rsidRPr="00BC03FD" w:rsidRDefault="00DF2C67"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9264" behindDoc="1" locked="1" layoutInCell="1" allowOverlap="1" wp14:anchorId="6AA6D201" wp14:editId="1CD36E05">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BC03FD">
        <w:rPr>
          <w:noProof w:val="0"/>
          <w:lang w:val="en-GB"/>
        </w:rPr>
        <w:t>LIST OF ABBREVIATIONS</w:t>
      </w:r>
    </w:p>
    <w:p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854314"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854314" w:rsidRDefault="00930439" w:rsidP="00854314">
            <w:pPr>
              <w:pStyle w:val="ECCTableHeaderredfont"/>
            </w:pPr>
            <w:r w:rsidRPr="00854314">
              <w:t>Abbreviation</w:t>
            </w:r>
          </w:p>
        </w:tc>
        <w:tc>
          <w:tcPr>
            <w:tcW w:w="7659" w:type="dxa"/>
          </w:tcPr>
          <w:p w:rsidR="00930439" w:rsidRPr="00854314" w:rsidRDefault="00930439" w:rsidP="00854314">
            <w:pPr>
              <w:pStyle w:val="ECCTableHeaderredfont"/>
            </w:pPr>
            <w:r w:rsidRPr="00854314">
              <w:t xml:space="preserve">Explanation (style: </w:t>
            </w:r>
            <w:r w:rsidR="001526A2" w:rsidRPr="00854314">
              <w:t>ECC Table Header red</w:t>
            </w:r>
            <w:r w:rsidR="009A2F3A" w:rsidRPr="00854314">
              <w:t xml:space="preserve"> font</w:t>
            </w:r>
            <w:r w:rsidRPr="00854314">
              <w:t>)</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AM</w:t>
            </w:r>
          </w:p>
        </w:tc>
        <w:tc>
          <w:tcPr>
            <w:tcW w:w="7659" w:type="dxa"/>
          </w:tcPr>
          <w:p w:rsidR="00986D05" w:rsidRPr="00986D05" w:rsidRDefault="00986D05" w:rsidP="00986D05">
            <w:pPr>
              <w:pStyle w:val="ECCTabletext"/>
            </w:pPr>
            <w:r>
              <w:t>Amplitude Modulation</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sidRPr="00593AA0">
              <w:rPr>
                <w:rStyle w:val="ECCHLbold"/>
              </w:rPr>
              <w:t>CEPT</w:t>
            </w:r>
          </w:p>
        </w:tc>
        <w:tc>
          <w:tcPr>
            <w:tcW w:w="7659" w:type="dxa"/>
          </w:tcPr>
          <w:p w:rsidR="00986D05" w:rsidRPr="00986D05" w:rsidRDefault="00986D05" w:rsidP="00986D05">
            <w:pPr>
              <w:pStyle w:val="ECCTabletext"/>
            </w:pPr>
            <w:r w:rsidRPr="00593AA0">
              <w:t>European Conference of Postal and Telecommunications Administrations</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CW</w:t>
            </w:r>
          </w:p>
        </w:tc>
        <w:tc>
          <w:tcPr>
            <w:tcW w:w="7659" w:type="dxa"/>
          </w:tcPr>
          <w:p w:rsidR="00986D05" w:rsidRPr="00986D05" w:rsidRDefault="00986D05" w:rsidP="00986D05">
            <w:pPr>
              <w:pStyle w:val="ECCTabletext"/>
            </w:pPr>
            <w:r>
              <w:t>Continuous Wave</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sidRPr="006F57BF">
              <w:rPr>
                <w:rStyle w:val="ECCHLbold"/>
              </w:rPr>
              <w:t>e.i.r.p.</w:t>
            </w:r>
          </w:p>
        </w:tc>
        <w:tc>
          <w:tcPr>
            <w:tcW w:w="7659" w:type="dxa"/>
          </w:tcPr>
          <w:p w:rsidR="00986D05" w:rsidRPr="00986D05" w:rsidRDefault="00986D05" w:rsidP="00986D05">
            <w:pPr>
              <w:pStyle w:val="ECCTabletext"/>
            </w:pPr>
            <w:r w:rsidRPr="006F57BF">
              <w:t>equivalent isotropic</w:t>
            </w:r>
            <w:r w:rsidRPr="00986D05">
              <w:t>ally radiated power</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sidRPr="006F57BF">
              <w:rPr>
                <w:rStyle w:val="ECCHLbold"/>
              </w:rPr>
              <w:t>EASA</w:t>
            </w:r>
          </w:p>
        </w:tc>
        <w:tc>
          <w:tcPr>
            <w:tcW w:w="7659" w:type="dxa"/>
          </w:tcPr>
          <w:p w:rsidR="00986D05" w:rsidRPr="00986D05" w:rsidRDefault="00986D05" w:rsidP="00986D05">
            <w:pPr>
              <w:pStyle w:val="ECCTabletext"/>
            </w:pPr>
            <w:r w:rsidRPr="006F57BF">
              <w:t xml:space="preserve">European </w:t>
            </w:r>
            <w:r w:rsidRPr="00986D05">
              <w:t>Aviation Safety Agency</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ECC</w:t>
            </w:r>
          </w:p>
        </w:tc>
        <w:tc>
          <w:tcPr>
            <w:tcW w:w="7659" w:type="dxa"/>
          </w:tcPr>
          <w:p w:rsidR="00986D05" w:rsidRPr="00986D05" w:rsidRDefault="00986D05" w:rsidP="00986D05">
            <w:pPr>
              <w:pStyle w:val="ECCTabletext"/>
            </w:pPr>
            <w:r w:rsidRPr="00C90960">
              <w:t>Electronic Communications Committee</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ES</w:t>
            </w:r>
          </w:p>
        </w:tc>
        <w:tc>
          <w:tcPr>
            <w:tcW w:w="7659" w:type="dxa"/>
          </w:tcPr>
          <w:p w:rsidR="00986D05" w:rsidRPr="00986D05" w:rsidRDefault="00986D05" w:rsidP="00986D05">
            <w:pPr>
              <w:pStyle w:val="ECCTabletext"/>
            </w:pPr>
            <w:r>
              <w:t>Earth Station</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ESIM</w:t>
            </w:r>
          </w:p>
        </w:tc>
        <w:tc>
          <w:tcPr>
            <w:tcW w:w="7659" w:type="dxa"/>
          </w:tcPr>
          <w:p w:rsidR="00986D05" w:rsidRPr="00986D05" w:rsidRDefault="00986D05" w:rsidP="00986D05">
            <w:pPr>
              <w:pStyle w:val="ECCTabletext"/>
            </w:pPr>
            <w:r>
              <w:t>Earth Stations In Motion</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sidRPr="006F57BF">
              <w:rPr>
                <w:rStyle w:val="ECCHLbold"/>
              </w:rPr>
              <w:t>ESOMP</w:t>
            </w:r>
          </w:p>
        </w:tc>
        <w:tc>
          <w:tcPr>
            <w:tcW w:w="7659" w:type="dxa"/>
          </w:tcPr>
          <w:p w:rsidR="00986D05" w:rsidRPr="00986D05" w:rsidRDefault="00986D05" w:rsidP="00986D05">
            <w:pPr>
              <w:pStyle w:val="ECCTabletext"/>
            </w:pPr>
            <w:r w:rsidRPr="006F57BF">
              <w:t>Earth Stations On Mobile Platforms</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sidRPr="006F57BF">
              <w:rPr>
                <w:rStyle w:val="ECCHLbold"/>
              </w:rPr>
              <w:t>ESV</w:t>
            </w:r>
          </w:p>
        </w:tc>
        <w:tc>
          <w:tcPr>
            <w:tcW w:w="7659" w:type="dxa"/>
          </w:tcPr>
          <w:p w:rsidR="00986D05" w:rsidRPr="00986D05" w:rsidRDefault="00986D05" w:rsidP="00986D05">
            <w:pPr>
              <w:pStyle w:val="ECCTabletext"/>
            </w:pPr>
            <w:r w:rsidRPr="006F57BF">
              <w:t>Earth Stations on Vessels</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sidRPr="006F57BF">
              <w:rPr>
                <w:rStyle w:val="ECCHLbold"/>
              </w:rPr>
              <w:t>FAA</w:t>
            </w:r>
          </w:p>
        </w:tc>
        <w:tc>
          <w:tcPr>
            <w:tcW w:w="7659" w:type="dxa"/>
          </w:tcPr>
          <w:p w:rsidR="00986D05" w:rsidRPr="00986D05" w:rsidRDefault="00986D05" w:rsidP="00986D05">
            <w:pPr>
              <w:pStyle w:val="ECCTabletext"/>
            </w:pPr>
            <w:r w:rsidRPr="006F57BF">
              <w:t>Federal Aviation Administration</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FM</w:t>
            </w:r>
          </w:p>
        </w:tc>
        <w:tc>
          <w:tcPr>
            <w:tcW w:w="7659" w:type="dxa"/>
          </w:tcPr>
          <w:p w:rsidR="00986D05" w:rsidRPr="00986D05" w:rsidRDefault="00986D05" w:rsidP="00986D05">
            <w:pPr>
              <w:pStyle w:val="ECCTabletext"/>
              <w:rPr>
                <w:rStyle w:val="ECCParagraph"/>
              </w:rPr>
            </w:pPr>
            <w:r>
              <w:rPr>
                <w:rStyle w:val="ECCParagraph"/>
              </w:rPr>
              <w:t>Frequency Modulation</w:t>
            </w:r>
          </w:p>
        </w:tc>
      </w:tr>
      <w:tr w:rsidR="00986D05" w:rsidRPr="00BC03FD" w:rsidTr="009465E0">
        <w:trPr>
          <w:trHeight w:val="317"/>
        </w:trPr>
        <w:tc>
          <w:tcPr>
            <w:tcW w:w="2088" w:type="dxa"/>
          </w:tcPr>
          <w:p w:rsidR="00986D05" w:rsidRPr="00F91734" w:rsidRDefault="00986D05" w:rsidP="00986D05">
            <w:pPr>
              <w:pStyle w:val="ECCTabletext"/>
              <w:rPr>
                <w:rStyle w:val="ECCHLbold"/>
              </w:rPr>
            </w:pPr>
            <w:r w:rsidRPr="00F91734">
              <w:rPr>
                <w:rStyle w:val="ECCHLbold"/>
              </w:rPr>
              <w:t>GSO</w:t>
            </w:r>
          </w:p>
        </w:tc>
        <w:tc>
          <w:tcPr>
            <w:tcW w:w="7659" w:type="dxa"/>
          </w:tcPr>
          <w:p w:rsidR="00986D05" w:rsidRPr="00F91734" w:rsidRDefault="00986D05" w:rsidP="00986D05">
            <w:pPr>
              <w:pStyle w:val="ECCTabletext"/>
            </w:pPr>
            <w:r w:rsidRPr="00F91734">
              <w:t>Geostationary</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sidRPr="006F57BF">
              <w:rPr>
                <w:rStyle w:val="ECCHLbold"/>
              </w:rPr>
              <w:t>HIRF</w:t>
            </w:r>
          </w:p>
        </w:tc>
        <w:tc>
          <w:tcPr>
            <w:tcW w:w="7659" w:type="dxa"/>
          </w:tcPr>
          <w:p w:rsidR="00986D05" w:rsidRPr="00986D05" w:rsidRDefault="00986D05" w:rsidP="00986D05">
            <w:pPr>
              <w:pStyle w:val="ECCTabletext"/>
            </w:pPr>
            <w:r w:rsidRPr="006F57BF">
              <w:rPr>
                <w:rStyle w:val="ECCParagraph"/>
              </w:rPr>
              <w:t>High Intensity Radiated Field</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ICAO</w:t>
            </w:r>
          </w:p>
        </w:tc>
        <w:tc>
          <w:tcPr>
            <w:tcW w:w="7659" w:type="dxa"/>
          </w:tcPr>
          <w:p w:rsidR="00986D05" w:rsidRPr="00986D05" w:rsidRDefault="00986D05" w:rsidP="00986D05">
            <w:pPr>
              <w:pStyle w:val="ECCTabletext"/>
              <w:rPr>
                <w:rStyle w:val="ECCParagraph"/>
              </w:rPr>
            </w:pPr>
            <w:r>
              <w:rPr>
                <w:rStyle w:val="ECCParagraph"/>
              </w:rPr>
              <w:t>International Civil</w:t>
            </w:r>
            <w:r w:rsidRPr="00986D05">
              <w:rPr>
                <w:rStyle w:val="ECCParagraph"/>
              </w:rPr>
              <w:t xml:space="preserve"> Aviation Organization</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NATO</w:t>
            </w:r>
          </w:p>
        </w:tc>
        <w:tc>
          <w:tcPr>
            <w:tcW w:w="7659" w:type="dxa"/>
          </w:tcPr>
          <w:p w:rsidR="00986D05" w:rsidRPr="00986D05" w:rsidRDefault="00986D05" w:rsidP="00986D05">
            <w:pPr>
              <w:pStyle w:val="ECCTabletext"/>
              <w:rPr>
                <w:rStyle w:val="ECCParagraph"/>
              </w:rPr>
            </w:pPr>
            <w:r>
              <w:rPr>
                <w:rStyle w:val="ECCParagraph"/>
              </w:rPr>
              <w:t>North Atlantic Treaty Organisation</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sidRPr="00986D05">
              <w:rPr>
                <w:rStyle w:val="ECCHLbold"/>
              </w:rPr>
              <w:t>NGSO</w:t>
            </w:r>
          </w:p>
        </w:tc>
        <w:tc>
          <w:tcPr>
            <w:tcW w:w="7659" w:type="dxa"/>
          </w:tcPr>
          <w:p w:rsidR="00986D05" w:rsidRPr="00986D05" w:rsidRDefault="00986D05" w:rsidP="00986D05">
            <w:pPr>
              <w:pStyle w:val="ECCTabletext"/>
            </w:pPr>
            <w:r>
              <w:t>Non-geostationary</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NPRM</w:t>
            </w:r>
          </w:p>
        </w:tc>
        <w:tc>
          <w:tcPr>
            <w:tcW w:w="7659" w:type="dxa"/>
          </w:tcPr>
          <w:p w:rsidR="00986D05" w:rsidRPr="00986D05" w:rsidRDefault="00986D05" w:rsidP="00986D05">
            <w:pPr>
              <w:pStyle w:val="ECCTabletext"/>
            </w:pPr>
            <w:r>
              <w:t>Notice of Proposed Rule Making</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Pr>
                <w:rStyle w:val="ECCHLbold"/>
              </w:rPr>
              <w:t>PCM</w:t>
            </w:r>
          </w:p>
        </w:tc>
        <w:tc>
          <w:tcPr>
            <w:tcW w:w="7659" w:type="dxa"/>
          </w:tcPr>
          <w:p w:rsidR="00986D05" w:rsidRPr="00986D05" w:rsidRDefault="00986D05" w:rsidP="00986D05">
            <w:pPr>
              <w:pStyle w:val="ECCTabletext"/>
            </w:pPr>
            <w:r>
              <w:t>Pulse Code Modulation</w:t>
            </w:r>
          </w:p>
        </w:tc>
      </w:tr>
      <w:tr w:rsidR="00986D05" w:rsidRPr="00BC03FD" w:rsidTr="009465E0">
        <w:trPr>
          <w:trHeight w:val="317"/>
        </w:trPr>
        <w:tc>
          <w:tcPr>
            <w:tcW w:w="2088" w:type="dxa"/>
          </w:tcPr>
          <w:p w:rsidR="00986D05" w:rsidRPr="00986D05" w:rsidRDefault="00986D05" w:rsidP="00986D05">
            <w:pPr>
              <w:pStyle w:val="ECCTabletext"/>
              <w:rPr>
                <w:rStyle w:val="ECCHLbold"/>
              </w:rPr>
            </w:pPr>
            <w:r w:rsidRPr="00986D05">
              <w:rPr>
                <w:rStyle w:val="ECCHLbold"/>
              </w:rPr>
              <w:t>TDMA</w:t>
            </w:r>
          </w:p>
        </w:tc>
        <w:tc>
          <w:tcPr>
            <w:tcW w:w="7659" w:type="dxa"/>
          </w:tcPr>
          <w:p w:rsidR="00986D05" w:rsidRPr="00986D05" w:rsidRDefault="00986D05" w:rsidP="00986D05">
            <w:pPr>
              <w:pStyle w:val="ECCTabletext"/>
            </w:pPr>
            <w:r>
              <w:t>Time Division Multiple Access</w:t>
            </w:r>
          </w:p>
        </w:tc>
      </w:tr>
    </w:tbl>
    <w:p w:rsidR="00797D4C" w:rsidRPr="00BC03FD" w:rsidRDefault="00797D4C" w:rsidP="009465E0">
      <w:pPr>
        <w:pStyle w:val="Heading1"/>
        <w:rPr>
          <w:lang w:val="en-GB"/>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505087411"/>
      <w:r w:rsidRPr="00CA5782">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p>
    <w:p w:rsidR="00986D05" w:rsidRPr="00986D05" w:rsidRDefault="00986D05" w:rsidP="00986D05">
      <w:pPr>
        <w:rPr>
          <w:rStyle w:val="ECCParagraph"/>
        </w:rPr>
      </w:pPr>
      <w:r w:rsidRPr="00986D05">
        <w:rPr>
          <w:rStyle w:val="ECCParagraph"/>
        </w:rPr>
        <w:t xml:space="preserve">There are different ECC decisions related to exemption from individual licensing (and harmonised use) of satellite equipment operating in different frequency bands. The location of operation of the individual satellite terminals covered by such ECC decisions is normally not known to the regulatory authority. When these satellite terminals operate in the vicinity of aircraft, it needs to be ensured that the electric field produced at the aircraft would not exceed the aircraft protection criteria (HIRF criteria). </w:t>
      </w:r>
    </w:p>
    <w:p w:rsidR="00986D05" w:rsidRPr="00986D05" w:rsidRDefault="00986D05" w:rsidP="00986D05">
      <w:pPr>
        <w:rPr>
          <w:rStyle w:val="ECCParagraph"/>
        </w:rPr>
      </w:pPr>
      <w:r w:rsidRPr="00986D05">
        <w:rPr>
          <w:rStyle w:val="ECCParagraph"/>
        </w:rPr>
        <w:t>As CEPT is not a competent body to establish conditions on aeronautical safety aspects, ECC asked assistance from the European Aviation Safety Agency (EASA). EASA provided the ECC with the current aircraft HIRF protection criteria as well as the assumptions and methodology to calculate the electric field strength produced at the aircraft for various earth station deployment scenarios.</w:t>
      </w:r>
      <w:r w:rsidR="0042130A">
        <w:rPr>
          <w:rStyle w:val="ECCParagraph"/>
        </w:rPr>
        <w:t xml:space="preserve"> </w:t>
      </w:r>
      <w:r w:rsidRPr="00986D05">
        <w:rPr>
          <w:rStyle w:val="ECCParagraph"/>
        </w:rPr>
        <w:t>These assumptions were based on an analysis by the aviation airworthiness authorities of the HIRF environment an aircraft could encounter and were deemed by the aviation airworthiness authorities to be sufficient to ensure protection of aircraft from HIRF sources.</w:t>
      </w:r>
    </w:p>
    <w:p w:rsidR="00986D05" w:rsidRPr="00986D05" w:rsidRDefault="00986D05" w:rsidP="00986D05">
      <w:pPr>
        <w:rPr>
          <w:rStyle w:val="ECCParagraph"/>
        </w:rPr>
      </w:pPr>
      <w:r w:rsidRPr="00986D05">
        <w:rPr>
          <w:rStyle w:val="ECCParagraph"/>
        </w:rPr>
        <w:t>Based on the information provided by EASA, this ECC report calculates the e.i.r.p levels for various earth station deployment scenarios for which there is no impact on the safety of aircraft.</w:t>
      </w:r>
    </w:p>
    <w:p w:rsidR="00854314" w:rsidRPr="00986D05" w:rsidRDefault="00986D05" w:rsidP="004930E1">
      <w:pPr>
        <w:rPr>
          <w:rStyle w:val="ECCParagraph"/>
        </w:rPr>
      </w:pPr>
      <w:r w:rsidRPr="00986D05">
        <w:rPr>
          <w:rStyle w:val="ECCParagraph"/>
        </w:rPr>
        <w:t xml:space="preserve">ECC Report 066 “Protection of aircraft from satellite earth station operating on the ground in the vicinity of airfields”, published in 2005 has been withdrawn and replaced by this ECC Report since EASA noted that the aircraft HIRF protection criteria (20 V/m) used as basis of Report 066 is not the appropriate criteria for aircraft protection and the methodologies and parameters used in Report 066 do not correspond to the ones established by aviation regulatory bodies for HIRF calculations. Furthermore, EASA indicated that aircraft built before 1988 were not susceptible to safety issues regarding HIRF environment. The reason for that is that before that date, electronic systems that could be affected by HIRF environment were not used in safety critical functions. </w:t>
      </w:r>
    </w:p>
    <w:p w:rsidR="00986D05" w:rsidRPr="00986D05" w:rsidRDefault="00986D05" w:rsidP="00986D05">
      <w:pPr>
        <w:pStyle w:val="Heading1"/>
      </w:pPr>
      <w:bookmarkStart w:id="31" w:name="_Toc504997939"/>
      <w:bookmarkStart w:id="32" w:name="_Toc505087412"/>
      <w:r w:rsidRPr="00986D05">
        <w:lastRenderedPageBreak/>
        <w:t>Aeronautical regulation relevant to HIRF</w:t>
      </w:r>
      <w:bookmarkEnd w:id="31"/>
      <w:bookmarkEnd w:id="32"/>
      <w:r w:rsidRPr="00986D05">
        <w:t xml:space="preserve"> </w:t>
      </w:r>
    </w:p>
    <w:p w:rsidR="00986D05" w:rsidRPr="00986D05" w:rsidRDefault="00986D05" w:rsidP="00986D05">
      <w:pPr>
        <w:pStyle w:val="Heading2"/>
      </w:pPr>
      <w:r w:rsidRPr="00593AA0">
        <w:rPr>
          <w:rStyle w:val="ECCParagraph"/>
        </w:rPr>
        <w:t xml:space="preserve"> </w:t>
      </w:r>
      <w:bookmarkStart w:id="33" w:name="_Toc504997940"/>
      <w:bookmarkStart w:id="34" w:name="_Toc505087413"/>
      <w:r w:rsidRPr="00986D05">
        <w:t xml:space="preserve">General </w:t>
      </w:r>
      <w:r>
        <w:t>methodology</w:t>
      </w:r>
      <w:bookmarkEnd w:id="33"/>
      <w:bookmarkEnd w:id="34"/>
    </w:p>
    <w:p w:rsidR="00986D05" w:rsidRPr="00593AA0" w:rsidRDefault="00986D05" w:rsidP="00986D05">
      <w:pPr>
        <w:rPr>
          <w:rStyle w:val="ECCParagraph"/>
        </w:rPr>
      </w:pPr>
      <w:r w:rsidRPr="00593AA0">
        <w:rPr>
          <w:rStyle w:val="ECCParagraph"/>
        </w:rPr>
        <w:t xml:space="preserve">The methodology and assumptions for the calculation of HIRF levels between aircraft and transmitters are </w:t>
      </w:r>
      <w:r>
        <w:rPr>
          <w:rStyle w:val="ECCParagraph"/>
        </w:rPr>
        <w:t>defined</w:t>
      </w:r>
      <w:r w:rsidRPr="00593AA0">
        <w:rPr>
          <w:rStyle w:val="ECCParagraph"/>
        </w:rPr>
        <w:t xml:space="preserve"> in the document ED-107A “Guide to Certification of Aircraft in a High-Intensity Radiated Field (HIRF) Environment” </w:t>
      </w:r>
      <w:r>
        <w:rPr>
          <w:rStyle w:val="ECCParagraph"/>
        </w:rPr>
        <w:fldChar w:fldCharType="begin"/>
      </w:r>
      <w:r>
        <w:rPr>
          <w:rStyle w:val="ECCParagraph"/>
        </w:rPr>
        <w:instrText xml:space="preserve"> REF _Ref491958908 \r \h </w:instrText>
      </w:r>
      <w:r>
        <w:rPr>
          <w:rStyle w:val="ECCParagraph"/>
        </w:rPr>
      </w:r>
      <w:r>
        <w:rPr>
          <w:rStyle w:val="ECCParagraph"/>
        </w:rPr>
        <w:fldChar w:fldCharType="separate"/>
      </w:r>
      <w:r w:rsidR="00222FED">
        <w:rPr>
          <w:rStyle w:val="ECCParagraph"/>
        </w:rPr>
        <w:t>[1]</w:t>
      </w:r>
      <w:r>
        <w:rPr>
          <w:rStyle w:val="ECCParagraph"/>
        </w:rPr>
        <w:fldChar w:fldCharType="end"/>
      </w:r>
      <w:r>
        <w:rPr>
          <w:rStyle w:val="ECCParagraph"/>
        </w:rPr>
        <w:t xml:space="preserve"> </w:t>
      </w:r>
      <w:r w:rsidRPr="00593AA0">
        <w:rPr>
          <w:rStyle w:val="ECCParagraph"/>
        </w:rPr>
        <w:t>(henceforth ED-107A) and were originally harmoni</w:t>
      </w:r>
      <w:r>
        <w:rPr>
          <w:rStyle w:val="ECCParagraph"/>
        </w:rPr>
        <w:t>s</w:t>
      </w:r>
      <w:r w:rsidRPr="00593AA0">
        <w:rPr>
          <w:rStyle w:val="ECCParagraph"/>
        </w:rPr>
        <w:t xml:space="preserve">ed with FAA in 1998 and reflected in the report DOT/FAA/AR-98/69 “High Intensity Radiated Field External Environments for Civil Aircraft Operating in the United States of America” </w:t>
      </w:r>
      <w:r>
        <w:rPr>
          <w:rStyle w:val="ECCParagraph"/>
        </w:rPr>
        <w:fldChar w:fldCharType="begin"/>
      </w:r>
      <w:r>
        <w:rPr>
          <w:rStyle w:val="ECCParagraph"/>
        </w:rPr>
        <w:instrText xml:space="preserve"> REF _Ref491958966 \r \h </w:instrText>
      </w:r>
      <w:r>
        <w:rPr>
          <w:rStyle w:val="ECCParagraph"/>
        </w:rPr>
      </w:r>
      <w:r>
        <w:rPr>
          <w:rStyle w:val="ECCParagraph"/>
        </w:rPr>
        <w:fldChar w:fldCharType="separate"/>
      </w:r>
      <w:r w:rsidR="00222FED">
        <w:rPr>
          <w:rStyle w:val="ECCParagraph"/>
        </w:rPr>
        <w:t>[2]</w:t>
      </w:r>
      <w:r>
        <w:rPr>
          <w:rStyle w:val="ECCParagraph"/>
        </w:rPr>
        <w:fldChar w:fldCharType="end"/>
      </w:r>
      <w:r>
        <w:rPr>
          <w:rStyle w:val="ECCParagraph"/>
        </w:rPr>
        <w:t xml:space="preserve"> </w:t>
      </w:r>
      <w:r w:rsidRPr="00593AA0">
        <w:rPr>
          <w:rStyle w:val="ECCParagraph"/>
        </w:rPr>
        <w:t xml:space="preserve">(henceforth FAA Report). </w:t>
      </w:r>
    </w:p>
    <w:p w:rsidR="00986D05" w:rsidRPr="00593AA0" w:rsidRDefault="00986D05" w:rsidP="00986D05">
      <w:pPr>
        <w:rPr>
          <w:rStyle w:val="ECCParagraph"/>
        </w:rPr>
      </w:pPr>
      <w:r w:rsidRPr="00593AA0">
        <w:rPr>
          <w:rStyle w:val="ECCParagraph"/>
        </w:rPr>
        <w:t>In fact, as mentioned in ED-107A, the FAA Report is a complementary document that provides further information on the development of the HIRF environment. For instance, the assumptions for aircraft (airplanes and helicopters) exposure scenarios used for calculation of the HIRF environment have been extracted from the FAA Report.</w:t>
      </w:r>
    </w:p>
    <w:p w:rsidR="00986D05" w:rsidRPr="00593AA0" w:rsidRDefault="00986D05" w:rsidP="00986D05">
      <w:pPr>
        <w:rPr>
          <w:rStyle w:val="ECCParagraph"/>
        </w:rPr>
      </w:pPr>
      <w:r w:rsidRPr="00593AA0">
        <w:rPr>
          <w:rStyle w:val="ECCParagraph"/>
        </w:rPr>
        <w:t xml:space="preserve">As indicated in the ED-107A, it took several years for the airworthiness authorities of Europe and </w:t>
      </w:r>
      <w:r>
        <w:rPr>
          <w:rStyle w:val="ECCParagraph"/>
        </w:rPr>
        <w:t xml:space="preserve">the </w:t>
      </w:r>
      <w:r w:rsidRPr="00593AA0">
        <w:rPr>
          <w:rStyle w:val="ECCParagraph"/>
        </w:rPr>
        <w:t xml:space="preserve">United States to develop detailed models of the electromagnetic field strength environments which aircraft might encounter during their operation. These environments were divided into airport, non-airport ground, shipboard, off-shore platform and air-to-air environment and took into consideration all transmitters (including satellite earth stations) that contribute to the aircraft electromagnetic environment in the frequency range from 10 kHz to 40 GHz. </w:t>
      </w:r>
    </w:p>
    <w:p w:rsidR="00986D05" w:rsidRPr="00593AA0" w:rsidRDefault="00986D05" w:rsidP="00986D05">
      <w:pPr>
        <w:rPr>
          <w:rStyle w:val="ECCParagraph"/>
        </w:rPr>
      </w:pPr>
      <w:r w:rsidRPr="00593AA0">
        <w:rPr>
          <w:rStyle w:val="ECCParagraph"/>
        </w:rPr>
        <w:t>ED-107A also establishes the</w:t>
      </w:r>
      <w:r>
        <w:rPr>
          <w:rStyle w:val="ECCParagraph"/>
        </w:rPr>
        <w:t xml:space="preserve"> assumptions for</w:t>
      </w:r>
      <w:r w:rsidRPr="00593AA0">
        <w:rPr>
          <w:rStyle w:val="ECCParagraph"/>
        </w:rPr>
        <w:t xml:space="preserve"> minimum separation distances between any transmitter and aircraft for the aforementioned environments.</w:t>
      </w:r>
      <w:r>
        <w:rPr>
          <w:rStyle w:val="ECCParagraph"/>
        </w:rPr>
        <w:t xml:space="preserve"> </w:t>
      </w:r>
      <w:r w:rsidRPr="00593AA0">
        <w:rPr>
          <w:rStyle w:val="ECCParagraph"/>
        </w:rPr>
        <w:t xml:space="preserve">Using </w:t>
      </w:r>
      <w:r>
        <w:rPr>
          <w:rStyle w:val="ECCParagraph"/>
        </w:rPr>
        <w:t xml:space="preserve">such minimum </w:t>
      </w:r>
      <w:r w:rsidRPr="00593AA0">
        <w:rPr>
          <w:rStyle w:val="ECCParagraph"/>
        </w:rPr>
        <w:t xml:space="preserve">separation distance, the </w:t>
      </w:r>
      <w:r>
        <w:rPr>
          <w:rStyle w:val="ECCParagraph"/>
        </w:rPr>
        <w:t xml:space="preserve">maximum </w:t>
      </w:r>
      <w:r w:rsidRPr="00593AA0">
        <w:rPr>
          <w:rStyle w:val="ECCParagraph"/>
        </w:rPr>
        <w:t xml:space="preserve">field strength level produced by the identified transmitters at the specified separation distance was calculated, based on which the </w:t>
      </w:r>
      <w:r>
        <w:rPr>
          <w:rStyle w:val="ECCParagraph"/>
        </w:rPr>
        <w:t xml:space="preserve">required </w:t>
      </w:r>
      <w:r w:rsidRPr="00593AA0">
        <w:rPr>
          <w:rStyle w:val="ECCParagraph"/>
        </w:rPr>
        <w:t xml:space="preserve">immunity level of aircraft equipment was established. This immunity level is now used for the certification of all aircraft based on ED-107A to ensure that there is no impact to aircraft equipment when the aircraft is exposed to the established field strength levels. </w:t>
      </w:r>
    </w:p>
    <w:p w:rsidR="00986D05" w:rsidRPr="00593AA0" w:rsidRDefault="00986D05" w:rsidP="00986D05">
      <w:pPr>
        <w:rPr>
          <w:rStyle w:val="ECCParagraph"/>
        </w:rPr>
      </w:pPr>
      <w:r w:rsidRPr="00593AA0">
        <w:rPr>
          <w:rStyle w:val="ECCParagraph"/>
        </w:rPr>
        <w:t xml:space="preserve">For the purposes of this </w:t>
      </w:r>
      <w:r>
        <w:rPr>
          <w:rStyle w:val="ECCParagraph"/>
        </w:rPr>
        <w:t>R</w:t>
      </w:r>
      <w:r w:rsidRPr="00593AA0">
        <w:rPr>
          <w:rStyle w:val="ECCParagraph"/>
        </w:rPr>
        <w:t xml:space="preserve">eport, the following elements established by the European and United States airworthiness bodies during their analysis are replicated to </w:t>
      </w:r>
      <w:r>
        <w:rPr>
          <w:rStyle w:val="ECCParagraph"/>
        </w:rPr>
        <w:t xml:space="preserve">calculate </w:t>
      </w:r>
      <w:r w:rsidRPr="00593AA0">
        <w:rPr>
          <w:rStyle w:val="ECCParagraph"/>
        </w:rPr>
        <w:t>the HIRF levels</w:t>
      </w:r>
      <w:r>
        <w:rPr>
          <w:rStyle w:val="ECCParagraph"/>
        </w:rPr>
        <w:t xml:space="preserve"> produced</w:t>
      </w:r>
      <w:r w:rsidRPr="00593AA0">
        <w:rPr>
          <w:rStyle w:val="ECCParagraph"/>
        </w:rPr>
        <w:t xml:space="preserve"> at the aircraft by satellite earth station transmitters:</w:t>
      </w:r>
    </w:p>
    <w:p w:rsidR="00986D05" w:rsidRPr="00986D05" w:rsidRDefault="00986D05" w:rsidP="00986D05">
      <w:pPr>
        <w:pStyle w:val="ECCBulletsLv1"/>
      </w:pPr>
      <w:r w:rsidRPr="00280731">
        <w:t xml:space="preserve">The immunity </w:t>
      </w:r>
      <w:r w:rsidRPr="00986D05">
        <w:t xml:space="preserve">level of aircraft (see section </w:t>
      </w:r>
      <w:r w:rsidRPr="00986D05">
        <w:fldChar w:fldCharType="begin"/>
      </w:r>
      <w:r w:rsidRPr="00986D05">
        <w:instrText xml:space="preserve"> REF _Ref482952818 \r \h  \* MERGEFORMAT </w:instrText>
      </w:r>
      <w:r w:rsidRPr="00986D05">
        <w:fldChar w:fldCharType="separate"/>
      </w:r>
      <w:r w:rsidR="00222FED">
        <w:t>2.2</w:t>
      </w:r>
      <w:r w:rsidRPr="00986D05">
        <w:fldChar w:fldCharType="end"/>
      </w:r>
      <w:r w:rsidRPr="00986D05">
        <w:t>);</w:t>
      </w:r>
    </w:p>
    <w:p w:rsidR="00986D05" w:rsidRPr="00986D05" w:rsidRDefault="00986D05" w:rsidP="00986D05">
      <w:pPr>
        <w:pStyle w:val="ECCBulletsLv1"/>
      </w:pPr>
      <w:r w:rsidRPr="00280731">
        <w:t xml:space="preserve">The </w:t>
      </w:r>
      <w:r w:rsidRPr="00986D05">
        <w:t xml:space="preserve">assumptions for minimum separation distances between transmitters and aircraft for various environments (see section </w:t>
      </w:r>
      <w:r w:rsidRPr="00986D05">
        <w:fldChar w:fldCharType="begin"/>
      </w:r>
      <w:r w:rsidRPr="00986D05">
        <w:instrText xml:space="preserve"> REF _Ref482952834 \r \h  \* MERGEFORMAT </w:instrText>
      </w:r>
      <w:r w:rsidRPr="00986D05">
        <w:fldChar w:fldCharType="separate"/>
      </w:r>
      <w:r w:rsidR="00222FED">
        <w:t>2.3</w:t>
      </w:r>
      <w:r w:rsidRPr="00986D05">
        <w:fldChar w:fldCharType="end"/>
      </w:r>
      <w:r w:rsidRPr="00986D05">
        <w:t>);</w:t>
      </w:r>
    </w:p>
    <w:p w:rsidR="00986D05" w:rsidRPr="00986D05" w:rsidRDefault="00986D05" w:rsidP="00986D05">
      <w:pPr>
        <w:pStyle w:val="ECCBulletsLv1"/>
      </w:pPr>
      <w:r w:rsidRPr="00280731">
        <w:t xml:space="preserve">The </w:t>
      </w:r>
      <w:r w:rsidRPr="00986D05">
        <w:t xml:space="preserve">HIRF calculation methodology indicated in ED-107A and FAA Report (see section </w:t>
      </w:r>
      <w:r w:rsidRPr="00986D05">
        <w:fldChar w:fldCharType="begin"/>
      </w:r>
      <w:r w:rsidRPr="00986D05">
        <w:instrText xml:space="preserve"> REF _Ref482952853 \r \h  \* MERGEFORMAT </w:instrText>
      </w:r>
      <w:r w:rsidRPr="00986D05">
        <w:fldChar w:fldCharType="separate"/>
      </w:r>
      <w:r w:rsidR="00222FED">
        <w:t>3</w:t>
      </w:r>
      <w:r w:rsidRPr="00986D05">
        <w:fldChar w:fldCharType="end"/>
      </w:r>
      <w:r w:rsidRPr="00986D05">
        <w:t>).</w:t>
      </w:r>
    </w:p>
    <w:p w:rsidR="00986D05" w:rsidRDefault="00986D05" w:rsidP="00986D05">
      <w:pPr>
        <w:pStyle w:val="ECCBulletsLv1"/>
        <w:numPr>
          <w:ilvl w:val="0"/>
          <w:numId w:val="0"/>
        </w:numPr>
        <w:tabs>
          <w:tab w:val="clear" w:pos="340"/>
        </w:tabs>
        <w:rPr>
          <w:rStyle w:val="ECCParagraph"/>
        </w:rPr>
      </w:pPr>
    </w:p>
    <w:p w:rsidR="00986D05" w:rsidRPr="00986D05" w:rsidRDefault="00986D05" w:rsidP="00986D05">
      <w:pPr>
        <w:pStyle w:val="ECCBulletsLv1"/>
        <w:numPr>
          <w:ilvl w:val="0"/>
          <w:numId w:val="0"/>
        </w:numPr>
        <w:tabs>
          <w:tab w:val="clear" w:pos="340"/>
        </w:tabs>
        <w:rPr>
          <w:rStyle w:val="ECCParagraph"/>
        </w:rPr>
      </w:pPr>
      <w:r w:rsidRPr="00986D05">
        <w:rPr>
          <w:rStyle w:val="ECCParagraph"/>
        </w:rPr>
        <w:t>Calculations in the ED-107A and FAA Report consider illumination by only one transmitter at a time to produce the HIRF protection criteria for a certain environment. This assumption was considered sufficient by airworthiness authorities as it was validated by simulations and actual flight test measurements. Further, there has been no indication that the methodology or the above assumptions considered for minimum separation distances and immunity levels would not be sufficient, as there have been no safety issues linked to HIRF events for the past 30 years. Consequently, this ECC Report has been developed following the methodology of ED-107A and FAA Report and only considers HIRF levels produced at the aircraft by one earth station.</w:t>
      </w:r>
    </w:p>
    <w:p w:rsidR="00986D05" w:rsidRPr="00986D05" w:rsidRDefault="00986D05" w:rsidP="00986D05">
      <w:pPr>
        <w:pStyle w:val="Heading2"/>
      </w:pPr>
      <w:bookmarkStart w:id="35" w:name="_Ref482952818"/>
      <w:bookmarkStart w:id="36" w:name="_Ref482976580"/>
      <w:bookmarkStart w:id="37" w:name="_Toc504997941"/>
      <w:bookmarkStart w:id="38" w:name="_Toc505087414"/>
      <w:r w:rsidRPr="00986D05">
        <w:t>Immunity level of aircraft equipment</w:t>
      </w:r>
      <w:bookmarkEnd w:id="35"/>
      <w:bookmarkEnd w:id="36"/>
      <w:bookmarkEnd w:id="37"/>
      <w:bookmarkEnd w:id="38"/>
    </w:p>
    <w:p w:rsidR="00986D05" w:rsidRPr="00DC58AB" w:rsidRDefault="00986D05" w:rsidP="00986D05">
      <w:pPr>
        <w:rPr>
          <w:rStyle w:val="ECCParagraph"/>
        </w:rPr>
      </w:pPr>
      <w:r w:rsidRPr="00DC58AB">
        <w:rPr>
          <w:rStyle w:val="ECCParagraph"/>
        </w:rPr>
        <w:t xml:space="preserve">The correspondence between CEPT and EASA </w:t>
      </w:r>
      <w:r w:rsidRPr="00DC58AB">
        <w:rPr>
          <w:rStyle w:val="ECCParagraph"/>
        </w:rPr>
        <w:fldChar w:fldCharType="begin"/>
      </w:r>
      <w:r w:rsidRPr="00DC58AB">
        <w:rPr>
          <w:rStyle w:val="ECCParagraph"/>
        </w:rPr>
        <w:instrText xml:space="preserve"> REF _Ref493250827 \r \h </w:instrText>
      </w:r>
      <w:r w:rsidR="00DC58AB">
        <w:rPr>
          <w:rStyle w:val="ECCParagraph"/>
        </w:rPr>
        <w:instrText xml:space="preserve"> \* MERGEFORMAT </w:instrText>
      </w:r>
      <w:r w:rsidRPr="00DC58AB">
        <w:rPr>
          <w:rStyle w:val="ECCParagraph"/>
        </w:rPr>
      </w:r>
      <w:r w:rsidRPr="00DC58AB">
        <w:rPr>
          <w:rStyle w:val="ECCParagraph"/>
        </w:rPr>
        <w:fldChar w:fldCharType="separate"/>
      </w:r>
      <w:r w:rsidR="00222FED">
        <w:rPr>
          <w:rStyle w:val="ECCParagraph"/>
        </w:rPr>
        <w:t>[3]</w:t>
      </w:r>
      <w:r w:rsidRPr="00DC58AB">
        <w:rPr>
          <w:rStyle w:val="ECCParagraph"/>
        </w:rPr>
        <w:fldChar w:fldCharType="end"/>
      </w:r>
      <w:r w:rsidRPr="00DC58AB">
        <w:rPr>
          <w:rStyle w:val="ECCParagraph"/>
        </w:rPr>
        <w:t xml:space="preserve"> indicated that the current HIRF certification environment for the protection of aircraft (fixed winged aircraft and rotorcraft) is established in the following regulations:</w:t>
      </w:r>
    </w:p>
    <w:p w:rsidR="00986D05" w:rsidRPr="00986D05" w:rsidRDefault="00986D05" w:rsidP="00986D05">
      <w:pPr>
        <w:pStyle w:val="ECCBulletsLv1"/>
      </w:pPr>
      <w:r w:rsidRPr="00593AA0">
        <w:t xml:space="preserve">FAA: FAR 23.1308, 25.1317, 27/29.1317 published in September 2007 </w:t>
      </w:r>
      <w:r w:rsidRPr="00986D05">
        <w:fldChar w:fldCharType="begin"/>
      </w:r>
      <w:r w:rsidRPr="00986D05">
        <w:instrText xml:space="preserve"> REF _Ref493251431 \r \h </w:instrText>
      </w:r>
      <w:r w:rsidRPr="00986D05">
        <w:fldChar w:fldCharType="separate"/>
      </w:r>
      <w:r w:rsidR="00222FED">
        <w:t>[4]</w:t>
      </w:r>
      <w:r w:rsidRPr="00986D05">
        <w:fldChar w:fldCharType="end"/>
      </w:r>
      <w:r w:rsidRPr="00986D05">
        <w:t xml:space="preserve">(adoption of HIRF NPRM) and associated AC 20-158A </w:t>
      </w:r>
      <w:r w:rsidRPr="00986D05">
        <w:fldChar w:fldCharType="begin"/>
      </w:r>
      <w:r w:rsidRPr="00986D05">
        <w:instrText xml:space="preserve"> REF _Ref493251437 \r \h </w:instrText>
      </w:r>
      <w:r w:rsidRPr="00986D05">
        <w:fldChar w:fldCharType="separate"/>
      </w:r>
      <w:r w:rsidR="00222FED">
        <w:t>[5]</w:t>
      </w:r>
      <w:r w:rsidRPr="00986D05">
        <w:fldChar w:fldCharType="end"/>
      </w:r>
      <w:r w:rsidRPr="00986D05">
        <w:t>;</w:t>
      </w:r>
    </w:p>
    <w:p w:rsidR="00986D05" w:rsidRPr="00986D05" w:rsidRDefault="00986D05" w:rsidP="00986D05">
      <w:pPr>
        <w:pStyle w:val="ECCBulletsLv1"/>
      </w:pPr>
      <w:r w:rsidRPr="00593AA0">
        <w:t>EASA: Certification Specification 23.1308</w:t>
      </w:r>
      <w:r w:rsidRPr="00986D05">
        <w:t xml:space="preserve"> </w:t>
      </w:r>
      <w:r w:rsidRPr="00986D05">
        <w:fldChar w:fldCharType="begin"/>
      </w:r>
      <w:r w:rsidRPr="00986D05">
        <w:instrText xml:space="preserve"> REF _Ref493251863 \r \h </w:instrText>
      </w:r>
      <w:r w:rsidRPr="00986D05">
        <w:fldChar w:fldCharType="separate"/>
      </w:r>
      <w:r w:rsidR="00222FED">
        <w:t>[6]</w:t>
      </w:r>
      <w:r w:rsidRPr="00986D05">
        <w:fldChar w:fldCharType="end"/>
      </w:r>
      <w:r w:rsidRPr="00986D05">
        <w:t xml:space="preserve">, 25.1317 </w:t>
      </w:r>
      <w:r w:rsidRPr="00986D05">
        <w:fldChar w:fldCharType="begin"/>
      </w:r>
      <w:r w:rsidRPr="00986D05">
        <w:instrText xml:space="preserve"> REF _Ref493254287 \r \h </w:instrText>
      </w:r>
      <w:r w:rsidRPr="00986D05">
        <w:fldChar w:fldCharType="separate"/>
      </w:r>
      <w:r w:rsidR="00222FED">
        <w:t>[7]</w:t>
      </w:r>
      <w:r w:rsidRPr="00986D05">
        <w:fldChar w:fldCharType="end"/>
      </w:r>
      <w:r w:rsidRPr="00986D05">
        <w:t xml:space="preserve"> July 2015, 27.1317 </w:t>
      </w:r>
      <w:r w:rsidRPr="00986D05">
        <w:fldChar w:fldCharType="begin"/>
      </w:r>
      <w:r w:rsidRPr="00986D05">
        <w:instrText xml:space="preserve"> REF _Ref499645923 \r \h </w:instrText>
      </w:r>
      <w:r w:rsidRPr="00986D05">
        <w:fldChar w:fldCharType="separate"/>
      </w:r>
      <w:r w:rsidR="00222FED">
        <w:t>[8]</w:t>
      </w:r>
      <w:r w:rsidRPr="00986D05">
        <w:fldChar w:fldCharType="end"/>
      </w:r>
      <w:r w:rsidRPr="00986D05">
        <w:t xml:space="preserve">, 29.1317 </w:t>
      </w:r>
      <w:r w:rsidRPr="00986D05">
        <w:fldChar w:fldCharType="begin"/>
      </w:r>
      <w:r w:rsidRPr="00986D05">
        <w:instrText xml:space="preserve"> REF _Ref499645934 \r \h </w:instrText>
      </w:r>
      <w:r w:rsidRPr="00986D05">
        <w:fldChar w:fldCharType="separate"/>
      </w:r>
      <w:r w:rsidR="00222FED">
        <w:t>[9]</w:t>
      </w:r>
      <w:r w:rsidRPr="00986D05">
        <w:fldChar w:fldCharType="end"/>
      </w:r>
      <w:r w:rsidRPr="00986D05">
        <w:t xml:space="preserve"> November 2016 and </w:t>
      </w:r>
      <w:r w:rsidRPr="00986D05">
        <w:rPr>
          <w:rStyle w:val="ECCParagraph"/>
        </w:rPr>
        <w:t>AMC</w:t>
      </w:r>
      <w:r w:rsidRPr="00986D05">
        <w:t xml:space="preserve"> 20-158 </w:t>
      </w:r>
      <w:r w:rsidRPr="00986D05">
        <w:fldChar w:fldCharType="begin"/>
      </w:r>
      <w:r w:rsidRPr="00986D05">
        <w:instrText xml:space="preserve"> REF _Ref493254237 \r \h </w:instrText>
      </w:r>
      <w:r w:rsidRPr="00986D05">
        <w:fldChar w:fldCharType="separate"/>
      </w:r>
      <w:r w:rsidR="00222FED">
        <w:t>[10]</w:t>
      </w:r>
      <w:r w:rsidRPr="00986D05">
        <w:fldChar w:fldCharType="end"/>
      </w:r>
      <w:r w:rsidRPr="00986D05">
        <w:t xml:space="preserve">. </w:t>
      </w:r>
    </w:p>
    <w:p w:rsidR="00222FED" w:rsidRPr="00DC58AB" w:rsidRDefault="00986D05" w:rsidP="00DC58AB">
      <w:pPr>
        <w:rPr>
          <w:rStyle w:val="ECCParagraph"/>
        </w:rPr>
      </w:pPr>
      <w:r w:rsidRPr="00DC58AB">
        <w:rPr>
          <w:rStyle w:val="ECCParagraph"/>
        </w:rPr>
        <w:lastRenderedPageBreak/>
        <w:t xml:space="preserve">EASA noted that in order to determine a maximum e.i.r.p. level for an earth station, a conservative approach should be applied in order to keep safety margins to maintain the HIRF levels generated by the transmitters below the threshold of equipment susceptibility. For such purpose, HIRF Environment II in Annex III, Table 3 of AC 20-158 should be used as this is the environment with the lowest HIRF levels and ensures that critical functions are maintained for all the systems. The applicable C, Ku and Ka-bands frequency field strength limits have been indicated in </w:t>
      </w:r>
      <w:r w:rsidRPr="00DC58AB">
        <w:rPr>
          <w:rStyle w:val="ECCParagraph"/>
        </w:rPr>
        <w:fldChar w:fldCharType="begin"/>
      </w:r>
      <w:r w:rsidRPr="00DC58AB">
        <w:rPr>
          <w:rStyle w:val="ECCParagraph"/>
        </w:rPr>
        <w:instrText xml:space="preserve"> REF _Ref468377778 \h  \* MERGEFORMAT </w:instrText>
      </w:r>
      <w:r w:rsidRPr="00DC58AB">
        <w:rPr>
          <w:rStyle w:val="ECCParagraph"/>
        </w:rPr>
      </w:r>
      <w:r w:rsidRPr="00DC58AB">
        <w:rPr>
          <w:rStyle w:val="ECCParagraph"/>
        </w:rPr>
        <w:fldChar w:fldCharType="separate"/>
      </w:r>
    </w:p>
    <w:p w:rsidR="00986D05" w:rsidRPr="00DC58AB" w:rsidRDefault="00222FED" w:rsidP="00DC58AB">
      <w:pPr>
        <w:rPr>
          <w:rStyle w:val="ECCParagraph"/>
        </w:rPr>
      </w:pPr>
      <w:r w:rsidRPr="00222FED">
        <w:rPr>
          <w:rStyle w:val="ECCParagraph"/>
        </w:rPr>
        <w:t xml:space="preserve">Table </w:t>
      </w:r>
      <w:r>
        <w:rPr>
          <w:noProof/>
        </w:rPr>
        <w:t>2</w:t>
      </w:r>
      <w:r w:rsidR="00986D05" w:rsidRPr="00DC58AB">
        <w:rPr>
          <w:rStyle w:val="ECCParagraph"/>
        </w:rPr>
        <w:fldChar w:fldCharType="end"/>
      </w:r>
      <w:r w:rsidR="00986D05" w:rsidRPr="00DC58AB">
        <w:rPr>
          <w:rStyle w:val="ECCParagraph"/>
        </w:rPr>
        <w:t xml:space="preserve"> below.</w:t>
      </w:r>
      <w:bookmarkStart w:id="39" w:name="_Ref468377778"/>
    </w:p>
    <w:p w:rsidR="00986D05" w:rsidRPr="00986D05" w:rsidRDefault="00986D05" w:rsidP="00986D05">
      <w:pPr>
        <w:pStyle w:val="Caption"/>
        <w:rPr>
          <w:lang w:val="en-GB"/>
        </w:rPr>
      </w:pPr>
      <w:bookmarkStart w:id="40" w:name="_Ref504567397"/>
      <w:r w:rsidRPr="00986D05">
        <w:rPr>
          <w:lang w:val="en-GB"/>
        </w:rPr>
        <w:t xml:space="preserve">Table </w:t>
      </w:r>
      <w:r w:rsidRPr="00986D05">
        <w:fldChar w:fldCharType="begin"/>
      </w:r>
      <w:r w:rsidRPr="00986D05">
        <w:rPr>
          <w:lang w:val="en-GB"/>
        </w:rPr>
        <w:instrText xml:space="preserve"> SEQ Table \* ARABIC </w:instrText>
      </w:r>
      <w:r w:rsidRPr="00986D05">
        <w:fldChar w:fldCharType="separate"/>
      </w:r>
      <w:r w:rsidR="00222FED">
        <w:rPr>
          <w:noProof/>
          <w:lang w:val="en-GB"/>
        </w:rPr>
        <w:t>2</w:t>
      </w:r>
      <w:r w:rsidRPr="00986D05">
        <w:fldChar w:fldCharType="end"/>
      </w:r>
      <w:bookmarkEnd w:id="39"/>
      <w:bookmarkEnd w:id="40"/>
      <w:r w:rsidRPr="00986D05">
        <w:rPr>
          <w:lang w:val="en-GB"/>
        </w:rPr>
        <w:t>: HIRF environment II from AMC 20-158 for C, Ku and Ka frequency ranges</w:t>
      </w:r>
    </w:p>
    <w:tbl>
      <w:tblPr>
        <w:tblStyle w:val="ECCTable-redheader"/>
        <w:tblW w:w="0" w:type="auto"/>
        <w:tblInd w:w="0" w:type="dxa"/>
        <w:tblLook w:val="04A0" w:firstRow="1" w:lastRow="0" w:firstColumn="1" w:lastColumn="0" w:noHBand="0" w:noVBand="1"/>
      </w:tblPr>
      <w:tblGrid>
        <w:gridCol w:w="1828"/>
        <w:gridCol w:w="1055"/>
        <w:gridCol w:w="1183"/>
      </w:tblGrid>
      <w:tr w:rsidR="00986D05" w:rsidRPr="00593AA0" w:rsidTr="00986D05">
        <w:trPr>
          <w:cnfStyle w:val="100000000000" w:firstRow="1" w:lastRow="0" w:firstColumn="0" w:lastColumn="0" w:oddVBand="0" w:evenVBand="0" w:oddHBand="0" w:evenHBand="0" w:firstRowFirstColumn="0" w:firstRowLastColumn="0" w:lastRowFirstColumn="0" w:lastRowLastColumn="0"/>
        </w:trPr>
        <w:tc>
          <w:tcPr>
            <w:tcW w:w="1828" w:type="dxa"/>
            <w:vMerge w:val="restart"/>
          </w:tcPr>
          <w:p w:rsidR="00986D05" w:rsidRPr="00986D05" w:rsidRDefault="00986D05" w:rsidP="00986D05">
            <w:r>
              <w:t>Frequency range</w:t>
            </w:r>
          </w:p>
        </w:tc>
        <w:tc>
          <w:tcPr>
            <w:tcW w:w="2238" w:type="dxa"/>
            <w:gridSpan w:val="2"/>
            <w:tcBorders>
              <w:bottom w:val="single" w:sz="4" w:space="0" w:color="FFFFFF" w:themeColor="background1"/>
            </w:tcBorders>
          </w:tcPr>
          <w:p w:rsidR="00986D05" w:rsidRPr="00986D05" w:rsidRDefault="00986D05" w:rsidP="00986D05">
            <w:r w:rsidRPr="00593AA0">
              <w:t>F</w:t>
            </w:r>
            <w:r w:rsidRPr="00986D05">
              <w:t>ield Strength (V/m)</w:t>
            </w:r>
          </w:p>
        </w:tc>
      </w:tr>
      <w:tr w:rsidR="00986D05" w:rsidRPr="00986D05" w:rsidTr="00986D05">
        <w:trPr>
          <w:trHeight w:val="265"/>
        </w:trPr>
        <w:tc>
          <w:tcPr>
            <w:tcW w:w="1828" w:type="dxa"/>
            <w:vMerge/>
            <w:tcBorders>
              <w:right w:val="single" w:sz="4" w:space="0" w:color="FFFFFF" w:themeColor="background1"/>
            </w:tcBorders>
          </w:tcPr>
          <w:p w:rsidR="00986D05" w:rsidRPr="00593AA0" w:rsidRDefault="00986D05" w:rsidP="00986D05"/>
        </w:tc>
        <w:tc>
          <w:tcPr>
            <w:tcW w:w="1055" w:type="dxa"/>
            <w:tcBorders>
              <w:top w:val="single" w:sz="4" w:space="0" w:color="FFFFFF" w:themeColor="background1"/>
              <w:left w:val="single" w:sz="4" w:space="0" w:color="FFFFFF" w:themeColor="background1"/>
              <w:right w:val="single" w:sz="4" w:space="0" w:color="FFFFFF" w:themeColor="background1"/>
            </w:tcBorders>
            <w:shd w:val="clear" w:color="auto" w:fill="D22A23"/>
          </w:tcPr>
          <w:p w:rsidR="00986D05" w:rsidRPr="00986D05" w:rsidRDefault="00986D05" w:rsidP="00986D05">
            <w:pPr>
              <w:rPr>
                <w:b/>
                <w:color w:val="FFFFFF" w:themeColor="background1"/>
              </w:rPr>
            </w:pPr>
            <w:r w:rsidRPr="00986D05">
              <w:rPr>
                <w:b/>
                <w:color w:val="FFFFFF" w:themeColor="background1"/>
              </w:rPr>
              <w:t xml:space="preserve">Peak </w:t>
            </w:r>
          </w:p>
        </w:tc>
        <w:tc>
          <w:tcPr>
            <w:tcW w:w="1183" w:type="dxa"/>
            <w:tcBorders>
              <w:top w:val="single" w:sz="4" w:space="0" w:color="FFFFFF" w:themeColor="background1"/>
              <w:left w:val="single" w:sz="4" w:space="0" w:color="FFFFFF" w:themeColor="background1"/>
            </w:tcBorders>
            <w:shd w:val="clear" w:color="auto" w:fill="D22A23"/>
          </w:tcPr>
          <w:p w:rsidR="00986D05" w:rsidRPr="00986D05" w:rsidRDefault="00986D05" w:rsidP="00986D05">
            <w:pPr>
              <w:rPr>
                <w:b/>
                <w:color w:val="FFFFFF" w:themeColor="background1"/>
              </w:rPr>
            </w:pPr>
            <w:r w:rsidRPr="00986D05">
              <w:rPr>
                <w:b/>
                <w:color w:val="FFFFFF" w:themeColor="background1"/>
              </w:rPr>
              <w:t>Average</w:t>
            </w:r>
          </w:p>
        </w:tc>
      </w:tr>
      <w:tr w:rsidR="00986D05" w:rsidRPr="00593AA0" w:rsidTr="00986D05">
        <w:trPr>
          <w:trHeight w:val="265"/>
        </w:trPr>
        <w:tc>
          <w:tcPr>
            <w:tcW w:w="1828" w:type="dxa"/>
          </w:tcPr>
          <w:p w:rsidR="00986D05" w:rsidRPr="00986D05" w:rsidRDefault="00986D05" w:rsidP="00986D05">
            <w:r w:rsidRPr="00593AA0">
              <w:t>4 GHz - 6 GHz</w:t>
            </w:r>
          </w:p>
        </w:tc>
        <w:tc>
          <w:tcPr>
            <w:tcW w:w="1055" w:type="dxa"/>
          </w:tcPr>
          <w:p w:rsidR="00986D05" w:rsidRPr="00986D05" w:rsidRDefault="00986D05" w:rsidP="00986D05">
            <w:r>
              <w:t>3000</w:t>
            </w:r>
          </w:p>
        </w:tc>
        <w:tc>
          <w:tcPr>
            <w:tcW w:w="1183" w:type="dxa"/>
          </w:tcPr>
          <w:p w:rsidR="00986D05" w:rsidRPr="00986D05" w:rsidRDefault="00986D05" w:rsidP="00986D05">
            <w:r w:rsidRPr="00593AA0">
              <w:t>160</w:t>
            </w:r>
          </w:p>
        </w:tc>
      </w:tr>
      <w:tr w:rsidR="00986D05" w:rsidRPr="00593AA0" w:rsidTr="00986D05">
        <w:trPr>
          <w:trHeight w:val="265"/>
        </w:trPr>
        <w:tc>
          <w:tcPr>
            <w:tcW w:w="1828" w:type="dxa"/>
          </w:tcPr>
          <w:p w:rsidR="00986D05" w:rsidRPr="00986D05" w:rsidRDefault="00986D05" w:rsidP="00986D05">
            <w:r>
              <w:t>6 GHz - 8 GHz</w:t>
            </w:r>
            <w:r w:rsidRPr="00986D05">
              <w:rPr>
                <w:rStyle w:val="FootnoteReference"/>
              </w:rPr>
              <w:footnoteReference w:id="3"/>
            </w:r>
          </w:p>
        </w:tc>
        <w:tc>
          <w:tcPr>
            <w:tcW w:w="1055" w:type="dxa"/>
          </w:tcPr>
          <w:p w:rsidR="00986D05" w:rsidRPr="00986D05" w:rsidRDefault="00986D05" w:rsidP="00986D05">
            <w:r>
              <w:t>400</w:t>
            </w:r>
          </w:p>
        </w:tc>
        <w:tc>
          <w:tcPr>
            <w:tcW w:w="1183" w:type="dxa"/>
          </w:tcPr>
          <w:p w:rsidR="00986D05" w:rsidRPr="00986D05" w:rsidRDefault="00986D05" w:rsidP="00986D05">
            <w:r>
              <w:t>170</w:t>
            </w:r>
          </w:p>
        </w:tc>
      </w:tr>
      <w:tr w:rsidR="00986D05" w:rsidRPr="00593AA0" w:rsidTr="00986D05">
        <w:trPr>
          <w:trHeight w:val="265"/>
        </w:trPr>
        <w:tc>
          <w:tcPr>
            <w:tcW w:w="1828" w:type="dxa"/>
          </w:tcPr>
          <w:p w:rsidR="00986D05" w:rsidRPr="00986D05" w:rsidRDefault="00986D05" w:rsidP="00986D05">
            <w:r w:rsidRPr="00593AA0">
              <w:t>12 GHz -18 GHz</w:t>
            </w:r>
          </w:p>
        </w:tc>
        <w:tc>
          <w:tcPr>
            <w:tcW w:w="1055" w:type="dxa"/>
          </w:tcPr>
          <w:p w:rsidR="00986D05" w:rsidRPr="00986D05" w:rsidRDefault="00986D05" w:rsidP="00986D05">
            <w:r>
              <w:t>730</w:t>
            </w:r>
          </w:p>
        </w:tc>
        <w:tc>
          <w:tcPr>
            <w:tcW w:w="1183" w:type="dxa"/>
          </w:tcPr>
          <w:p w:rsidR="00986D05" w:rsidRPr="00986D05" w:rsidRDefault="00986D05" w:rsidP="00986D05">
            <w:r w:rsidRPr="00593AA0">
              <w:t>190</w:t>
            </w:r>
          </w:p>
        </w:tc>
      </w:tr>
      <w:tr w:rsidR="00986D05" w:rsidRPr="00593AA0" w:rsidTr="00986D05">
        <w:trPr>
          <w:trHeight w:val="265"/>
        </w:trPr>
        <w:tc>
          <w:tcPr>
            <w:tcW w:w="1828" w:type="dxa"/>
          </w:tcPr>
          <w:p w:rsidR="00986D05" w:rsidRPr="00986D05" w:rsidRDefault="00986D05" w:rsidP="00986D05">
            <w:r w:rsidRPr="00593AA0">
              <w:t>18 GHz - 40 GHz</w:t>
            </w:r>
          </w:p>
        </w:tc>
        <w:tc>
          <w:tcPr>
            <w:tcW w:w="1055" w:type="dxa"/>
          </w:tcPr>
          <w:p w:rsidR="00986D05" w:rsidRPr="00986D05" w:rsidRDefault="00986D05" w:rsidP="00986D05">
            <w:r>
              <w:t>600</w:t>
            </w:r>
          </w:p>
        </w:tc>
        <w:tc>
          <w:tcPr>
            <w:tcW w:w="1183" w:type="dxa"/>
          </w:tcPr>
          <w:p w:rsidR="00986D05" w:rsidRPr="00986D05" w:rsidRDefault="00986D05" w:rsidP="00986D05">
            <w:r w:rsidRPr="00593AA0">
              <w:t>150</w:t>
            </w:r>
          </w:p>
        </w:tc>
      </w:tr>
    </w:tbl>
    <w:p w:rsidR="00222FED" w:rsidRPr="00DC58AB" w:rsidRDefault="00986D05" w:rsidP="00DC58AB">
      <w:pPr>
        <w:rPr>
          <w:rStyle w:val="ECCParagraph"/>
        </w:rPr>
      </w:pPr>
      <w:r w:rsidRPr="00DC58AB">
        <w:rPr>
          <w:rStyle w:val="ECCParagraph"/>
        </w:rPr>
        <w:t xml:space="preserve">EASA indicated that the average HIRF field strength values for the protection of aircraft (i.e. 160, 170, 190 and 150 V/m for 4-6 GHz, 6-8 GHz, 12-18 GHz and 18-40 GHz respectively) in </w:t>
      </w:r>
      <w:r w:rsidRPr="00DC58AB">
        <w:rPr>
          <w:rStyle w:val="ECCParagraph"/>
        </w:rPr>
        <w:fldChar w:fldCharType="begin"/>
      </w:r>
      <w:r w:rsidRPr="00DC58AB">
        <w:rPr>
          <w:rStyle w:val="ECCParagraph"/>
        </w:rPr>
        <w:instrText xml:space="preserve"> REF _Ref468377778 \h  \* MERGEFORMAT </w:instrText>
      </w:r>
      <w:r w:rsidRPr="00DC58AB">
        <w:rPr>
          <w:rStyle w:val="ECCParagraph"/>
        </w:rPr>
      </w:r>
      <w:r w:rsidRPr="00DC58AB">
        <w:rPr>
          <w:rStyle w:val="ECCParagraph"/>
        </w:rPr>
        <w:fldChar w:fldCharType="separate"/>
      </w:r>
    </w:p>
    <w:p w:rsidR="00986D05" w:rsidRPr="00986D05" w:rsidRDefault="00222FED" w:rsidP="00986D05">
      <w:pPr>
        <w:rPr>
          <w:rStyle w:val="ECCParagraph"/>
        </w:rPr>
      </w:pPr>
      <w:r w:rsidRPr="00222FED">
        <w:rPr>
          <w:rStyle w:val="ECCParagraph"/>
        </w:rPr>
        <w:t xml:space="preserve">Table </w:t>
      </w:r>
      <w:r>
        <w:rPr>
          <w:noProof/>
        </w:rPr>
        <w:t>2</w:t>
      </w:r>
      <w:r w:rsidR="00986D05" w:rsidRPr="00DC58AB">
        <w:rPr>
          <w:rStyle w:val="ECCParagraph"/>
        </w:rPr>
        <w:fldChar w:fldCharType="end"/>
      </w:r>
      <w:r w:rsidR="00986D05" w:rsidRPr="00986D05">
        <w:rPr>
          <w:rStyle w:val="ECCParagraph"/>
        </w:rPr>
        <w:t xml:space="preserve"> shall be used in order to determine the acceptable e.i.r.p. levels for operation of satellite transmitters in the vicinity of aircraft. The concepts of peak and average field strength values are defined in section 3.1.1 of the FAA Report </w:t>
      </w:r>
      <w:r w:rsidR="00986D05" w:rsidRPr="00986D05">
        <w:rPr>
          <w:rStyle w:val="ECCParagraph"/>
        </w:rPr>
        <w:fldChar w:fldCharType="begin"/>
      </w:r>
      <w:r w:rsidR="00986D05" w:rsidRPr="00986D05">
        <w:rPr>
          <w:rStyle w:val="ECCParagraph"/>
        </w:rPr>
        <w:instrText xml:space="preserve"> REF _Ref491958966 \r \h  \* MERGEFORMAT </w:instrText>
      </w:r>
      <w:r w:rsidR="00986D05" w:rsidRPr="00986D05">
        <w:rPr>
          <w:rStyle w:val="ECCParagraph"/>
        </w:rPr>
      </w:r>
      <w:r w:rsidR="00986D05" w:rsidRPr="00986D05">
        <w:rPr>
          <w:rStyle w:val="ECCParagraph"/>
        </w:rPr>
        <w:fldChar w:fldCharType="separate"/>
      </w:r>
      <w:r>
        <w:rPr>
          <w:rStyle w:val="ECCParagraph"/>
        </w:rPr>
        <w:t>[2]</w:t>
      </w:r>
      <w:r w:rsidR="00986D05" w:rsidRPr="00986D05">
        <w:rPr>
          <w:rStyle w:val="ECCParagraph"/>
        </w:rPr>
        <w:fldChar w:fldCharType="end"/>
      </w:r>
      <w:r w:rsidR="00986D05" w:rsidRPr="00986D05">
        <w:rPr>
          <w:rStyle w:val="ECCParagraph"/>
        </w:rPr>
        <w:t xml:space="preserve"> as follows:</w:t>
      </w:r>
    </w:p>
    <w:p w:rsidR="00986D05" w:rsidRPr="00986D05" w:rsidRDefault="00986D05" w:rsidP="00986D05">
      <w:pPr>
        <w:pStyle w:val="ECCBulletsLv1"/>
      </w:pPr>
      <w:r w:rsidRPr="00B74747">
        <w:t>The peak field strength is based on the maximum power level of the</w:t>
      </w:r>
      <w:r w:rsidRPr="00986D05">
        <w:t xml:space="preserve"> transmitter and antenna gain for the frequency range;</w:t>
      </w:r>
    </w:p>
    <w:p w:rsidR="00986D05" w:rsidRPr="00986D05" w:rsidRDefault="00986D05" w:rsidP="00986D05">
      <w:pPr>
        <w:pStyle w:val="ECCBulletsLv1"/>
      </w:pPr>
      <w:r w:rsidRPr="00B74747">
        <w:t>The average field strength is based</w:t>
      </w:r>
      <w:r w:rsidRPr="00986D05">
        <w:t xml:space="preserve"> on the maximum average field strength (peak output power of the transmitter times the maximum duty cycle times the antenna gain) for the frequency range. However, the FAA Report indicates that duty cycle is only taken into consideration for pulsed transmitters.</w:t>
      </w:r>
    </w:p>
    <w:p w:rsidR="00986D05" w:rsidRPr="00FE6E26" w:rsidRDefault="00986D05" w:rsidP="00986D05">
      <w:pPr>
        <w:rPr>
          <w:rStyle w:val="ECCParagraph"/>
        </w:rPr>
      </w:pPr>
      <w:r w:rsidRPr="00FE6E26">
        <w:rPr>
          <w:rStyle w:val="ECCParagraph"/>
        </w:rPr>
        <w:t xml:space="preserve">The application of duty cycle in the context of this ECC Report is further explored in section </w:t>
      </w:r>
      <w:r w:rsidRPr="00FE6E26">
        <w:rPr>
          <w:rStyle w:val="ECCParagraph"/>
        </w:rPr>
        <w:fldChar w:fldCharType="begin"/>
      </w:r>
      <w:r w:rsidRPr="00FE6E26">
        <w:rPr>
          <w:rStyle w:val="ECCParagraph"/>
        </w:rPr>
        <w:instrText xml:space="preserve"> REF _Ref491986377 \n \h  \* MERGEFORMAT </w:instrText>
      </w:r>
      <w:r w:rsidRPr="00FE6E26">
        <w:rPr>
          <w:rStyle w:val="ECCParagraph"/>
        </w:rPr>
      </w:r>
      <w:r w:rsidRPr="00FE6E26">
        <w:rPr>
          <w:rStyle w:val="ECCParagraph"/>
        </w:rPr>
        <w:fldChar w:fldCharType="separate"/>
      </w:r>
      <w:r w:rsidR="00222FED">
        <w:rPr>
          <w:rStyle w:val="ECCParagraph"/>
        </w:rPr>
        <w:t>3.3</w:t>
      </w:r>
      <w:r w:rsidRPr="00FE6E26">
        <w:rPr>
          <w:rStyle w:val="ECCParagraph"/>
        </w:rPr>
        <w:fldChar w:fldCharType="end"/>
      </w:r>
      <w:r w:rsidRPr="00FE6E26">
        <w:rPr>
          <w:rStyle w:val="ECCParagraph"/>
        </w:rPr>
        <w:t xml:space="preserve"> below.</w:t>
      </w:r>
    </w:p>
    <w:p w:rsidR="00986D05" w:rsidRPr="00FE6E26" w:rsidRDefault="00986D05" w:rsidP="00986D05">
      <w:pPr>
        <w:rPr>
          <w:rStyle w:val="ECCParagraph"/>
        </w:rPr>
      </w:pPr>
      <w:r w:rsidRPr="00FE6E26">
        <w:rPr>
          <w:rStyle w:val="ECCParagraph"/>
        </w:rPr>
        <w:t xml:space="preserve">EASA confirmed that the above HIRF field strength values protect the aeronautical safety of all aircraft (fixed wing and rotorcraft) having systems on board which could be </w:t>
      </w:r>
      <w:r w:rsidR="008F52AA">
        <w:rPr>
          <w:rStyle w:val="ECCParagraph"/>
        </w:rPr>
        <w:t>affected</w:t>
      </w:r>
      <w:r w:rsidRPr="00FE6E26">
        <w:rPr>
          <w:rStyle w:val="ECCParagraph"/>
        </w:rPr>
        <w:t xml:space="preserve"> by high HIRF levels. This includes legacy aircraft in operation before adoption of special HIRF conditions in 1988, since such aircraft were not susceptible to safety issues regarding HIRF environment. Before this date, electronic systems that could be affected by HIRF environment were not used in safety critical functions. Following the adoption of HIRF special conditions in 1988, any aircraft updated with new onboard electronic safety system is subject to HIRF certification. </w:t>
      </w:r>
    </w:p>
    <w:p w:rsidR="00986D05" w:rsidRPr="00FE6E26" w:rsidRDefault="00986D05" w:rsidP="00986D05">
      <w:pPr>
        <w:rPr>
          <w:rStyle w:val="ECCParagraph"/>
        </w:rPr>
      </w:pPr>
      <w:r w:rsidRPr="00FE6E26">
        <w:rPr>
          <w:rStyle w:val="ECCParagraph"/>
        </w:rPr>
        <w:t xml:space="preserve">In addition, CEPT liaised with NATO </w:t>
      </w:r>
      <w:r w:rsidRPr="00FE6E26">
        <w:rPr>
          <w:rStyle w:val="ECCParagraph"/>
        </w:rPr>
        <w:fldChar w:fldCharType="begin"/>
      </w:r>
      <w:r w:rsidRPr="00FE6E26">
        <w:rPr>
          <w:rStyle w:val="ECCParagraph"/>
        </w:rPr>
        <w:instrText xml:space="preserve"> REF _Ref493254533 \r \h  \* MERGEFORMAT </w:instrText>
      </w:r>
      <w:r w:rsidRPr="00FE6E26">
        <w:rPr>
          <w:rStyle w:val="ECCParagraph"/>
        </w:rPr>
      </w:r>
      <w:r w:rsidRPr="00FE6E26">
        <w:rPr>
          <w:rStyle w:val="ECCParagraph"/>
        </w:rPr>
        <w:fldChar w:fldCharType="separate"/>
      </w:r>
      <w:r w:rsidR="00222FED">
        <w:rPr>
          <w:rStyle w:val="ECCParagraph"/>
        </w:rPr>
        <w:t>[11]</w:t>
      </w:r>
      <w:r w:rsidRPr="00FE6E26">
        <w:rPr>
          <w:rStyle w:val="ECCParagraph"/>
        </w:rPr>
        <w:fldChar w:fldCharType="end"/>
      </w:r>
      <w:r w:rsidRPr="00FE6E26">
        <w:rPr>
          <w:rStyle w:val="ECCParagraph"/>
        </w:rPr>
        <w:t xml:space="preserve"> and received confirmation that military aircraft protection limits are higher than presented in Table 3 of AC 20-158: HIRF environment II </w:t>
      </w:r>
      <w:r w:rsidRPr="00FE6E26">
        <w:rPr>
          <w:rStyle w:val="ECCParagraph"/>
        </w:rPr>
        <w:fldChar w:fldCharType="begin"/>
      </w:r>
      <w:r w:rsidRPr="00FE6E26">
        <w:rPr>
          <w:rStyle w:val="ECCParagraph"/>
        </w:rPr>
        <w:instrText xml:space="preserve"> REF _Ref493254237 \r \h  \* MERGEFORMAT </w:instrText>
      </w:r>
      <w:r w:rsidRPr="00FE6E26">
        <w:rPr>
          <w:rStyle w:val="ECCParagraph"/>
        </w:rPr>
      </w:r>
      <w:r w:rsidRPr="00FE6E26">
        <w:rPr>
          <w:rStyle w:val="ECCParagraph"/>
        </w:rPr>
        <w:fldChar w:fldCharType="separate"/>
      </w:r>
      <w:r w:rsidR="00222FED">
        <w:rPr>
          <w:rStyle w:val="ECCParagraph"/>
        </w:rPr>
        <w:t>[10]</w:t>
      </w:r>
      <w:r w:rsidRPr="00FE6E26">
        <w:rPr>
          <w:rStyle w:val="ECCParagraph"/>
        </w:rPr>
        <w:fldChar w:fldCharType="end"/>
      </w:r>
      <w:r w:rsidRPr="00FE6E26">
        <w:rPr>
          <w:rStyle w:val="ECCParagraph"/>
        </w:rPr>
        <w:t xml:space="preserve">. Therefore, military aircraft are able to sustain the HIRF environment acceptable to civil aircraft as noted in </w:t>
      </w:r>
      <w:r w:rsidRPr="00FE6E26">
        <w:rPr>
          <w:rStyle w:val="ECCParagraph"/>
        </w:rPr>
        <w:fldChar w:fldCharType="begin"/>
      </w:r>
      <w:r w:rsidRPr="00FE6E26">
        <w:rPr>
          <w:rStyle w:val="ECCParagraph"/>
        </w:rPr>
        <w:instrText xml:space="preserve"> REF _Ref504567397 \h  \* MERGEFORMAT </w:instrText>
      </w:r>
      <w:r w:rsidRPr="00FE6E26">
        <w:rPr>
          <w:rStyle w:val="ECCParagraph"/>
        </w:rPr>
      </w:r>
      <w:r w:rsidRPr="00FE6E26">
        <w:rPr>
          <w:rStyle w:val="ECCParagraph"/>
        </w:rPr>
        <w:fldChar w:fldCharType="separate"/>
      </w:r>
      <w:r w:rsidR="00222FED" w:rsidRPr="00222FED">
        <w:rPr>
          <w:rStyle w:val="ECCParagraph"/>
        </w:rPr>
        <w:t>Table 2</w:t>
      </w:r>
      <w:r w:rsidRPr="00FE6E26">
        <w:rPr>
          <w:rStyle w:val="ECCParagraph"/>
        </w:rPr>
        <w:fldChar w:fldCharType="end"/>
      </w:r>
      <w:r w:rsidRPr="00FE6E26">
        <w:rPr>
          <w:rStyle w:val="ECCParagraph"/>
        </w:rPr>
        <w:t xml:space="preserve"> above. For reference, CEPT was advised that the HIRF protection limits for military aircraft are defined in Table 258-3B of NATO Air Operations EME Field Strength Levels of §3.3.3 NATO Air EME of the AECTP 250 Leaflet 258 </w:t>
      </w:r>
      <w:r w:rsidRPr="00FE6E26">
        <w:rPr>
          <w:rStyle w:val="ECCParagraph"/>
        </w:rPr>
        <w:fldChar w:fldCharType="begin"/>
      </w:r>
      <w:r w:rsidRPr="00FE6E26">
        <w:rPr>
          <w:rStyle w:val="ECCParagraph"/>
        </w:rPr>
        <w:instrText xml:space="preserve"> REF _Ref493254995 \r \h  \* MERGEFORMAT </w:instrText>
      </w:r>
      <w:r w:rsidRPr="00FE6E26">
        <w:rPr>
          <w:rStyle w:val="ECCParagraph"/>
        </w:rPr>
      </w:r>
      <w:r w:rsidRPr="00FE6E26">
        <w:rPr>
          <w:rStyle w:val="ECCParagraph"/>
        </w:rPr>
        <w:fldChar w:fldCharType="separate"/>
      </w:r>
      <w:r w:rsidR="00222FED">
        <w:rPr>
          <w:rStyle w:val="ECCParagraph"/>
        </w:rPr>
        <w:t>[12]</w:t>
      </w:r>
      <w:r w:rsidRPr="00FE6E26">
        <w:rPr>
          <w:rStyle w:val="ECCParagraph"/>
        </w:rPr>
        <w:fldChar w:fldCharType="end"/>
      </w:r>
      <w:r w:rsidRPr="00FE6E26">
        <w:rPr>
          <w:rStyle w:val="ECCParagraph"/>
        </w:rPr>
        <w:t xml:space="preserve">. </w:t>
      </w:r>
    </w:p>
    <w:p w:rsidR="00986D05" w:rsidRPr="00986D05" w:rsidRDefault="00986D05" w:rsidP="00986D05">
      <w:pPr>
        <w:pStyle w:val="Heading2"/>
        <w:rPr>
          <w:lang w:val="en-GB"/>
        </w:rPr>
      </w:pPr>
      <w:bookmarkStart w:id="41" w:name="_Ref482891657"/>
      <w:bookmarkStart w:id="42" w:name="_Ref482952834"/>
      <w:bookmarkStart w:id="43" w:name="_Toc504997942"/>
      <w:bookmarkStart w:id="44" w:name="_Toc505087415"/>
      <w:r w:rsidRPr="00986D05">
        <w:rPr>
          <w:lang w:val="en-GB"/>
        </w:rPr>
        <w:lastRenderedPageBreak/>
        <w:t>Minimum distance between aircraft and transmitters</w:t>
      </w:r>
      <w:bookmarkEnd w:id="41"/>
      <w:bookmarkEnd w:id="42"/>
      <w:bookmarkEnd w:id="43"/>
      <w:bookmarkEnd w:id="44"/>
    </w:p>
    <w:p w:rsidR="00986D05" w:rsidRPr="00FE6E26" w:rsidRDefault="00986D05" w:rsidP="00986D05">
      <w:pPr>
        <w:rPr>
          <w:rStyle w:val="ECCParagraph"/>
        </w:rPr>
      </w:pPr>
      <w:r w:rsidRPr="00FE6E26">
        <w:rPr>
          <w:rStyle w:val="ECCParagraph"/>
        </w:rPr>
        <w:t xml:space="preserve">CEPT's correspondence with EASA indicated that the assumptions for the minimum separation distances between aircraft and transmitters in various environments are indicated in Section 3.5.1 of ED-107A </w:t>
      </w:r>
      <w:r w:rsidRPr="00FE6E26">
        <w:rPr>
          <w:rStyle w:val="ECCParagraph"/>
        </w:rPr>
        <w:fldChar w:fldCharType="begin"/>
      </w:r>
      <w:r w:rsidRPr="00FE6E26">
        <w:rPr>
          <w:rStyle w:val="ECCParagraph"/>
        </w:rPr>
        <w:instrText xml:space="preserve"> REF _Ref493255007 \r \h </w:instrText>
      </w:r>
      <w:r w:rsidR="00FE6E26">
        <w:rPr>
          <w:rStyle w:val="ECCParagraph"/>
        </w:rPr>
        <w:instrText xml:space="preserve"> \* MERGEFORMAT </w:instrText>
      </w:r>
      <w:r w:rsidRPr="00FE6E26">
        <w:rPr>
          <w:rStyle w:val="ECCParagraph"/>
        </w:rPr>
      </w:r>
      <w:r w:rsidRPr="00FE6E26">
        <w:rPr>
          <w:rStyle w:val="ECCParagraph"/>
        </w:rPr>
        <w:fldChar w:fldCharType="separate"/>
      </w:r>
      <w:r w:rsidR="00222FED">
        <w:rPr>
          <w:rStyle w:val="ECCParagraph"/>
        </w:rPr>
        <w:t>[1]</w:t>
      </w:r>
      <w:r w:rsidRPr="00FE6E26">
        <w:rPr>
          <w:rStyle w:val="ECCParagraph"/>
        </w:rPr>
        <w:fldChar w:fldCharType="end"/>
      </w:r>
      <w:r w:rsidRPr="00FE6E26">
        <w:rPr>
          <w:rStyle w:val="ECCParagraph"/>
        </w:rPr>
        <w:t>. EASA also confirmed that the minimum separation distances between transmitters and aircraft used to calculate the HIRF levels are applicable for all stages of the flight (take off, landing, cruising, taxiing). The relevant distances and environments are reproduced below and apply for both, airports and helipads:</w:t>
      </w:r>
    </w:p>
    <w:p w:rsidR="00986D05" w:rsidRPr="00986D05" w:rsidRDefault="00986D05" w:rsidP="00986D05">
      <w:pPr>
        <w:pStyle w:val="ECCBulletsLv1"/>
      </w:pPr>
      <w:r w:rsidRPr="00593AA0">
        <w:t xml:space="preserve">For </w:t>
      </w:r>
      <w:r w:rsidRPr="00986D05">
        <w:rPr>
          <w:rStyle w:val="ECCHLbold"/>
        </w:rPr>
        <w:t>transmitters on board aircraft</w:t>
      </w:r>
      <w:r w:rsidRPr="00986D05">
        <w:t xml:space="preserve"> the minimum separation distance from another aircraft within airport premises is </w:t>
      </w:r>
      <w:r w:rsidRPr="00986D05">
        <w:rPr>
          <w:rStyle w:val="ECCHLbold"/>
        </w:rPr>
        <w:t xml:space="preserve">50 feet (15.24 m) direct range. </w:t>
      </w:r>
      <w:r w:rsidRPr="00986D05">
        <w:rPr>
          <w:rStyle w:val="ECCParagraph"/>
        </w:rPr>
        <w:t xml:space="preserve">For </w:t>
      </w:r>
      <w:r w:rsidRPr="00986D05">
        <w:rPr>
          <w:rStyle w:val="ECCHLbold"/>
        </w:rPr>
        <w:t>earth stations on board aircraft</w:t>
      </w:r>
      <w:r w:rsidRPr="00986D05">
        <w:rPr>
          <w:rStyle w:val="ECCParagraph"/>
        </w:rPr>
        <w:t xml:space="preserve"> this distance has been extended to </w:t>
      </w:r>
      <w:r w:rsidRPr="00986D05">
        <w:rPr>
          <w:rStyle w:val="ECCHLbold"/>
        </w:rPr>
        <w:t>100 feet (30.48 m)</w:t>
      </w:r>
      <w:r w:rsidRPr="00986D05">
        <w:rPr>
          <w:rStyle w:val="FootnoteReference"/>
        </w:rPr>
        <w:footnoteReference w:id="4"/>
      </w:r>
      <w:r w:rsidRPr="00986D05">
        <w:t xml:space="preserve">. For flight phase, the minimum separation distance between aircraft is </w:t>
      </w:r>
      <w:r w:rsidRPr="00986D05">
        <w:rPr>
          <w:rStyle w:val="ECCHLbold"/>
        </w:rPr>
        <w:t>500 feet (150.24 m) direct range;</w:t>
      </w:r>
    </w:p>
    <w:p w:rsidR="00986D05" w:rsidRPr="00986D05" w:rsidRDefault="00986D05" w:rsidP="00986D05">
      <w:pPr>
        <w:pStyle w:val="ECCBulletsLv1"/>
      </w:pPr>
      <w:r>
        <w:t>For a</w:t>
      </w:r>
      <w:r w:rsidRPr="00986D05">
        <w:t xml:space="preserve"> </w:t>
      </w:r>
      <w:r w:rsidRPr="00986D05">
        <w:rPr>
          <w:rStyle w:val="ECCHLbold"/>
        </w:rPr>
        <w:t>mobile earth station</w:t>
      </w:r>
      <w:r w:rsidRPr="00986D05">
        <w:t xml:space="preserve"> (e.g. land ESIM) operated within airport premises, the minimum separation distance from an aircraft is </w:t>
      </w:r>
      <w:r w:rsidRPr="00986D05">
        <w:rPr>
          <w:rStyle w:val="ECCHLbold"/>
        </w:rPr>
        <w:t>50 feet (15.24 m) direct range;</w:t>
      </w:r>
    </w:p>
    <w:p w:rsidR="00986D05" w:rsidRPr="00986D05" w:rsidRDefault="00986D05" w:rsidP="00986D05">
      <w:pPr>
        <w:pStyle w:val="ECCBulletsLv1"/>
      </w:pPr>
      <w:r w:rsidRPr="00593AA0">
        <w:t xml:space="preserve">for </w:t>
      </w:r>
      <w:r w:rsidRPr="00986D05">
        <w:rPr>
          <w:rStyle w:val="ECCHLbold"/>
        </w:rPr>
        <w:t xml:space="preserve">an earth station in a fixed location </w:t>
      </w:r>
      <w:r w:rsidRPr="00986D05">
        <w:t xml:space="preserve">within airport premises, the minimum separation distance from an aircraft to be considered is </w:t>
      </w:r>
      <w:r w:rsidRPr="00986D05">
        <w:rPr>
          <w:rStyle w:val="ECCHLbold"/>
        </w:rPr>
        <w:t>250 feet (76.2 m);</w:t>
      </w:r>
    </w:p>
    <w:p w:rsidR="00986D05" w:rsidRPr="00986D05" w:rsidRDefault="00986D05" w:rsidP="00986D05">
      <w:pPr>
        <w:pStyle w:val="ECCBulletsLv1"/>
      </w:pPr>
      <w:r w:rsidRPr="00593AA0">
        <w:t>for a</w:t>
      </w:r>
      <w:r w:rsidRPr="00986D05">
        <w:t>n</w:t>
      </w:r>
      <w:r w:rsidRPr="00986D05">
        <w:rPr>
          <w:rStyle w:val="ECCHLbold"/>
        </w:rPr>
        <w:t xml:space="preserve"> earth station in a fixed location or mobile earth station </w:t>
      </w:r>
      <w:r w:rsidRPr="00986D05">
        <w:rPr>
          <w:rStyle w:val="ECCParagraph"/>
        </w:rPr>
        <w:t>(e.g. land ESIM)</w:t>
      </w:r>
      <w:r w:rsidRPr="00986D05">
        <w:t xml:space="preserve"> within a wedge shaped area of airspace, originating at the departure and arrival end of the runway, over which aircraft would normally track, and extending for 3 nautical miles (5.556 km) from the runway, the minimum separation distance with an aircraft to be considered is </w:t>
      </w:r>
      <w:r w:rsidRPr="00986D05">
        <w:rPr>
          <w:rStyle w:val="ECCHLbold"/>
        </w:rPr>
        <w:t xml:space="preserve">500 feet (150.24 m) </w:t>
      </w:r>
      <w:r w:rsidRPr="00986D05">
        <w:t>slant range. The width of the wedge shaped area originating at the departure and arrival end of the runway and extending for 3 nm from the runway over which aircraft would normally track depends on the airfield and is determined by the airport authorities;</w:t>
      </w:r>
    </w:p>
    <w:p w:rsidR="00986D05" w:rsidRPr="00986D05" w:rsidRDefault="00986D05" w:rsidP="00986D05">
      <w:pPr>
        <w:pStyle w:val="ECCBulletsLv1"/>
      </w:pPr>
      <w:r w:rsidRPr="00593AA0">
        <w:t>for a</w:t>
      </w:r>
      <w:r w:rsidRPr="00986D05">
        <w:t xml:space="preserve">n </w:t>
      </w:r>
      <w:r w:rsidRPr="00986D05">
        <w:rPr>
          <w:rStyle w:val="ECCHLbold"/>
        </w:rPr>
        <w:t>earth station in a fixed location or mobile earth station</w:t>
      </w:r>
      <w:r w:rsidRPr="00986D05">
        <w:rPr>
          <w:rStyle w:val="ECCParagraph"/>
        </w:rPr>
        <w:t xml:space="preserve"> (e.g. land ESIM) outside </w:t>
      </w:r>
      <w:r w:rsidRPr="00986D05">
        <w:t xml:space="preserve">the wedge shaped area extending for 3 nautical miles (5.556 km) from a runaway, the slant range is calculated using the maximum elevation angle for the antenna of the earth station, taking into account that aircraft were assumed to be at a minimum flight altitude of 1000 feet (304.8 m) above local terrain, except for take-off and landing, and avoiding all obstructions, including transmitters, as </w:t>
      </w:r>
      <w:r w:rsidRPr="00986D05">
        <w:rPr>
          <w:rStyle w:val="ECCHLbold"/>
        </w:rPr>
        <w:t xml:space="preserve">1000 feet </w:t>
      </w:r>
      <w:r w:rsidRPr="00986D05">
        <w:t>(304.8 m);</w:t>
      </w:r>
    </w:p>
    <w:p w:rsidR="00986D05" w:rsidRPr="00986D05" w:rsidRDefault="00986D05" w:rsidP="00986D05">
      <w:pPr>
        <w:pStyle w:val="ECCBulletsLv1"/>
      </w:pPr>
      <w:r w:rsidRPr="00593AA0">
        <w:t xml:space="preserve">For </w:t>
      </w:r>
      <w:r w:rsidRPr="00986D05">
        <w:rPr>
          <w:rStyle w:val="ECCHLbold"/>
        </w:rPr>
        <w:t xml:space="preserve">earth stations operated on vessels </w:t>
      </w:r>
      <w:r w:rsidRPr="00986D05">
        <w:rPr>
          <w:rStyle w:val="ECCParagraph"/>
        </w:rPr>
        <w:t>(e.g. ESVs, maritime ESIM) that are located in the vicinity of airports</w:t>
      </w:r>
      <w:r w:rsidRPr="00986D05">
        <w:t xml:space="preserve">, the minimum separation distance from an aircraft is </w:t>
      </w:r>
      <w:r w:rsidRPr="00986D05">
        <w:rPr>
          <w:rStyle w:val="ECCHLbold"/>
        </w:rPr>
        <w:t>1000 feet</w:t>
      </w:r>
      <w:r w:rsidRPr="00986D05">
        <w:t xml:space="preserve"> (304.8 m) slant range.</w:t>
      </w:r>
    </w:p>
    <w:p w:rsidR="00986D05" w:rsidRPr="00FE6E26" w:rsidRDefault="00986D05" w:rsidP="00FE6E26">
      <w:pPr>
        <w:rPr>
          <w:rStyle w:val="ECCParagraph"/>
        </w:rPr>
      </w:pPr>
      <w:r w:rsidRPr="00FE6E26">
        <w:rPr>
          <w:rStyle w:val="ECCParagraph"/>
        </w:rPr>
        <w:t>In the context of the previous bullets and in general in this Report, the term “Mobile” refers to the definition in section 3.1.1 of the FAA Report that relates to earth stations that are not operated in a fixed location.</w:t>
      </w:r>
    </w:p>
    <w:p w:rsidR="00986D05" w:rsidRPr="00FE6E26" w:rsidRDefault="00986D05" w:rsidP="00FE6E26">
      <w:pPr>
        <w:rPr>
          <w:rStyle w:val="ECCParagraph"/>
        </w:rPr>
      </w:pPr>
      <w:r w:rsidRPr="00FE6E26">
        <w:rPr>
          <w:rStyle w:val="ECCParagraph"/>
        </w:rPr>
        <w:t xml:space="preserve">Section 3.5.1 of ED-107A </w:t>
      </w:r>
      <w:r w:rsidRPr="00FE6E26">
        <w:rPr>
          <w:rStyle w:val="ECCParagraph"/>
        </w:rPr>
        <w:fldChar w:fldCharType="begin"/>
      </w:r>
      <w:r w:rsidRPr="00FE6E26">
        <w:rPr>
          <w:rStyle w:val="ECCParagraph"/>
        </w:rPr>
        <w:instrText xml:space="preserve"> REF _Ref493255007 \r \h </w:instrText>
      </w:r>
      <w:r w:rsidR="00FE6E26" w:rsidRPr="00FE6E26">
        <w:rPr>
          <w:rStyle w:val="ECCParagraph"/>
        </w:rPr>
        <w:instrText xml:space="preserve"> \* MERGEFORMAT </w:instrText>
      </w:r>
      <w:r w:rsidRPr="00FE6E26">
        <w:rPr>
          <w:rStyle w:val="ECCParagraph"/>
        </w:rPr>
      </w:r>
      <w:r w:rsidRPr="00FE6E26">
        <w:rPr>
          <w:rStyle w:val="ECCParagraph"/>
        </w:rPr>
        <w:fldChar w:fldCharType="separate"/>
      </w:r>
      <w:r w:rsidR="00222FED">
        <w:rPr>
          <w:rStyle w:val="ECCParagraph"/>
        </w:rPr>
        <w:t>[1]</w:t>
      </w:r>
      <w:r w:rsidRPr="00FE6E26">
        <w:rPr>
          <w:rStyle w:val="ECCParagraph"/>
        </w:rPr>
        <w:fldChar w:fldCharType="end"/>
      </w:r>
      <w:r w:rsidRPr="00FE6E26">
        <w:rPr>
          <w:rStyle w:val="ECCParagraph"/>
        </w:rPr>
        <w:t xml:space="preserve"> and Section 3.1 of the FAA Report </w:t>
      </w:r>
      <w:r w:rsidRPr="00FE6E26">
        <w:rPr>
          <w:rStyle w:val="ECCParagraph"/>
        </w:rPr>
        <w:fldChar w:fldCharType="begin"/>
      </w:r>
      <w:r w:rsidRPr="00FE6E26">
        <w:rPr>
          <w:rStyle w:val="ECCParagraph"/>
        </w:rPr>
        <w:instrText xml:space="preserve"> REF _Ref491958966 \r \h </w:instrText>
      </w:r>
      <w:r w:rsidR="00FE6E26" w:rsidRPr="00FE6E26">
        <w:rPr>
          <w:rStyle w:val="ECCParagraph"/>
        </w:rPr>
        <w:instrText xml:space="preserve"> \* MERGEFORMAT </w:instrText>
      </w:r>
      <w:r w:rsidRPr="00FE6E26">
        <w:rPr>
          <w:rStyle w:val="ECCParagraph"/>
        </w:rPr>
      </w:r>
      <w:r w:rsidRPr="00FE6E26">
        <w:rPr>
          <w:rStyle w:val="ECCParagraph"/>
        </w:rPr>
        <w:fldChar w:fldCharType="separate"/>
      </w:r>
      <w:r w:rsidR="00222FED">
        <w:rPr>
          <w:rStyle w:val="ECCParagraph"/>
        </w:rPr>
        <w:t>[2]</w:t>
      </w:r>
      <w:r w:rsidRPr="00FE6E26">
        <w:rPr>
          <w:rStyle w:val="ECCParagraph"/>
        </w:rPr>
        <w:fldChar w:fldCharType="end"/>
      </w:r>
      <w:r w:rsidRPr="00FE6E26">
        <w:rPr>
          <w:rStyle w:val="ECCParagraph"/>
        </w:rPr>
        <w:t xml:space="preserve"> indicate that the above separation distances are applicable for both fixed winged aircraft and rotorcraft operation within the vicinity of airfields (airports and heliports).</w:t>
      </w:r>
    </w:p>
    <w:p w:rsidR="00986D05" w:rsidRPr="00FE6E26" w:rsidRDefault="00986D05" w:rsidP="00FE6E26">
      <w:pPr>
        <w:rPr>
          <w:rStyle w:val="ECCParagraph"/>
        </w:rPr>
      </w:pPr>
      <w:r w:rsidRPr="00FE6E26">
        <w:rPr>
          <w:rStyle w:val="ECCParagraph"/>
        </w:rPr>
        <w:t>The above separation distances are indicated as either slant or direct ranges, which are defined in the FAA Report as follows:</w:t>
      </w:r>
    </w:p>
    <w:p w:rsidR="00986D05" w:rsidRPr="00986D05" w:rsidRDefault="00986D05" w:rsidP="00986D05">
      <w:pPr>
        <w:pStyle w:val="ECCBulletsLv1"/>
      </w:pPr>
      <w:r w:rsidRPr="00593AA0">
        <w:t>Slant range: is the distance between the transmitters and the aircraft taking into account the aircraft altitude and the maximum antenna elevation angle of the transmitter;</w:t>
      </w:r>
    </w:p>
    <w:p w:rsidR="00986D05" w:rsidRPr="00986D05" w:rsidRDefault="00986D05" w:rsidP="00986D05">
      <w:pPr>
        <w:pStyle w:val="ECCBulletsLv1"/>
      </w:pPr>
      <w:r w:rsidRPr="00593AA0">
        <w:t>Direct range: is the “line-of-sight” distance between the transmitter and the aircraft.</w:t>
      </w:r>
    </w:p>
    <w:p w:rsidR="00986D05" w:rsidRPr="00FE6E26" w:rsidRDefault="00986D05" w:rsidP="00FE6E26">
      <w:pPr>
        <w:rPr>
          <w:rStyle w:val="ECCParagraph"/>
        </w:rPr>
      </w:pPr>
      <w:r w:rsidRPr="00FE6E26">
        <w:rPr>
          <w:rStyle w:val="ECCParagraph"/>
        </w:rPr>
        <w:t xml:space="preserve">These concepts have been illustrated on </w:t>
      </w:r>
      <w:r w:rsidRPr="00FE6E26">
        <w:rPr>
          <w:rStyle w:val="ECCParagraph"/>
        </w:rPr>
        <w:fldChar w:fldCharType="begin"/>
      </w:r>
      <w:r w:rsidRPr="00FE6E26">
        <w:rPr>
          <w:rStyle w:val="ECCParagraph"/>
        </w:rPr>
        <w:instrText xml:space="preserve"> REF _Ref468378434 \h </w:instrText>
      </w:r>
      <w:r w:rsidR="00FE6E26" w:rsidRPr="00FE6E26">
        <w:rPr>
          <w:rStyle w:val="ECCParagraph"/>
        </w:rPr>
        <w:instrText xml:space="preserve"> \* MERGEFORMAT </w:instrText>
      </w:r>
      <w:r w:rsidRPr="00FE6E26">
        <w:rPr>
          <w:rStyle w:val="ECCParagraph"/>
        </w:rPr>
      </w:r>
      <w:r w:rsidRPr="00FE6E26">
        <w:rPr>
          <w:rStyle w:val="ECCParagraph"/>
        </w:rPr>
        <w:fldChar w:fldCharType="separate"/>
      </w:r>
      <w:r w:rsidR="00222FED" w:rsidRPr="00222FED">
        <w:rPr>
          <w:rStyle w:val="ECCParagraph"/>
        </w:rPr>
        <w:t>Figure 1</w:t>
      </w:r>
      <w:r w:rsidRPr="00FE6E26">
        <w:rPr>
          <w:rStyle w:val="ECCParagraph"/>
        </w:rPr>
        <w:fldChar w:fldCharType="end"/>
      </w:r>
      <w:r w:rsidRPr="00FE6E26">
        <w:rPr>
          <w:rStyle w:val="ECCParagraph"/>
        </w:rPr>
        <w:t xml:space="preserve"> below.</w:t>
      </w:r>
    </w:p>
    <w:p w:rsidR="00986D05" w:rsidRPr="00986D05" w:rsidRDefault="00986D05" w:rsidP="00DC58AB">
      <w:pPr>
        <w:pStyle w:val="Caption"/>
        <w:rPr>
          <w:rFonts w:eastAsia="Calibri"/>
        </w:rPr>
      </w:pPr>
      <w:r w:rsidRPr="00986D05">
        <w:rPr>
          <w:noProof/>
          <w:lang w:val="en-GB" w:eastAsia="en-GB"/>
        </w:rPr>
        <w:lastRenderedPageBreak/>
        <w:drawing>
          <wp:inline distT="0" distB="0" distL="0" distR="0" wp14:anchorId="33916F61" wp14:editId="6D6A9A5A">
            <wp:extent cx="3517383" cy="164616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3857" cy="1649193"/>
                    </a:xfrm>
                    <a:prstGeom prst="rect">
                      <a:avLst/>
                    </a:prstGeom>
                    <a:noFill/>
                    <a:ln>
                      <a:noFill/>
                    </a:ln>
                  </pic:spPr>
                </pic:pic>
              </a:graphicData>
            </a:graphic>
          </wp:inline>
        </w:drawing>
      </w:r>
    </w:p>
    <w:p w:rsidR="00986D05" w:rsidRPr="00986D05" w:rsidRDefault="00986D05" w:rsidP="00986D05">
      <w:pPr>
        <w:pStyle w:val="Caption"/>
        <w:rPr>
          <w:lang w:val="en-GB"/>
        </w:rPr>
      </w:pPr>
      <w:bookmarkStart w:id="45" w:name="_Ref468378434"/>
      <w:r w:rsidRPr="00986D05">
        <w:rPr>
          <w:lang w:val="en-GB"/>
        </w:rPr>
        <w:t xml:space="preserve">Figure </w:t>
      </w:r>
      <w:r w:rsidRPr="00986D05">
        <w:fldChar w:fldCharType="begin"/>
      </w:r>
      <w:r w:rsidRPr="00986D05">
        <w:rPr>
          <w:lang w:val="en-GB"/>
        </w:rPr>
        <w:instrText xml:space="preserve"> SEQ Figure \* ARABIC </w:instrText>
      </w:r>
      <w:r w:rsidRPr="00986D05">
        <w:fldChar w:fldCharType="separate"/>
      </w:r>
      <w:r w:rsidR="00222FED">
        <w:rPr>
          <w:noProof/>
          <w:lang w:val="en-GB"/>
        </w:rPr>
        <w:t>1</w:t>
      </w:r>
      <w:r w:rsidRPr="00986D05">
        <w:fldChar w:fldCharType="end"/>
      </w:r>
      <w:bookmarkEnd w:id="45"/>
      <w:r w:rsidRPr="00986D05">
        <w:rPr>
          <w:lang w:val="en-GB"/>
        </w:rPr>
        <w:t>: Illustration of the concepts of direct and slant range</w:t>
      </w:r>
    </w:p>
    <w:p w:rsidR="00986D05" w:rsidRPr="00FE6E26" w:rsidRDefault="00986D05" w:rsidP="00986D05">
      <w:pPr>
        <w:pStyle w:val="Heading1"/>
        <w:rPr>
          <w:lang w:val="en-GB"/>
        </w:rPr>
      </w:pPr>
      <w:bookmarkStart w:id="46" w:name="_Ref482891646"/>
      <w:bookmarkStart w:id="47" w:name="_Ref482952853"/>
      <w:bookmarkStart w:id="48" w:name="_Toc504997943"/>
      <w:bookmarkStart w:id="49" w:name="_Toc505087416"/>
      <w:bookmarkStart w:id="50" w:name="_Toc380056507"/>
      <w:bookmarkStart w:id="51" w:name="_Toc380059757"/>
      <w:bookmarkStart w:id="52" w:name="_Toc380059795"/>
      <w:bookmarkStart w:id="53" w:name="_Toc396153645"/>
      <w:bookmarkStart w:id="54" w:name="_Toc396383873"/>
      <w:bookmarkStart w:id="55" w:name="_Toc396917306"/>
      <w:bookmarkStart w:id="56" w:name="_Toc396917417"/>
      <w:bookmarkStart w:id="57" w:name="_Toc396917637"/>
      <w:bookmarkStart w:id="58" w:name="_Toc396917652"/>
      <w:bookmarkStart w:id="59" w:name="_Toc396917757"/>
      <w:r w:rsidRPr="00FE6E26">
        <w:rPr>
          <w:lang w:val="en-GB"/>
        </w:rPr>
        <w:lastRenderedPageBreak/>
        <w:t>HIRF calculations for earth stations</w:t>
      </w:r>
      <w:bookmarkEnd w:id="46"/>
      <w:bookmarkEnd w:id="47"/>
      <w:bookmarkEnd w:id="48"/>
      <w:bookmarkEnd w:id="49"/>
    </w:p>
    <w:p w:rsidR="00986D05" w:rsidRPr="00986D05" w:rsidRDefault="00986D05" w:rsidP="00986D05">
      <w:pPr>
        <w:pStyle w:val="Heading2"/>
      </w:pPr>
      <w:bookmarkStart w:id="60" w:name="_Toc504997944"/>
      <w:bookmarkStart w:id="61" w:name="_Toc505087417"/>
      <w:r w:rsidRPr="00986D05">
        <w:t>Antenna radiation regions</w:t>
      </w:r>
      <w:bookmarkEnd w:id="60"/>
      <w:bookmarkEnd w:id="61"/>
    </w:p>
    <w:p w:rsidR="00986D05" w:rsidRPr="00545267" w:rsidRDefault="00986D05" w:rsidP="00545267">
      <w:pPr>
        <w:rPr>
          <w:rStyle w:val="ECCParagraph"/>
        </w:rPr>
      </w:pPr>
      <w:r w:rsidRPr="00545267">
        <w:rPr>
          <w:rStyle w:val="ECCParagraph"/>
        </w:rPr>
        <w:t>The radiation from antennas is characterised as falling into one of several regions: a reactive near-field, a radiative near-field region (Fresnel region), a transition region, and a far-field region (Fraunhofer region). However, many references do not consider the transition region separately and consider the near-field as extending all the way to the start of the far-field region.</w:t>
      </w:r>
    </w:p>
    <w:p w:rsidR="00986D05" w:rsidRPr="00545267" w:rsidRDefault="00986D05" w:rsidP="00545267">
      <w:pPr>
        <w:rPr>
          <w:rStyle w:val="ECCParagraph"/>
        </w:rPr>
      </w:pPr>
      <w:r w:rsidRPr="00545267">
        <w:rPr>
          <w:rStyle w:val="ECCParagraph"/>
        </w:rPr>
        <w:t xml:space="preserve">While the power density in the far-field region decreases inversely with the square of the distance, the power density in the near-field region is more complex. The calculations of power density in the far-field and </w:t>
      </w:r>
      <w:r w:rsidRPr="00545267">
        <w:rPr>
          <w:rStyle w:val="ECCParagraph"/>
        </w:rPr>
        <w:br/>
        <w:t xml:space="preserve">near-field region of an antenna are explained in the following section. </w:t>
      </w:r>
    </w:p>
    <w:p w:rsidR="00986D05" w:rsidRPr="00545267" w:rsidRDefault="00986D05" w:rsidP="00545267">
      <w:pPr>
        <w:rPr>
          <w:rStyle w:val="ECCParagraph"/>
        </w:rPr>
      </w:pPr>
      <w:r w:rsidRPr="00545267">
        <w:rPr>
          <w:rStyle w:val="ECCParagraph"/>
        </w:rPr>
        <w:t>To properly evaluate the HIRF level, it is important to know which radiation region applies to the distance considered so that the appropriate power density calculation formula can be used. The distance from the antenna to the various radiation regions is a function of frequency and the antenna dimensions.</w:t>
      </w:r>
    </w:p>
    <w:p w:rsidR="00986D05" w:rsidRPr="00545267" w:rsidRDefault="00986D05" w:rsidP="00545267">
      <w:pPr>
        <w:rPr>
          <w:rStyle w:val="ECCParagraph"/>
        </w:rPr>
      </w:pPr>
      <w:r w:rsidRPr="00545267">
        <w:rPr>
          <w:rStyle w:val="ECCParagraph"/>
        </w:rPr>
        <w:t xml:space="preserve">However, it is important to note that it is possible to use the HIRF level calculation formulas of the far-field region for distances that fall within the near-field region of the antenna. This results in a simplified methodology that can significantly overestimate the HIRF levels within the near-field region, but can be advantageous since it does not require detailed knowledge of the antenna characteristics for the calculation. </w:t>
      </w:r>
    </w:p>
    <w:p w:rsidR="00986D05" w:rsidRPr="00545267" w:rsidRDefault="00986D05" w:rsidP="00545267">
      <w:pPr>
        <w:rPr>
          <w:rStyle w:val="ECCParagraph"/>
        </w:rPr>
      </w:pPr>
      <w:r w:rsidRPr="00545267">
        <w:rPr>
          <w:rStyle w:val="ECCParagraph"/>
        </w:rPr>
        <w:t xml:space="preserve">For the purposes of this ECC Report only the far field approach was considered for the calculation of maximum earth station e.i.r.p. levels for which there will be no impact to aeronautical safety (see section </w:t>
      </w:r>
      <w:r w:rsidRPr="00545267">
        <w:rPr>
          <w:rStyle w:val="ECCParagraph"/>
        </w:rPr>
        <w:fldChar w:fldCharType="begin"/>
      </w:r>
      <w:r w:rsidRPr="00545267">
        <w:rPr>
          <w:rStyle w:val="ECCParagraph"/>
        </w:rPr>
        <w:instrText xml:space="preserve"> REF _Ref493255386 \r \h </w:instrText>
      </w:r>
      <w:r w:rsidR="00545267" w:rsidRPr="00545267">
        <w:rPr>
          <w:rStyle w:val="ECCParagraph"/>
        </w:rPr>
        <w:instrText xml:space="preserve"> \* MERGEFORMAT </w:instrText>
      </w:r>
      <w:r w:rsidRPr="00545267">
        <w:rPr>
          <w:rStyle w:val="ECCParagraph"/>
        </w:rPr>
      </w:r>
      <w:r w:rsidRPr="00545267">
        <w:rPr>
          <w:rStyle w:val="ECCParagraph"/>
        </w:rPr>
        <w:fldChar w:fldCharType="separate"/>
      </w:r>
      <w:r w:rsidR="00222FED">
        <w:rPr>
          <w:rStyle w:val="ECCParagraph"/>
        </w:rPr>
        <w:t>3.4</w:t>
      </w:r>
      <w:r w:rsidRPr="00545267">
        <w:rPr>
          <w:rStyle w:val="ECCParagraph"/>
        </w:rPr>
        <w:fldChar w:fldCharType="end"/>
      </w:r>
      <w:r w:rsidRPr="00545267">
        <w:rPr>
          <w:rStyle w:val="ECCParagraph"/>
        </w:rPr>
        <w:t>). This was considered practical for this Report as it was not possible to establish the full range of antenna characteristics for earth stations operated by various satellite service providers and the resulting e.i.r.p values can be easily met in the majority of cases by current earth station operation. However, if it is desired to conduct a more refined analysis for specific earth stations that would exceed the e</w:t>
      </w:r>
      <w:r w:rsidR="009F24B6">
        <w:rPr>
          <w:rStyle w:val="ECCParagraph"/>
        </w:rPr>
        <w:t>.</w:t>
      </w:r>
      <w:r w:rsidRPr="00545267">
        <w:rPr>
          <w:rStyle w:val="ECCParagraph"/>
        </w:rPr>
        <w:t>i</w:t>
      </w:r>
      <w:r w:rsidR="009F24B6">
        <w:rPr>
          <w:rStyle w:val="ECCParagraph"/>
        </w:rPr>
        <w:t>.</w:t>
      </w:r>
      <w:r w:rsidRPr="00545267">
        <w:rPr>
          <w:rStyle w:val="ECCParagraph"/>
        </w:rPr>
        <w:t>r</w:t>
      </w:r>
      <w:r w:rsidR="009F24B6">
        <w:rPr>
          <w:rStyle w:val="ECCParagraph"/>
        </w:rPr>
        <w:t>.</w:t>
      </w:r>
      <w:r w:rsidRPr="00545267">
        <w:rPr>
          <w:rStyle w:val="ECCParagraph"/>
        </w:rPr>
        <w:t>p</w:t>
      </w:r>
      <w:r w:rsidR="009F24B6">
        <w:rPr>
          <w:rStyle w:val="ECCParagraph"/>
        </w:rPr>
        <w:t>.</w:t>
      </w:r>
      <w:r w:rsidRPr="00545267">
        <w:rPr>
          <w:rStyle w:val="ECCParagraph"/>
        </w:rPr>
        <w:t xml:space="preserve"> values in this Report, it is advised that both far-field and near-field calculations should be taken into consideration for calculations, which would lead to less conservative results.</w:t>
      </w:r>
    </w:p>
    <w:p w:rsidR="00986D05" w:rsidRPr="00986D05" w:rsidRDefault="00986D05" w:rsidP="00986D05">
      <w:pPr>
        <w:pStyle w:val="Heading2"/>
      </w:pPr>
      <w:bookmarkStart w:id="62" w:name="_Ref491987716"/>
      <w:bookmarkStart w:id="63" w:name="_Toc504997945"/>
      <w:bookmarkStart w:id="64" w:name="_Toc505087418"/>
      <w:r w:rsidRPr="00986D05">
        <w:t>Calculation methodology</w:t>
      </w:r>
      <w:bookmarkEnd w:id="62"/>
      <w:bookmarkEnd w:id="63"/>
      <w:bookmarkEnd w:id="64"/>
    </w:p>
    <w:p w:rsidR="00986D05" w:rsidRPr="00545267" w:rsidRDefault="00986D05" w:rsidP="00545267">
      <w:pPr>
        <w:rPr>
          <w:rStyle w:val="ECCParagraph"/>
        </w:rPr>
      </w:pPr>
      <w:r w:rsidRPr="00545267">
        <w:rPr>
          <w:rStyle w:val="ECCParagraph"/>
        </w:rPr>
        <w:t xml:space="preserve">Section 4.4 of the FAA Report </w:t>
      </w:r>
      <w:r w:rsidRPr="00545267">
        <w:rPr>
          <w:rStyle w:val="ECCParagraph"/>
        </w:rPr>
        <w:fldChar w:fldCharType="begin"/>
      </w:r>
      <w:r w:rsidRPr="00545267">
        <w:rPr>
          <w:rStyle w:val="ECCParagraph"/>
        </w:rPr>
        <w:instrText xml:space="preserve"> REF _Ref491958966 \r \h </w:instrText>
      </w:r>
      <w:r w:rsidR="00545267" w:rsidRPr="00545267">
        <w:rPr>
          <w:rStyle w:val="ECCParagraph"/>
        </w:rPr>
        <w:instrText xml:space="preserve"> \* MERGEFORMAT </w:instrText>
      </w:r>
      <w:r w:rsidRPr="00545267">
        <w:rPr>
          <w:rStyle w:val="ECCParagraph"/>
        </w:rPr>
      </w:r>
      <w:r w:rsidRPr="00545267">
        <w:rPr>
          <w:rStyle w:val="ECCParagraph"/>
        </w:rPr>
        <w:fldChar w:fldCharType="separate"/>
      </w:r>
      <w:r w:rsidR="00222FED">
        <w:rPr>
          <w:rStyle w:val="ECCParagraph"/>
        </w:rPr>
        <w:t>[2]</w:t>
      </w:r>
      <w:r w:rsidRPr="00545267">
        <w:rPr>
          <w:rStyle w:val="ECCParagraph"/>
        </w:rPr>
        <w:fldChar w:fldCharType="end"/>
      </w:r>
      <w:r w:rsidRPr="00545267">
        <w:rPr>
          <w:rStyle w:val="ECCParagraph"/>
        </w:rPr>
        <w:t xml:space="preserve"> establishes the HIRF level calculation methodology. Two different calculation methods are defined in the report: one for the far-field and the other for the near-field region surrounding the transmitter. The applied calculation method depends on whether the distance indicated in Section 3.3 is situated in the far-field or the near-field region of the transmitter. </w:t>
      </w:r>
    </w:p>
    <w:p w:rsidR="00986D05" w:rsidRPr="00986D05" w:rsidRDefault="00986D05" w:rsidP="00986D05">
      <w:pPr>
        <w:pStyle w:val="Heading3"/>
      </w:pPr>
      <w:bookmarkStart w:id="65" w:name="_Ref482892004"/>
      <w:bookmarkStart w:id="66" w:name="_Ref482957374"/>
      <w:bookmarkStart w:id="67" w:name="_Toc504997946"/>
      <w:bookmarkStart w:id="68" w:name="_Toc505087419"/>
      <w:r w:rsidRPr="00986D05">
        <w:t>Far-field region</w:t>
      </w:r>
      <w:bookmarkEnd w:id="65"/>
      <w:bookmarkEnd w:id="66"/>
      <w:bookmarkEnd w:id="67"/>
      <w:bookmarkEnd w:id="68"/>
    </w:p>
    <w:p w:rsidR="00986D05" w:rsidRPr="00545267" w:rsidRDefault="00986D05" w:rsidP="00986D05">
      <w:pPr>
        <w:rPr>
          <w:rStyle w:val="ECCParagraph"/>
        </w:rPr>
      </w:pPr>
      <w:r w:rsidRPr="00545267">
        <w:rPr>
          <w:rStyle w:val="ECCParagraph"/>
        </w:rPr>
        <w:t>In order for the aircraft to be in the far-field region of the transmitter, the criteria shown in Equation (1) needs to be met:</w:t>
      </w:r>
    </w:p>
    <w:p w:rsidR="00986D05" w:rsidRPr="00986D05" w:rsidRDefault="00986D05" w:rsidP="00545267">
      <w:pPr>
        <w:jc w:val="right"/>
      </w:pPr>
      <m:oMath>
        <m:r>
          <w:rPr>
            <w:rFonts w:ascii="Cambria Math" w:hAnsi="Cambria Math"/>
          </w:rPr>
          <m:t>r&gt;</m:t>
        </m:r>
        <m:f>
          <m:fPr>
            <m:ctrlPr>
              <w:rPr>
                <w:rFonts w:ascii="Cambria Math" w:hAnsi="Cambria Math"/>
              </w:rPr>
            </m:ctrlPr>
          </m:fPr>
          <m:num>
            <m:r>
              <w:rPr>
                <w:rFonts w:ascii="Cambria Math" w:hAnsi="Cambria Math"/>
              </w:rPr>
              <m:t xml:space="preserve">2 </m:t>
            </m:r>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f</m:t>
            </m:r>
          </m:num>
          <m:den>
            <m:r>
              <w:rPr>
                <w:rFonts w:ascii="Cambria Math" w:hAnsi="Cambria Math"/>
              </w:rPr>
              <m:t>300</m:t>
            </m:r>
          </m:den>
        </m:f>
      </m:oMath>
      <w:r w:rsidRPr="00986D05">
        <w:tab/>
      </w:r>
      <w:r w:rsidRPr="00986D05">
        <w:tab/>
      </w:r>
      <w:r w:rsidRPr="00986D05">
        <w:tab/>
      </w:r>
      <w:r w:rsidRPr="00986D05">
        <w:tab/>
      </w:r>
      <w:r w:rsidRPr="00986D05">
        <w:tab/>
      </w:r>
      <w:r w:rsidRPr="00986D05">
        <w:tab/>
      </w:r>
      <w:r w:rsidRPr="00986D05">
        <w:tab/>
      </w:r>
      <w:r w:rsidRPr="00986D05">
        <w:tab/>
        <w:t>(1)</w:t>
      </w:r>
    </w:p>
    <w:p w:rsidR="00986D05" w:rsidRPr="00545267" w:rsidRDefault="00986D05" w:rsidP="00986D05">
      <w:pPr>
        <w:pStyle w:val="ECCTabletext"/>
        <w:rPr>
          <w:rStyle w:val="ECCParagraph"/>
        </w:rPr>
      </w:pPr>
      <w:r w:rsidRPr="00545267">
        <w:rPr>
          <w:rStyle w:val="ECCParagraph"/>
        </w:rPr>
        <w:t>where</w:t>
      </w:r>
    </w:p>
    <w:p w:rsidR="00986D05" w:rsidRPr="00986D05" w:rsidRDefault="00986D05" w:rsidP="00986D05">
      <w:pPr>
        <w:pStyle w:val="ECCBulletsLv1"/>
      </w:pPr>
      <m:oMath>
        <m:r>
          <w:rPr>
            <w:rFonts w:ascii="Cambria Math" w:hAnsi="Cambria Math"/>
          </w:rPr>
          <m:t>f</m:t>
        </m:r>
      </m:oMath>
      <w:r w:rsidRPr="00986D05">
        <w:t xml:space="preserve"> – transmitter carrier frequency (in MHz)</w:t>
      </w:r>
      <w:r w:rsidR="00DC58AB">
        <w:t>;</w:t>
      </w:r>
    </w:p>
    <w:p w:rsidR="00986D05" w:rsidRPr="00986D05" w:rsidRDefault="00986D05" w:rsidP="00986D05">
      <w:pPr>
        <w:pStyle w:val="ECCBulletsLv1"/>
      </w:pPr>
      <m:oMath>
        <m:r>
          <w:rPr>
            <w:rFonts w:ascii="Cambria Math" w:hAnsi="Cambria Math"/>
          </w:rPr>
          <m:t>d</m:t>
        </m:r>
      </m:oMath>
      <w:r w:rsidRPr="00986D05">
        <w:t xml:space="preserve"> – maximum antenna dimension (in metres)</w:t>
      </w:r>
      <w:r w:rsidR="00DC58AB">
        <w:t>;</w:t>
      </w:r>
    </w:p>
    <w:p w:rsidR="00986D05" w:rsidRPr="00986D05" w:rsidRDefault="00986D05" w:rsidP="00986D05">
      <w:pPr>
        <w:pStyle w:val="ECCBulletsLv1"/>
      </w:pPr>
      <m:oMath>
        <m:r>
          <w:rPr>
            <w:rFonts w:ascii="Cambria Math" w:hAnsi="Cambria Math"/>
          </w:rPr>
          <m:t>r</m:t>
        </m:r>
      </m:oMath>
      <w:r w:rsidRPr="00986D05">
        <w:t xml:space="preserve"> – distance or range from antenna (in metres)</w:t>
      </w:r>
      <w:r w:rsidR="00DC58AB">
        <w:t>.</w:t>
      </w:r>
    </w:p>
    <w:p w:rsidR="00986D05" w:rsidRPr="00545267" w:rsidRDefault="00986D05" w:rsidP="00986D05">
      <w:pPr>
        <w:rPr>
          <w:rStyle w:val="ECCParagraph"/>
        </w:rPr>
      </w:pPr>
      <w:r w:rsidRPr="00545267">
        <w:rPr>
          <w:rStyle w:val="ECCParagraph"/>
        </w:rPr>
        <w:t>Once the aircraft has been determined to be in the far-field region of the transmitter antenna, Equation (2) below can be used to determine the power density at the aircraft:</w:t>
      </w:r>
    </w:p>
    <w:p w:rsidR="00986D05" w:rsidRPr="00986D05" w:rsidRDefault="005A492D" w:rsidP="00545267">
      <w:pPr>
        <w:pStyle w:val="ECCFiguregraphcentered"/>
        <w:keepNext/>
        <w:jc w:val="right"/>
      </w:pPr>
      <m:oMath>
        <m:sSub>
          <m:sSubPr>
            <m:ctrlPr>
              <w:rPr>
                <w:rFonts w:ascii="Cambria Math" w:hAnsi="Cambria Math"/>
                <w:lang w:val="en-GB"/>
              </w:rPr>
            </m:ctrlPr>
          </m:sSubPr>
          <m:e>
            <m:r>
              <w:rPr>
                <w:rFonts w:ascii="Cambria Math" w:hAnsi="Cambria Math"/>
              </w:rPr>
              <m:t>P</m:t>
            </m:r>
          </m:e>
          <m:sub>
            <m:r>
              <w:rPr>
                <w:rFonts w:ascii="Cambria Math" w:hAnsi="Cambria Math"/>
              </w:rPr>
              <m:t>D</m:t>
            </m:r>
          </m:sub>
        </m:sSub>
        <m:r>
          <m:rPr>
            <m:sty m:val="p"/>
          </m:rPr>
          <w:rPr>
            <w:rFonts w:ascii="Cambria Math" w:hAnsi="Cambria Math"/>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rPr>
                  <m:t>P</m:t>
                </m:r>
              </m:e>
              <m:sub>
                <m:r>
                  <w:rPr>
                    <w:rFonts w:ascii="Cambria Math" w:hAnsi="Cambria Math"/>
                  </w:rPr>
                  <m:t>T</m:t>
                </m:r>
              </m:sub>
            </m:sSub>
            <m:r>
              <w:rPr>
                <w:rFonts w:ascii="Cambria Math" w:hAnsi="Cambria Math"/>
              </w:rPr>
              <m:t>G</m:t>
            </m:r>
          </m:num>
          <m:den>
            <m:r>
              <m:rPr>
                <m:sty m:val="p"/>
              </m:rPr>
              <w:rPr>
                <w:rFonts w:ascii="Cambria Math" w:hAnsi="Cambria Math"/>
              </w:rPr>
              <m:t>4</m:t>
            </m:r>
            <m:r>
              <w:rPr>
                <w:rFonts w:ascii="Cambria Math" w:hAnsi="Cambria Math"/>
              </w:rPr>
              <m:t>π</m:t>
            </m:r>
            <m:sSup>
              <m:sSupPr>
                <m:ctrlPr>
                  <w:rPr>
                    <w:rFonts w:ascii="Cambria Math" w:hAnsi="Cambria Math"/>
                    <w:lang w:val="en-GB"/>
                  </w:rPr>
                </m:ctrlPr>
              </m:sSupPr>
              <m:e>
                <m:r>
                  <w:rPr>
                    <w:rFonts w:ascii="Cambria Math" w:hAnsi="Cambria Math"/>
                  </w:rPr>
                  <m:t>r</m:t>
                </m:r>
              </m:e>
              <m:sup>
                <m:r>
                  <m:rPr>
                    <m:sty m:val="p"/>
                  </m:rPr>
                  <w:rPr>
                    <w:rFonts w:ascii="Cambria Math" w:hAnsi="Cambria Math"/>
                  </w:rPr>
                  <m:t>2</m:t>
                </m:r>
              </m:sup>
            </m:sSup>
          </m:den>
        </m:f>
      </m:oMath>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t>(2)</w:t>
      </w:r>
    </w:p>
    <w:p w:rsidR="00986D05" w:rsidRPr="00593AA0" w:rsidRDefault="00986D05" w:rsidP="00545267">
      <w:pPr>
        <w:pStyle w:val="ECCTabletext"/>
        <w:keepNext/>
      </w:pPr>
      <w:r w:rsidRPr="00593AA0">
        <w:t>where</w:t>
      </w:r>
    </w:p>
    <w:p w:rsidR="00986D05" w:rsidRPr="00986D05" w:rsidRDefault="005A492D" w:rsidP="00545267">
      <w:pPr>
        <w:pStyle w:val="ECCBulletsLv1"/>
        <w:keepNext/>
      </w:pPr>
      <m:oMath>
        <m:sSub>
          <m:sSubPr>
            <m:ctrlPr>
              <w:rPr>
                <w:rFonts w:ascii="Cambria Math" w:hAnsi="Cambria Math"/>
              </w:rPr>
            </m:ctrlPr>
          </m:sSubPr>
          <m:e>
            <m:r>
              <w:rPr>
                <w:rFonts w:ascii="Cambria Math" w:hAnsi="Cambria Math"/>
              </w:rPr>
              <m:t>P</m:t>
            </m:r>
          </m:e>
          <m:sub>
            <m:r>
              <w:rPr>
                <w:rFonts w:ascii="Cambria Math" w:hAnsi="Cambria Math"/>
              </w:rPr>
              <m:t>D</m:t>
            </m:r>
          </m:sub>
        </m:sSub>
      </m:oMath>
      <w:r w:rsidR="00986D05" w:rsidRPr="00986D05">
        <w:t xml:space="preserve"> – power density (in Watts/square metre)</w:t>
      </w:r>
      <w:r w:rsidR="00DC58AB">
        <w:t>;</w:t>
      </w:r>
    </w:p>
    <w:p w:rsidR="00986D05" w:rsidRPr="00986D05" w:rsidRDefault="005A492D" w:rsidP="00545267">
      <w:pPr>
        <w:pStyle w:val="ECCBulletsLv1"/>
        <w:keepNext/>
      </w:pPr>
      <m:oMath>
        <m:sSub>
          <m:sSubPr>
            <m:ctrlPr>
              <w:rPr>
                <w:rFonts w:ascii="Cambria Math" w:hAnsi="Cambria Math"/>
              </w:rPr>
            </m:ctrlPr>
          </m:sSubPr>
          <m:e>
            <m:r>
              <w:rPr>
                <w:rFonts w:ascii="Cambria Math" w:hAnsi="Cambria Math"/>
              </w:rPr>
              <m:t>P</m:t>
            </m:r>
          </m:e>
          <m:sub>
            <m:r>
              <w:rPr>
                <w:rFonts w:ascii="Cambria Math" w:hAnsi="Cambria Math"/>
              </w:rPr>
              <m:t>T</m:t>
            </m:r>
          </m:sub>
        </m:sSub>
      </m:oMath>
      <w:r w:rsidR="00986D05" w:rsidRPr="00986D05">
        <w:t xml:space="preserve"> – transmitter output power (in Watts)</w:t>
      </w:r>
      <w:r w:rsidR="00DC58AB">
        <w:t>;</w:t>
      </w:r>
    </w:p>
    <w:p w:rsidR="00986D05" w:rsidRPr="00986D05" w:rsidRDefault="00986D05" w:rsidP="00545267">
      <w:pPr>
        <w:pStyle w:val="ECCBulletsLv1"/>
        <w:keepNext/>
      </w:pPr>
      <m:oMath>
        <m:r>
          <w:rPr>
            <w:rFonts w:ascii="Cambria Math" w:hAnsi="Cambria Math"/>
          </w:rPr>
          <m:t>G</m:t>
        </m:r>
      </m:oMath>
      <w:r w:rsidRPr="00986D05">
        <w:t xml:space="preserve"> – antenna gain (unitless)</w:t>
      </w:r>
      <w:r w:rsidR="00DC58AB">
        <w:t>;</w:t>
      </w:r>
    </w:p>
    <w:p w:rsidR="00986D05" w:rsidRPr="00986D05" w:rsidRDefault="00986D05" w:rsidP="00545267">
      <w:pPr>
        <w:pStyle w:val="ECCBulletsLv1"/>
        <w:keepNext/>
      </w:pPr>
      <m:oMath>
        <m:r>
          <w:rPr>
            <w:rFonts w:ascii="Cambria Math" w:hAnsi="Cambria Math"/>
          </w:rPr>
          <m:t>r</m:t>
        </m:r>
      </m:oMath>
      <w:r w:rsidRPr="00986D05">
        <w:t xml:space="preserve"> – distance or range from antenna (in metres)</w:t>
      </w:r>
      <w:r w:rsidR="00DC58AB">
        <w:t>;</w:t>
      </w:r>
    </w:p>
    <w:p w:rsidR="00986D05" w:rsidRPr="00986D05" w:rsidRDefault="00986D05" w:rsidP="00545267">
      <w:pPr>
        <w:pStyle w:val="ECCBulletsLv1"/>
        <w:keepNext/>
      </w:pPr>
      <m:oMath>
        <m:r>
          <w:rPr>
            <w:rFonts w:ascii="Cambria Math" w:hAnsi="Cambria Math"/>
          </w:rPr>
          <m:t>π</m:t>
        </m:r>
      </m:oMath>
      <w:r w:rsidRPr="00986D05">
        <w:t xml:space="preserve"> – the constant pi (3.1415…)</w:t>
      </w:r>
      <w:r w:rsidR="00DC58AB">
        <w:t>;</w:t>
      </w:r>
    </w:p>
    <w:p w:rsidR="00986D05" w:rsidRPr="00986D05" w:rsidRDefault="005A492D" w:rsidP="00545267">
      <w:pPr>
        <w:pStyle w:val="ECCBulletsLv1"/>
        <w:keepNext/>
      </w:pPr>
      <m:oMath>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G</m:t>
        </m:r>
      </m:oMath>
      <w:r w:rsidR="00986D05" w:rsidRPr="00986D05">
        <w:t xml:space="preserve"> - can also be defined as the e.i.r.p. of the transmitter (in Watts)</w:t>
      </w:r>
      <w:r w:rsidR="00DC58AB">
        <w:t>.</w:t>
      </w:r>
    </w:p>
    <w:p w:rsidR="00986D05" w:rsidRPr="00986D05" w:rsidRDefault="00986D05" w:rsidP="00986D05">
      <w:pPr>
        <w:pStyle w:val="Heading3"/>
      </w:pPr>
      <w:bookmarkStart w:id="69" w:name="_Ref493498975"/>
      <w:bookmarkStart w:id="70" w:name="_Toc504997947"/>
      <w:bookmarkStart w:id="71" w:name="_Toc505087420"/>
      <w:r w:rsidRPr="00986D05">
        <w:t>Near-field region</w:t>
      </w:r>
      <w:bookmarkEnd w:id="69"/>
      <w:bookmarkEnd w:id="70"/>
      <w:bookmarkEnd w:id="71"/>
    </w:p>
    <w:p w:rsidR="00986D05" w:rsidRPr="00545267" w:rsidRDefault="00986D05" w:rsidP="00986D05">
      <w:pPr>
        <w:rPr>
          <w:rStyle w:val="ECCParagraph"/>
        </w:rPr>
      </w:pPr>
      <w:r w:rsidRPr="00545267">
        <w:rPr>
          <w:rStyle w:val="ECCParagraph"/>
        </w:rPr>
        <w:t>The near-field region surrounding the antenna does not have the same properties as the far-field region, therefore antenna performance must be evaluated using special considerations.</w:t>
      </w:r>
    </w:p>
    <w:p w:rsidR="00986D05" w:rsidRPr="00545267" w:rsidRDefault="00986D05" w:rsidP="00986D05">
      <w:pPr>
        <w:rPr>
          <w:rStyle w:val="ECCParagraph"/>
        </w:rPr>
      </w:pPr>
      <w:r w:rsidRPr="00545267">
        <w:rPr>
          <w:rStyle w:val="ECCParagraph"/>
        </w:rPr>
        <w:t xml:space="preserve">The power densities in the near field are calculated using the far-field power density together with a near field reduction factor </w:t>
      </w:r>
      <m:oMath>
        <m:r>
          <w:rPr>
            <w:rStyle w:val="ECCParagraph"/>
            <w:rFonts w:ascii="Cambria Math" w:hAnsi="Cambria Math"/>
          </w:rPr>
          <m:t>χ</m:t>
        </m:r>
      </m:oMath>
      <w:r w:rsidRPr="00545267">
        <w:rPr>
          <w:rStyle w:val="ECCParagraph"/>
        </w:rPr>
        <w:t xml:space="preserve"> as shown in Equation (3) </w:t>
      </w:r>
    </w:p>
    <w:p w:rsidR="00986D05" w:rsidRPr="00986D05" w:rsidRDefault="005A492D" w:rsidP="00545267">
      <w:pPr>
        <w:pStyle w:val="ECCFiguregraphcentered"/>
        <w:jc w:val="right"/>
      </w:pPr>
      <m:oMath>
        <m:sSub>
          <m:sSubPr>
            <m:ctrlPr>
              <w:rPr>
                <w:rFonts w:ascii="Cambria Math" w:hAnsi="Cambria Math"/>
                <w:lang w:val="en-GB"/>
              </w:rPr>
            </m:ctrlPr>
          </m:sSubPr>
          <m:e>
            <m:r>
              <w:rPr>
                <w:rFonts w:ascii="Cambria Math" w:hAnsi="Cambria Math"/>
              </w:rPr>
              <m:t>P</m:t>
            </m:r>
          </m:e>
          <m:sub>
            <m:r>
              <w:rPr>
                <w:rFonts w:ascii="Cambria Math" w:hAnsi="Cambria Math"/>
              </w:rPr>
              <m:t>D</m:t>
            </m:r>
          </m:sub>
        </m:sSub>
        <m:r>
          <m:rPr>
            <m:sty m:val="p"/>
          </m:rPr>
          <w:rPr>
            <w:rFonts w:ascii="Cambria Math" w:hAnsi="Cambria Math"/>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rPr>
                  <m:t>P</m:t>
                </m:r>
              </m:e>
              <m:sub>
                <m:r>
                  <w:rPr>
                    <w:rFonts w:ascii="Cambria Math" w:hAnsi="Cambria Math"/>
                  </w:rPr>
                  <m:t>T</m:t>
                </m:r>
              </m:sub>
            </m:sSub>
            <m:r>
              <w:rPr>
                <w:rFonts w:ascii="Cambria Math" w:hAnsi="Cambria Math"/>
              </w:rPr>
              <m:t>G</m:t>
            </m:r>
            <m:r>
              <m:rPr>
                <m:sty m:val="p"/>
              </m:rPr>
              <w:rPr>
                <w:rFonts w:ascii="Cambria Math" w:hAnsi="Cambria Math"/>
              </w:rPr>
              <m:t xml:space="preserve"> </m:t>
            </m:r>
            <m:r>
              <w:rPr>
                <w:rFonts w:ascii="Cambria Math" w:hAnsi="Cambria Math"/>
              </w:rPr>
              <m:t>χ</m:t>
            </m:r>
          </m:num>
          <m:den>
            <m:r>
              <m:rPr>
                <m:sty m:val="p"/>
              </m:rPr>
              <w:rPr>
                <w:rFonts w:ascii="Cambria Math" w:hAnsi="Cambria Math"/>
              </w:rPr>
              <m:t>4</m:t>
            </m:r>
            <m:r>
              <w:rPr>
                <w:rFonts w:ascii="Cambria Math" w:hAnsi="Cambria Math"/>
              </w:rPr>
              <m:t>π</m:t>
            </m:r>
            <m:sSup>
              <m:sSupPr>
                <m:ctrlPr>
                  <w:rPr>
                    <w:rFonts w:ascii="Cambria Math" w:hAnsi="Cambria Math"/>
                    <w:lang w:val="en-GB"/>
                  </w:rPr>
                </m:ctrlPr>
              </m:sSupPr>
              <m:e>
                <m:r>
                  <w:rPr>
                    <w:rFonts w:ascii="Cambria Math" w:hAnsi="Cambria Math"/>
                  </w:rPr>
                  <m:t>r</m:t>
                </m:r>
              </m:e>
              <m:sup>
                <m:r>
                  <m:rPr>
                    <m:sty m:val="p"/>
                  </m:rPr>
                  <w:rPr>
                    <w:rFonts w:ascii="Cambria Math" w:hAnsi="Cambria Math"/>
                  </w:rPr>
                  <m:t>2</m:t>
                </m:r>
              </m:sup>
            </m:sSup>
          </m:den>
        </m:f>
      </m:oMath>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t>(3)</w:t>
      </w:r>
    </w:p>
    <w:p w:rsidR="00986D05" w:rsidRPr="00545267" w:rsidRDefault="00986D05" w:rsidP="00986D05">
      <w:pPr>
        <w:rPr>
          <w:rStyle w:val="ECCParagraph"/>
        </w:rPr>
      </w:pPr>
      <w:r w:rsidRPr="00545267">
        <w:rPr>
          <w:rStyle w:val="ECCParagraph"/>
        </w:rPr>
        <w:t xml:space="preserve">The near field reduction factor depends on the type of antenna aperture: rectangular, circular or linear. Phased array antennas are treated as rectangular or circular aperture antennas depending on their shape. For the purposes of this report, the earth station antennas under consideration would mainly have a circular aperture, except for some asymmetrical phased array antennas used for earth stations on board aircraft, which are mostly rectangular in shape. Therefore, the concepts related to the calculation of the near field reduction factor for rectangular and circular apertures are introduced in section </w:t>
      </w:r>
      <w:r w:rsidRPr="00545267">
        <w:rPr>
          <w:rStyle w:val="ECCParagraph"/>
        </w:rPr>
        <w:fldChar w:fldCharType="begin"/>
      </w:r>
      <w:r w:rsidRPr="00545267">
        <w:rPr>
          <w:rStyle w:val="ECCParagraph"/>
        </w:rPr>
        <w:instrText xml:space="preserve"> REF _Ref493255762 \r \h </w:instrText>
      </w:r>
      <w:r w:rsidR="00545267">
        <w:rPr>
          <w:rStyle w:val="ECCParagraph"/>
        </w:rPr>
        <w:instrText xml:space="preserve"> \* MERGEFORMAT </w:instrText>
      </w:r>
      <w:r w:rsidRPr="00545267">
        <w:rPr>
          <w:rStyle w:val="ECCParagraph"/>
        </w:rPr>
      </w:r>
      <w:r w:rsidRPr="00545267">
        <w:rPr>
          <w:rStyle w:val="ECCParagraph"/>
        </w:rPr>
        <w:fldChar w:fldCharType="separate"/>
      </w:r>
      <w:r w:rsidR="00222FED">
        <w:rPr>
          <w:rStyle w:val="ECCParagraph"/>
        </w:rPr>
        <w:t>3.2.2.1</w:t>
      </w:r>
      <w:r w:rsidRPr="00545267">
        <w:rPr>
          <w:rStyle w:val="ECCParagraph"/>
        </w:rPr>
        <w:fldChar w:fldCharType="end"/>
      </w:r>
      <w:r w:rsidRPr="00545267">
        <w:rPr>
          <w:rStyle w:val="ECCParagraph"/>
        </w:rPr>
        <w:t xml:space="preserve"> and </w:t>
      </w:r>
      <w:r w:rsidRPr="00545267">
        <w:rPr>
          <w:rStyle w:val="ECCParagraph"/>
        </w:rPr>
        <w:fldChar w:fldCharType="begin"/>
      </w:r>
      <w:r w:rsidRPr="00545267">
        <w:rPr>
          <w:rStyle w:val="ECCParagraph"/>
        </w:rPr>
        <w:instrText xml:space="preserve"> REF _Ref493255766 \r \h </w:instrText>
      </w:r>
      <w:r w:rsidR="00545267">
        <w:rPr>
          <w:rStyle w:val="ECCParagraph"/>
        </w:rPr>
        <w:instrText xml:space="preserve"> \* MERGEFORMAT </w:instrText>
      </w:r>
      <w:r w:rsidRPr="00545267">
        <w:rPr>
          <w:rStyle w:val="ECCParagraph"/>
        </w:rPr>
      </w:r>
      <w:r w:rsidRPr="00545267">
        <w:rPr>
          <w:rStyle w:val="ECCParagraph"/>
        </w:rPr>
        <w:fldChar w:fldCharType="separate"/>
      </w:r>
      <w:r w:rsidR="00222FED">
        <w:rPr>
          <w:rStyle w:val="ECCParagraph"/>
        </w:rPr>
        <w:t>3.2.2.2</w:t>
      </w:r>
      <w:r w:rsidRPr="00545267">
        <w:rPr>
          <w:rStyle w:val="ECCParagraph"/>
        </w:rPr>
        <w:fldChar w:fldCharType="end"/>
      </w:r>
      <w:r w:rsidRPr="00545267">
        <w:rPr>
          <w:rStyle w:val="ECCParagraph"/>
        </w:rPr>
        <w:t xml:space="preserve"> respectively.</w:t>
      </w:r>
    </w:p>
    <w:p w:rsidR="00986D05" w:rsidRPr="00986D05" w:rsidRDefault="00986D05" w:rsidP="00986D05">
      <w:pPr>
        <w:pStyle w:val="Heading4"/>
      </w:pPr>
      <w:bookmarkStart w:id="72" w:name="_Ref493255762"/>
      <w:bookmarkStart w:id="73" w:name="_Toc504997948"/>
      <w:bookmarkStart w:id="74" w:name="_Toc505087421"/>
      <w:r w:rsidRPr="00986D05">
        <w:t>Rectangular apertures</w:t>
      </w:r>
      <w:bookmarkEnd w:id="72"/>
      <w:bookmarkEnd w:id="73"/>
      <w:bookmarkEnd w:id="74"/>
    </w:p>
    <w:p w:rsidR="00986D05" w:rsidRPr="00545267" w:rsidRDefault="00986D05" w:rsidP="00986D05">
      <w:pPr>
        <w:rPr>
          <w:rStyle w:val="ECCParagraph"/>
        </w:rPr>
      </w:pPr>
      <w:r w:rsidRPr="00545267">
        <w:rPr>
          <w:rStyle w:val="ECCParagraph"/>
        </w:rPr>
        <w:t>Rectangular aperture antenna may not have the same vertical and horizontal axis illumination taper. Therefore, the gain reduction for each axis is independently determined.</w:t>
      </w:r>
    </w:p>
    <w:p w:rsidR="00986D05" w:rsidRPr="00545267" w:rsidRDefault="00986D05" w:rsidP="00986D05">
      <w:pPr>
        <w:rPr>
          <w:rStyle w:val="ECCParagraph"/>
        </w:rPr>
      </w:pPr>
      <w:r w:rsidRPr="00545267">
        <w:rPr>
          <w:rStyle w:val="ECCParagraph"/>
        </w:rPr>
        <w:t>In order to calculate the gain reduction, the illumination distribution constants need to be determined based on the following equation:</w:t>
      </w:r>
    </w:p>
    <w:p w:rsidR="00986D05" w:rsidRPr="00986D05" w:rsidRDefault="005A492D" w:rsidP="00545267">
      <w:pPr>
        <w:pStyle w:val="ECCFiguregraphcentered"/>
        <w:jc w:val="right"/>
      </w:pPr>
      <m:oMath>
        <m:sSub>
          <m:sSubPr>
            <m:ctrlPr>
              <w:rPr>
                <w:rFonts w:ascii="Cambria Math" w:hAnsi="Cambria Math"/>
                <w:lang w:val="en-GB"/>
              </w:rPr>
            </m:ctrlPr>
          </m:sSubPr>
          <m:e>
            <m:r>
              <w:rPr>
                <w:rFonts w:ascii="Cambria Math" w:hAnsi="Cambria Math"/>
              </w:rPr>
              <m:t>I</m:t>
            </m:r>
          </m:e>
          <m:sub>
            <m:r>
              <w:rPr>
                <w:rFonts w:ascii="Cambria Math" w:hAnsi="Cambria Math"/>
              </w:rPr>
              <m:t>d</m:t>
            </m:r>
          </m:sub>
        </m:sSub>
        <m:r>
          <m:rPr>
            <m:sty m:val="p"/>
          </m:rPr>
          <w:rPr>
            <w:rFonts w:ascii="Cambria Math" w:hAnsi="Cambria Math"/>
          </w:rPr>
          <m:t>=</m:t>
        </m:r>
        <m:d>
          <m:dPr>
            <m:ctrlPr>
              <w:rPr>
                <w:rFonts w:ascii="Cambria Math" w:hAnsi="Cambria Math"/>
                <w:lang w:val="en-GB"/>
              </w:rPr>
            </m:ctrlPr>
          </m:dPr>
          <m:e>
            <m:r>
              <m:rPr>
                <m:sty m:val="p"/>
              </m:rPr>
              <w:rPr>
                <w:rFonts w:ascii="Cambria Math" w:hAnsi="Cambria Math"/>
              </w:rPr>
              <m:t>5.8384×</m:t>
            </m:r>
            <m:sSup>
              <m:sSupPr>
                <m:ctrlPr>
                  <w:rPr>
                    <w:rFonts w:ascii="Cambria Math" w:hAnsi="Cambria Math"/>
                    <w:lang w:val="en-GB"/>
                  </w:rPr>
                </m:ctrlPr>
              </m:sSupPr>
              <m:e>
                <m:r>
                  <m:rPr>
                    <m:sty m:val="p"/>
                  </m:rPr>
                  <w:rPr>
                    <w:rFonts w:ascii="Cambria Math" w:hAnsi="Cambria Math"/>
                  </w:rPr>
                  <m:t>10</m:t>
                </m:r>
              </m:e>
              <m:sup>
                <m:r>
                  <m:rPr>
                    <m:sty m:val="p"/>
                  </m:rPr>
                  <w:rPr>
                    <w:rFonts w:ascii="Cambria Math" w:hAnsi="Cambria Math"/>
                  </w:rPr>
                  <m:t>-5</m:t>
                </m:r>
              </m:sup>
            </m:sSup>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d</m:t>
        </m:r>
      </m:oMath>
      <w:r w:rsidR="00986D05" w:rsidRPr="00986D05">
        <w:tab/>
      </w:r>
      <w:r w:rsidR="00986D05" w:rsidRPr="00986D05">
        <w:tab/>
      </w:r>
      <w:r w:rsidR="00986D05" w:rsidRPr="00986D05">
        <w:tab/>
      </w:r>
      <w:r w:rsidR="00986D05" w:rsidRPr="00986D05">
        <w:tab/>
      </w:r>
      <w:r w:rsidR="00986D05" w:rsidRPr="00986D05">
        <w:tab/>
      </w:r>
      <w:r w:rsidR="00986D05" w:rsidRPr="00986D05">
        <w:tab/>
        <w:t>(4)</w:t>
      </w:r>
    </w:p>
    <w:p w:rsidR="00986D05" w:rsidRPr="00593AA0" w:rsidRDefault="00986D05" w:rsidP="00986D05">
      <w:pPr>
        <w:pStyle w:val="ECCTabletext"/>
      </w:pPr>
      <w:r w:rsidRPr="00593AA0">
        <w:t>where</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I</m:t>
            </m:r>
          </m:e>
          <m:sub>
            <m:r>
              <w:rPr>
                <w:rFonts w:ascii="Cambria Math" w:hAnsi="Cambria Math"/>
              </w:rPr>
              <m:t>d</m:t>
            </m:r>
          </m:sub>
        </m:sSub>
      </m:oMath>
      <w:r w:rsidR="00986D05" w:rsidRPr="00986D05">
        <w:t xml:space="preserve"> –Illumination Distribution constant (unitless)</w:t>
      </w:r>
      <w:r w:rsidR="00DC58AB">
        <w:t>;</w:t>
      </w:r>
    </w:p>
    <w:p w:rsidR="00986D05" w:rsidRPr="00986D05" w:rsidRDefault="00986D05" w:rsidP="00986D05">
      <w:pPr>
        <w:pStyle w:val="ECCBulletsLv1"/>
      </w:pPr>
      <m:oMath>
        <m:r>
          <w:rPr>
            <w:rFonts w:ascii="Cambria Math" w:hAnsi="Cambria Math"/>
          </w:rPr>
          <m:t>d</m:t>
        </m:r>
      </m:oMath>
      <w:r w:rsidRPr="00986D05">
        <w:t xml:space="preserve"> – largest dimension (in metres)</w:t>
      </w:r>
      <w:r w:rsidR="00DC58AB">
        <w:t>;</w:t>
      </w:r>
    </w:p>
    <w:p w:rsidR="00986D05" w:rsidRPr="00986D05" w:rsidRDefault="00986D05" w:rsidP="00986D05">
      <w:pPr>
        <w:pStyle w:val="ECCBulletsLv1"/>
      </w:pPr>
      <m:oMath>
        <m:r>
          <w:rPr>
            <w:rFonts w:ascii="Cambria Math" w:hAnsi="Cambria Math"/>
          </w:rPr>
          <m:t>f</m:t>
        </m:r>
      </m:oMath>
      <w:r w:rsidRPr="00986D05">
        <w:t xml:space="preserve"> – transmitter carrier frequency (in MHz)</w:t>
      </w:r>
      <w:r w:rsidR="00DC58AB">
        <w:t>;</w:t>
      </w:r>
    </w:p>
    <w:p w:rsidR="00986D05" w:rsidRPr="00986D05" w:rsidRDefault="00986D05" w:rsidP="00986D05">
      <w:pPr>
        <w:pStyle w:val="ECCBulletsLv1"/>
      </w:pPr>
      <m:oMath>
        <m:r>
          <w:rPr>
            <w:rFonts w:ascii="Cambria Math" w:hAnsi="Cambria Math"/>
          </w:rPr>
          <m:t>B</m:t>
        </m:r>
      </m:oMath>
      <w:r w:rsidRPr="00986D05">
        <w:t xml:space="preserve"> – beamwidth of antenna at the -3 dB point (in degrees)</w:t>
      </w:r>
      <w:r w:rsidR="00DC58AB">
        <w:t>.</w:t>
      </w:r>
    </w:p>
    <w:p w:rsidR="00986D05" w:rsidRPr="00545267" w:rsidRDefault="00986D05" w:rsidP="00986D05">
      <w:pPr>
        <w:rPr>
          <w:rStyle w:val="ECCParagraph"/>
        </w:rPr>
      </w:pPr>
      <w:r w:rsidRPr="00545267">
        <w:rPr>
          <w:rStyle w:val="ECCParagraph"/>
        </w:rPr>
        <w:t xml:space="preserve">Once the value of </w:t>
      </w:r>
      <m:oMath>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d</m:t>
            </m:r>
          </m:sub>
        </m:sSub>
      </m:oMath>
      <w:r w:rsidRPr="00545267">
        <w:rPr>
          <w:rStyle w:val="ECCParagraph"/>
        </w:rPr>
        <w:t xml:space="preserve"> has been calculated, </w:t>
      </w:r>
      <w:r w:rsidRPr="00545267">
        <w:rPr>
          <w:rStyle w:val="ECCParagraph"/>
        </w:rPr>
        <w:fldChar w:fldCharType="begin"/>
      </w:r>
      <w:r w:rsidRPr="00545267">
        <w:rPr>
          <w:rStyle w:val="ECCParagraph"/>
        </w:rPr>
        <w:instrText xml:space="preserve"> REF _Ref468396015 \h </w:instrText>
      </w:r>
      <w:r w:rsidR="00545267">
        <w:rPr>
          <w:rStyle w:val="ECCParagraph"/>
        </w:rPr>
        <w:instrText xml:space="preserve"> \* MERGEFORMAT </w:instrText>
      </w:r>
      <w:r w:rsidRPr="00545267">
        <w:rPr>
          <w:rStyle w:val="ECCParagraph"/>
        </w:rPr>
      </w:r>
      <w:r w:rsidRPr="00545267">
        <w:rPr>
          <w:rStyle w:val="ECCParagraph"/>
        </w:rPr>
        <w:fldChar w:fldCharType="separate"/>
      </w:r>
      <w:r w:rsidR="00222FED" w:rsidRPr="00222FED">
        <w:rPr>
          <w:rStyle w:val="ECCParagraph"/>
        </w:rPr>
        <w:t>Table 3</w:t>
      </w:r>
      <w:r w:rsidRPr="00545267">
        <w:rPr>
          <w:rStyle w:val="ECCParagraph"/>
        </w:rPr>
        <w:fldChar w:fldCharType="end"/>
      </w:r>
      <w:r w:rsidRPr="00545267">
        <w:rPr>
          <w:rStyle w:val="ECCParagraph"/>
        </w:rPr>
        <w:t xml:space="preserve"> and </w:t>
      </w:r>
      <w:r w:rsidRPr="00545267">
        <w:rPr>
          <w:rStyle w:val="ECCParagraph"/>
        </w:rPr>
        <w:fldChar w:fldCharType="begin"/>
      </w:r>
      <w:r w:rsidRPr="00545267">
        <w:rPr>
          <w:rStyle w:val="ECCParagraph"/>
        </w:rPr>
        <w:instrText xml:space="preserve"> REF _Ref468396079 \h </w:instrText>
      </w:r>
      <w:r w:rsidR="00545267">
        <w:rPr>
          <w:rStyle w:val="ECCParagraph"/>
        </w:rPr>
        <w:instrText xml:space="preserve"> \* MERGEFORMAT </w:instrText>
      </w:r>
      <w:r w:rsidRPr="00545267">
        <w:rPr>
          <w:rStyle w:val="ECCParagraph"/>
        </w:rPr>
      </w:r>
      <w:r w:rsidRPr="00545267">
        <w:rPr>
          <w:rStyle w:val="ECCParagraph"/>
        </w:rPr>
        <w:fldChar w:fldCharType="separate"/>
      </w:r>
      <w:r w:rsidR="00222FED" w:rsidRPr="00222FED">
        <w:rPr>
          <w:rStyle w:val="ECCParagraph"/>
        </w:rPr>
        <w:t>Table 4</w:t>
      </w:r>
      <w:r w:rsidRPr="00545267">
        <w:rPr>
          <w:rStyle w:val="ECCParagraph"/>
        </w:rPr>
        <w:fldChar w:fldCharType="end"/>
      </w:r>
      <w:r w:rsidRPr="00545267">
        <w:rPr>
          <w:rStyle w:val="ECCParagraph"/>
        </w:rPr>
        <w:t xml:space="preserve"> can be used to determine the corresponding illumination curve. </w:t>
      </w:r>
    </w:p>
    <w:p w:rsidR="00986D05" w:rsidRPr="00DC58AB" w:rsidRDefault="00986D05" w:rsidP="00DC58AB">
      <w:pPr>
        <w:pStyle w:val="Caption"/>
        <w:keepNext/>
        <w:rPr>
          <w:lang w:val="en-GB"/>
        </w:rPr>
      </w:pPr>
      <w:bookmarkStart w:id="75" w:name="_Ref468396015"/>
      <w:r w:rsidRPr="00DC58AB">
        <w:rPr>
          <w:lang w:val="en-GB"/>
        </w:rPr>
        <w:lastRenderedPageBreak/>
        <w:t xml:space="preserve">Table </w:t>
      </w:r>
      <w:r w:rsidRPr="00545267">
        <w:fldChar w:fldCharType="begin"/>
      </w:r>
      <w:r w:rsidRPr="00DC58AB">
        <w:rPr>
          <w:lang w:val="en-GB"/>
        </w:rPr>
        <w:instrText xml:space="preserve"> SEQ Table \* ARABIC </w:instrText>
      </w:r>
      <w:r w:rsidRPr="00545267">
        <w:fldChar w:fldCharType="separate"/>
      </w:r>
      <w:r w:rsidR="00222FED">
        <w:rPr>
          <w:noProof/>
          <w:lang w:val="en-GB"/>
        </w:rPr>
        <w:t>3</w:t>
      </w:r>
      <w:r w:rsidRPr="00545267">
        <w:fldChar w:fldCharType="end"/>
      </w:r>
      <w:bookmarkEnd w:id="75"/>
      <w:r w:rsidRPr="00DC58AB">
        <w:rPr>
          <w:lang w:val="en-GB"/>
        </w:rPr>
        <w:t>: Illumination distribution for rectangular apertures</w:t>
      </w:r>
    </w:p>
    <w:tbl>
      <w:tblPr>
        <w:tblStyle w:val="ECCTable-redheader"/>
        <w:tblW w:w="0" w:type="auto"/>
        <w:tblInd w:w="0" w:type="dxa"/>
        <w:tblLook w:val="04A0" w:firstRow="1" w:lastRow="0" w:firstColumn="1" w:lastColumn="0" w:noHBand="0" w:noVBand="1"/>
      </w:tblPr>
      <w:tblGrid>
        <w:gridCol w:w="1291"/>
        <w:gridCol w:w="2350"/>
      </w:tblGrid>
      <w:tr w:rsidR="00986D05" w:rsidRPr="00593AA0" w:rsidTr="00986D05">
        <w:trPr>
          <w:cnfStyle w:val="100000000000" w:firstRow="1" w:lastRow="0" w:firstColumn="0" w:lastColumn="0" w:oddVBand="0" w:evenVBand="0" w:oddHBand="0" w:evenHBand="0" w:firstRowFirstColumn="0" w:firstRowLastColumn="0" w:lastRowFirstColumn="0" w:lastRowLastColumn="0"/>
        </w:trPr>
        <w:tc>
          <w:tcPr>
            <w:tcW w:w="0" w:type="auto"/>
          </w:tcPr>
          <w:p w:rsidR="00986D05" w:rsidRPr="00986D05" w:rsidRDefault="00986D05" w:rsidP="00DC58AB">
            <w:pPr>
              <w:pStyle w:val="ECCTableHeaderwhitefont"/>
              <w:keepNext/>
            </w:pPr>
            <w:r w:rsidRPr="00593AA0">
              <w:t xml:space="preserve">Limits of </w:t>
            </w:r>
            <m:oMath>
              <m:sSub>
                <m:sSubPr>
                  <m:ctrlPr>
                    <w:rPr>
                      <w:rFonts w:ascii="Cambria Math" w:hAnsi="Cambria Math"/>
                    </w:rPr>
                  </m:ctrlPr>
                </m:sSubPr>
                <m:e>
                  <m:r>
                    <m:rPr>
                      <m:sty m:val="bi"/>
                    </m:rPr>
                    <w:rPr>
                      <w:rFonts w:ascii="Cambria Math" w:hAnsi="Cambria Math"/>
                    </w:rPr>
                    <m:t>I</m:t>
                  </m:r>
                </m:e>
                <m:sub>
                  <m:r>
                    <m:rPr>
                      <m:sty m:val="bi"/>
                    </m:rPr>
                    <w:rPr>
                      <w:rFonts w:ascii="Cambria Math" w:hAnsi="Cambria Math"/>
                    </w:rPr>
                    <m:t>d</m:t>
                  </m:r>
                </m:sub>
              </m:sSub>
            </m:oMath>
          </w:p>
        </w:tc>
        <w:tc>
          <w:tcPr>
            <w:tcW w:w="0" w:type="auto"/>
            <w:vAlign w:val="top"/>
          </w:tcPr>
          <w:p w:rsidR="00986D05" w:rsidRPr="00986D05" w:rsidRDefault="00986D05" w:rsidP="00DC58AB">
            <w:pPr>
              <w:pStyle w:val="ECCTableHeaderwhitefont"/>
              <w:keepNext/>
            </w:pPr>
            <w:r w:rsidRPr="00593AA0">
              <w:t>Estimated illumination</w:t>
            </w:r>
          </w:p>
        </w:tc>
      </w:tr>
      <w:tr w:rsidR="00986D05" w:rsidRPr="00593AA0" w:rsidTr="00986D05">
        <w:trPr>
          <w:trHeight w:val="265"/>
        </w:trPr>
        <w:tc>
          <w:tcPr>
            <w:tcW w:w="0" w:type="auto"/>
            <w:vAlign w:val="top"/>
          </w:tcPr>
          <w:p w:rsidR="00986D05" w:rsidRPr="00986D05" w:rsidRDefault="00986D05" w:rsidP="00DC58AB">
            <w:pPr>
              <w:pStyle w:val="ECCTabletext"/>
              <w:keepNext/>
            </w:pPr>
            <w:r w:rsidRPr="00593AA0">
              <w:t>0.088 - 1.2</w:t>
            </w:r>
          </w:p>
        </w:tc>
        <w:tc>
          <w:tcPr>
            <w:tcW w:w="0" w:type="auto"/>
            <w:vAlign w:val="top"/>
          </w:tcPr>
          <w:p w:rsidR="00986D05" w:rsidRPr="00986D05" w:rsidRDefault="00986D05" w:rsidP="00DC58AB">
            <w:pPr>
              <w:pStyle w:val="ECCTabletext"/>
              <w:keepNext/>
            </w:pPr>
            <w:r w:rsidRPr="00593AA0">
              <w:t>Uniform</w:t>
            </w:r>
          </w:p>
        </w:tc>
      </w:tr>
      <w:tr w:rsidR="00986D05" w:rsidRPr="00593AA0" w:rsidTr="00986D05">
        <w:trPr>
          <w:trHeight w:val="265"/>
        </w:trPr>
        <w:tc>
          <w:tcPr>
            <w:tcW w:w="0" w:type="auto"/>
            <w:vAlign w:val="top"/>
          </w:tcPr>
          <w:p w:rsidR="00986D05" w:rsidRPr="00986D05" w:rsidRDefault="00986D05" w:rsidP="00DC58AB">
            <w:pPr>
              <w:pStyle w:val="ECCTabletext"/>
              <w:keepNext/>
            </w:pPr>
            <w:r w:rsidRPr="00593AA0">
              <w:t>1.2 – 1.45</w:t>
            </w:r>
          </w:p>
        </w:tc>
        <w:tc>
          <w:tcPr>
            <w:tcW w:w="0" w:type="auto"/>
            <w:vAlign w:val="top"/>
          </w:tcPr>
          <w:p w:rsidR="00986D05" w:rsidRPr="00986D05" w:rsidRDefault="00986D05" w:rsidP="00DC58AB">
            <w:pPr>
              <w:pStyle w:val="ECCTabletext"/>
              <w:keepNext/>
            </w:pPr>
            <w:r w:rsidRPr="00593AA0">
              <w:t>Cos</w:t>
            </w:r>
            <w:r w:rsidRPr="00986D05">
              <w:rPr>
                <w:rStyle w:val="ECCHLsuperscript"/>
              </w:rPr>
              <w:t>1</w:t>
            </w:r>
          </w:p>
        </w:tc>
      </w:tr>
      <w:tr w:rsidR="00986D05" w:rsidRPr="00593AA0" w:rsidTr="00986D05">
        <w:trPr>
          <w:trHeight w:val="265"/>
        </w:trPr>
        <w:tc>
          <w:tcPr>
            <w:tcW w:w="0" w:type="auto"/>
            <w:vAlign w:val="top"/>
          </w:tcPr>
          <w:p w:rsidR="00986D05" w:rsidRPr="00986D05" w:rsidRDefault="00986D05" w:rsidP="00DC58AB">
            <w:pPr>
              <w:pStyle w:val="ECCTabletext"/>
              <w:keepNext/>
            </w:pPr>
            <w:r w:rsidRPr="00593AA0">
              <w:t>1.45 – 1.66</w:t>
            </w:r>
          </w:p>
        </w:tc>
        <w:tc>
          <w:tcPr>
            <w:tcW w:w="0" w:type="auto"/>
            <w:vAlign w:val="top"/>
          </w:tcPr>
          <w:p w:rsidR="00986D05" w:rsidRPr="00986D05" w:rsidRDefault="00986D05" w:rsidP="00DC58AB">
            <w:pPr>
              <w:pStyle w:val="ECCTabletext"/>
              <w:keepNext/>
            </w:pPr>
            <w:r w:rsidRPr="00593AA0">
              <w:t>Cos</w:t>
            </w:r>
            <w:r w:rsidRPr="00986D05">
              <w:rPr>
                <w:rStyle w:val="ECCHLsuperscript"/>
              </w:rPr>
              <w:t>2</w:t>
            </w:r>
          </w:p>
        </w:tc>
      </w:tr>
      <w:tr w:rsidR="00986D05" w:rsidRPr="00593AA0" w:rsidTr="00986D05">
        <w:trPr>
          <w:trHeight w:val="265"/>
        </w:trPr>
        <w:tc>
          <w:tcPr>
            <w:tcW w:w="0" w:type="auto"/>
            <w:vAlign w:val="top"/>
          </w:tcPr>
          <w:p w:rsidR="00986D05" w:rsidRPr="00986D05" w:rsidRDefault="00986D05" w:rsidP="00DC58AB">
            <w:pPr>
              <w:pStyle w:val="ECCTabletext"/>
              <w:keepNext/>
            </w:pPr>
            <w:r w:rsidRPr="00593AA0">
              <w:t>1.66 – 1.93</w:t>
            </w:r>
          </w:p>
        </w:tc>
        <w:tc>
          <w:tcPr>
            <w:tcW w:w="0" w:type="auto"/>
            <w:vAlign w:val="top"/>
          </w:tcPr>
          <w:p w:rsidR="00986D05" w:rsidRPr="00986D05" w:rsidRDefault="00986D05" w:rsidP="00DC58AB">
            <w:pPr>
              <w:pStyle w:val="ECCTabletext"/>
              <w:keepNext/>
            </w:pPr>
            <w:r w:rsidRPr="00593AA0">
              <w:t>Cos</w:t>
            </w:r>
            <w:r w:rsidRPr="00986D05">
              <w:rPr>
                <w:rStyle w:val="ECCHLsuperscript"/>
              </w:rPr>
              <w:t>3</w:t>
            </w:r>
          </w:p>
        </w:tc>
      </w:tr>
      <w:tr w:rsidR="00986D05" w:rsidRPr="00593AA0" w:rsidTr="00986D05">
        <w:trPr>
          <w:trHeight w:val="265"/>
        </w:trPr>
        <w:tc>
          <w:tcPr>
            <w:tcW w:w="0" w:type="auto"/>
            <w:vAlign w:val="top"/>
          </w:tcPr>
          <w:p w:rsidR="00986D05" w:rsidRPr="00986D05" w:rsidRDefault="00986D05" w:rsidP="00DC58AB">
            <w:pPr>
              <w:pStyle w:val="ECCTabletext"/>
              <w:keepNext/>
            </w:pPr>
            <w:r w:rsidRPr="00593AA0">
              <w:t>1.93 – 2.03</w:t>
            </w:r>
          </w:p>
        </w:tc>
        <w:tc>
          <w:tcPr>
            <w:tcW w:w="0" w:type="auto"/>
            <w:vAlign w:val="top"/>
          </w:tcPr>
          <w:p w:rsidR="00986D05" w:rsidRPr="00986D05" w:rsidRDefault="00986D05" w:rsidP="00DC58AB">
            <w:pPr>
              <w:pStyle w:val="ECCTabletext"/>
              <w:keepNext/>
            </w:pPr>
            <w:r w:rsidRPr="00593AA0">
              <w:t>Cos</w:t>
            </w:r>
            <w:r w:rsidRPr="00986D05">
              <w:rPr>
                <w:rStyle w:val="ECCHLsuperscript"/>
              </w:rPr>
              <w:t>4</w:t>
            </w:r>
          </w:p>
        </w:tc>
      </w:tr>
    </w:tbl>
    <w:p w:rsidR="00986D05" w:rsidRPr="00986D05" w:rsidRDefault="00986D05" w:rsidP="00545267">
      <w:pPr>
        <w:pStyle w:val="ECCTablenote"/>
        <w:keepNext/>
        <w:ind w:left="3119" w:hanging="142"/>
      </w:pPr>
      <w:r w:rsidRPr="00593AA0">
        <w:t>Note: Cos</w:t>
      </w:r>
      <w:r w:rsidRPr="00986D05">
        <w:rPr>
          <w:rStyle w:val="ECCHLsuperscript"/>
        </w:rPr>
        <w:t xml:space="preserve">1 </w:t>
      </w:r>
      <w:r w:rsidRPr="00986D05">
        <w:t xml:space="preserve">to </w:t>
      </w:r>
      <w:r w:rsidR="00545267" w:rsidRPr="00986D05">
        <w:t>Cos</w:t>
      </w:r>
      <w:r w:rsidR="00545267" w:rsidRPr="00986D05">
        <w:rPr>
          <w:rStyle w:val="ECCHLsuperscript"/>
        </w:rPr>
        <w:t xml:space="preserve">4 </w:t>
      </w:r>
      <w:r w:rsidR="00545267" w:rsidRPr="00986D05">
        <w:t>are</w:t>
      </w:r>
      <w:r w:rsidRPr="00986D05">
        <w:t xml:space="preserve"> defined in </w:t>
      </w:r>
      <w:r w:rsidRPr="00986D05">
        <w:fldChar w:fldCharType="begin"/>
      </w:r>
      <w:r w:rsidRPr="00986D05">
        <w:instrText xml:space="preserve"> REF _Ref468396079 \h  \* MERGEFORMAT </w:instrText>
      </w:r>
      <w:r w:rsidRPr="00986D05">
        <w:fldChar w:fldCharType="separate"/>
      </w:r>
      <w:r w:rsidR="00222FED" w:rsidRPr="00986D05">
        <w:t xml:space="preserve">Table </w:t>
      </w:r>
      <w:r w:rsidR="00222FED">
        <w:t>4</w:t>
      </w:r>
      <w:r w:rsidRPr="00986D05">
        <w:fldChar w:fldCharType="end"/>
      </w:r>
    </w:p>
    <w:p w:rsidR="00986D05" w:rsidRPr="00DC58AB" w:rsidRDefault="00986D05" w:rsidP="00986D05">
      <w:pPr>
        <w:rPr>
          <w:rStyle w:val="ECCParagraph"/>
        </w:rPr>
      </w:pPr>
      <w:r w:rsidRPr="00DC58AB">
        <w:rPr>
          <w:rStyle w:val="ECCParagraph"/>
        </w:rPr>
        <w:t>When</w:t>
      </w:r>
      <w:r w:rsidRPr="00593AA0">
        <w:t xml:space="preserve"> </w:t>
      </w:r>
      <m:oMath>
        <m:sSub>
          <m:sSubPr>
            <m:ctrlPr>
              <w:rPr>
                <w:rFonts w:ascii="Cambria Math" w:hAnsi="Cambria Math"/>
              </w:rPr>
            </m:ctrlPr>
          </m:sSubPr>
          <m:e>
            <m:r>
              <w:rPr>
                <w:rFonts w:ascii="Cambria Math" w:hAnsi="Cambria Math"/>
              </w:rPr>
              <m:t>I</m:t>
            </m:r>
          </m:e>
          <m:sub>
            <m:r>
              <w:rPr>
                <w:rFonts w:ascii="Cambria Math" w:hAnsi="Cambria Math"/>
              </w:rPr>
              <m:t>d</m:t>
            </m:r>
          </m:sub>
        </m:sSub>
      </m:oMath>
      <w:r w:rsidRPr="00593AA0">
        <w:t xml:space="preserve"> </w:t>
      </w:r>
      <w:r w:rsidRPr="00DC58AB">
        <w:rPr>
          <w:rStyle w:val="ECCParagraph"/>
        </w:rPr>
        <w:t>is found to be overlapping the two orders of illumination, the higher value is used since the power density in the near field will be greater and therefore, more conservative.</w:t>
      </w:r>
    </w:p>
    <w:p w:rsidR="00986D05" w:rsidRPr="00593AA0" w:rsidRDefault="00986D05" w:rsidP="00986D05">
      <w:r w:rsidRPr="00545267">
        <w:rPr>
          <w:rStyle w:val="ECCParagraph"/>
        </w:rPr>
        <w:t>Next, the distance from the antenna must be normalised and divided by the far-field boundary for both, horizontal and vertical axes. The normalised distance for each axis is determined using Equations (5) and (6)</w:t>
      </w:r>
      <w:r w:rsidRPr="00593AA0">
        <w:rPr>
          <w:rStyle w:val="FootnoteReference"/>
        </w:rPr>
        <w:footnoteReference w:id="5"/>
      </w:r>
      <w:r w:rsidRPr="00593AA0">
        <w:t xml:space="preserve"> </w:t>
      </w:r>
      <w:r w:rsidRPr="00545267">
        <w:rPr>
          <w:rStyle w:val="ECCParagraph"/>
        </w:rPr>
        <w:t>below:</w:t>
      </w:r>
    </w:p>
    <w:p w:rsidR="00986D05" w:rsidRPr="00986D05" w:rsidRDefault="005A492D" w:rsidP="00545267">
      <w:pPr>
        <w:pStyle w:val="ECCFiguregraphcentered"/>
        <w:jc w:val="right"/>
      </w:pPr>
      <m:oMath>
        <m:sSub>
          <m:sSubPr>
            <m:ctrlPr>
              <w:rPr>
                <w:rFonts w:ascii="Cambria Math" w:hAnsi="Cambria Math"/>
                <w:lang w:val="en-GB"/>
              </w:rPr>
            </m:ctrlPr>
          </m:sSubPr>
          <m:e>
            <m:r>
              <m:rPr>
                <m:sty m:val="p"/>
              </m:rPr>
              <w:rPr>
                <w:rFonts w:ascii="Cambria Math" w:hAnsi="Cambria Math"/>
              </w:rPr>
              <m:t>∆</m:t>
            </m:r>
          </m:e>
          <m:sub>
            <m:r>
              <w:rPr>
                <w:rFonts w:ascii="Cambria Math" w:hAnsi="Cambria Math"/>
              </w:rPr>
              <m:t>h</m:t>
            </m:r>
          </m:sub>
        </m:sSub>
        <m:r>
          <m:rPr>
            <m:sty m:val="p"/>
          </m:rPr>
          <w:rPr>
            <w:rFonts w:ascii="Cambria Math" w:hAnsi="Cambria Math"/>
          </w:rPr>
          <m:t>=</m:t>
        </m:r>
        <m:f>
          <m:fPr>
            <m:ctrlPr>
              <w:rPr>
                <w:rFonts w:ascii="Cambria Math" w:hAnsi="Cambria Math"/>
                <w:lang w:val="en-GB"/>
              </w:rPr>
            </m:ctrlPr>
          </m:fPr>
          <m:num>
            <m:r>
              <w:rPr>
                <w:rFonts w:ascii="Cambria Math" w:hAnsi="Cambria Math"/>
              </w:rPr>
              <m:t>r</m:t>
            </m:r>
            <m:r>
              <m:rPr>
                <m:sty m:val="p"/>
              </m:rPr>
              <w:rPr>
                <w:rFonts w:ascii="Cambria Math" w:hAnsi="Cambria Math"/>
              </w:rPr>
              <m:t xml:space="preserve"> 300</m:t>
            </m:r>
          </m:num>
          <m:den>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rPr>
                      <m:t>d</m:t>
                    </m:r>
                  </m:e>
                  <m:sub>
                    <m:r>
                      <w:rPr>
                        <w:rFonts w:ascii="Cambria Math" w:hAnsi="Cambria Math"/>
                      </w:rPr>
                      <m:t>h</m:t>
                    </m:r>
                  </m:sub>
                </m:sSub>
              </m:e>
              <m:sup>
                <m:r>
                  <m:rPr>
                    <m:sty m:val="p"/>
                  </m:rPr>
                  <w:rPr>
                    <w:rFonts w:ascii="Cambria Math" w:hAnsi="Cambria Math"/>
                  </w:rPr>
                  <m:t>2</m:t>
                </m:r>
              </m:sup>
            </m:sSup>
            <m:r>
              <w:rPr>
                <w:rFonts w:ascii="Cambria Math" w:hAnsi="Cambria Math"/>
              </w:rPr>
              <m:t>f</m:t>
            </m:r>
          </m:den>
        </m:f>
      </m:oMath>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t>(5)</w:t>
      </w:r>
    </w:p>
    <w:p w:rsidR="00986D05" w:rsidRPr="00986D05" w:rsidRDefault="005A492D" w:rsidP="00AE621B">
      <w:pPr>
        <w:pStyle w:val="ECCFiguregraphcentered"/>
        <w:jc w:val="right"/>
      </w:pPr>
      <m:oMath>
        <m:sSub>
          <m:sSubPr>
            <m:ctrlPr>
              <w:rPr>
                <w:rFonts w:ascii="Cambria Math" w:hAnsi="Cambria Math"/>
                <w:lang w:val="en-GB"/>
              </w:rPr>
            </m:ctrlPr>
          </m:sSubPr>
          <m:e>
            <m:r>
              <m:rPr>
                <m:sty m:val="p"/>
              </m:rPr>
              <w:rPr>
                <w:rFonts w:ascii="Cambria Math" w:hAnsi="Cambria Math"/>
              </w:rPr>
              <m:t>∆</m:t>
            </m:r>
          </m:e>
          <m:sub>
            <m:r>
              <w:rPr>
                <w:rFonts w:ascii="Cambria Math" w:hAnsi="Cambria Math"/>
              </w:rPr>
              <m:t>v</m:t>
            </m:r>
          </m:sub>
        </m:sSub>
        <m:r>
          <m:rPr>
            <m:sty m:val="p"/>
          </m:rPr>
          <w:rPr>
            <w:rFonts w:ascii="Cambria Math" w:hAnsi="Cambria Math"/>
          </w:rPr>
          <m:t>=</m:t>
        </m:r>
        <m:f>
          <m:fPr>
            <m:ctrlPr>
              <w:rPr>
                <w:rFonts w:ascii="Cambria Math" w:hAnsi="Cambria Math"/>
                <w:lang w:val="en-GB"/>
              </w:rPr>
            </m:ctrlPr>
          </m:fPr>
          <m:num>
            <m:r>
              <w:rPr>
                <w:rFonts w:ascii="Cambria Math" w:hAnsi="Cambria Math"/>
              </w:rPr>
              <m:t>r</m:t>
            </m:r>
            <m:r>
              <m:rPr>
                <m:sty m:val="p"/>
              </m:rPr>
              <w:rPr>
                <w:rFonts w:ascii="Cambria Math" w:hAnsi="Cambria Math"/>
              </w:rPr>
              <m:t xml:space="preserve"> 300</m:t>
            </m:r>
          </m:num>
          <m:den>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rPr>
                      <m:t>d</m:t>
                    </m:r>
                  </m:e>
                  <m:sub>
                    <m:r>
                      <w:rPr>
                        <w:rFonts w:ascii="Cambria Math" w:hAnsi="Cambria Math"/>
                      </w:rPr>
                      <m:t>v</m:t>
                    </m:r>
                  </m:sub>
                </m:sSub>
              </m:e>
              <m:sup>
                <m:r>
                  <m:rPr>
                    <m:sty m:val="p"/>
                  </m:rPr>
                  <w:rPr>
                    <w:rFonts w:ascii="Cambria Math" w:hAnsi="Cambria Math"/>
                  </w:rPr>
                  <m:t>2</m:t>
                </m:r>
              </m:sup>
            </m:sSup>
            <m:r>
              <w:rPr>
                <w:rFonts w:ascii="Cambria Math" w:hAnsi="Cambria Math"/>
              </w:rPr>
              <m:t>f</m:t>
            </m:r>
          </m:den>
        </m:f>
      </m:oMath>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t>(6)</w:t>
      </w:r>
    </w:p>
    <w:p w:rsidR="00986D05" w:rsidRPr="00593AA0" w:rsidRDefault="00986D05" w:rsidP="00986D05">
      <w:pPr>
        <w:pStyle w:val="ECCTabletext"/>
      </w:pPr>
      <w:r w:rsidRPr="00593AA0">
        <w:t>where</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m:t>
            </m:r>
          </m:e>
          <m:sub>
            <m:r>
              <w:rPr>
                <w:rFonts w:ascii="Cambria Math" w:hAnsi="Cambria Math"/>
              </w:rPr>
              <m:t>h</m:t>
            </m:r>
          </m:sub>
        </m:sSub>
      </m:oMath>
      <w:r w:rsidR="00986D05" w:rsidRPr="00986D05">
        <w:t xml:space="preserve"> – horizontal axis normalized distance (unitless)</w:t>
      </w:r>
      <w:r w:rsidR="00DC58AB">
        <w:t>;</w:t>
      </w:r>
    </w:p>
    <w:p w:rsidR="00986D05" w:rsidRPr="00986D05" w:rsidRDefault="00986D05" w:rsidP="00986D05">
      <w:pPr>
        <w:pStyle w:val="ECCBulletsLv1"/>
      </w:pPr>
      <m:oMath>
        <m:r>
          <w:rPr>
            <w:rFonts w:ascii="Cambria Math" w:hAnsi="Cambria Math"/>
          </w:rPr>
          <m:t>r</m:t>
        </m:r>
      </m:oMath>
      <w:r w:rsidRPr="00986D05">
        <w:t xml:space="preserve"> – separation distance or range (in metres)</w:t>
      </w:r>
      <w:r w:rsidR="00DC58AB">
        <w:t>;</w:t>
      </w:r>
    </w:p>
    <w:p w:rsidR="00986D05" w:rsidRPr="00986D05" w:rsidRDefault="00986D05" w:rsidP="00986D05">
      <w:pPr>
        <w:pStyle w:val="ECCBulletsLv1"/>
      </w:pPr>
      <m:oMath>
        <m:r>
          <w:rPr>
            <w:rFonts w:ascii="Cambria Math" w:hAnsi="Cambria Math"/>
          </w:rPr>
          <m:t>f</m:t>
        </m:r>
      </m:oMath>
      <w:r w:rsidRPr="00986D05">
        <w:t xml:space="preserve"> – transmitter carrier frequency (in MHz)</w:t>
      </w:r>
      <w:r w:rsidR="00DC58AB">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d</m:t>
            </m:r>
          </m:e>
          <m:sub>
            <m:r>
              <w:rPr>
                <w:rFonts w:ascii="Cambria Math" w:hAnsi="Cambria Math"/>
              </w:rPr>
              <m:t>h</m:t>
            </m:r>
          </m:sub>
        </m:sSub>
      </m:oMath>
      <w:r w:rsidR="00986D05" w:rsidRPr="00986D05">
        <w:t xml:space="preserve"> – horizontal axis dimension (in metres)</w:t>
      </w:r>
      <w:r w:rsidR="00DC58AB">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m:t>
            </m:r>
          </m:e>
          <m:sub>
            <m:r>
              <w:rPr>
                <w:rFonts w:ascii="Cambria Math" w:hAnsi="Cambria Math"/>
              </w:rPr>
              <m:t>v</m:t>
            </m:r>
          </m:sub>
        </m:sSub>
      </m:oMath>
      <w:r w:rsidR="00986D05" w:rsidRPr="00986D05">
        <w:t xml:space="preserve"> – vertical axis normalized distance (unitless)</w:t>
      </w:r>
      <w:r w:rsidR="00DC58AB">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d</m:t>
            </m:r>
          </m:e>
          <m:sub>
            <m:r>
              <w:rPr>
                <w:rFonts w:ascii="Cambria Math" w:hAnsi="Cambria Math"/>
              </w:rPr>
              <m:t>v</m:t>
            </m:r>
          </m:sub>
        </m:sSub>
      </m:oMath>
      <w:r w:rsidR="00986D05" w:rsidRPr="00986D05">
        <w:t xml:space="preserve"> – vertical axis dimension (in metres)</w:t>
      </w:r>
      <w:r w:rsidR="00DC58AB">
        <w:t>.</w:t>
      </w:r>
    </w:p>
    <w:p w:rsidR="00986D05" w:rsidRPr="00AE621B" w:rsidRDefault="00986D05" w:rsidP="00986D05">
      <w:pPr>
        <w:rPr>
          <w:rStyle w:val="ECCParagraph"/>
        </w:rPr>
      </w:pPr>
      <w:r w:rsidRPr="00AE621B">
        <w:rPr>
          <w:rStyle w:val="ECCParagraph"/>
        </w:rPr>
        <w:t xml:space="preserve">Using the axis illumination curve and the normalised distances for vertical and horizontal axes, the near field gain reduction can be determined for each axis using </w:t>
      </w:r>
      <w:r w:rsidRPr="00AE621B">
        <w:rPr>
          <w:rStyle w:val="ECCParagraph"/>
        </w:rPr>
        <w:fldChar w:fldCharType="begin"/>
      </w:r>
      <w:r w:rsidRPr="00AE621B">
        <w:rPr>
          <w:rStyle w:val="ECCParagraph"/>
        </w:rPr>
        <w:instrText xml:space="preserve"> REF _Ref468396079 \h </w:instrText>
      </w:r>
      <w:r w:rsidR="00AE621B">
        <w:rPr>
          <w:rStyle w:val="ECCParagraph"/>
        </w:rPr>
        <w:instrText xml:space="preserve"> \* MERGEFORMAT </w:instrText>
      </w:r>
      <w:r w:rsidRPr="00AE621B">
        <w:rPr>
          <w:rStyle w:val="ECCParagraph"/>
        </w:rPr>
      </w:r>
      <w:r w:rsidRPr="00AE621B">
        <w:rPr>
          <w:rStyle w:val="ECCParagraph"/>
        </w:rPr>
        <w:fldChar w:fldCharType="separate"/>
      </w:r>
      <w:r w:rsidR="00222FED" w:rsidRPr="00222FED">
        <w:rPr>
          <w:rStyle w:val="ECCParagraph"/>
        </w:rPr>
        <w:t>Table 4</w:t>
      </w:r>
      <w:r w:rsidRPr="00AE621B">
        <w:rPr>
          <w:rStyle w:val="ECCParagraph"/>
        </w:rPr>
        <w:fldChar w:fldCharType="end"/>
      </w:r>
      <w:r w:rsidRPr="00AE621B">
        <w:rPr>
          <w:rStyle w:val="ECCParagraph"/>
        </w:rPr>
        <w:t>.</w:t>
      </w:r>
      <w:r w:rsidR="0042130A" w:rsidRPr="00AE621B">
        <w:rPr>
          <w:rStyle w:val="ECCParagraph"/>
        </w:rPr>
        <w:t xml:space="preserve"> </w:t>
      </w:r>
      <w:r w:rsidRPr="00AE621B">
        <w:rPr>
          <w:rStyle w:val="ECCParagraph"/>
        </w:rPr>
        <w:t>When</w:t>
      </w:r>
      <w:r>
        <w:t xml:space="preserve"> ∆</w:t>
      </w:r>
      <w:r w:rsidRPr="00AE621B">
        <w:rPr>
          <w:rStyle w:val="ECCParagraph"/>
        </w:rPr>
        <w:t>h or</w:t>
      </w:r>
      <w:r>
        <w:t xml:space="preserve"> ∆</w:t>
      </w:r>
      <w:r w:rsidRPr="00AE621B">
        <w:rPr>
          <w:rStyle w:val="ECCParagraph"/>
        </w:rPr>
        <w:t xml:space="preserve">v is found to be between two values, the higher value is used since the power density in the near field will be greater and therefore, more conservative. It should be noted that in some cases in Table 4 there is a significant difference between the resulting near-field reduction values of two adjacent </w:t>
      </w:r>
      <w:r>
        <w:t>∆</w:t>
      </w:r>
      <w:r w:rsidRPr="00AE621B">
        <w:rPr>
          <w:rStyle w:val="ECCParagraph"/>
        </w:rPr>
        <w:t>h or</w:t>
      </w:r>
      <w:r>
        <w:t xml:space="preserve"> ∆</w:t>
      </w:r>
      <w:r w:rsidRPr="00AE621B">
        <w:rPr>
          <w:rStyle w:val="ECCParagraph"/>
        </w:rPr>
        <w:t xml:space="preserve">v. Should additional granularity be required, then the illumination curves in the FAA Report can be used for guidance or the values in </w:t>
      </w:r>
      <w:r w:rsidR="005439EB" w:rsidRPr="00AE621B">
        <w:rPr>
          <w:rStyle w:val="ECCParagraph"/>
        </w:rPr>
        <w:fldChar w:fldCharType="begin"/>
      </w:r>
      <w:r w:rsidR="005439EB" w:rsidRPr="00AE621B">
        <w:rPr>
          <w:rStyle w:val="ECCParagraph"/>
        </w:rPr>
        <w:instrText xml:space="preserve"> REF _Ref468396079 \h </w:instrText>
      </w:r>
      <w:r w:rsidR="00AE621B">
        <w:rPr>
          <w:rStyle w:val="ECCParagraph"/>
        </w:rPr>
        <w:instrText xml:space="preserve"> \* MERGEFORMAT </w:instrText>
      </w:r>
      <w:r w:rsidR="005439EB" w:rsidRPr="00AE621B">
        <w:rPr>
          <w:rStyle w:val="ECCParagraph"/>
        </w:rPr>
      </w:r>
      <w:r w:rsidR="005439EB" w:rsidRPr="00AE621B">
        <w:rPr>
          <w:rStyle w:val="ECCParagraph"/>
        </w:rPr>
        <w:fldChar w:fldCharType="separate"/>
      </w:r>
      <w:r w:rsidR="00222FED" w:rsidRPr="00222FED">
        <w:rPr>
          <w:rStyle w:val="ECCParagraph"/>
        </w:rPr>
        <w:t>Table 4</w:t>
      </w:r>
      <w:r w:rsidR="005439EB" w:rsidRPr="00AE621B">
        <w:rPr>
          <w:rStyle w:val="ECCParagraph"/>
        </w:rPr>
        <w:fldChar w:fldCharType="end"/>
      </w:r>
      <w:r w:rsidRPr="00AE621B">
        <w:rPr>
          <w:rStyle w:val="ECCParagraph"/>
        </w:rPr>
        <w:t xml:space="preserve"> can be interpolated.</w:t>
      </w:r>
    </w:p>
    <w:p w:rsidR="00986D05" w:rsidRPr="00986D05" w:rsidRDefault="00986D05" w:rsidP="00986D05">
      <w:pPr>
        <w:pStyle w:val="Caption"/>
        <w:rPr>
          <w:lang w:val="en-GB"/>
        </w:rPr>
      </w:pPr>
      <w:bookmarkStart w:id="76" w:name="_Ref468396079"/>
      <w:r w:rsidRPr="00986D05">
        <w:rPr>
          <w:lang w:val="en-GB"/>
        </w:rPr>
        <w:t xml:space="preserve">Table </w:t>
      </w:r>
      <w:r w:rsidRPr="00986D05">
        <w:fldChar w:fldCharType="begin"/>
      </w:r>
      <w:r w:rsidRPr="00986D05">
        <w:rPr>
          <w:lang w:val="en-GB"/>
        </w:rPr>
        <w:instrText xml:space="preserve"> SEQ Table \* ARABIC </w:instrText>
      </w:r>
      <w:r w:rsidRPr="00986D05">
        <w:fldChar w:fldCharType="separate"/>
      </w:r>
      <w:r w:rsidR="00222FED">
        <w:rPr>
          <w:noProof/>
          <w:lang w:val="en-GB"/>
        </w:rPr>
        <w:t>4</w:t>
      </w:r>
      <w:r w:rsidRPr="00986D05">
        <w:fldChar w:fldCharType="end"/>
      </w:r>
      <w:bookmarkEnd w:id="76"/>
      <w:r w:rsidRPr="00986D05">
        <w:rPr>
          <w:lang w:val="en-GB"/>
        </w:rPr>
        <w:t>: Rectangular aperture near-field reduction (</w:t>
      </w:r>
      <m:oMath>
        <m:sSub>
          <m:sSubPr>
            <m:ctrlPr>
              <w:rPr>
                <w:rFonts w:ascii="Cambria Math" w:hAnsi="Cambria Math"/>
                <w:lang w:val="en-GB"/>
              </w:rPr>
            </m:ctrlPr>
          </m:sSubPr>
          <m:e>
            <m:r>
              <m:rPr>
                <m:sty m:val="bi"/>
              </m:rPr>
              <w:rPr>
                <w:rFonts w:ascii="Cambria Math" w:hAnsi="Cambria Math"/>
              </w:rPr>
              <m:t>χ</m:t>
            </m:r>
          </m:e>
          <m:sub>
            <m:r>
              <m:rPr>
                <m:sty m:val="bi"/>
              </m:rPr>
              <w:rPr>
                <w:rFonts w:ascii="Cambria Math" w:hAnsi="Cambria Math"/>
              </w:rPr>
              <m:t>h</m:t>
            </m:r>
          </m:sub>
        </m:sSub>
      </m:oMath>
      <w:r w:rsidRPr="00986D05">
        <w:rPr>
          <w:lang w:val="en-GB"/>
        </w:rPr>
        <w:t xml:space="preserve">and </w:t>
      </w:r>
      <m:oMath>
        <m:sSub>
          <m:sSubPr>
            <m:ctrlPr>
              <w:rPr>
                <w:rFonts w:ascii="Cambria Math" w:hAnsi="Cambria Math"/>
                <w:lang w:val="en-GB"/>
              </w:rPr>
            </m:ctrlPr>
          </m:sSubPr>
          <m:e>
            <m:r>
              <m:rPr>
                <m:sty m:val="bi"/>
              </m:rPr>
              <w:rPr>
                <w:rFonts w:ascii="Cambria Math" w:hAnsi="Cambria Math"/>
              </w:rPr>
              <m:t>χ</m:t>
            </m:r>
          </m:e>
          <m:sub>
            <m:r>
              <m:rPr>
                <m:sty m:val="bi"/>
              </m:rPr>
              <w:rPr>
                <w:rFonts w:ascii="Cambria Math" w:hAnsi="Cambria Math"/>
              </w:rPr>
              <m:t>v</m:t>
            </m:r>
          </m:sub>
        </m:sSub>
      </m:oMath>
      <w:r w:rsidRPr="00986D05">
        <w:rPr>
          <w:lang w:val="en-GB"/>
        </w:rPr>
        <w:t>)</w:t>
      </w:r>
    </w:p>
    <w:tbl>
      <w:tblPr>
        <w:tblStyle w:val="ECCTable-redheader"/>
        <w:tblW w:w="0" w:type="auto"/>
        <w:tblInd w:w="0" w:type="dxa"/>
        <w:tblLook w:val="04A0" w:firstRow="1" w:lastRow="0" w:firstColumn="1" w:lastColumn="0" w:noHBand="0" w:noVBand="1"/>
      </w:tblPr>
      <w:tblGrid>
        <w:gridCol w:w="955"/>
        <w:gridCol w:w="983"/>
        <w:gridCol w:w="667"/>
        <w:gridCol w:w="667"/>
        <w:gridCol w:w="667"/>
        <w:gridCol w:w="667"/>
      </w:tblGrid>
      <w:tr w:rsidR="00986D05" w:rsidRPr="00593AA0" w:rsidTr="00545267">
        <w:trPr>
          <w:cnfStyle w:val="100000000000" w:firstRow="1" w:lastRow="0" w:firstColumn="0" w:lastColumn="0" w:oddVBand="0" w:evenVBand="0" w:oddHBand="0" w:evenHBand="0" w:firstRowFirstColumn="0" w:firstRowLastColumn="0" w:lastRowFirstColumn="0" w:lastRowLastColumn="0"/>
        </w:trPr>
        <w:tc>
          <w:tcPr>
            <w:tcW w:w="0" w:type="auto"/>
          </w:tcPr>
          <w:p w:rsidR="00986D05" w:rsidRPr="00986D05" w:rsidRDefault="005A492D" w:rsidP="00986D05">
            <m:oMath>
              <m:sSub>
                <m:sSubPr>
                  <m:ctrlPr>
                    <w:rPr>
                      <w:rFonts w:ascii="Cambria Math" w:hAnsi="Cambria Math"/>
                    </w:rPr>
                  </m:ctrlPr>
                </m:sSubPr>
                <m:e>
                  <m:r>
                    <m:rPr>
                      <m:sty m:val="bi"/>
                    </m:rPr>
                    <w:rPr>
                      <w:rFonts w:ascii="Cambria Math" w:hAnsi="Cambria Math"/>
                    </w:rPr>
                    <m:t>∆</m:t>
                  </m:r>
                </m:e>
                <m:sub>
                  <m:r>
                    <m:rPr>
                      <m:sty m:val="bi"/>
                    </m:rPr>
                    <w:rPr>
                      <w:rFonts w:ascii="Cambria Math" w:hAnsi="Cambria Math"/>
                    </w:rPr>
                    <m:t>h</m:t>
                  </m:r>
                </m:sub>
              </m:sSub>
            </m:oMath>
            <w:r w:rsidR="00986D05" w:rsidRPr="00986D05">
              <w:t xml:space="preserve"> or </w:t>
            </w:r>
            <m:oMath>
              <m:sSub>
                <m:sSubPr>
                  <m:ctrlPr>
                    <w:rPr>
                      <w:rFonts w:ascii="Cambria Math" w:hAnsi="Cambria Math"/>
                    </w:rPr>
                  </m:ctrlPr>
                </m:sSubPr>
                <m:e>
                  <m:r>
                    <m:rPr>
                      <m:sty m:val="bi"/>
                    </m:rPr>
                    <w:rPr>
                      <w:rFonts w:ascii="Cambria Math" w:hAnsi="Cambria Math"/>
                    </w:rPr>
                    <m:t>∆</m:t>
                  </m:r>
                </m:e>
                <m:sub>
                  <m:r>
                    <m:rPr>
                      <m:sty m:val="bi"/>
                    </m:rPr>
                    <w:rPr>
                      <w:rFonts w:ascii="Cambria Math" w:hAnsi="Cambria Math"/>
                    </w:rPr>
                    <m:t>v</m:t>
                  </m:r>
                </m:sub>
              </m:sSub>
            </m:oMath>
          </w:p>
        </w:tc>
        <w:tc>
          <w:tcPr>
            <w:tcW w:w="0" w:type="auto"/>
          </w:tcPr>
          <w:p w:rsidR="00986D05" w:rsidRPr="00986D05" w:rsidRDefault="00986D05" w:rsidP="00986D05">
            <w:r w:rsidRPr="00593AA0">
              <w:t>Uniform</w:t>
            </w:r>
          </w:p>
        </w:tc>
        <w:tc>
          <w:tcPr>
            <w:tcW w:w="0" w:type="auto"/>
          </w:tcPr>
          <w:p w:rsidR="00986D05" w:rsidRPr="00986D05" w:rsidRDefault="00986D05" w:rsidP="00986D05">
            <w:r w:rsidRPr="00593AA0">
              <w:t>Cos</w:t>
            </w:r>
            <w:r w:rsidRPr="00986D05">
              <w:rPr>
                <w:rStyle w:val="ECCHLsuperscript"/>
              </w:rPr>
              <w:t>1</w:t>
            </w:r>
          </w:p>
        </w:tc>
        <w:tc>
          <w:tcPr>
            <w:tcW w:w="0" w:type="auto"/>
          </w:tcPr>
          <w:p w:rsidR="00986D05" w:rsidRPr="00986D05" w:rsidRDefault="00986D05" w:rsidP="00986D05">
            <w:r w:rsidRPr="00593AA0">
              <w:t>Cos</w:t>
            </w:r>
            <w:r w:rsidRPr="00986D05">
              <w:rPr>
                <w:rStyle w:val="ECCHLsuperscript"/>
              </w:rPr>
              <w:t>2</w:t>
            </w:r>
          </w:p>
        </w:tc>
        <w:tc>
          <w:tcPr>
            <w:tcW w:w="0" w:type="auto"/>
          </w:tcPr>
          <w:p w:rsidR="00986D05" w:rsidRPr="00986D05" w:rsidRDefault="00986D05" w:rsidP="00986D05">
            <w:r w:rsidRPr="00593AA0">
              <w:t>Cos</w:t>
            </w:r>
            <w:r w:rsidRPr="00986D05">
              <w:rPr>
                <w:rStyle w:val="ECCHLsuperscript"/>
              </w:rPr>
              <w:t>3</w:t>
            </w:r>
          </w:p>
        </w:tc>
        <w:tc>
          <w:tcPr>
            <w:tcW w:w="0" w:type="auto"/>
          </w:tcPr>
          <w:p w:rsidR="00986D05" w:rsidRPr="00986D05" w:rsidRDefault="00986D05" w:rsidP="00986D05">
            <w:r w:rsidRPr="00593AA0">
              <w:t>Cos</w:t>
            </w:r>
            <w:r w:rsidRPr="00986D05">
              <w:rPr>
                <w:rStyle w:val="ECCHLsuperscript"/>
              </w:rPr>
              <w:t>4</w:t>
            </w:r>
          </w:p>
        </w:tc>
      </w:tr>
      <w:tr w:rsidR="00986D05" w:rsidRPr="00593AA0" w:rsidTr="00545267">
        <w:trPr>
          <w:trHeight w:val="239"/>
        </w:trPr>
        <w:tc>
          <w:tcPr>
            <w:tcW w:w="0" w:type="auto"/>
          </w:tcPr>
          <w:p w:rsidR="00986D05" w:rsidRPr="00986D05" w:rsidRDefault="00986D05" w:rsidP="00AE621B">
            <w:pPr>
              <w:pStyle w:val="ECCTabletext"/>
            </w:pPr>
            <w:r w:rsidRPr="00593AA0">
              <w:t>0.010</w:t>
            </w:r>
          </w:p>
        </w:tc>
        <w:tc>
          <w:tcPr>
            <w:tcW w:w="0" w:type="auto"/>
          </w:tcPr>
          <w:p w:rsidR="00986D05" w:rsidRPr="00986D05" w:rsidRDefault="00986D05" w:rsidP="00AE621B">
            <w:pPr>
              <w:pStyle w:val="ECCTabletext"/>
            </w:pPr>
            <w:r w:rsidRPr="00593AA0">
              <w:t>20.3</w:t>
            </w:r>
          </w:p>
        </w:tc>
        <w:tc>
          <w:tcPr>
            <w:tcW w:w="0" w:type="auto"/>
          </w:tcPr>
          <w:p w:rsidR="00986D05" w:rsidRPr="00986D05" w:rsidRDefault="00986D05" w:rsidP="00AE621B">
            <w:pPr>
              <w:pStyle w:val="ECCTabletext"/>
            </w:pPr>
            <w:r w:rsidRPr="00593AA0">
              <w:t>16.0</w:t>
            </w:r>
          </w:p>
        </w:tc>
        <w:tc>
          <w:tcPr>
            <w:tcW w:w="0" w:type="auto"/>
          </w:tcPr>
          <w:p w:rsidR="00986D05" w:rsidRPr="00986D05" w:rsidRDefault="00986D05" w:rsidP="00AE621B">
            <w:pPr>
              <w:pStyle w:val="ECCTabletext"/>
            </w:pPr>
            <w:r w:rsidRPr="00593AA0">
              <w:t>14.0</w:t>
            </w:r>
          </w:p>
        </w:tc>
        <w:tc>
          <w:tcPr>
            <w:tcW w:w="0" w:type="auto"/>
          </w:tcPr>
          <w:p w:rsidR="00986D05" w:rsidRPr="00986D05" w:rsidRDefault="00986D05" w:rsidP="00AE621B">
            <w:pPr>
              <w:pStyle w:val="ECCTabletext"/>
            </w:pPr>
            <w:r w:rsidRPr="00593AA0">
              <w:t>12.6</w:t>
            </w:r>
          </w:p>
        </w:tc>
        <w:tc>
          <w:tcPr>
            <w:tcW w:w="0" w:type="auto"/>
          </w:tcPr>
          <w:p w:rsidR="00986D05" w:rsidRPr="00986D05" w:rsidRDefault="00986D05" w:rsidP="00AE621B">
            <w:pPr>
              <w:pStyle w:val="ECCTabletext"/>
            </w:pPr>
            <w:r w:rsidRPr="00593AA0">
              <w:t>11.5</w:t>
            </w:r>
          </w:p>
        </w:tc>
      </w:tr>
      <w:tr w:rsidR="00986D05" w:rsidRPr="00593AA0" w:rsidTr="00545267">
        <w:tc>
          <w:tcPr>
            <w:tcW w:w="0" w:type="auto"/>
          </w:tcPr>
          <w:p w:rsidR="00986D05" w:rsidRPr="00986D05" w:rsidRDefault="00986D05" w:rsidP="00AE621B">
            <w:pPr>
              <w:pStyle w:val="ECCTabletext"/>
            </w:pPr>
            <w:r w:rsidRPr="00593AA0">
              <w:t>0.015</w:t>
            </w:r>
          </w:p>
        </w:tc>
        <w:tc>
          <w:tcPr>
            <w:tcW w:w="0" w:type="auto"/>
          </w:tcPr>
          <w:p w:rsidR="00986D05" w:rsidRPr="00986D05" w:rsidRDefault="00986D05" w:rsidP="00AE621B">
            <w:pPr>
              <w:pStyle w:val="ECCTabletext"/>
            </w:pPr>
            <w:r w:rsidRPr="00593AA0">
              <w:t>17.6</w:t>
            </w:r>
          </w:p>
        </w:tc>
        <w:tc>
          <w:tcPr>
            <w:tcW w:w="0" w:type="auto"/>
          </w:tcPr>
          <w:p w:rsidR="00986D05" w:rsidRPr="00986D05" w:rsidRDefault="00986D05" w:rsidP="00AE621B">
            <w:pPr>
              <w:pStyle w:val="ECCTabletext"/>
            </w:pPr>
            <w:r w:rsidRPr="00593AA0">
              <w:t>14.0</w:t>
            </w:r>
          </w:p>
        </w:tc>
        <w:tc>
          <w:tcPr>
            <w:tcW w:w="0" w:type="auto"/>
          </w:tcPr>
          <w:p w:rsidR="00986D05" w:rsidRPr="00986D05" w:rsidRDefault="00986D05" w:rsidP="00AE621B">
            <w:pPr>
              <w:pStyle w:val="ECCTabletext"/>
            </w:pPr>
            <w:r w:rsidRPr="00593AA0">
              <w:t>12.4</w:t>
            </w:r>
          </w:p>
        </w:tc>
        <w:tc>
          <w:tcPr>
            <w:tcW w:w="0" w:type="auto"/>
          </w:tcPr>
          <w:p w:rsidR="00986D05" w:rsidRPr="00986D05" w:rsidRDefault="00986D05" w:rsidP="00AE621B">
            <w:pPr>
              <w:pStyle w:val="ECCTabletext"/>
            </w:pPr>
            <w:r w:rsidRPr="00593AA0">
              <w:t>11.0</w:t>
            </w:r>
          </w:p>
        </w:tc>
        <w:tc>
          <w:tcPr>
            <w:tcW w:w="0" w:type="auto"/>
          </w:tcPr>
          <w:p w:rsidR="00986D05" w:rsidRPr="00986D05" w:rsidRDefault="00986D05" w:rsidP="00AE621B">
            <w:pPr>
              <w:pStyle w:val="ECCTabletext"/>
            </w:pPr>
            <w:r w:rsidRPr="00593AA0">
              <w:t>9.8</w:t>
            </w:r>
          </w:p>
        </w:tc>
      </w:tr>
      <w:tr w:rsidR="00986D05" w:rsidRPr="00593AA0" w:rsidTr="00545267">
        <w:tc>
          <w:tcPr>
            <w:tcW w:w="0" w:type="auto"/>
          </w:tcPr>
          <w:p w:rsidR="00986D05" w:rsidRPr="00986D05" w:rsidRDefault="00986D05" w:rsidP="00AE621B">
            <w:pPr>
              <w:pStyle w:val="ECCTabletext"/>
            </w:pPr>
            <w:r w:rsidRPr="00593AA0">
              <w:t>0.020</w:t>
            </w:r>
          </w:p>
        </w:tc>
        <w:tc>
          <w:tcPr>
            <w:tcW w:w="0" w:type="auto"/>
          </w:tcPr>
          <w:p w:rsidR="00986D05" w:rsidRPr="00986D05" w:rsidRDefault="00986D05" w:rsidP="00AE621B">
            <w:pPr>
              <w:pStyle w:val="ECCTabletext"/>
            </w:pPr>
            <w:r w:rsidRPr="00593AA0">
              <w:t>17.3</w:t>
            </w:r>
          </w:p>
        </w:tc>
        <w:tc>
          <w:tcPr>
            <w:tcW w:w="0" w:type="auto"/>
          </w:tcPr>
          <w:p w:rsidR="00986D05" w:rsidRPr="00986D05" w:rsidRDefault="00986D05" w:rsidP="00AE621B">
            <w:pPr>
              <w:pStyle w:val="ECCTabletext"/>
            </w:pPr>
            <w:r w:rsidRPr="00593AA0">
              <w:t>13.2</w:t>
            </w:r>
          </w:p>
        </w:tc>
        <w:tc>
          <w:tcPr>
            <w:tcW w:w="0" w:type="auto"/>
          </w:tcPr>
          <w:p w:rsidR="00986D05" w:rsidRPr="00986D05" w:rsidRDefault="00986D05" w:rsidP="00AE621B">
            <w:pPr>
              <w:pStyle w:val="ECCTabletext"/>
            </w:pPr>
            <w:r w:rsidRPr="00593AA0">
              <w:t>11.2</w:t>
            </w:r>
          </w:p>
        </w:tc>
        <w:tc>
          <w:tcPr>
            <w:tcW w:w="0" w:type="auto"/>
          </w:tcPr>
          <w:p w:rsidR="00986D05" w:rsidRPr="00986D05" w:rsidRDefault="00986D05" w:rsidP="00AE621B">
            <w:pPr>
              <w:pStyle w:val="ECCTabletext"/>
            </w:pPr>
            <w:r w:rsidRPr="00593AA0">
              <w:t>9.7</w:t>
            </w:r>
          </w:p>
        </w:tc>
        <w:tc>
          <w:tcPr>
            <w:tcW w:w="0" w:type="auto"/>
          </w:tcPr>
          <w:p w:rsidR="00986D05" w:rsidRPr="00986D05" w:rsidRDefault="00986D05" w:rsidP="00AE621B">
            <w:pPr>
              <w:pStyle w:val="ECCTabletext"/>
            </w:pPr>
            <w:r w:rsidRPr="00593AA0">
              <w:t>8.6</w:t>
            </w:r>
          </w:p>
        </w:tc>
      </w:tr>
      <w:tr w:rsidR="00986D05" w:rsidRPr="00593AA0" w:rsidTr="00545267">
        <w:tc>
          <w:tcPr>
            <w:tcW w:w="0" w:type="auto"/>
          </w:tcPr>
          <w:p w:rsidR="00986D05" w:rsidRPr="00986D05" w:rsidRDefault="00986D05" w:rsidP="00AE621B">
            <w:pPr>
              <w:pStyle w:val="ECCTabletext"/>
            </w:pPr>
            <w:r w:rsidRPr="00593AA0">
              <w:lastRenderedPageBreak/>
              <w:t>0.025</w:t>
            </w:r>
          </w:p>
        </w:tc>
        <w:tc>
          <w:tcPr>
            <w:tcW w:w="0" w:type="auto"/>
          </w:tcPr>
          <w:p w:rsidR="00986D05" w:rsidRPr="00986D05" w:rsidRDefault="00986D05" w:rsidP="00AE621B">
            <w:pPr>
              <w:pStyle w:val="ECCTabletext"/>
            </w:pPr>
            <w:r w:rsidRPr="00593AA0">
              <w:t>15.3</w:t>
            </w:r>
          </w:p>
        </w:tc>
        <w:tc>
          <w:tcPr>
            <w:tcW w:w="0" w:type="auto"/>
          </w:tcPr>
          <w:p w:rsidR="00986D05" w:rsidRPr="00986D05" w:rsidRDefault="00986D05" w:rsidP="00AE621B">
            <w:pPr>
              <w:pStyle w:val="ECCTabletext"/>
            </w:pPr>
            <w:r w:rsidRPr="00593AA0">
              <w:t>12.2</w:t>
            </w:r>
          </w:p>
        </w:tc>
        <w:tc>
          <w:tcPr>
            <w:tcW w:w="0" w:type="auto"/>
          </w:tcPr>
          <w:p w:rsidR="00986D05" w:rsidRPr="00986D05" w:rsidRDefault="00986D05" w:rsidP="00AE621B">
            <w:pPr>
              <w:pStyle w:val="ECCTabletext"/>
            </w:pPr>
            <w:r w:rsidRPr="00593AA0">
              <w:t>10.2</w:t>
            </w:r>
          </w:p>
        </w:tc>
        <w:tc>
          <w:tcPr>
            <w:tcW w:w="0" w:type="auto"/>
          </w:tcPr>
          <w:p w:rsidR="00986D05" w:rsidRPr="00986D05" w:rsidRDefault="00986D05" w:rsidP="00AE621B">
            <w:pPr>
              <w:pStyle w:val="ECCTabletext"/>
            </w:pPr>
            <w:r w:rsidRPr="00593AA0">
              <w:t>8.8</w:t>
            </w:r>
          </w:p>
        </w:tc>
        <w:tc>
          <w:tcPr>
            <w:tcW w:w="0" w:type="auto"/>
          </w:tcPr>
          <w:p w:rsidR="00986D05" w:rsidRPr="00986D05" w:rsidRDefault="00986D05" w:rsidP="00AE621B">
            <w:pPr>
              <w:pStyle w:val="ECCTabletext"/>
            </w:pPr>
            <w:r w:rsidRPr="00593AA0">
              <w:t>7.8</w:t>
            </w:r>
          </w:p>
        </w:tc>
      </w:tr>
      <w:tr w:rsidR="00986D05" w:rsidRPr="00593AA0" w:rsidTr="00545267">
        <w:tc>
          <w:tcPr>
            <w:tcW w:w="0" w:type="auto"/>
          </w:tcPr>
          <w:p w:rsidR="00986D05" w:rsidRPr="00986D05" w:rsidRDefault="00986D05" w:rsidP="00AE621B">
            <w:pPr>
              <w:pStyle w:val="ECCTabletext"/>
            </w:pPr>
            <w:r w:rsidRPr="00593AA0">
              <w:t>0.030</w:t>
            </w:r>
          </w:p>
        </w:tc>
        <w:tc>
          <w:tcPr>
            <w:tcW w:w="0" w:type="auto"/>
          </w:tcPr>
          <w:p w:rsidR="00986D05" w:rsidRPr="00986D05" w:rsidRDefault="00986D05" w:rsidP="00AE621B">
            <w:pPr>
              <w:pStyle w:val="ECCTabletext"/>
            </w:pPr>
            <w:r w:rsidRPr="00593AA0">
              <w:t>15.3</w:t>
            </w:r>
          </w:p>
        </w:tc>
        <w:tc>
          <w:tcPr>
            <w:tcW w:w="0" w:type="auto"/>
          </w:tcPr>
          <w:p w:rsidR="00986D05" w:rsidRPr="00986D05" w:rsidRDefault="00986D05" w:rsidP="00AE621B">
            <w:pPr>
              <w:pStyle w:val="ECCTabletext"/>
            </w:pPr>
            <w:r w:rsidRPr="00593AA0">
              <w:t>11.4</w:t>
            </w:r>
          </w:p>
        </w:tc>
        <w:tc>
          <w:tcPr>
            <w:tcW w:w="0" w:type="auto"/>
          </w:tcPr>
          <w:p w:rsidR="00986D05" w:rsidRPr="00986D05" w:rsidRDefault="00986D05" w:rsidP="00AE621B">
            <w:pPr>
              <w:pStyle w:val="ECCTabletext"/>
            </w:pPr>
            <w:r w:rsidRPr="00593AA0">
              <w:t>9.5</w:t>
            </w:r>
          </w:p>
        </w:tc>
        <w:tc>
          <w:tcPr>
            <w:tcW w:w="0" w:type="auto"/>
          </w:tcPr>
          <w:p w:rsidR="00986D05" w:rsidRPr="00986D05" w:rsidRDefault="00986D05" w:rsidP="00AE621B">
            <w:pPr>
              <w:pStyle w:val="ECCTabletext"/>
            </w:pPr>
            <w:r w:rsidRPr="00593AA0">
              <w:t>8.0</w:t>
            </w:r>
          </w:p>
        </w:tc>
        <w:tc>
          <w:tcPr>
            <w:tcW w:w="0" w:type="auto"/>
          </w:tcPr>
          <w:p w:rsidR="00986D05" w:rsidRPr="00986D05" w:rsidRDefault="00986D05" w:rsidP="00AE621B">
            <w:pPr>
              <w:pStyle w:val="ECCTabletext"/>
            </w:pPr>
            <w:r w:rsidRPr="00593AA0">
              <w:t>7.0</w:t>
            </w:r>
          </w:p>
        </w:tc>
      </w:tr>
      <w:tr w:rsidR="00986D05" w:rsidRPr="00593AA0" w:rsidTr="00545267">
        <w:tc>
          <w:tcPr>
            <w:tcW w:w="0" w:type="auto"/>
          </w:tcPr>
          <w:p w:rsidR="00986D05" w:rsidRPr="00986D05" w:rsidRDefault="00986D05" w:rsidP="00AE621B">
            <w:pPr>
              <w:pStyle w:val="ECCTabletext"/>
            </w:pPr>
            <w:r w:rsidRPr="00593AA0">
              <w:t>0.035</w:t>
            </w:r>
          </w:p>
        </w:tc>
        <w:tc>
          <w:tcPr>
            <w:tcW w:w="0" w:type="auto"/>
          </w:tcPr>
          <w:p w:rsidR="00986D05" w:rsidRPr="00986D05" w:rsidRDefault="00986D05" w:rsidP="00AE621B">
            <w:pPr>
              <w:pStyle w:val="ECCTabletext"/>
            </w:pPr>
            <w:r w:rsidRPr="00593AA0">
              <w:t>14.4</w:t>
            </w:r>
          </w:p>
        </w:tc>
        <w:tc>
          <w:tcPr>
            <w:tcW w:w="0" w:type="auto"/>
          </w:tcPr>
          <w:p w:rsidR="00986D05" w:rsidRPr="00986D05" w:rsidRDefault="00986D05" w:rsidP="00AE621B">
            <w:pPr>
              <w:pStyle w:val="ECCTabletext"/>
            </w:pPr>
            <w:r w:rsidRPr="00593AA0">
              <w:t>10.8</w:t>
            </w:r>
          </w:p>
        </w:tc>
        <w:tc>
          <w:tcPr>
            <w:tcW w:w="0" w:type="auto"/>
          </w:tcPr>
          <w:p w:rsidR="00986D05" w:rsidRPr="00986D05" w:rsidRDefault="00986D05" w:rsidP="00AE621B">
            <w:pPr>
              <w:pStyle w:val="ECCTabletext"/>
            </w:pPr>
            <w:r w:rsidRPr="00593AA0">
              <w:t>8.8</w:t>
            </w:r>
          </w:p>
        </w:tc>
        <w:tc>
          <w:tcPr>
            <w:tcW w:w="0" w:type="auto"/>
          </w:tcPr>
          <w:p w:rsidR="00986D05" w:rsidRPr="00986D05" w:rsidRDefault="00986D05" w:rsidP="00AE621B">
            <w:pPr>
              <w:pStyle w:val="ECCTabletext"/>
            </w:pPr>
            <w:r w:rsidRPr="00593AA0">
              <w:t>7.4</w:t>
            </w:r>
          </w:p>
        </w:tc>
        <w:tc>
          <w:tcPr>
            <w:tcW w:w="0" w:type="auto"/>
          </w:tcPr>
          <w:p w:rsidR="00986D05" w:rsidRPr="00986D05" w:rsidRDefault="00986D05" w:rsidP="00AE621B">
            <w:pPr>
              <w:pStyle w:val="ECCTabletext"/>
            </w:pPr>
            <w:r w:rsidRPr="00593AA0">
              <w:t>6.4</w:t>
            </w:r>
          </w:p>
        </w:tc>
      </w:tr>
      <w:tr w:rsidR="00986D05" w:rsidRPr="00593AA0" w:rsidTr="00545267">
        <w:tc>
          <w:tcPr>
            <w:tcW w:w="0" w:type="auto"/>
          </w:tcPr>
          <w:p w:rsidR="00986D05" w:rsidRPr="00986D05" w:rsidRDefault="00986D05" w:rsidP="00AE621B">
            <w:pPr>
              <w:pStyle w:val="ECCTabletext"/>
            </w:pPr>
            <w:r w:rsidRPr="00593AA0">
              <w:t>0.040</w:t>
            </w:r>
          </w:p>
        </w:tc>
        <w:tc>
          <w:tcPr>
            <w:tcW w:w="0" w:type="auto"/>
          </w:tcPr>
          <w:p w:rsidR="00986D05" w:rsidRPr="00986D05" w:rsidRDefault="00986D05" w:rsidP="00AE621B">
            <w:pPr>
              <w:pStyle w:val="ECCTabletext"/>
            </w:pPr>
            <w:r w:rsidRPr="00593AA0">
              <w:t>14.2</w:t>
            </w:r>
          </w:p>
        </w:tc>
        <w:tc>
          <w:tcPr>
            <w:tcW w:w="0" w:type="auto"/>
          </w:tcPr>
          <w:p w:rsidR="00986D05" w:rsidRPr="00986D05" w:rsidRDefault="00986D05" w:rsidP="00AE621B">
            <w:pPr>
              <w:pStyle w:val="ECCTabletext"/>
            </w:pPr>
            <w:r w:rsidRPr="00593AA0">
              <w:t>10.2</w:t>
            </w:r>
          </w:p>
        </w:tc>
        <w:tc>
          <w:tcPr>
            <w:tcW w:w="0" w:type="auto"/>
          </w:tcPr>
          <w:p w:rsidR="00986D05" w:rsidRPr="00986D05" w:rsidRDefault="00986D05" w:rsidP="00AE621B">
            <w:pPr>
              <w:pStyle w:val="ECCTabletext"/>
            </w:pPr>
            <w:r w:rsidRPr="00593AA0">
              <w:t>8.2</w:t>
            </w:r>
          </w:p>
        </w:tc>
        <w:tc>
          <w:tcPr>
            <w:tcW w:w="0" w:type="auto"/>
          </w:tcPr>
          <w:p w:rsidR="00986D05" w:rsidRPr="00986D05" w:rsidRDefault="00986D05" w:rsidP="00AE621B">
            <w:pPr>
              <w:pStyle w:val="ECCTabletext"/>
            </w:pPr>
            <w:r w:rsidRPr="00593AA0">
              <w:t>6.8</w:t>
            </w:r>
          </w:p>
        </w:tc>
        <w:tc>
          <w:tcPr>
            <w:tcW w:w="0" w:type="auto"/>
          </w:tcPr>
          <w:p w:rsidR="00986D05" w:rsidRPr="00986D05" w:rsidRDefault="00986D05" w:rsidP="00AE621B">
            <w:pPr>
              <w:pStyle w:val="ECCTabletext"/>
            </w:pPr>
            <w:r w:rsidRPr="00593AA0">
              <w:t>5.8</w:t>
            </w:r>
          </w:p>
        </w:tc>
      </w:tr>
      <w:tr w:rsidR="00986D05" w:rsidRPr="00593AA0" w:rsidTr="00545267">
        <w:tc>
          <w:tcPr>
            <w:tcW w:w="0" w:type="auto"/>
          </w:tcPr>
          <w:p w:rsidR="00986D05" w:rsidRPr="00986D05" w:rsidRDefault="00986D05" w:rsidP="00AE621B">
            <w:pPr>
              <w:pStyle w:val="ECCTabletext"/>
            </w:pPr>
            <w:r w:rsidRPr="00593AA0">
              <w:t>0.050</w:t>
            </w:r>
          </w:p>
        </w:tc>
        <w:tc>
          <w:tcPr>
            <w:tcW w:w="0" w:type="auto"/>
          </w:tcPr>
          <w:p w:rsidR="00986D05" w:rsidRPr="00986D05" w:rsidRDefault="00986D05" w:rsidP="00AE621B">
            <w:pPr>
              <w:pStyle w:val="ECCTabletext"/>
            </w:pPr>
            <w:r w:rsidRPr="00593AA0">
              <w:t>13.0</w:t>
            </w:r>
          </w:p>
        </w:tc>
        <w:tc>
          <w:tcPr>
            <w:tcW w:w="0" w:type="auto"/>
          </w:tcPr>
          <w:p w:rsidR="00986D05" w:rsidRPr="00986D05" w:rsidRDefault="00986D05" w:rsidP="00AE621B">
            <w:pPr>
              <w:pStyle w:val="ECCTabletext"/>
            </w:pPr>
            <w:r w:rsidRPr="00593AA0">
              <w:t>9.2</w:t>
            </w:r>
          </w:p>
        </w:tc>
        <w:tc>
          <w:tcPr>
            <w:tcW w:w="0" w:type="auto"/>
          </w:tcPr>
          <w:p w:rsidR="00986D05" w:rsidRPr="00986D05" w:rsidRDefault="00986D05" w:rsidP="00AE621B">
            <w:pPr>
              <w:pStyle w:val="ECCTabletext"/>
            </w:pPr>
            <w:r w:rsidRPr="00593AA0">
              <w:t>7.2</w:t>
            </w:r>
          </w:p>
        </w:tc>
        <w:tc>
          <w:tcPr>
            <w:tcW w:w="0" w:type="auto"/>
          </w:tcPr>
          <w:p w:rsidR="00986D05" w:rsidRPr="00986D05" w:rsidRDefault="00986D05" w:rsidP="00AE621B">
            <w:pPr>
              <w:pStyle w:val="ECCTabletext"/>
            </w:pPr>
            <w:r w:rsidRPr="00593AA0">
              <w:t>5.8</w:t>
            </w:r>
          </w:p>
        </w:tc>
        <w:tc>
          <w:tcPr>
            <w:tcW w:w="0" w:type="auto"/>
          </w:tcPr>
          <w:p w:rsidR="00986D05" w:rsidRPr="00986D05" w:rsidRDefault="00986D05" w:rsidP="00AE621B">
            <w:pPr>
              <w:pStyle w:val="ECCTabletext"/>
            </w:pPr>
            <w:r w:rsidRPr="00593AA0">
              <w:t>4.8</w:t>
            </w:r>
          </w:p>
        </w:tc>
      </w:tr>
      <w:tr w:rsidR="00986D05" w:rsidRPr="00593AA0" w:rsidTr="00545267">
        <w:tc>
          <w:tcPr>
            <w:tcW w:w="0" w:type="auto"/>
          </w:tcPr>
          <w:p w:rsidR="00986D05" w:rsidRPr="00986D05" w:rsidRDefault="00986D05" w:rsidP="00AE621B">
            <w:pPr>
              <w:pStyle w:val="ECCTabletext"/>
            </w:pPr>
            <w:r w:rsidRPr="00593AA0">
              <w:t>0.060</w:t>
            </w:r>
          </w:p>
        </w:tc>
        <w:tc>
          <w:tcPr>
            <w:tcW w:w="0" w:type="auto"/>
          </w:tcPr>
          <w:p w:rsidR="00986D05" w:rsidRPr="00986D05" w:rsidRDefault="00986D05" w:rsidP="00AE621B">
            <w:pPr>
              <w:pStyle w:val="ECCTabletext"/>
            </w:pPr>
            <w:r w:rsidRPr="00593AA0">
              <w:t>12.4</w:t>
            </w:r>
          </w:p>
        </w:tc>
        <w:tc>
          <w:tcPr>
            <w:tcW w:w="0" w:type="auto"/>
          </w:tcPr>
          <w:p w:rsidR="00986D05" w:rsidRPr="00986D05" w:rsidRDefault="00986D05" w:rsidP="00AE621B">
            <w:pPr>
              <w:pStyle w:val="ECCTabletext"/>
            </w:pPr>
            <w:r w:rsidRPr="00593AA0">
              <w:t>8.4</w:t>
            </w:r>
          </w:p>
        </w:tc>
        <w:tc>
          <w:tcPr>
            <w:tcW w:w="0" w:type="auto"/>
          </w:tcPr>
          <w:p w:rsidR="00986D05" w:rsidRPr="00986D05" w:rsidRDefault="00986D05" w:rsidP="00AE621B">
            <w:pPr>
              <w:pStyle w:val="ECCTabletext"/>
            </w:pPr>
            <w:r w:rsidRPr="00593AA0">
              <w:t>6.6</w:t>
            </w:r>
          </w:p>
        </w:tc>
        <w:tc>
          <w:tcPr>
            <w:tcW w:w="0" w:type="auto"/>
          </w:tcPr>
          <w:p w:rsidR="00986D05" w:rsidRPr="00986D05" w:rsidRDefault="00986D05" w:rsidP="00AE621B">
            <w:pPr>
              <w:pStyle w:val="ECCTabletext"/>
            </w:pPr>
            <w:r w:rsidRPr="00593AA0">
              <w:t>5.0</w:t>
            </w:r>
          </w:p>
        </w:tc>
        <w:tc>
          <w:tcPr>
            <w:tcW w:w="0" w:type="auto"/>
          </w:tcPr>
          <w:p w:rsidR="00986D05" w:rsidRPr="00986D05" w:rsidRDefault="00986D05" w:rsidP="00AE621B">
            <w:pPr>
              <w:pStyle w:val="ECCTabletext"/>
            </w:pPr>
            <w:r w:rsidRPr="00593AA0">
              <w:t>4.0</w:t>
            </w:r>
          </w:p>
        </w:tc>
      </w:tr>
      <w:tr w:rsidR="00986D05" w:rsidRPr="00593AA0" w:rsidTr="00545267">
        <w:tc>
          <w:tcPr>
            <w:tcW w:w="0" w:type="auto"/>
          </w:tcPr>
          <w:p w:rsidR="00986D05" w:rsidRPr="00986D05" w:rsidRDefault="00986D05" w:rsidP="00AE621B">
            <w:pPr>
              <w:pStyle w:val="ECCTabletext"/>
            </w:pPr>
            <w:r w:rsidRPr="00593AA0">
              <w:t>0.070</w:t>
            </w:r>
          </w:p>
        </w:tc>
        <w:tc>
          <w:tcPr>
            <w:tcW w:w="0" w:type="auto"/>
          </w:tcPr>
          <w:p w:rsidR="00986D05" w:rsidRPr="00986D05" w:rsidRDefault="00986D05" w:rsidP="00AE621B">
            <w:pPr>
              <w:pStyle w:val="ECCTabletext"/>
            </w:pPr>
            <w:r w:rsidRPr="00593AA0">
              <w:t>12.0</w:t>
            </w:r>
          </w:p>
        </w:tc>
        <w:tc>
          <w:tcPr>
            <w:tcW w:w="0" w:type="auto"/>
          </w:tcPr>
          <w:p w:rsidR="00986D05" w:rsidRPr="00986D05" w:rsidRDefault="00986D05" w:rsidP="00AE621B">
            <w:pPr>
              <w:pStyle w:val="ECCTabletext"/>
            </w:pPr>
            <w:r w:rsidRPr="00593AA0">
              <w:t>7.6</w:t>
            </w:r>
          </w:p>
        </w:tc>
        <w:tc>
          <w:tcPr>
            <w:tcW w:w="0" w:type="auto"/>
          </w:tcPr>
          <w:p w:rsidR="00986D05" w:rsidRPr="00986D05" w:rsidRDefault="00986D05" w:rsidP="00AE621B">
            <w:pPr>
              <w:pStyle w:val="ECCTabletext"/>
            </w:pPr>
            <w:r w:rsidRPr="00593AA0">
              <w:t>5.8</w:t>
            </w:r>
          </w:p>
        </w:tc>
        <w:tc>
          <w:tcPr>
            <w:tcW w:w="0" w:type="auto"/>
          </w:tcPr>
          <w:p w:rsidR="00986D05" w:rsidRPr="00986D05" w:rsidRDefault="00986D05" w:rsidP="00AE621B">
            <w:pPr>
              <w:pStyle w:val="ECCTabletext"/>
            </w:pPr>
            <w:r w:rsidRPr="00593AA0">
              <w:t>4.4</w:t>
            </w:r>
          </w:p>
        </w:tc>
        <w:tc>
          <w:tcPr>
            <w:tcW w:w="0" w:type="auto"/>
          </w:tcPr>
          <w:p w:rsidR="00986D05" w:rsidRPr="00986D05" w:rsidRDefault="00986D05" w:rsidP="00AE621B">
            <w:pPr>
              <w:pStyle w:val="ECCTabletext"/>
            </w:pPr>
            <w:r w:rsidRPr="00593AA0">
              <w:t>3.4</w:t>
            </w:r>
          </w:p>
        </w:tc>
      </w:tr>
      <w:tr w:rsidR="00986D05" w:rsidRPr="00593AA0" w:rsidTr="00545267">
        <w:tc>
          <w:tcPr>
            <w:tcW w:w="0" w:type="auto"/>
          </w:tcPr>
          <w:p w:rsidR="00986D05" w:rsidRPr="00986D05" w:rsidRDefault="00986D05" w:rsidP="00AE621B">
            <w:pPr>
              <w:pStyle w:val="ECCTabletext"/>
            </w:pPr>
            <w:r w:rsidRPr="00593AA0">
              <w:t>0.080</w:t>
            </w:r>
          </w:p>
        </w:tc>
        <w:tc>
          <w:tcPr>
            <w:tcW w:w="0" w:type="auto"/>
          </w:tcPr>
          <w:p w:rsidR="00986D05" w:rsidRPr="00986D05" w:rsidRDefault="00986D05" w:rsidP="00AE621B">
            <w:pPr>
              <w:pStyle w:val="ECCTabletext"/>
            </w:pPr>
            <w:r w:rsidRPr="00593AA0">
              <w:t>10.4</w:t>
            </w:r>
          </w:p>
        </w:tc>
        <w:tc>
          <w:tcPr>
            <w:tcW w:w="0" w:type="auto"/>
          </w:tcPr>
          <w:p w:rsidR="00986D05" w:rsidRPr="00986D05" w:rsidRDefault="00986D05" w:rsidP="00AE621B">
            <w:pPr>
              <w:pStyle w:val="ECCTabletext"/>
            </w:pPr>
            <w:r w:rsidRPr="00593AA0">
              <w:t>7.0</w:t>
            </w:r>
          </w:p>
        </w:tc>
        <w:tc>
          <w:tcPr>
            <w:tcW w:w="0" w:type="auto"/>
          </w:tcPr>
          <w:p w:rsidR="00986D05" w:rsidRPr="00986D05" w:rsidRDefault="00986D05" w:rsidP="00AE621B">
            <w:pPr>
              <w:pStyle w:val="ECCTabletext"/>
            </w:pPr>
            <w:r w:rsidRPr="00593AA0">
              <w:t>5.3</w:t>
            </w:r>
          </w:p>
        </w:tc>
        <w:tc>
          <w:tcPr>
            <w:tcW w:w="0" w:type="auto"/>
          </w:tcPr>
          <w:p w:rsidR="00986D05" w:rsidRPr="00986D05" w:rsidRDefault="00986D05" w:rsidP="00AE621B">
            <w:pPr>
              <w:pStyle w:val="ECCTabletext"/>
            </w:pPr>
            <w:r w:rsidRPr="00593AA0">
              <w:t>3.8</w:t>
            </w:r>
          </w:p>
        </w:tc>
        <w:tc>
          <w:tcPr>
            <w:tcW w:w="0" w:type="auto"/>
          </w:tcPr>
          <w:p w:rsidR="00986D05" w:rsidRPr="00986D05" w:rsidRDefault="00986D05" w:rsidP="00AE621B">
            <w:pPr>
              <w:pStyle w:val="ECCTabletext"/>
            </w:pPr>
            <w:r w:rsidRPr="00593AA0">
              <w:t>2.8</w:t>
            </w:r>
          </w:p>
        </w:tc>
      </w:tr>
      <w:tr w:rsidR="00986D05" w:rsidRPr="00593AA0" w:rsidTr="00545267">
        <w:tc>
          <w:tcPr>
            <w:tcW w:w="0" w:type="auto"/>
          </w:tcPr>
          <w:p w:rsidR="00986D05" w:rsidRPr="00986D05" w:rsidRDefault="00986D05" w:rsidP="00AE621B">
            <w:pPr>
              <w:pStyle w:val="ECCTabletext"/>
            </w:pPr>
            <w:r w:rsidRPr="00593AA0">
              <w:t>0.090</w:t>
            </w:r>
          </w:p>
        </w:tc>
        <w:tc>
          <w:tcPr>
            <w:tcW w:w="0" w:type="auto"/>
          </w:tcPr>
          <w:p w:rsidR="00986D05" w:rsidRPr="00986D05" w:rsidRDefault="00986D05" w:rsidP="00AE621B">
            <w:pPr>
              <w:pStyle w:val="ECCTabletext"/>
            </w:pPr>
            <w:r w:rsidRPr="00593AA0">
              <w:t>9.3</w:t>
            </w:r>
          </w:p>
        </w:tc>
        <w:tc>
          <w:tcPr>
            <w:tcW w:w="0" w:type="auto"/>
          </w:tcPr>
          <w:p w:rsidR="00986D05" w:rsidRPr="00986D05" w:rsidRDefault="00986D05" w:rsidP="00AE621B">
            <w:pPr>
              <w:pStyle w:val="ECCTabletext"/>
            </w:pPr>
            <w:r w:rsidRPr="00593AA0">
              <w:t>6.6</w:t>
            </w:r>
          </w:p>
        </w:tc>
        <w:tc>
          <w:tcPr>
            <w:tcW w:w="0" w:type="auto"/>
          </w:tcPr>
          <w:p w:rsidR="00986D05" w:rsidRPr="00986D05" w:rsidRDefault="00986D05" w:rsidP="00AE621B">
            <w:pPr>
              <w:pStyle w:val="ECCTabletext"/>
            </w:pPr>
            <w:r w:rsidRPr="00593AA0">
              <w:t>4.7</w:t>
            </w:r>
          </w:p>
        </w:tc>
        <w:tc>
          <w:tcPr>
            <w:tcW w:w="0" w:type="auto"/>
          </w:tcPr>
          <w:p w:rsidR="00986D05" w:rsidRPr="00986D05" w:rsidRDefault="00986D05" w:rsidP="00AE621B">
            <w:pPr>
              <w:pStyle w:val="ECCTabletext"/>
            </w:pPr>
            <w:r w:rsidRPr="00593AA0">
              <w:t>3.4</w:t>
            </w:r>
          </w:p>
        </w:tc>
        <w:tc>
          <w:tcPr>
            <w:tcW w:w="0" w:type="auto"/>
          </w:tcPr>
          <w:p w:rsidR="00986D05" w:rsidRPr="00986D05" w:rsidRDefault="00986D05" w:rsidP="00AE621B">
            <w:pPr>
              <w:pStyle w:val="ECCTabletext"/>
            </w:pPr>
            <w:r w:rsidRPr="00593AA0">
              <w:t>2.4</w:t>
            </w:r>
          </w:p>
        </w:tc>
      </w:tr>
      <w:tr w:rsidR="00986D05" w:rsidRPr="00593AA0" w:rsidTr="00545267">
        <w:tc>
          <w:tcPr>
            <w:tcW w:w="0" w:type="auto"/>
          </w:tcPr>
          <w:p w:rsidR="00986D05" w:rsidRPr="00986D05" w:rsidRDefault="00986D05" w:rsidP="00AE621B">
            <w:pPr>
              <w:pStyle w:val="ECCTabletext"/>
            </w:pPr>
            <w:r w:rsidRPr="00593AA0">
              <w:t>0.100</w:t>
            </w:r>
          </w:p>
        </w:tc>
        <w:tc>
          <w:tcPr>
            <w:tcW w:w="0" w:type="auto"/>
          </w:tcPr>
          <w:p w:rsidR="00986D05" w:rsidRPr="00986D05" w:rsidRDefault="00986D05" w:rsidP="00AE621B">
            <w:pPr>
              <w:pStyle w:val="ECCTabletext"/>
            </w:pPr>
            <w:r w:rsidRPr="00593AA0">
              <w:t>9.2</w:t>
            </w:r>
          </w:p>
        </w:tc>
        <w:tc>
          <w:tcPr>
            <w:tcW w:w="0" w:type="auto"/>
          </w:tcPr>
          <w:p w:rsidR="00986D05" w:rsidRPr="00986D05" w:rsidRDefault="00986D05" w:rsidP="00AE621B">
            <w:pPr>
              <w:pStyle w:val="ECCTabletext"/>
            </w:pPr>
            <w:r w:rsidRPr="00593AA0">
              <w:t>6.1</w:t>
            </w:r>
          </w:p>
        </w:tc>
        <w:tc>
          <w:tcPr>
            <w:tcW w:w="0" w:type="auto"/>
          </w:tcPr>
          <w:p w:rsidR="00986D05" w:rsidRPr="00986D05" w:rsidRDefault="00986D05" w:rsidP="00AE621B">
            <w:pPr>
              <w:pStyle w:val="ECCTabletext"/>
            </w:pPr>
            <w:r w:rsidRPr="00593AA0">
              <w:t>4.2</w:t>
            </w:r>
          </w:p>
        </w:tc>
        <w:tc>
          <w:tcPr>
            <w:tcW w:w="0" w:type="auto"/>
          </w:tcPr>
          <w:p w:rsidR="00986D05" w:rsidRPr="00986D05" w:rsidRDefault="00986D05" w:rsidP="00AE621B">
            <w:pPr>
              <w:pStyle w:val="ECCTabletext"/>
            </w:pPr>
            <w:r w:rsidRPr="00593AA0">
              <w:t>3.0</w:t>
            </w:r>
          </w:p>
        </w:tc>
        <w:tc>
          <w:tcPr>
            <w:tcW w:w="0" w:type="auto"/>
          </w:tcPr>
          <w:p w:rsidR="00986D05" w:rsidRPr="00986D05" w:rsidRDefault="00986D05" w:rsidP="00AE621B">
            <w:pPr>
              <w:pStyle w:val="ECCTabletext"/>
            </w:pPr>
            <w:r w:rsidRPr="00593AA0">
              <w:t>2.1</w:t>
            </w:r>
          </w:p>
        </w:tc>
      </w:tr>
      <w:tr w:rsidR="00986D05" w:rsidRPr="00593AA0" w:rsidTr="00545267">
        <w:tc>
          <w:tcPr>
            <w:tcW w:w="0" w:type="auto"/>
          </w:tcPr>
          <w:p w:rsidR="00986D05" w:rsidRPr="00986D05" w:rsidRDefault="00986D05" w:rsidP="00AE621B">
            <w:pPr>
              <w:pStyle w:val="ECCTabletext"/>
            </w:pPr>
            <w:r w:rsidRPr="00593AA0">
              <w:t>0.150</w:t>
            </w:r>
          </w:p>
        </w:tc>
        <w:tc>
          <w:tcPr>
            <w:tcW w:w="0" w:type="auto"/>
          </w:tcPr>
          <w:p w:rsidR="00986D05" w:rsidRPr="00986D05" w:rsidRDefault="00986D05" w:rsidP="00AE621B">
            <w:pPr>
              <w:pStyle w:val="ECCTabletext"/>
            </w:pPr>
            <w:r w:rsidRPr="00593AA0">
              <w:t>10.0</w:t>
            </w:r>
          </w:p>
        </w:tc>
        <w:tc>
          <w:tcPr>
            <w:tcW w:w="0" w:type="auto"/>
          </w:tcPr>
          <w:p w:rsidR="00986D05" w:rsidRPr="00986D05" w:rsidRDefault="00986D05" w:rsidP="00AE621B">
            <w:pPr>
              <w:pStyle w:val="ECCTabletext"/>
            </w:pPr>
            <w:r w:rsidRPr="00593AA0">
              <w:t>4.3</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1.6</w:t>
            </w:r>
          </w:p>
        </w:tc>
        <w:tc>
          <w:tcPr>
            <w:tcW w:w="0" w:type="auto"/>
          </w:tcPr>
          <w:p w:rsidR="00986D05" w:rsidRPr="00986D05" w:rsidRDefault="00986D05" w:rsidP="00AE621B">
            <w:pPr>
              <w:pStyle w:val="ECCTabletext"/>
            </w:pPr>
            <w:r w:rsidRPr="00593AA0">
              <w:t>1.2</w:t>
            </w:r>
          </w:p>
        </w:tc>
      </w:tr>
      <w:tr w:rsidR="00986D05" w:rsidRPr="00593AA0" w:rsidTr="00545267">
        <w:tc>
          <w:tcPr>
            <w:tcW w:w="0" w:type="auto"/>
          </w:tcPr>
          <w:p w:rsidR="00986D05" w:rsidRPr="00986D05" w:rsidRDefault="00986D05" w:rsidP="00AE621B">
            <w:pPr>
              <w:pStyle w:val="ECCTabletext"/>
            </w:pPr>
            <w:r w:rsidRPr="00593AA0">
              <w:t>0.200</w:t>
            </w:r>
          </w:p>
        </w:tc>
        <w:tc>
          <w:tcPr>
            <w:tcW w:w="0" w:type="auto"/>
          </w:tcPr>
          <w:p w:rsidR="00986D05" w:rsidRPr="00986D05" w:rsidRDefault="00986D05" w:rsidP="00AE621B">
            <w:pPr>
              <w:pStyle w:val="ECCTabletext"/>
            </w:pPr>
            <w:r w:rsidRPr="00593AA0">
              <w:t>7.0</w:t>
            </w:r>
          </w:p>
        </w:tc>
        <w:tc>
          <w:tcPr>
            <w:tcW w:w="0" w:type="auto"/>
          </w:tcPr>
          <w:p w:rsidR="00986D05" w:rsidRPr="00986D05" w:rsidRDefault="00986D05" w:rsidP="00AE621B">
            <w:pPr>
              <w:pStyle w:val="ECCTabletext"/>
            </w:pPr>
            <w:r w:rsidRPr="00593AA0">
              <w:t>3.0</w:t>
            </w:r>
          </w:p>
        </w:tc>
        <w:tc>
          <w:tcPr>
            <w:tcW w:w="0" w:type="auto"/>
          </w:tcPr>
          <w:p w:rsidR="00986D05" w:rsidRPr="00986D05" w:rsidRDefault="00986D05" w:rsidP="00AE621B">
            <w:pPr>
              <w:pStyle w:val="ECCTabletext"/>
            </w:pPr>
            <w:r w:rsidRPr="00593AA0">
              <w:t>1.6</w:t>
            </w:r>
          </w:p>
        </w:tc>
        <w:tc>
          <w:tcPr>
            <w:tcW w:w="0" w:type="auto"/>
          </w:tcPr>
          <w:p w:rsidR="00986D05" w:rsidRPr="00986D05" w:rsidRDefault="00986D05" w:rsidP="00AE621B">
            <w:pPr>
              <w:pStyle w:val="ECCTabletext"/>
            </w:pPr>
            <w:r w:rsidRPr="00593AA0">
              <w:t>0.9</w:t>
            </w:r>
          </w:p>
        </w:tc>
        <w:tc>
          <w:tcPr>
            <w:tcW w:w="0" w:type="auto"/>
          </w:tcPr>
          <w:p w:rsidR="00986D05" w:rsidRPr="00986D05" w:rsidRDefault="00986D05" w:rsidP="00AE621B">
            <w:pPr>
              <w:pStyle w:val="ECCTabletext"/>
            </w:pPr>
            <w:r w:rsidRPr="00593AA0">
              <w:t>0.6</w:t>
            </w:r>
          </w:p>
        </w:tc>
      </w:tr>
      <w:tr w:rsidR="00986D05" w:rsidRPr="00593AA0" w:rsidTr="00545267">
        <w:tc>
          <w:tcPr>
            <w:tcW w:w="0" w:type="auto"/>
          </w:tcPr>
          <w:p w:rsidR="00986D05" w:rsidRPr="00986D05" w:rsidRDefault="00986D05" w:rsidP="00AE621B">
            <w:pPr>
              <w:pStyle w:val="ECCTabletext"/>
            </w:pPr>
            <w:r w:rsidRPr="00593AA0">
              <w:t>0.250</w:t>
            </w:r>
          </w:p>
        </w:tc>
        <w:tc>
          <w:tcPr>
            <w:tcW w:w="0" w:type="auto"/>
          </w:tcPr>
          <w:p w:rsidR="00986D05" w:rsidRPr="00986D05" w:rsidRDefault="00986D05" w:rsidP="00AE621B">
            <w:pPr>
              <w:pStyle w:val="ECCTabletext"/>
            </w:pPr>
            <w:r w:rsidRPr="00593AA0">
              <w:t>5.2</w:t>
            </w:r>
          </w:p>
        </w:tc>
        <w:tc>
          <w:tcPr>
            <w:tcW w:w="0" w:type="auto"/>
          </w:tcPr>
          <w:p w:rsidR="00986D05" w:rsidRPr="00986D05" w:rsidRDefault="00986D05" w:rsidP="00AE621B">
            <w:pPr>
              <w:pStyle w:val="ECCTabletext"/>
            </w:pPr>
            <w:r w:rsidRPr="00593AA0">
              <w:t>2.0</w:t>
            </w:r>
          </w:p>
        </w:tc>
        <w:tc>
          <w:tcPr>
            <w:tcW w:w="0" w:type="auto"/>
          </w:tcPr>
          <w:p w:rsidR="00986D05" w:rsidRPr="00986D05" w:rsidRDefault="00986D05" w:rsidP="00AE621B">
            <w:pPr>
              <w:pStyle w:val="ECCTabletext"/>
            </w:pPr>
            <w:r w:rsidRPr="00593AA0">
              <w:t>1.1</w:t>
            </w:r>
          </w:p>
        </w:tc>
        <w:tc>
          <w:tcPr>
            <w:tcW w:w="0" w:type="auto"/>
          </w:tcPr>
          <w:p w:rsidR="00986D05" w:rsidRPr="00986D05" w:rsidRDefault="00986D05" w:rsidP="00AE621B">
            <w:pPr>
              <w:pStyle w:val="ECCTabletext"/>
            </w:pPr>
            <w:r w:rsidRPr="00593AA0">
              <w:t>0.6</w:t>
            </w:r>
          </w:p>
        </w:tc>
        <w:tc>
          <w:tcPr>
            <w:tcW w:w="0" w:type="auto"/>
          </w:tcPr>
          <w:p w:rsidR="00986D05" w:rsidRPr="00986D05" w:rsidRDefault="00986D05" w:rsidP="00AE621B">
            <w:pPr>
              <w:pStyle w:val="ECCTabletext"/>
            </w:pPr>
            <w:r w:rsidRPr="00593AA0">
              <w:t>0.4</w:t>
            </w:r>
          </w:p>
        </w:tc>
      </w:tr>
      <w:tr w:rsidR="00986D05" w:rsidRPr="00593AA0" w:rsidTr="00545267">
        <w:tc>
          <w:tcPr>
            <w:tcW w:w="0" w:type="auto"/>
          </w:tcPr>
          <w:p w:rsidR="00986D05" w:rsidRPr="00986D05" w:rsidRDefault="00986D05" w:rsidP="00AE621B">
            <w:pPr>
              <w:pStyle w:val="ECCTabletext"/>
            </w:pPr>
            <w:r w:rsidRPr="00593AA0">
              <w:t>0.300</w:t>
            </w:r>
          </w:p>
        </w:tc>
        <w:tc>
          <w:tcPr>
            <w:tcW w:w="0" w:type="auto"/>
          </w:tcPr>
          <w:p w:rsidR="00986D05" w:rsidRPr="00986D05" w:rsidRDefault="00986D05" w:rsidP="00AE621B">
            <w:pPr>
              <w:pStyle w:val="ECCTabletext"/>
            </w:pPr>
            <w:r w:rsidRPr="00593AA0">
              <w:t>4.0</w:t>
            </w:r>
          </w:p>
        </w:tc>
        <w:tc>
          <w:tcPr>
            <w:tcW w:w="0" w:type="auto"/>
          </w:tcPr>
          <w:p w:rsidR="00986D05" w:rsidRPr="00986D05" w:rsidRDefault="00986D05" w:rsidP="00AE621B">
            <w:pPr>
              <w:pStyle w:val="ECCTabletext"/>
            </w:pPr>
            <w:r w:rsidRPr="00593AA0">
              <w:t>1.5</w:t>
            </w:r>
          </w:p>
        </w:tc>
        <w:tc>
          <w:tcPr>
            <w:tcW w:w="0" w:type="auto"/>
          </w:tcPr>
          <w:p w:rsidR="00986D05" w:rsidRPr="00986D05" w:rsidRDefault="00986D05" w:rsidP="00AE621B">
            <w:pPr>
              <w:pStyle w:val="ECCTabletext"/>
            </w:pPr>
            <w:r w:rsidRPr="00593AA0">
              <w:t>0.8</w:t>
            </w:r>
          </w:p>
        </w:tc>
        <w:tc>
          <w:tcPr>
            <w:tcW w:w="0" w:type="auto"/>
          </w:tcPr>
          <w:p w:rsidR="00986D05" w:rsidRPr="00986D05" w:rsidRDefault="00986D05" w:rsidP="00AE621B">
            <w:pPr>
              <w:pStyle w:val="ECCTabletext"/>
            </w:pPr>
            <w:r w:rsidRPr="00593AA0">
              <w:t>0.4</w:t>
            </w:r>
          </w:p>
        </w:tc>
        <w:tc>
          <w:tcPr>
            <w:tcW w:w="0" w:type="auto"/>
          </w:tcPr>
          <w:p w:rsidR="00986D05" w:rsidRPr="00986D05" w:rsidRDefault="00986D05" w:rsidP="00AE621B">
            <w:pPr>
              <w:pStyle w:val="ECCTabletext"/>
            </w:pPr>
            <w:r w:rsidRPr="00593AA0">
              <w:t>0.3</w:t>
            </w:r>
          </w:p>
        </w:tc>
      </w:tr>
      <w:tr w:rsidR="00986D05" w:rsidRPr="00593AA0" w:rsidTr="00545267">
        <w:tc>
          <w:tcPr>
            <w:tcW w:w="0" w:type="auto"/>
          </w:tcPr>
          <w:p w:rsidR="00986D05" w:rsidRPr="00986D05" w:rsidRDefault="00986D05" w:rsidP="00AE621B">
            <w:pPr>
              <w:pStyle w:val="ECCTabletext"/>
            </w:pPr>
            <w:r w:rsidRPr="00593AA0">
              <w:t>0.350</w:t>
            </w:r>
          </w:p>
        </w:tc>
        <w:tc>
          <w:tcPr>
            <w:tcW w:w="0" w:type="auto"/>
          </w:tcPr>
          <w:p w:rsidR="00986D05" w:rsidRPr="00986D05" w:rsidRDefault="00986D05" w:rsidP="00AE621B">
            <w:pPr>
              <w:pStyle w:val="ECCTabletext"/>
            </w:pPr>
            <w:r w:rsidRPr="00593AA0">
              <w:t>3.0</w:t>
            </w:r>
          </w:p>
        </w:tc>
        <w:tc>
          <w:tcPr>
            <w:tcW w:w="0" w:type="auto"/>
          </w:tcPr>
          <w:p w:rsidR="00986D05" w:rsidRPr="00986D05" w:rsidRDefault="00986D05" w:rsidP="00AE621B">
            <w:pPr>
              <w:pStyle w:val="ECCTabletext"/>
            </w:pPr>
            <w:r w:rsidRPr="00593AA0">
              <w:t>1.1</w:t>
            </w:r>
          </w:p>
        </w:tc>
        <w:tc>
          <w:tcPr>
            <w:tcW w:w="0" w:type="auto"/>
          </w:tcPr>
          <w:p w:rsidR="00986D05" w:rsidRPr="00986D05" w:rsidRDefault="00986D05" w:rsidP="00AE621B">
            <w:pPr>
              <w:pStyle w:val="ECCTabletext"/>
            </w:pPr>
            <w:r w:rsidRPr="00593AA0">
              <w:t>0.6</w:t>
            </w:r>
          </w:p>
        </w:tc>
        <w:tc>
          <w:tcPr>
            <w:tcW w:w="0" w:type="auto"/>
          </w:tcPr>
          <w:p w:rsidR="00986D05" w:rsidRPr="00986D05" w:rsidRDefault="00986D05" w:rsidP="00AE621B">
            <w:pPr>
              <w:pStyle w:val="ECCTabletext"/>
            </w:pPr>
            <w:r w:rsidRPr="00593AA0">
              <w:t>0.2</w:t>
            </w:r>
          </w:p>
        </w:tc>
        <w:tc>
          <w:tcPr>
            <w:tcW w:w="0" w:type="auto"/>
          </w:tcPr>
          <w:p w:rsidR="00986D05" w:rsidRPr="00986D05" w:rsidRDefault="00986D05" w:rsidP="00AE621B">
            <w:pPr>
              <w:pStyle w:val="ECCTabletext"/>
            </w:pPr>
            <w:r w:rsidRPr="00593AA0">
              <w:t>0.2</w:t>
            </w:r>
          </w:p>
        </w:tc>
      </w:tr>
      <w:tr w:rsidR="00986D05" w:rsidRPr="00593AA0" w:rsidTr="00545267">
        <w:tc>
          <w:tcPr>
            <w:tcW w:w="0" w:type="auto"/>
          </w:tcPr>
          <w:p w:rsidR="00986D05" w:rsidRPr="00986D05" w:rsidRDefault="00986D05" w:rsidP="00AE621B">
            <w:pPr>
              <w:pStyle w:val="ECCTabletext"/>
            </w:pPr>
            <w:r w:rsidRPr="00593AA0">
              <w:t>0.400</w:t>
            </w:r>
          </w:p>
        </w:tc>
        <w:tc>
          <w:tcPr>
            <w:tcW w:w="0" w:type="auto"/>
          </w:tcPr>
          <w:p w:rsidR="00986D05" w:rsidRPr="00986D05" w:rsidRDefault="00986D05" w:rsidP="00AE621B">
            <w:pPr>
              <w:pStyle w:val="ECCTabletext"/>
            </w:pPr>
            <w:r w:rsidRPr="00593AA0">
              <w:t>2.2</w:t>
            </w:r>
          </w:p>
        </w:tc>
        <w:tc>
          <w:tcPr>
            <w:tcW w:w="0" w:type="auto"/>
          </w:tcPr>
          <w:p w:rsidR="00986D05" w:rsidRPr="00986D05" w:rsidRDefault="00986D05" w:rsidP="00AE621B">
            <w:pPr>
              <w:pStyle w:val="ECCTabletext"/>
            </w:pPr>
            <w:r w:rsidRPr="00593AA0">
              <w:t>0.8</w:t>
            </w:r>
          </w:p>
        </w:tc>
        <w:tc>
          <w:tcPr>
            <w:tcW w:w="0" w:type="auto"/>
          </w:tcPr>
          <w:p w:rsidR="00986D05" w:rsidRPr="00986D05" w:rsidRDefault="00986D05" w:rsidP="00AE621B">
            <w:pPr>
              <w:pStyle w:val="ECCTabletext"/>
            </w:pPr>
            <w:r w:rsidRPr="00593AA0">
              <w:t>0.4</w:t>
            </w:r>
          </w:p>
        </w:tc>
        <w:tc>
          <w:tcPr>
            <w:tcW w:w="0" w:type="auto"/>
          </w:tcPr>
          <w:p w:rsidR="00986D05" w:rsidRPr="00986D05" w:rsidRDefault="00986D05" w:rsidP="00AE621B">
            <w:pPr>
              <w:pStyle w:val="ECCTabletext"/>
            </w:pPr>
            <w:r w:rsidRPr="00593AA0">
              <w:t>0.2</w:t>
            </w:r>
          </w:p>
        </w:tc>
        <w:tc>
          <w:tcPr>
            <w:tcW w:w="0" w:type="auto"/>
          </w:tcPr>
          <w:p w:rsidR="00986D05" w:rsidRPr="00986D05" w:rsidRDefault="00986D05" w:rsidP="00AE621B">
            <w:pPr>
              <w:pStyle w:val="ECCTabletext"/>
            </w:pPr>
            <w:r w:rsidRPr="00593AA0">
              <w:t>0.2</w:t>
            </w:r>
          </w:p>
        </w:tc>
      </w:tr>
      <w:tr w:rsidR="00986D05" w:rsidRPr="00593AA0" w:rsidTr="00545267">
        <w:tc>
          <w:tcPr>
            <w:tcW w:w="0" w:type="auto"/>
          </w:tcPr>
          <w:p w:rsidR="00986D05" w:rsidRPr="00986D05" w:rsidRDefault="00986D05" w:rsidP="00AE621B">
            <w:pPr>
              <w:pStyle w:val="ECCTabletext"/>
            </w:pPr>
            <w:r w:rsidRPr="00593AA0">
              <w:t>0.500</w:t>
            </w:r>
          </w:p>
        </w:tc>
        <w:tc>
          <w:tcPr>
            <w:tcW w:w="0" w:type="auto"/>
          </w:tcPr>
          <w:p w:rsidR="00986D05" w:rsidRPr="00986D05" w:rsidRDefault="00986D05" w:rsidP="00AE621B">
            <w:pPr>
              <w:pStyle w:val="ECCTabletext"/>
            </w:pPr>
            <w:r w:rsidRPr="00593AA0">
              <w:t>1.8</w:t>
            </w:r>
          </w:p>
        </w:tc>
        <w:tc>
          <w:tcPr>
            <w:tcW w:w="0" w:type="auto"/>
          </w:tcPr>
          <w:p w:rsidR="00986D05" w:rsidRPr="00986D05" w:rsidRDefault="00986D05" w:rsidP="00AE621B">
            <w:pPr>
              <w:pStyle w:val="ECCTabletext"/>
            </w:pPr>
            <w:r w:rsidRPr="00593AA0">
              <w:t>0.5</w:t>
            </w:r>
          </w:p>
        </w:tc>
        <w:tc>
          <w:tcPr>
            <w:tcW w:w="0" w:type="auto"/>
          </w:tcPr>
          <w:p w:rsidR="00986D05" w:rsidRPr="00986D05" w:rsidRDefault="00986D05" w:rsidP="00AE621B">
            <w:pPr>
              <w:pStyle w:val="ECCTabletext"/>
            </w:pPr>
            <w:r w:rsidRPr="00593AA0">
              <w:t>0.2</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r>
      <w:tr w:rsidR="00986D05" w:rsidRPr="00593AA0" w:rsidTr="00545267">
        <w:tc>
          <w:tcPr>
            <w:tcW w:w="0" w:type="auto"/>
          </w:tcPr>
          <w:p w:rsidR="00986D05" w:rsidRPr="00986D05" w:rsidRDefault="00986D05" w:rsidP="00AE621B">
            <w:pPr>
              <w:pStyle w:val="ECCTabletext"/>
            </w:pPr>
            <w:r w:rsidRPr="00593AA0">
              <w:t>0.600</w:t>
            </w:r>
          </w:p>
        </w:tc>
        <w:tc>
          <w:tcPr>
            <w:tcW w:w="0" w:type="auto"/>
          </w:tcPr>
          <w:p w:rsidR="00986D05" w:rsidRPr="00986D05" w:rsidRDefault="00986D05" w:rsidP="00AE621B">
            <w:pPr>
              <w:pStyle w:val="ECCTabletext"/>
            </w:pPr>
            <w:r w:rsidRPr="00593AA0">
              <w:t>1.5</w:t>
            </w:r>
          </w:p>
        </w:tc>
        <w:tc>
          <w:tcPr>
            <w:tcW w:w="0" w:type="auto"/>
          </w:tcPr>
          <w:p w:rsidR="00986D05" w:rsidRPr="00986D05" w:rsidRDefault="00986D05" w:rsidP="00AE621B">
            <w:pPr>
              <w:pStyle w:val="ECCTabletext"/>
            </w:pPr>
            <w:r w:rsidRPr="00593AA0">
              <w:t>0.4</w:t>
            </w:r>
          </w:p>
        </w:tc>
        <w:tc>
          <w:tcPr>
            <w:tcW w:w="0" w:type="auto"/>
          </w:tcPr>
          <w:p w:rsidR="00986D05" w:rsidRPr="00986D05" w:rsidRDefault="00986D05" w:rsidP="00AE621B">
            <w:pPr>
              <w:pStyle w:val="ECCTabletext"/>
            </w:pPr>
            <w:r w:rsidRPr="00593AA0">
              <w:t>0.2</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r>
      <w:tr w:rsidR="00986D05" w:rsidRPr="00593AA0" w:rsidTr="00545267">
        <w:tc>
          <w:tcPr>
            <w:tcW w:w="0" w:type="auto"/>
          </w:tcPr>
          <w:p w:rsidR="00986D05" w:rsidRPr="00986D05" w:rsidRDefault="00986D05" w:rsidP="00AE621B">
            <w:pPr>
              <w:pStyle w:val="ECCTabletext"/>
            </w:pPr>
            <w:r w:rsidRPr="00593AA0">
              <w:t>0.700</w:t>
            </w:r>
          </w:p>
        </w:tc>
        <w:tc>
          <w:tcPr>
            <w:tcW w:w="0" w:type="auto"/>
          </w:tcPr>
          <w:p w:rsidR="00986D05" w:rsidRPr="00986D05" w:rsidRDefault="00986D05" w:rsidP="00AE621B">
            <w:pPr>
              <w:pStyle w:val="ECCTabletext"/>
            </w:pPr>
            <w:r w:rsidRPr="00593AA0">
              <w:t>1.1</w:t>
            </w:r>
          </w:p>
        </w:tc>
        <w:tc>
          <w:tcPr>
            <w:tcW w:w="0" w:type="auto"/>
          </w:tcPr>
          <w:p w:rsidR="00986D05" w:rsidRPr="00986D05" w:rsidRDefault="00986D05" w:rsidP="00AE621B">
            <w:pPr>
              <w:pStyle w:val="ECCTabletext"/>
            </w:pPr>
            <w:r w:rsidRPr="00593AA0">
              <w:t>0.2</w:t>
            </w:r>
          </w:p>
        </w:tc>
        <w:tc>
          <w:tcPr>
            <w:tcW w:w="0" w:type="auto"/>
          </w:tcPr>
          <w:p w:rsidR="00986D05" w:rsidRPr="00986D05" w:rsidRDefault="00986D05" w:rsidP="00AE621B">
            <w:pPr>
              <w:pStyle w:val="ECCTabletext"/>
            </w:pPr>
            <w:r w:rsidRPr="00593AA0">
              <w:t>0.1</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r>
      <w:tr w:rsidR="00986D05" w:rsidRPr="00593AA0" w:rsidTr="00545267">
        <w:tc>
          <w:tcPr>
            <w:tcW w:w="0" w:type="auto"/>
          </w:tcPr>
          <w:p w:rsidR="00986D05" w:rsidRPr="00986D05" w:rsidRDefault="00986D05" w:rsidP="00AE621B">
            <w:pPr>
              <w:pStyle w:val="ECCTabletext"/>
            </w:pPr>
            <w:r w:rsidRPr="00593AA0">
              <w:t>0.800</w:t>
            </w:r>
          </w:p>
        </w:tc>
        <w:tc>
          <w:tcPr>
            <w:tcW w:w="0" w:type="auto"/>
          </w:tcPr>
          <w:p w:rsidR="00986D05" w:rsidRPr="00986D05" w:rsidRDefault="00986D05" w:rsidP="00AE621B">
            <w:pPr>
              <w:pStyle w:val="ECCTabletext"/>
            </w:pPr>
            <w:r w:rsidRPr="00593AA0">
              <w:t>0.8</w:t>
            </w:r>
          </w:p>
        </w:tc>
        <w:tc>
          <w:tcPr>
            <w:tcW w:w="0" w:type="auto"/>
          </w:tcPr>
          <w:p w:rsidR="00986D05" w:rsidRPr="00986D05" w:rsidRDefault="00986D05" w:rsidP="00AE621B">
            <w:pPr>
              <w:pStyle w:val="ECCTabletext"/>
            </w:pPr>
            <w:r w:rsidRPr="00593AA0">
              <w:t>0.2</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r>
      <w:tr w:rsidR="00986D05" w:rsidRPr="00593AA0" w:rsidTr="00545267">
        <w:tc>
          <w:tcPr>
            <w:tcW w:w="0" w:type="auto"/>
          </w:tcPr>
          <w:p w:rsidR="00986D05" w:rsidRPr="00986D05" w:rsidRDefault="00986D05" w:rsidP="00AE621B">
            <w:pPr>
              <w:pStyle w:val="ECCTabletext"/>
            </w:pPr>
            <w:r w:rsidRPr="00593AA0">
              <w:t>0.900</w:t>
            </w:r>
          </w:p>
        </w:tc>
        <w:tc>
          <w:tcPr>
            <w:tcW w:w="0" w:type="auto"/>
          </w:tcPr>
          <w:p w:rsidR="00986D05" w:rsidRPr="00986D05" w:rsidRDefault="00986D05" w:rsidP="00AE621B">
            <w:pPr>
              <w:pStyle w:val="ECCTabletext"/>
            </w:pPr>
            <w:r w:rsidRPr="00593AA0">
              <w:t>0.6</w:t>
            </w:r>
          </w:p>
        </w:tc>
        <w:tc>
          <w:tcPr>
            <w:tcW w:w="0" w:type="auto"/>
          </w:tcPr>
          <w:p w:rsidR="00986D05" w:rsidRPr="00986D05" w:rsidRDefault="00986D05" w:rsidP="00AE621B">
            <w:pPr>
              <w:pStyle w:val="ECCTabletext"/>
            </w:pPr>
            <w:r w:rsidRPr="00593AA0">
              <w:t>0.1</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r>
      <w:tr w:rsidR="00986D05" w:rsidRPr="00593AA0" w:rsidTr="00545267">
        <w:tc>
          <w:tcPr>
            <w:tcW w:w="0" w:type="auto"/>
          </w:tcPr>
          <w:p w:rsidR="00986D05" w:rsidRPr="00986D05" w:rsidRDefault="00986D05" w:rsidP="00AE621B">
            <w:pPr>
              <w:pStyle w:val="ECCTabletext"/>
            </w:pPr>
            <w:r w:rsidRPr="00593AA0">
              <w:t>1.000</w:t>
            </w:r>
          </w:p>
        </w:tc>
        <w:tc>
          <w:tcPr>
            <w:tcW w:w="0" w:type="auto"/>
          </w:tcPr>
          <w:p w:rsidR="00986D05" w:rsidRPr="00986D05" w:rsidRDefault="00986D05" w:rsidP="00AE621B">
            <w:pPr>
              <w:pStyle w:val="ECCTabletext"/>
            </w:pPr>
            <w:r w:rsidRPr="00593AA0">
              <w:t>0.3</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c>
          <w:tcPr>
            <w:tcW w:w="0" w:type="auto"/>
          </w:tcPr>
          <w:p w:rsidR="00986D05" w:rsidRPr="00986D05" w:rsidRDefault="00986D05" w:rsidP="00AE621B">
            <w:pPr>
              <w:pStyle w:val="ECCTabletext"/>
            </w:pPr>
            <w:r w:rsidRPr="00593AA0">
              <w:t>0.0</w:t>
            </w:r>
          </w:p>
        </w:tc>
      </w:tr>
    </w:tbl>
    <w:p w:rsidR="00986D05" w:rsidRPr="00545267" w:rsidRDefault="00986D05" w:rsidP="00986D05">
      <w:pPr>
        <w:rPr>
          <w:rStyle w:val="ECCParagraph"/>
        </w:rPr>
      </w:pPr>
      <w:r w:rsidRPr="00545267">
        <w:rPr>
          <w:rStyle w:val="ECCParagraph"/>
        </w:rPr>
        <w:t xml:space="preserve">Once the near field gain reduction factors for both, horizontal axis </w:t>
      </w:r>
      <m:oMath>
        <m:sSub>
          <m:sSubPr>
            <m:ctrlPr>
              <w:rPr>
                <w:rStyle w:val="ECCParagraph"/>
                <w:rFonts w:ascii="Cambria Math" w:hAnsi="Cambria Math"/>
              </w:rPr>
            </m:ctrlPr>
          </m:sSubPr>
          <m:e>
            <m:r>
              <w:rPr>
                <w:rStyle w:val="ECCParagraph"/>
                <w:rFonts w:ascii="Cambria Math" w:hAnsi="Cambria Math"/>
              </w:rPr>
              <m:t>χ</m:t>
            </m:r>
          </m:e>
          <m:sub>
            <m:r>
              <w:rPr>
                <w:rStyle w:val="ECCParagraph"/>
                <w:rFonts w:ascii="Cambria Math" w:hAnsi="Cambria Math"/>
              </w:rPr>
              <m:t>h</m:t>
            </m:r>
          </m:sub>
        </m:sSub>
      </m:oMath>
      <w:r w:rsidRPr="00545267">
        <w:rPr>
          <w:rStyle w:val="ECCParagraph"/>
        </w:rPr>
        <w:t xml:space="preserve"> and vertical axis </w:t>
      </w:r>
      <m:oMath>
        <m:sSub>
          <m:sSubPr>
            <m:ctrlPr>
              <w:rPr>
                <w:rStyle w:val="ECCParagraph"/>
                <w:rFonts w:ascii="Cambria Math" w:hAnsi="Cambria Math"/>
              </w:rPr>
            </m:ctrlPr>
          </m:sSubPr>
          <m:e>
            <m:r>
              <w:rPr>
                <w:rStyle w:val="ECCParagraph"/>
                <w:rFonts w:ascii="Cambria Math" w:hAnsi="Cambria Math"/>
              </w:rPr>
              <m:t>χ</m:t>
            </m:r>
          </m:e>
          <m:sub>
            <m:r>
              <w:rPr>
                <w:rStyle w:val="ECCParagraph"/>
                <w:rFonts w:ascii="Cambria Math" w:hAnsi="Cambria Math"/>
              </w:rPr>
              <m:t>v</m:t>
            </m:r>
          </m:sub>
        </m:sSub>
      </m:oMath>
      <w:r w:rsidRPr="00545267">
        <w:rPr>
          <w:rStyle w:val="ECCParagraph"/>
        </w:rPr>
        <w:t xml:space="preserve"> have been determined based on Table 3, the sum of the gain reduction based on Equation (7) can be calculated.</w:t>
      </w:r>
    </w:p>
    <w:p w:rsidR="00986D05" w:rsidRPr="00986D05" w:rsidRDefault="00986D05" w:rsidP="00545267">
      <w:pPr>
        <w:pStyle w:val="ECCFiguregraphcentered"/>
        <w:jc w:val="right"/>
      </w:pPr>
      <m:oMath>
        <m:r>
          <w:rPr>
            <w:rFonts w:ascii="Cambria Math" w:hAnsi="Cambria Math"/>
          </w:rPr>
          <m:t>χ</m:t>
        </m:r>
        <m:r>
          <m:rPr>
            <m:sty m:val="p"/>
          </m:rPr>
          <w:rPr>
            <w:rFonts w:ascii="Cambria Math" w:hAnsi="Cambria Math"/>
          </w:rPr>
          <m:t>=</m:t>
        </m:r>
        <m:sSup>
          <m:sSupPr>
            <m:ctrlPr>
              <w:rPr>
                <w:rFonts w:ascii="Cambria Math" w:hAnsi="Cambria Math"/>
                <w:lang w:val="en-GB"/>
              </w:rPr>
            </m:ctrlPr>
          </m:sSupPr>
          <m:e>
            <m:r>
              <m:rPr>
                <m:sty m:val="p"/>
              </m:rPr>
              <w:rPr>
                <w:rFonts w:ascii="Cambria Math" w:hAnsi="Cambria Math"/>
              </w:rPr>
              <m:t>10</m:t>
            </m:r>
          </m:e>
          <m:sup>
            <m:r>
              <m:rPr>
                <m:sty m:val="p"/>
              </m:rPr>
              <w:rPr>
                <w:rFonts w:ascii="Cambria Math" w:hAnsi="Cambria Math"/>
              </w:rPr>
              <m:t>-</m:t>
            </m:r>
            <m:f>
              <m:fPr>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rPr>
                          <m:t>χ</m:t>
                        </m:r>
                      </m:e>
                      <m:sub>
                        <m:r>
                          <w:rPr>
                            <w:rFonts w:ascii="Cambria Math" w:hAnsi="Cambria Math"/>
                          </w:rPr>
                          <m:t>h</m:t>
                        </m:r>
                      </m:sub>
                    </m:sSub>
                    <m:r>
                      <m:rPr>
                        <m:sty m:val="p"/>
                      </m:rPr>
                      <w:rPr>
                        <w:rFonts w:ascii="Cambria Math" w:hAnsi="Cambria Math"/>
                      </w:rPr>
                      <m:t>+</m:t>
                    </m:r>
                    <m:sSub>
                      <m:sSubPr>
                        <m:ctrlPr>
                          <w:rPr>
                            <w:rFonts w:ascii="Cambria Math" w:hAnsi="Cambria Math"/>
                            <w:lang w:val="en-GB"/>
                          </w:rPr>
                        </m:ctrlPr>
                      </m:sSubPr>
                      <m:e>
                        <m:r>
                          <w:rPr>
                            <w:rFonts w:ascii="Cambria Math" w:hAnsi="Cambria Math"/>
                          </w:rPr>
                          <m:t>χ</m:t>
                        </m:r>
                      </m:e>
                      <m:sub>
                        <m:r>
                          <w:rPr>
                            <w:rFonts w:ascii="Cambria Math" w:hAnsi="Cambria Math"/>
                          </w:rPr>
                          <m:t>v</m:t>
                        </m:r>
                      </m:sub>
                    </m:sSub>
                  </m:e>
                </m:d>
              </m:num>
              <m:den>
                <m:r>
                  <m:rPr>
                    <m:sty m:val="p"/>
                  </m:rPr>
                  <w:rPr>
                    <w:rFonts w:ascii="Cambria Math" w:hAnsi="Cambria Math"/>
                  </w:rPr>
                  <m:t>10</m:t>
                </m:r>
              </m:den>
            </m:f>
          </m:sup>
        </m:sSup>
      </m:oMath>
      <w:r w:rsidRPr="00986D05">
        <w:tab/>
      </w:r>
      <w:r w:rsidRPr="00986D05">
        <w:tab/>
      </w:r>
      <w:r w:rsidRPr="00986D05">
        <w:tab/>
      </w:r>
      <w:r w:rsidRPr="00986D05">
        <w:tab/>
      </w:r>
      <w:r w:rsidRPr="00986D05">
        <w:tab/>
      </w:r>
      <w:r w:rsidRPr="00986D05">
        <w:tab/>
      </w:r>
      <w:r w:rsidRPr="00986D05">
        <w:tab/>
        <w:t>(7)</w:t>
      </w:r>
    </w:p>
    <w:p w:rsidR="00986D05" w:rsidRPr="00545267" w:rsidRDefault="00986D05" w:rsidP="00986D05">
      <w:pPr>
        <w:rPr>
          <w:rStyle w:val="ECCParagraph"/>
        </w:rPr>
      </w:pPr>
      <w:r w:rsidRPr="00545267">
        <w:rPr>
          <w:rStyle w:val="ECCParagraph"/>
        </w:rPr>
        <w:t>The result of Equation (7) is consequently inserted into Equation (3) to obtain the power density. Once the power density is established it can be converted into the electric field strength intensity using Equation (8):</w:t>
      </w:r>
    </w:p>
    <w:p w:rsidR="00986D05" w:rsidRPr="00986D05" w:rsidRDefault="00986D05" w:rsidP="00545267">
      <w:pPr>
        <w:pStyle w:val="ECCFiguregraphcentered"/>
        <w:keepNext/>
        <w:jc w:val="right"/>
      </w:pPr>
      <m:oMath>
        <m:r>
          <w:rPr>
            <w:rFonts w:ascii="Cambria Math" w:hAnsi="Cambria Math"/>
          </w:rPr>
          <m:t>E</m:t>
        </m:r>
        <m:r>
          <m:rPr>
            <m:sty m:val="p"/>
          </m:rPr>
          <w:rPr>
            <w:rFonts w:ascii="Cambria Math" w:hAnsi="Cambria Math"/>
          </w:rPr>
          <m:t>=</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rPr>
                      <m:t>P</m:t>
                    </m:r>
                  </m:e>
                  <m:sub>
                    <m:r>
                      <w:rPr>
                        <w:rFonts w:ascii="Cambria Math" w:hAnsi="Cambria Math"/>
                      </w:rPr>
                      <m:t>D</m:t>
                    </m:r>
                  </m:sub>
                </m:sSub>
                <m:r>
                  <m:rPr>
                    <m:sty m:val="p"/>
                  </m:rPr>
                  <w:rPr>
                    <w:rFonts w:ascii="Cambria Math" w:hAnsi="Cambria Math"/>
                  </w:rPr>
                  <m:t xml:space="preserve"> </m:t>
                </m:r>
                <m:r>
                  <w:rPr>
                    <w:rFonts w:ascii="Cambria Math" w:hAnsi="Cambria Math"/>
                  </w:rPr>
                  <m:t>Z</m:t>
                </m:r>
              </m:e>
            </m:d>
          </m:e>
          <m:sup>
            <m:f>
              <m:fPr>
                <m:ctrlPr>
                  <w:rPr>
                    <w:rFonts w:ascii="Cambria Math" w:hAnsi="Cambria Math"/>
                    <w:lang w:val="en-GB"/>
                  </w:rPr>
                </m:ctrlPr>
              </m:fPr>
              <m:num>
                <m:r>
                  <m:rPr>
                    <m:sty m:val="p"/>
                  </m:rPr>
                  <w:rPr>
                    <w:rFonts w:ascii="Cambria Math" w:hAnsi="Cambria Math"/>
                  </w:rPr>
                  <m:t>1</m:t>
                </m:r>
              </m:num>
              <m:den>
                <m:r>
                  <m:rPr>
                    <m:sty m:val="p"/>
                  </m:rPr>
                  <w:rPr>
                    <w:rFonts w:ascii="Cambria Math" w:hAnsi="Cambria Math"/>
                  </w:rPr>
                  <m:t>2</m:t>
                </m:r>
              </m:den>
            </m:f>
          </m:sup>
        </m:sSup>
      </m:oMath>
      <w:r w:rsidRPr="00986D05">
        <w:tab/>
      </w:r>
      <w:r w:rsidRPr="00986D05">
        <w:tab/>
      </w:r>
      <w:r w:rsidRPr="00986D05">
        <w:tab/>
      </w:r>
      <w:r w:rsidRPr="00986D05">
        <w:tab/>
      </w:r>
      <w:r w:rsidRPr="00986D05">
        <w:tab/>
      </w:r>
      <w:r w:rsidRPr="00986D05">
        <w:tab/>
      </w:r>
      <w:r w:rsidRPr="00986D05">
        <w:tab/>
      </w:r>
      <w:r w:rsidRPr="00986D05">
        <w:tab/>
        <w:t>(8)</w:t>
      </w:r>
    </w:p>
    <w:p w:rsidR="00986D05" w:rsidRPr="00593AA0" w:rsidRDefault="00986D05" w:rsidP="00545267">
      <w:pPr>
        <w:pStyle w:val="ECCTabletext"/>
        <w:keepNext/>
      </w:pPr>
      <w:r w:rsidRPr="00593AA0">
        <w:t>where</w:t>
      </w:r>
    </w:p>
    <w:p w:rsidR="00986D05" w:rsidRPr="00986D05" w:rsidRDefault="00986D05" w:rsidP="00545267">
      <w:pPr>
        <w:pStyle w:val="ECCBulletsLv1"/>
        <w:keepNext/>
      </w:pPr>
      <m:oMath>
        <m:r>
          <w:rPr>
            <w:rFonts w:ascii="Cambria Math" w:hAnsi="Cambria Math"/>
          </w:rPr>
          <m:t>E</m:t>
        </m:r>
      </m:oMath>
      <w:r w:rsidRPr="00986D05">
        <w:t xml:space="preserve"> – Electric field strength intensity (Volts/metre)</w:t>
      </w:r>
      <w:r w:rsidR="00AE621B">
        <w:t>;</w:t>
      </w:r>
    </w:p>
    <w:p w:rsidR="00986D05" w:rsidRPr="00986D05" w:rsidRDefault="005A492D" w:rsidP="00545267">
      <w:pPr>
        <w:pStyle w:val="ECCBulletsLv1"/>
        <w:keepNext/>
      </w:pPr>
      <m:oMath>
        <m:sSub>
          <m:sSubPr>
            <m:ctrlPr>
              <w:rPr>
                <w:rFonts w:ascii="Cambria Math" w:hAnsi="Cambria Math"/>
              </w:rPr>
            </m:ctrlPr>
          </m:sSubPr>
          <m:e>
            <m:r>
              <w:rPr>
                <w:rFonts w:ascii="Cambria Math" w:hAnsi="Cambria Math"/>
              </w:rPr>
              <m:t>P</m:t>
            </m:r>
          </m:e>
          <m:sub>
            <m:r>
              <w:rPr>
                <w:rFonts w:ascii="Cambria Math" w:hAnsi="Cambria Math"/>
              </w:rPr>
              <m:t>D</m:t>
            </m:r>
          </m:sub>
        </m:sSub>
      </m:oMath>
      <w:r w:rsidR="00986D05" w:rsidRPr="00986D05">
        <w:t>– Power Density (Watts/square metre)</w:t>
      </w:r>
      <w:r w:rsidR="00AE621B">
        <w:t>;</w:t>
      </w:r>
      <w:r w:rsidR="00986D05" w:rsidRPr="00986D05">
        <w:t xml:space="preserve"> </w:t>
      </w:r>
    </w:p>
    <w:p w:rsidR="00986D05" w:rsidRPr="00986D05" w:rsidRDefault="00986D05" w:rsidP="00545267">
      <w:pPr>
        <w:pStyle w:val="ECCBulletsLv1"/>
        <w:keepNext/>
      </w:pPr>
      <m:oMath>
        <m:r>
          <w:rPr>
            <w:rFonts w:ascii="Cambria Math" w:hAnsi="Cambria Math"/>
          </w:rPr>
          <m:t>Z</m:t>
        </m:r>
      </m:oMath>
      <w:r w:rsidRPr="00986D05">
        <w:t xml:space="preserve"> – Impedance of free space (120π or 377 Ohms)</w:t>
      </w:r>
      <w:r w:rsidR="00AE621B">
        <w:t>.</w:t>
      </w:r>
    </w:p>
    <w:p w:rsidR="00986D05" w:rsidRPr="00986D05" w:rsidRDefault="00986D05" w:rsidP="00986D05">
      <w:pPr>
        <w:pStyle w:val="Heading4"/>
      </w:pPr>
      <w:bookmarkStart w:id="77" w:name="_Ref493255766"/>
      <w:bookmarkStart w:id="78" w:name="_Toc504997949"/>
      <w:bookmarkStart w:id="79" w:name="_Toc505087422"/>
      <w:r w:rsidRPr="00986D05">
        <w:t>Circular apertures</w:t>
      </w:r>
      <w:bookmarkEnd w:id="77"/>
      <w:bookmarkEnd w:id="78"/>
      <w:bookmarkEnd w:id="79"/>
    </w:p>
    <w:p w:rsidR="00986D05" w:rsidRPr="00545267" w:rsidRDefault="00986D05" w:rsidP="00986D05">
      <w:pPr>
        <w:rPr>
          <w:rStyle w:val="ECCParagraph"/>
        </w:rPr>
      </w:pPr>
      <w:r w:rsidRPr="00545267">
        <w:rPr>
          <w:rStyle w:val="ECCParagraph"/>
        </w:rPr>
        <w:t xml:space="preserve">A similar process as for the rectangular aperture antennas above has been established for circular apertures in the FAA Report </w:t>
      </w:r>
      <w:r w:rsidRPr="00545267">
        <w:rPr>
          <w:rStyle w:val="ECCParagraph"/>
        </w:rPr>
        <w:fldChar w:fldCharType="begin"/>
      </w:r>
      <w:r w:rsidRPr="00545267">
        <w:rPr>
          <w:rStyle w:val="ECCParagraph"/>
        </w:rPr>
        <w:instrText xml:space="preserve"> REF _Ref491958966 \r \h </w:instrText>
      </w:r>
      <w:r w:rsidR="00545267">
        <w:rPr>
          <w:rStyle w:val="ECCParagraph"/>
        </w:rPr>
        <w:instrText xml:space="preserve"> \* MERGEFORMAT </w:instrText>
      </w:r>
      <w:r w:rsidRPr="00545267">
        <w:rPr>
          <w:rStyle w:val="ECCParagraph"/>
        </w:rPr>
      </w:r>
      <w:r w:rsidRPr="00545267">
        <w:rPr>
          <w:rStyle w:val="ECCParagraph"/>
        </w:rPr>
        <w:fldChar w:fldCharType="separate"/>
      </w:r>
      <w:r w:rsidR="00222FED">
        <w:rPr>
          <w:rStyle w:val="ECCParagraph"/>
        </w:rPr>
        <w:t>[2]</w:t>
      </w:r>
      <w:r w:rsidRPr="00545267">
        <w:rPr>
          <w:rStyle w:val="ECCParagraph"/>
        </w:rPr>
        <w:fldChar w:fldCharType="end"/>
      </w:r>
      <w:r w:rsidRPr="00545267">
        <w:rPr>
          <w:rStyle w:val="ECCParagraph"/>
        </w:rPr>
        <w:t>. The illumination distribution constant can be calculated based on the formula in Equation (9) below</w:t>
      </w:r>
    </w:p>
    <w:p w:rsidR="00986D05" w:rsidRPr="00986D05" w:rsidRDefault="005A492D" w:rsidP="00545267">
      <w:pPr>
        <w:pStyle w:val="ECCFiguregraphcentered"/>
        <w:jc w:val="right"/>
      </w:pPr>
      <m:oMath>
        <m:sSub>
          <m:sSubPr>
            <m:ctrlPr>
              <w:rPr>
                <w:rFonts w:ascii="Cambria Math" w:hAnsi="Cambria Math"/>
                <w:lang w:val="en-GB"/>
              </w:rPr>
            </m:ctrlPr>
          </m:sSubPr>
          <m:e>
            <m:r>
              <w:rPr>
                <w:rFonts w:ascii="Cambria Math" w:hAnsi="Cambria Math"/>
              </w:rPr>
              <m:t>I</m:t>
            </m:r>
          </m:e>
          <m:sub>
            <m:r>
              <w:rPr>
                <w:rFonts w:ascii="Cambria Math" w:hAnsi="Cambria Math"/>
              </w:rPr>
              <m:t>d</m:t>
            </m:r>
          </m:sub>
        </m:sSub>
        <m:r>
          <m:rPr>
            <m:sty m:val="p"/>
          </m:rPr>
          <w:rPr>
            <w:rFonts w:ascii="Cambria Math" w:hAnsi="Cambria Math"/>
          </w:rPr>
          <m:t>=</m:t>
        </m:r>
        <m:d>
          <m:dPr>
            <m:ctrlPr>
              <w:rPr>
                <w:rFonts w:ascii="Cambria Math" w:hAnsi="Cambria Math"/>
                <w:lang w:val="en-GB"/>
              </w:rPr>
            </m:ctrlPr>
          </m:dPr>
          <m:e>
            <m:r>
              <m:rPr>
                <m:sty m:val="p"/>
              </m:rPr>
              <w:rPr>
                <w:rFonts w:ascii="Cambria Math" w:hAnsi="Cambria Math"/>
              </w:rPr>
              <m:t>5.8384×</m:t>
            </m:r>
            <m:sSup>
              <m:sSupPr>
                <m:ctrlPr>
                  <w:rPr>
                    <w:rFonts w:ascii="Cambria Math" w:hAnsi="Cambria Math"/>
                    <w:lang w:val="en-GB"/>
                  </w:rPr>
                </m:ctrlPr>
              </m:sSupPr>
              <m:e>
                <m:r>
                  <m:rPr>
                    <m:sty m:val="p"/>
                  </m:rPr>
                  <w:rPr>
                    <w:rFonts w:ascii="Cambria Math" w:hAnsi="Cambria Math"/>
                  </w:rPr>
                  <m:t>10</m:t>
                </m:r>
              </m:e>
              <m:sup>
                <m:r>
                  <m:rPr>
                    <m:sty m:val="p"/>
                  </m:rPr>
                  <w:rPr>
                    <w:rFonts w:ascii="Cambria Math" w:hAnsi="Cambria Math"/>
                  </w:rPr>
                  <m:t>-5</m:t>
                </m:r>
              </m:sup>
            </m:sSup>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sSub>
          <m:sSubPr>
            <m:ctrlPr>
              <w:rPr>
                <w:rFonts w:ascii="Cambria Math" w:hAnsi="Cambria Math"/>
                <w:lang w:val="en-GB"/>
              </w:rPr>
            </m:ctrlPr>
          </m:sSubPr>
          <m:e>
            <m:r>
              <w:rPr>
                <w:rFonts w:ascii="Cambria Math" w:hAnsi="Cambria Math"/>
              </w:rPr>
              <m:t>d</m:t>
            </m:r>
          </m:e>
          <m:sub>
            <m:r>
              <w:rPr>
                <w:rFonts w:ascii="Cambria Math" w:hAnsi="Cambria Math"/>
              </w:rPr>
              <m:t>c</m:t>
            </m:r>
          </m:sub>
        </m:sSub>
      </m:oMath>
      <w:r w:rsidR="00986D05" w:rsidRPr="00986D05">
        <w:tab/>
      </w:r>
      <w:r w:rsidR="00986D05" w:rsidRPr="00986D05">
        <w:tab/>
      </w:r>
      <w:r w:rsidR="00986D05" w:rsidRPr="00986D05">
        <w:tab/>
      </w:r>
      <w:r w:rsidR="00986D05" w:rsidRPr="00986D05">
        <w:tab/>
      </w:r>
      <w:r w:rsidR="00986D05" w:rsidRPr="00986D05">
        <w:tab/>
      </w:r>
      <w:r w:rsidR="00986D05" w:rsidRPr="00986D05">
        <w:tab/>
        <w:t>(9)</w:t>
      </w:r>
    </w:p>
    <w:p w:rsidR="00986D05" w:rsidRPr="00593AA0" w:rsidRDefault="00986D05" w:rsidP="00986D05">
      <w:pPr>
        <w:pStyle w:val="ECCTabletext"/>
      </w:pPr>
      <w:r w:rsidRPr="00593AA0">
        <w:t>where</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I</m:t>
            </m:r>
          </m:e>
          <m:sub>
            <m:r>
              <w:rPr>
                <w:rFonts w:ascii="Cambria Math" w:hAnsi="Cambria Math"/>
              </w:rPr>
              <m:t>d</m:t>
            </m:r>
          </m:sub>
        </m:sSub>
      </m:oMath>
      <w:r w:rsidR="00986D05" w:rsidRPr="00986D05">
        <w:t xml:space="preserve"> –Illumination Distribution constant</w:t>
      </w:r>
      <w:r w:rsidR="00AE621B">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d</m:t>
            </m:r>
          </m:e>
          <m:sub>
            <m:r>
              <w:rPr>
                <w:rFonts w:ascii="Cambria Math" w:hAnsi="Cambria Math"/>
              </w:rPr>
              <m:t>c</m:t>
            </m:r>
          </m:sub>
        </m:sSub>
      </m:oMath>
      <w:r w:rsidR="00986D05" w:rsidRPr="00986D05">
        <w:t>– circular aperture diameter (in metres)</w:t>
      </w:r>
      <w:r w:rsidR="00AE621B">
        <w:t>;</w:t>
      </w:r>
    </w:p>
    <w:p w:rsidR="00986D05" w:rsidRPr="00986D05" w:rsidRDefault="00986D05" w:rsidP="00986D05">
      <w:pPr>
        <w:pStyle w:val="ECCBulletsLv1"/>
      </w:pPr>
      <m:oMath>
        <m:r>
          <w:rPr>
            <w:rFonts w:ascii="Cambria Math" w:hAnsi="Cambria Math"/>
          </w:rPr>
          <m:t>f</m:t>
        </m:r>
      </m:oMath>
      <w:r w:rsidRPr="00986D05">
        <w:t xml:space="preserve"> – transmitter carrier frequency (in MHz)</w:t>
      </w:r>
      <w:r w:rsidR="00AE621B">
        <w:t>;</w:t>
      </w:r>
    </w:p>
    <w:p w:rsidR="00986D05" w:rsidRPr="00986D05" w:rsidRDefault="00986D05" w:rsidP="00986D05">
      <w:pPr>
        <w:pStyle w:val="ECCBulletsLv1"/>
      </w:pPr>
      <m:oMath>
        <m:r>
          <w:rPr>
            <w:rFonts w:ascii="Cambria Math" w:hAnsi="Cambria Math"/>
          </w:rPr>
          <m:t>B</m:t>
        </m:r>
      </m:oMath>
      <w:r w:rsidRPr="00986D05">
        <w:t xml:space="preserve"> – beamwidth of antenna at the -3 dB points (in degrees)</w:t>
      </w:r>
      <w:r w:rsidR="00AE621B">
        <w:t>.</w:t>
      </w:r>
    </w:p>
    <w:p w:rsidR="00986D05" w:rsidRPr="00545267" w:rsidRDefault="00986D05" w:rsidP="00986D05">
      <w:pPr>
        <w:rPr>
          <w:rStyle w:val="ECCParagraph"/>
        </w:rPr>
      </w:pPr>
      <w:r w:rsidRPr="00545267">
        <w:rPr>
          <w:rStyle w:val="ECCParagraph"/>
        </w:rPr>
        <w:t xml:space="preserve">Based on the calculated value of </w:t>
      </w:r>
      <m:oMath>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d</m:t>
            </m:r>
          </m:sub>
        </m:sSub>
      </m:oMath>
      <w:r w:rsidRPr="00545267">
        <w:rPr>
          <w:rStyle w:val="ECCParagraph"/>
        </w:rPr>
        <w:t xml:space="preserve">, the illumination distribution curve can be identified using Table 4. The illumination distribution curves are defined in </w:t>
      </w:r>
      <w:r w:rsidRPr="00545267">
        <w:rPr>
          <w:rStyle w:val="ECCParagraph"/>
        </w:rPr>
        <w:fldChar w:fldCharType="begin"/>
      </w:r>
      <w:r w:rsidRPr="00545267">
        <w:rPr>
          <w:rStyle w:val="ECCParagraph"/>
        </w:rPr>
        <w:instrText xml:space="preserve"> REF _Ref493257857 \h </w:instrText>
      </w:r>
      <w:r w:rsidR="00545267">
        <w:rPr>
          <w:rStyle w:val="ECCParagraph"/>
        </w:rPr>
        <w:instrText xml:space="preserve"> \* MERGEFORMAT </w:instrText>
      </w:r>
      <w:r w:rsidRPr="00545267">
        <w:rPr>
          <w:rStyle w:val="ECCParagraph"/>
        </w:rPr>
      </w:r>
      <w:r w:rsidRPr="00545267">
        <w:rPr>
          <w:rStyle w:val="ECCParagraph"/>
        </w:rPr>
        <w:fldChar w:fldCharType="separate"/>
      </w:r>
      <w:r w:rsidR="00222FED" w:rsidRPr="00222FED">
        <w:rPr>
          <w:rStyle w:val="ECCParagraph"/>
        </w:rPr>
        <w:t>Table 5</w:t>
      </w:r>
      <w:r w:rsidRPr="00545267">
        <w:rPr>
          <w:rStyle w:val="ECCParagraph"/>
        </w:rPr>
        <w:fldChar w:fldCharType="end"/>
      </w:r>
      <w:r w:rsidRPr="00545267">
        <w:rPr>
          <w:rStyle w:val="ECCParagraph"/>
        </w:rPr>
        <w:t xml:space="preserve"> and </w:t>
      </w:r>
      <w:r w:rsidRPr="00545267">
        <w:rPr>
          <w:rStyle w:val="ECCParagraph"/>
        </w:rPr>
        <w:fldChar w:fldCharType="begin"/>
      </w:r>
      <w:r w:rsidRPr="00545267">
        <w:rPr>
          <w:rStyle w:val="ECCParagraph"/>
        </w:rPr>
        <w:instrText xml:space="preserve"> REF _Ref493257945 \h </w:instrText>
      </w:r>
      <w:r w:rsidR="00545267">
        <w:rPr>
          <w:rStyle w:val="ECCParagraph"/>
        </w:rPr>
        <w:instrText xml:space="preserve"> \* MERGEFORMAT </w:instrText>
      </w:r>
      <w:r w:rsidRPr="00545267">
        <w:rPr>
          <w:rStyle w:val="ECCParagraph"/>
        </w:rPr>
      </w:r>
      <w:r w:rsidRPr="00545267">
        <w:rPr>
          <w:rStyle w:val="ECCParagraph"/>
        </w:rPr>
        <w:fldChar w:fldCharType="separate"/>
      </w:r>
      <w:r w:rsidR="00222FED" w:rsidRPr="00222FED">
        <w:rPr>
          <w:rStyle w:val="ECCParagraph"/>
        </w:rPr>
        <w:t>Table 6</w:t>
      </w:r>
      <w:r w:rsidRPr="00545267">
        <w:rPr>
          <w:rStyle w:val="ECCParagraph"/>
        </w:rPr>
        <w:fldChar w:fldCharType="end"/>
      </w:r>
      <w:r w:rsidRPr="00545267">
        <w:rPr>
          <w:rStyle w:val="ECCParagraph"/>
        </w:rPr>
        <w:t>.</w:t>
      </w:r>
    </w:p>
    <w:p w:rsidR="00986D05" w:rsidRPr="0042130A" w:rsidRDefault="00986D05" w:rsidP="005439EB">
      <w:pPr>
        <w:pStyle w:val="Caption"/>
        <w:rPr>
          <w:lang w:val="en-GB"/>
        </w:rPr>
      </w:pPr>
      <w:bookmarkStart w:id="80" w:name="_Ref493257857"/>
      <w:r w:rsidRPr="0042130A">
        <w:rPr>
          <w:lang w:val="en-GB"/>
        </w:rPr>
        <w:t xml:space="preserve">Table </w:t>
      </w:r>
      <w:r w:rsidRPr="005439EB">
        <w:fldChar w:fldCharType="begin"/>
      </w:r>
      <w:r w:rsidRPr="0042130A">
        <w:rPr>
          <w:lang w:val="en-GB"/>
        </w:rPr>
        <w:instrText xml:space="preserve"> SEQ Table \* ARABIC </w:instrText>
      </w:r>
      <w:r w:rsidRPr="005439EB">
        <w:fldChar w:fldCharType="separate"/>
      </w:r>
      <w:r w:rsidR="00222FED">
        <w:rPr>
          <w:noProof/>
          <w:lang w:val="en-GB"/>
        </w:rPr>
        <w:t>5</w:t>
      </w:r>
      <w:r w:rsidRPr="005439EB">
        <w:fldChar w:fldCharType="end"/>
      </w:r>
      <w:bookmarkEnd w:id="80"/>
      <w:r w:rsidRPr="0042130A">
        <w:rPr>
          <w:lang w:val="en-GB"/>
        </w:rPr>
        <w:t>: Illumination distribution for circular aperture antenna</w:t>
      </w:r>
    </w:p>
    <w:tbl>
      <w:tblPr>
        <w:tblStyle w:val="ECCTable-redheader"/>
        <w:tblW w:w="0" w:type="auto"/>
        <w:tblInd w:w="0" w:type="dxa"/>
        <w:tblLook w:val="04A0" w:firstRow="1" w:lastRow="0" w:firstColumn="1" w:lastColumn="0" w:noHBand="0" w:noVBand="1"/>
      </w:tblPr>
      <w:tblGrid>
        <w:gridCol w:w="1291"/>
        <w:gridCol w:w="2486"/>
      </w:tblGrid>
      <w:tr w:rsidR="00986D05" w:rsidRPr="00593AA0" w:rsidTr="005439EB">
        <w:trPr>
          <w:cnfStyle w:val="100000000000" w:firstRow="1" w:lastRow="0" w:firstColumn="0" w:lastColumn="0" w:oddVBand="0" w:evenVBand="0" w:oddHBand="0" w:evenHBand="0" w:firstRowFirstColumn="0" w:firstRowLastColumn="0" w:lastRowFirstColumn="0" w:lastRowLastColumn="0"/>
        </w:trPr>
        <w:tc>
          <w:tcPr>
            <w:tcW w:w="0" w:type="auto"/>
          </w:tcPr>
          <w:p w:rsidR="00986D05" w:rsidRPr="00986D05" w:rsidRDefault="00986D05" w:rsidP="00986D05">
            <w:r w:rsidRPr="00593AA0">
              <w:t xml:space="preserve">Limits of </w:t>
            </w:r>
            <m:oMath>
              <m:sSub>
                <m:sSubPr>
                  <m:ctrlPr>
                    <w:rPr>
                      <w:rFonts w:ascii="Cambria Math" w:hAnsi="Cambria Math"/>
                    </w:rPr>
                  </m:ctrlPr>
                </m:sSubPr>
                <m:e>
                  <m:r>
                    <m:rPr>
                      <m:sty m:val="bi"/>
                    </m:rPr>
                    <w:rPr>
                      <w:rFonts w:ascii="Cambria Math" w:hAnsi="Cambria Math"/>
                    </w:rPr>
                    <m:t>I</m:t>
                  </m:r>
                </m:e>
                <m:sub>
                  <m:r>
                    <m:rPr>
                      <m:sty m:val="bi"/>
                    </m:rPr>
                    <w:rPr>
                      <w:rFonts w:ascii="Cambria Math" w:hAnsi="Cambria Math"/>
                    </w:rPr>
                    <m:t>d</m:t>
                  </m:r>
                </m:sub>
              </m:sSub>
            </m:oMath>
          </w:p>
        </w:tc>
        <w:tc>
          <w:tcPr>
            <w:tcW w:w="2486" w:type="dxa"/>
          </w:tcPr>
          <w:p w:rsidR="00986D05" w:rsidRPr="00986D05" w:rsidRDefault="00986D05" w:rsidP="005439EB">
            <w:r w:rsidRPr="00593AA0">
              <w:t>Estimated illumination</w:t>
            </w:r>
          </w:p>
        </w:tc>
      </w:tr>
      <w:tr w:rsidR="00986D05" w:rsidRPr="00593AA0" w:rsidTr="005439EB">
        <w:tc>
          <w:tcPr>
            <w:tcW w:w="0" w:type="auto"/>
          </w:tcPr>
          <w:p w:rsidR="00986D05" w:rsidRPr="00986D05" w:rsidRDefault="00986D05" w:rsidP="00AE621B">
            <w:pPr>
              <w:pStyle w:val="ECCTabletext"/>
            </w:pPr>
            <w:r w:rsidRPr="00593AA0">
              <w:t>1.02 - 1.27</w:t>
            </w:r>
          </w:p>
        </w:tc>
        <w:tc>
          <w:tcPr>
            <w:tcW w:w="2486" w:type="dxa"/>
          </w:tcPr>
          <w:p w:rsidR="00986D05" w:rsidRPr="00986D05" w:rsidRDefault="00986D05" w:rsidP="00AE621B">
            <w:pPr>
              <w:pStyle w:val="ECCTabletext"/>
            </w:pPr>
            <w:r w:rsidRPr="00593AA0">
              <w:t>Uniform</w:t>
            </w:r>
          </w:p>
        </w:tc>
      </w:tr>
      <w:tr w:rsidR="00986D05" w:rsidRPr="00593AA0" w:rsidTr="005439EB">
        <w:tc>
          <w:tcPr>
            <w:tcW w:w="0" w:type="auto"/>
          </w:tcPr>
          <w:p w:rsidR="00986D05" w:rsidRPr="00986D05" w:rsidRDefault="00986D05" w:rsidP="00AE621B">
            <w:pPr>
              <w:pStyle w:val="ECCTabletext"/>
            </w:pPr>
            <w:r w:rsidRPr="00593AA0">
              <w:t>1.27 – 1.47</w:t>
            </w:r>
          </w:p>
        </w:tc>
        <w:tc>
          <w:tcPr>
            <w:tcW w:w="2486" w:type="dxa"/>
          </w:tcPr>
          <w:p w:rsidR="00986D05" w:rsidRPr="00986D05" w:rsidRDefault="00986D05" w:rsidP="00AE621B">
            <w:pPr>
              <w:pStyle w:val="ECCTabletext"/>
            </w:pPr>
            <w:r w:rsidRPr="00593AA0">
              <w:t>(1-ρ</w:t>
            </w:r>
            <w:r w:rsidRPr="00986D05">
              <w:rPr>
                <w:rStyle w:val="ECCHLsuperscript"/>
              </w:rPr>
              <w:t>2</w:t>
            </w:r>
            <w:r w:rsidRPr="00986D05">
              <w:t>)</w:t>
            </w:r>
            <w:r w:rsidRPr="00986D05">
              <w:rPr>
                <w:rStyle w:val="ECCHLsuperscript"/>
              </w:rPr>
              <w:t>1</w:t>
            </w:r>
          </w:p>
        </w:tc>
      </w:tr>
      <w:tr w:rsidR="00986D05" w:rsidRPr="00593AA0" w:rsidTr="005439EB">
        <w:tc>
          <w:tcPr>
            <w:tcW w:w="0" w:type="auto"/>
          </w:tcPr>
          <w:p w:rsidR="00986D05" w:rsidRPr="00986D05" w:rsidRDefault="00986D05" w:rsidP="00AE621B">
            <w:pPr>
              <w:pStyle w:val="ECCTabletext"/>
            </w:pPr>
            <w:r w:rsidRPr="00593AA0">
              <w:t>1.47 – 1.65</w:t>
            </w:r>
          </w:p>
        </w:tc>
        <w:tc>
          <w:tcPr>
            <w:tcW w:w="2486" w:type="dxa"/>
          </w:tcPr>
          <w:p w:rsidR="00986D05" w:rsidRPr="00986D05" w:rsidRDefault="00986D05" w:rsidP="00AE621B">
            <w:pPr>
              <w:pStyle w:val="ECCTabletext"/>
            </w:pPr>
            <w:r w:rsidRPr="00593AA0">
              <w:t>(1-ρ</w:t>
            </w:r>
            <w:r w:rsidRPr="00986D05">
              <w:rPr>
                <w:rStyle w:val="ECCHLsuperscript"/>
              </w:rPr>
              <w:t>2</w:t>
            </w:r>
            <w:r w:rsidRPr="00986D05">
              <w:t>)</w:t>
            </w:r>
            <w:r w:rsidRPr="00986D05">
              <w:rPr>
                <w:rStyle w:val="ECCHLsuperscript"/>
              </w:rPr>
              <w:t>2</w:t>
            </w:r>
          </w:p>
        </w:tc>
      </w:tr>
      <w:tr w:rsidR="00986D05" w:rsidRPr="00593AA0" w:rsidTr="005439EB">
        <w:tc>
          <w:tcPr>
            <w:tcW w:w="0" w:type="auto"/>
          </w:tcPr>
          <w:p w:rsidR="00986D05" w:rsidRPr="00986D05" w:rsidRDefault="00986D05" w:rsidP="00AE621B">
            <w:pPr>
              <w:pStyle w:val="ECCTabletext"/>
            </w:pPr>
            <w:r w:rsidRPr="00593AA0">
              <w:t>1.65 – 1.81</w:t>
            </w:r>
          </w:p>
        </w:tc>
        <w:tc>
          <w:tcPr>
            <w:tcW w:w="2486" w:type="dxa"/>
          </w:tcPr>
          <w:p w:rsidR="00986D05" w:rsidRPr="00986D05" w:rsidRDefault="00986D05" w:rsidP="00AE621B">
            <w:pPr>
              <w:pStyle w:val="ECCTabletext"/>
            </w:pPr>
            <w:r w:rsidRPr="00593AA0">
              <w:t>(1-ρ</w:t>
            </w:r>
            <w:r w:rsidRPr="00986D05">
              <w:rPr>
                <w:rStyle w:val="ECCHLsuperscript"/>
              </w:rPr>
              <w:t>2</w:t>
            </w:r>
            <w:r w:rsidRPr="00986D05">
              <w:t>)</w:t>
            </w:r>
            <w:r w:rsidRPr="00986D05">
              <w:rPr>
                <w:rStyle w:val="ECCHLsuperscript"/>
              </w:rPr>
              <w:t>3</w:t>
            </w:r>
          </w:p>
        </w:tc>
      </w:tr>
    </w:tbl>
    <w:p w:rsidR="00986D05" w:rsidRPr="00986D05" w:rsidRDefault="00986D05" w:rsidP="005439EB">
      <w:pPr>
        <w:pStyle w:val="ECCTablenote"/>
        <w:ind w:left="2552" w:firstLine="283"/>
      </w:pPr>
      <w:r w:rsidRPr="00593AA0">
        <w:t>Note: (1-ρ</w:t>
      </w:r>
      <w:r w:rsidRPr="00986D05">
        <w:rPr>
          <w:rStyle w:val="ECCHLsuperscript"/>
        </w:rPr>
        <w:t>2</w:t>
      </w:r>
      <w:r w:rsidRPr="00986D05">
        <w:t>)</w:t>
      </w:r>
      <w:r w:rsidRPr="00986D05">
        <w:rPr>
          <w:rStyle w:val="ECCHLsuperscript"/>
        </w:rPr>
        <w:t xml:space="preserve">1 </w:t>
      </w:r>
      <w:r w:rsidRPr="00986D05">
        <w:t>to (1-ρ</w:t>
      </w:r>
      <w:r w:rsidRPr="00986D05">
        <w:rPr>
          <w:rStyle w:val="ECCHLsuperscript"/>
        </w:rPr>
        <w:t>2</w:t>
      </w:r>
      <w:r w:rsidRPr="00986D05">
        <w:t>)</w:t>
      </w:r>
      <w:r w:rsidRPr="00986D05">
        <w:rPr>
          <w:rStyle w:val="ECCHLsuperscript"/>
        </w:rPr>
        <w:t xml:space="preserve">3 </w:t>
      </w:r>
      <w:r w:rsidRPr="00986D05">
        <w:t xml:space="preserve"> are defined in </w:t>
      </w:r>
      <w:r w:rsidRPr="00986D05">
        <w:fldChar w:fldCharType="begin"/>
      </w:r>
      <w:r w:rsidRPr="00986D05">
        <w:instrText xml:space="preserve"> REF _Ref493257945 \h  \* MERGEFORMAT </w:instrText>
      </w:r>
      <w:r w:rsidRPr="00986D05">
        <w:fldChar w:fldCharType="separate"/>
      </w:r>
      <w:r w:rsidR="00222FED" w:rsidRPr="00986D05">
        <w:t xml:space="preserve">Table </w:t>
      </w:r>
      <w:r w:rsidR="00222FED">
        <w:t>6</w:t>
      </w:r>
      <w:r w:rsidRPr="00986D05">
        <w:fldChar w:fldCharType="end"/>
      </w:r>
    </w:p>
    <w:p w:rsidR="00986D05" w:rsidRPr="00593AA0" w:rsidRDefault="00986D05" w:rsidP="00986D05">
      <w:r w:rsidRPr="005439EB">
        <w:rPr>
          <w:rStyle w:val="ECCParagraph"/>
        </w:rPr>
        <w:t>Consequently, the distance from the antenna must be normalized by dividing it with the far-field boundary for the given diameter of the circular aperture based on the formula in Equation (10)</w:t>
      </w:r>
      <w:r w:rsidRPr="00593AA0">
        <w:rPr>
          <w:rStyle w:val="FootnoteReference"/>
        </w:rPr>
        <w:footnoteReference w:id="6"/>
      </w:r>
      <w:r w:rsidRPr="00593AA0">
        <w:t>.</w:t>
      </w:r>
    </w:p>
    <w:p w:rsidR="00986D05" w:rsidRPr="00986D05" w:rsidRDefault="005A492D" w:rsidP="005439EB">
      <w:pPr>
        <w:pStyle w:val="ECCFiguregraphcentered"/>
        <w:jc w:val="right"/>
      </w:pPr>
      <m:oMath>
        <m:sSub>
          <m:sSubPr>
            <m:ctrlPr>
              <w:rPr>
                <w:rFonts w:ascii="Cambria Math" w:hAnsi="Cambria Math"/>
                <w:lang w:val="en-GB"/>
              </w:rPr>
            </m:ctrlPr>
          </m:sSubPr>
          <m:e>
            <m:r>
              <m:rPr>
                <m:sty m:val="p"/>
              </m:rPr>
              <w:rPr>
                <w:rFonts w:ascii="Cambria Math" w:hAnsi="Cambria Math"/>
              </w:rPr>
              <m:t>∆</m:t>
            </m:r>
          </m:e>
          <m:sub>
            <m:r>
              <w:rPr>
                <w:rFonts w:ascii="Cambria Math" w:hAnsi="Cambria Math"/>
              </w:rPr>
              <m:t>c</m:t>
            </m:r>
          </m:sub>
        </m:sSub>
        <m:r>
          <m:rPr>
            <m:sty m:val="p"/>
          </m:rPr>
          <w:rPr>
            <w:rFonts w:ascii="Cambria Math" w:hAnsi="Cambria Math"/>
          </w:rPr>
          <m:t>=</m:t>
        </m:r>
        <m:f>
          <m:fPr>
            <m:ctrlPr>
              <w:rPr>
                <w:rFonts w:ascii="Cambria Math" w:hAnsi="Cambria Math"/>
                <w:lang w:val="en-GB"/>
              </w:rPr>
            </m:ctrlPr>
          </m:fPr>
          <m:num>
            <m:r>
              <w:rPr>
                <w:rFonts w:ascii="Cambria Math" w:hAnsi="Cambria Math"/>
              </w:rPr>
              <m:t>r</m:t>
            </m:r>
            <m:r>
              <m:rPr>
                <m:sty m:val="p"/>
              </m:rPr>
              <w:rPr>
                <w:rFonts w:ascii="Cambria Math" w:hAnsi="Cambria Math"/>
              </w:rPr>
              <m:t xml:space="preserve"> 300</m:t>
            </m:r>
          </m:num>
          <m:den>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rPr>
                      <m:t>2</m:t>
                    </m:r>
                    <m:r>
                      <w:rPr>
                        <w:rFonts w:ascii="Cambria Math" w:hAnsi="Cambria Math"/>
                      </w:rPr>
                      <m:t>d</m:t>
                    </m:r>
                  </m:e>
                  <m:sub>
                    <m:r>
                      <w:rPr>
                        <w:rFonts w:ascii="Cambria Math" w:hAnsi="Cambria Math"/>
                      </w:rPr>
                      <m:t>c</m:t>
                    </m:r>
                  </m:sub>
                </m:sSub>
              </m:e>
              <m:sup>
                <m:r>
                  <m:rPr>
                    <m:sty m:val="p"/>
                  </m:rPr>
                  <w:rPr>
                    <w:rFonts w:ascii="Cambria Math" w:hAnsi="Cambria Math"/>
                  </w:rPr>
                  <m:t>2</m:t>
                </m:r>
              </m:sup>
            </m:sSup>
            <m:r>
              <w:rPr>
                <w:rFonts w:ascii="Cambria Math" w:hAnsi="Cambria Math"/>
              </w:rPr>
              <m:t>f</m:t>
            </m:r>
          </m:den>
        </m:f>
      </m:oMath>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t>(10)</w:t>
      </w:r>
    </w:p>
    <w:p w:rsidR="00986D05" w:rsidRPr="00593AA0" w:rsidRDefault="00986D05" w:rsidP="00986D05">
      <w:pPr>
        <w:pStyle w:val="ECCTabletext"/>
      </w:pPr>
      <w:r w:rsidRPr="00593AA0">
        <w:t>where</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m:t>
            </m:r>
          </m:e>
          <m:sub>
            <m:r>
              <w:rPr>
                <w:rFonts w:ascii="Cambria Math" w:hAnsi="Cambria Math"/>
              </w:rPr>
              <m:t>c</m:t>
            </m:r>
          </m:sub>
        </m:sSub>
      </m:oMath>
      <w:r w:rsidR="00986D05" w:rsidRPr="00986D05">
        <w:t xml:space="preserve"> – circular aperture normalized distance (unitless)</w:t>
      </w:r>
      <w:r w:rsidR="00AE621B">
        <w:t>;</w:t>
      </w:r>
    </w:p>
    <w:p w:rsidR="00986D05" w:rsidRPr="00986D05" w:rsidRDefault="00986D05" w:rsidP="00986D05">
      <w:pPr>
        <w:pStyle w:val="ECCBulletsLv1"/>
      </w:pPr>
      <m:oMath>
        <m:r>
          <w:rPr>
            <w:rFonts w:ascii="Cambria Math" w:hAnsi="Cambria Math"/>
          </w:rPr>
          <m:t>r</m:t>
        </m:r>
      </m:oMath>
      <w:r w:rsidRPr="00986D05">
        <w:t xml:space="preserve"> – separation distance or range (in metres)</w:t>
      </w:r>
      <w:r w:rsidR="00AE621B">
        <w:t>;</w:t>
      </w:r>
    </w:p>
    <w:p w:rsidR="00986D05" w:rsidRPr="00986D05" w:rsidRDefault="00986D05" w:rsidP="00986D05">
      <w:pPr>
        <w:pStyle w:val="ECCBulletsLv1"/>
      </w:pPr>
      <m:oMath>
        <m:r>
          <w:rPr>
            <w:rFonts w:ascii="Cambria Math" w:hAnsi="Cambria Math"/>
          </w:rPr>
          <m:t>f</m:t>
        </m:r>
      </m:oMath>
      <w:r w:rsidRPr="00986D05">
        <w:t xml:space="preserve"> – transmitter carrier frequency (in MHz)</w:t>
      </w:r>
      <w:r w:rsidR="00AE621B">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d</m:t>
            </m:r>
          </m:e>
          <m:sub>
            <m:r>
              <w:rPr>
                <w:rFonts w:ascii="Cambria Math" w:hAnsi="Cambria Math"/>
              </w:rPr>
              <m:t>c</m:t>
            </m:r>
          </m:sub>
        </m:sSub>
      </m:oMath>
      <w:r w:rsidR="00986D05" w:rsidRPr="00986D05">
        <w:t xml:space="preserve"> – circular aperture diameter (in meters)</w:t>
      </w:r>
      <w:r w:rsidR="00AE621B">
        <w:t>.</w:t>
      </w:r>
    </w:p>
    <w:p w:rsidR="00986D05" w:rsidRPr="005439EB" w:rsidRDefault="00986D05" w:rsidP="00986D05">
      <w:pPr>
        <w:rPr>
          <w:rStyle w:val="ECCParagraph"/>
        </w:rPr>
      </w:pPr>
      <w:r w:rsidRPr="005439EB">
        <w:rPr>
          <w:rStyle w:val="ECCParagraph"/>
        </w:rPr>
        <w:t xml:space="preserve">The resulting gain reduction factor </w:t>
      </w:r>
      <m:oMath>
        <m:sSub>
          <m:sSubPr>
            <m:ctrlPr>
              <w:rPr>
                <w:rStyle w:val="ECCParagraph"/>
                <w:rFonts w:ascii="Cambria Math" w:hAnsi="Cambria Math"/>
              </w:rPr>
            </m:ctrlPr>
          </m:sSubPr>
          <m:e>
            <m:r>
              <w:rPr>
                <w:rStyle w:val="ECCParagraph"/>
                <w:rFonts w:ascii="Cambria Math" w:hAnsi="Cambria Math"/>
              </w:rPr>
              <m:t>χ</m:t>
            </m:r>
          </m:e>
          <m:sub>
            <m:r>
              <w:rPr>
                <w:rStyle w:val="ECCParagraph"/>
                <w:rFonts w:ascii="Cambria Math" w:hAnsi="Cambria Math"/>
              </w:rPr>
              <m:t>c</m:t>
            </m:r>
          </m:sub>
        </m:sSub>
      </m:oMath>
      <w:r w:rsidRPr="005439EB">
        <w:rPr>
          <w:rStyle w:val="ECCParagraph"/>
        </w:rPr>
        <w:t xml:space="preserve"> can be established by using the illumination type and the normalised distance using Table 5. When ∆c is found to be between two values, the higher value is used since the power density in the near field will be greater and therefore, more conservative. It should be noted that in some cases in Table 6 there is a significant difference between the resulting near-field reduction values of two adjacent ∆c. Should additional granularity be required, then the illumination curves in the FAA Report can be used for gui</w:t>
      </w:r>
      <w:r w:rsidR="005439EB" w:rsidRPr="005439EB">
        <w:rPr>
          <w:rStyle w:val="ECCParagraph"/>
        </w:rPr>
        <w:t xml:space="preserve">dance or the values in </w:t>
      </w:r>
      <w:r w:rsidR="005439EB" w:rsidRPr="005439EB">
        <w:rPr>
          <w:rStyle w:val="ECCParagraph"/>
        </w:rPr>
        <w:fldChar w:fldCharType="begin"/>
      </w:r>
      <w:r w:rsidR="005439EB" w:rsidRPr="005439EB">
        <w:rPr>
          <w:rStyle w:val="ECCParagraph"/>
        </w:rPr>
        <w:instrText xml:space="preserve"> REF _Ref493257945 \h </w:instrText>
      </w:r>
      <w:r w:rsidR="005439EB">
        <w:rPr>
          <w:rStyle w:val="ECCParagraph"/>
        </w:rPr>
        <w:instrText xml:space="preserve"> \* MERGEFORMAT </w:instrText>
      </w:r>
      <w:r w:rsidR="005439EB" w:rsidRPr="005439EB">
        <w:rPr>
          <w:rStyle w:val="ECCParagraph"/>
        </w:rPr>
      </w:r>
      <w:r w:rsidR="005439EB" w:rsidRPr="005439EB">
        <w:rPr>
          <w:rStyle w:val="ECCParagraph"/>
        </w:rPr>
        <w:fldChar w:fldCharType="separate"/>
      </w:r>
      <w:r w:rsidR="00222FED" w:rsidRPr="00222FED">
        <w:rPr>
          <w:rStyle w:val="ECCParagraph"/>
        </w:rPr>
        <w:t>Table 6</w:t>
      </w:r>
      <w:r w:rsidR="005439EB" w:rsidRPr="005439EB">
        <w:rPr>
          <w:rStyle w:val="ECCParagraph"/>
        </w:rPr>
        <w:fldChar w:fldCharType="end"/>
      </w:r>
      <w:r w:rsidRPr="005439EB">
        <w:rPr>
          <w:rStyle w:val="ECCParagraph"/>
        </w:rPr>
        <w:t xml:space="preserve"> can be interpolated.</w:t>
      </w:r>
      <w:r w:rsidR="0042130A">
        <w:rPr>
          <w:rStyle w:val="ECCParagraph"/>
        </w:rPr>
        <w:t xml:space="preserve"> </w:t>
      </w:r>
      <w:r w:rsidRPr="005439EB">
        <w:rPr>
          <w:rStyle w:val="ECCParagraph"/>
        </w:rPr>
        <w:t xml:space="preserve"> </w:t>
      </w:r>
    </w:p>
    <w:p w:rsidR="00986D05" w:rsidRPr="00986D05" w:rsidRDefault="00986D05" w:rsidP="00986D05">
      <w:pPr>
        <w:pStyle w:val="Caption"/>
        <w:rPr>
          <w:lang w:val="en-GB"/>
        </w:rPr>
      </w:pPr>
      <w:bookmarkStart w:id="81" w:name="_Ref493257945"/>
      <w:bookmarkStart w:id="82" w:name="_Ref504999894"/>
      <w:r w:rsidRPr="00986D05">
        <w:rPr>
          <w:lang w:val="en-GB"/>
        </w:rPr>
        <w:t xml:space="preserve">Table </w:t>
      </w:r>
      <w:r w:rsidRPr="00986D05">
        <w:fldChar w:fldCharType="begin"/>
      </w:r>
      <w:r w:rsidRPr="00986D05">
        <w:rPr>
          <w:lang w:val="en-GB"/>
        </w:rPr>
        <w:instrText xml:space="preserve"> SEQ Table \* ARABIC </w:instrText>
      </w:r>
      <w:r w:rsidRPr="00986D05">
        <w:fldChar w:fldCharType="separate"/>
      </w:r>
      <w:r w:rsidR="00222FED">
        <w:rPr>
          <w:noProof/>
          <w:lang w:val="en-GB"/>
        </w:rPr>
        <w:t>6</w:t>
      </w:r>
      <w:r w:rsidRPr="00986D05">
        <w:fldChar w:fldCharType="end"/>
      </w:r>
      <w:bookmarkEnd w:id="81"/>
      <w:r w:rsidRPr="00986D05">
        <w:rPr>
          <w:lang w:val="en-GB"/>
        </w:rPr>
        <w:t xml:space="preserve">: Circular aperture reduction factor </w:t>
      </w:r>
      <m:oMath>
        <m:sSub>
          <m:sSubPr>
            <m:ctrlPr>
              <w:rPr>
                <w:rFonts w:ascii="Cambria Math" w:hAnsi="Cambria Math"/>
                <w:lang w:val="en-GB"/>
              </w:rPr>
            </m:ctrlPr>
          </m:sSubPr>
          <m:e>
            <m:r>
              <m:rPr>
                <m:sty m:val="bi"/>
              </m:rPr>
              <w:rPr>
                <w:rFonts w:ascii="Cambria Math" w:hAnsi="Cambria Math"/>
              </w:rPr>
              <m:t>χ</m:t>
            </m:r>
          </m:e>
          <m:sub>
            <m:r>
              <m:rPr>
                <m:sty m:val="bi"/>
              </m:rPr>
              <w:rPr>
                <w:rFonts w:ascii="Cambria Math" w:hAnsi="Cambria Math"/>
              </w:rPr>
              <m:t>c</m:t>
            </m:r>
          </m:sub>
        </m:sSub>
      </m:oMath>
      <w:bookmarkEnd w:id="82"/>
    </w:p>
    <w:tbl>
      <w:tblPr>
        <w:tblStyle w:val="ECCTable-redheader"/>
        <w:tblW w:w="0" w:type="auto"/>
        <w:tblInd w:w="0" w:type="dxa"/>
        <w:tblLook w:val="04A0" w:firstRow="1" w:lastRow="0" w:firstColumn="1" w:lastColumn="0" w:noHBand="0" w:noVBand="1"/>
      </w:tblPr>
      <w:tblGrid>
        <w:gridCol w:w="606"/>
        <w:gridCol w:w="983"/>
        <w:gridCol w:w="796"/>
        <w:gridCol w:w="796"/>
        <w:gridCol w:w="796"/>
      </w:tblGrid>
      <w:tr w:rsidR="00986D05" w:rsidRPr="00593AA0" w:rsidTr="00986D05">
        <w:trPr>
          <w:cnfStyle w:val="100000000000" w:firstRow="1" w:lastRow="0" w:firstColumn="0" w:lastColumn="0" w:oddVBand="0" w:evenVBand="0" w:oddHBand="0" w:evenHBand="0" w:firstRowFirstColumn="0" w:firstRowLastColumn="0" w:lastRowFirstColumn="0" w:lastRowLastColumn="0"/>
        </w:trPr>
        <w:tc>
          <w:tcPr>
            <w:tcW w:w="0" w:type="auto"/>
          </w:tcPr>
          <w:p w:rsidR="00986D05" w:rsidRPr="00986D05" w:rsidRDefault="005A492D" w:rsidP="00986D05">
            <m:oMathPara>
              <m:oMath>
                <m:sSub>
                  <m:sSubPr>
                    <m:ctrlPr>
                      <w:rPr>
                        <w:rFonts w:ascii="Cambria Math" w:hAnsi="Cambria Math"/>
                      </w:rPr>
                    </m:ctrlPr>
                  </m:sSubPr>
                  <m:e>
                    <m:r>
                      <m:rPr>
                        <m:sty m:val="bi"/>
                      </m:rPr>
                      <w:rPr>
                        <w:rFonts w:ascii="Cambria Math" w:hAnsi="Cambria Math"/>
                      </w:rPr>
                      <m:t>∆</m:t>
                    </m:r>
                  </m:e>
                  <m:sub>
                    <m:r>
                      <m:rPr>
                        <m:sty m:val="bi"/>
                      </m:rPr>
                      <w:rPr>
                        <w:rFonts w:ascii="Cambria Math" w:hAnsi="Cambria Math"/>
                      </w:rPr>
                      <m:t>c</m:t>
                    </m:r>
                  </m:sub>
                </m:sSub>
              </m:oMath>
            </m:oMathPara>
          </w:p>
        </w:tc>
        <w:tc>
          <w:tcPr>
            <w:tcW w:w="0" w:type="auto"/>
          </w:tcPr>
          <w:p w:rsidR="00986D05" w:rsidRPr="00986D05" w:rsidRDefault="00986D05" w:rsidP="00986D05">
            <w:r w:rsidRPr="00593AA0">
              <w:t>Uniform</w:t>
            </w:r>
          </w:p>
        </w:tc>
        <w:tc>
          <w:tcPr>
            <w:tcW w:w="0" w:type="auto"/>
          </w:tcPr>
          <w:p w:rsidR="00986D05" w:rsidRPr="00986D05" w:rsidRDefault="00986D05" w:rsidP="00986D05">
            <w:r w:rsidRPr="00593AA0">
              <w:t>(1-ρ</w:t>
            </w:r>
            <w:r w:rsidRPr="00986D05">
              <w:rPr>
                <w:rStyle w:val="ECCHLsuperscript"/>
              </w:rPr>
              <w:t>2</w:t>
            </w:r>
            <w:r w:rsidRPr="00986D05">
              <w:t>)</w:t>
            </w:r>
            <w:r w:rsidRPr="00986D05">
              <w:rPr>
                <w:rStyle w:val="ECCHLsuperscript"/>
              </w:rPr>
              <w:t>1</w:t>
            </w:r>
          </w:p>
        </w:tc>
        <w:tc>
          <w:tcPr>
            <w:tcW w:w="0" w:type="auto"/>
          </w:tcPr>
          <w:p w:rsidR="00986D05" w:rsidRPr="00986D05" w:rsidRDefault="00986D05" w:rsidP="00986D05">
            <w:r w:rsidRPr="00593AA0">
              <w:t>(1-ρ</w:t>
            </w:r>
            <w:r w:rsidRPr="00986D05">
              <w:rPr>
                <w:rStyle w:val="ECCHLsuperscript"/>
              </w:rPr>
              <w:t>2</w:t>
            </w:r>
            <w:r w:rsidRPr="00986D05">
              <w:t>)</w:t>
            </w:r>
            <w:r w:rsidRPr="00986D05">
              <w:rPr>
                <w:rStyle w:val="ECCHLsuperscript"/>
              </w:rPr>
              <w:t>2</w:t>
            </w:r>
          </w:p>
        </w:tc>
        <w:tc>
          <w:tcPr>
            <w:tcW w:w="0" w:type="auto"/>
          </w:tcPr>
          <w:p w:rsidR="00986D05" w:rsidRPr="00986D05" w:rsidRDefault="00986D05" w:rsidP="00986D05">
            <w:r w:rsidRPr="00593AA0">
              <w:t>(1-ρ</w:t>
            </w:r>
            <w:r w:rsidRPr="00986D05">
              <w:rPr>
                <w:rStyle w:val="ECCHLsuperscript"/>
              </w:rPr>
              <w:t>2</w:t>
            </w:r>
            <w:r w:rsidRPr="00986D05">
              <w:t>)</w:t>
            </w:r>
            <w:r w:rsidRPr="00986D05">
              <w:rPr>
                <w:rStyle w:val="ECCHLsuperscript"/>
              </w:rPr>
              <w:t>3</w:t>
            </w:r>
          </w:p>
        </w:tc>
      </w:tr>
      <w:tr w:rsidR="00986D05" w:rsidRPr="00593AA0" w:rsidTr="00986D05">
        <w:trPr>
          <w:trHeight w:val="239"/>
        </w:trPr>
        <w:tc>
          <w:tcPr>
            <w:tcW w:w="0" w:type="auto"/>
          </w:tcPr>
          <w:p w:rsidR="00986D05" w:rsidRPr="00986D05" w:rsidRDefault="00986D05" w:rsidP="00AE621B">
            <w:pPr>
              <w:pStyle w:val="ECCTabletext"/>
            </w:pPr>
            <w:r w:rsidRPr="00593AA0">
              <w:t>0.01</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27.7</w:t>
            </w:r>
          </w:p>
        </w:tc>
        <w:tc>
          <w:tcPr>
            <w:tcW w:w="0" w:type="auto"/>
          </w:tcPr>
          <w:p w:rsidR="00986D05" w:rsidRPr="00986D05" w:rsidRDefault="00986D05" w:rsidP="00AE621B">
            <w:pPr>
              <w:pStyle w:val="ECCTabletext"/>
            </w:pPr>
            <w:r w:rsidRPr="00593AA0">
              <w:t>59.0</w:t>
            </w:r>
          </w:p>
        </w:tc>
        <w:tc>
          <w:tcPr>
            <w:tcW w:w="0" w:type="auto"/>
          </w:tcPr>
          <w:p w:rsidR="00986D05" w:rsidRPr="00986D05" w:rsidRDefault="00986D05" w:rsidP="00AE621B">
            <w:pPr>
              <w:pStyle w:val="ECCTabletext"/>
            </w:pPr>
            <w:r w:rsidRPr="00593AA0">
              <w:t>103.5</w:t>
            </w:r>
          </w:p>
        </w:tc>
      </w:tr>
      <w:tr w:rsidR="00986D05" w:rsidRPr="00593AA0" w:rsidTr="00986D05">
        <w:tc>
          <w:tcPr>
            <w:tcW w:w="0" w:type="auto"/>
          </w:tcPr>
          <w:p w:rsidR="00986D05" w:rsidRPr="00986D05" w:rsidRDefault="00986D05" w:rsidP="00AE621B">
            <w:pPr>
              <w:pStyle w:val="ECCTabletext"/>
            </w:pPr>
            <w:r w:rsidRPr="00593AA0">
              <w:t>0.02</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28.1</w:t>
            </w:r>
          </w:p>
        </w:tc>
        <w:tc>
          <w:tcPr>
            <w:tcW w:w="0" w:type="auto"/>
          </w:tcPr>
          <w:p w:rsidR="00986D05" w:rsidRPr="00986D05" w:rsidRDefault="00986D05" w:rsidP="00AE621B">
            <w:pPr>
              <w:pStyle w:val="ECCTabletext"/>
            </w:pPr>
            <w:r w:rsidRPr="00593AA0">
              <w:t>59.2</w:t>
            </w:r>
          </w:p>
        </w:tc>
        <w:tc>
          <w:tcPr>
            <w:tcW w:w="0" w:type="auto"/>
          </w:tcPr>
          <w:p w:rsidR="00986D05" w:rsidRPr="00986D05" w:rsidRDefault="00986D05" w:rsidP="00AE621B">
            <w:pPr>
              <w:pStyle w:val="ECCTabletext"/>
            </w:pPr>
            <w:r w:rsidRPr="00593AA0">
              <w:t>102.5</w:t>
            </w:r>
          </w:p>
        </w:tc>
      </w:tr>
      <w:tr w:rsidR="00986D05" w:rsidRPr="00593AA0" w:rsidTr="00986D05">
        <w:tc>
          <w:tcPr>
            <w:tcW w:w="0" w:type="auto"/>
          </w:tcPr>
          <w:p w:rsidR="00986D05" w:rsidRPr="00986D05" w:rsidRDefault="00986D05" w:rsidP="00AE621B">
            <w:pPr>
              <w:pStyle w:val="ECCTabletext"/>
            </w:pPr>
            <w:r w:rsidRPr="00593AA0">
              <w:t>0.03</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30.1</w:t>
            </w:r>
          </w:p>
        </w:tc>
        <w:tc>
          <w:tcPr>
            <w:tcW w:w="0" w:type="auto"/>
          </w:tcPr>
          <w:p w:rsidR="00986D05" w:rsidRPr="00986D05" w:rsidRDefault="00986D05" w:rsidP="00AE621B">
            <w:pPr>
              <w:pStyle w:val="ECCTabletext"/>
            </w:pPr>
            <w:r w:rsidRPr="00593AA0">
              <w:t>59.4</w:t>
            </w:r>
          </w:p>
        </w:tc>
        <w:tc>
          <w:tcPr>
            <w:tcW w:w="0" w:type="auto"/>
          </w:tcPr>
          <w:p w:rsidR="00986D05" w:rsidRPr="00986D05" w:rsidRDefault="00986D05" w:rsidP="00AE621B">
            <w:pPr>
              <w:pStyle w:val="ECCTabletext"/>
            </w:pPr>
            <w:r w:rsidRPr="00593AA0">
              <w:t>102.0</w:t>
            </w:r>
          </w:p>
        </w:tc>
      </w:tr>
      <w:tr w:rsidR="00986D05" w:rsidRPr="00593AA0" w:rsidTr="00986D05">
        <w:tc>
          <w:tcPr>
            <w:tcW w:w="0" w:type="auto"/>
          </w:tcPr>
          <w:p w:rsidR="00986D05" w:rsidRPr="00986D05" w:rsidRDefault="00986D05" w:rsidP="00AE621B">
            <w:pPr>
              <w:pStyle w:val="ECCTabletext"/>
            </w:pPr>
            <w:r w:rsidRPr="00593AA0">
              <w:lastRenderedPageBreak/>
              <w:t>0.04</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31.9</w:t>
            </w:r>
          </w:p>
        </w:tc>
        <w:tc>
          <w:tcPr>
            <w:tcW w:w="0" w:type="auto"/>
          </w:tcPr>
          <w:p w:rsidR="00986D05" w:rsidRPr="00986D05" w:rsidRDefault="00986D05" w:rsidP="00AE621B">
            <w:pPr>
              <w:pStyle w:val="ECCTabletext"/>
            </w:pPr>
            <w:r w:rsidRPr="00593AA0">
              <w:t>59.7</w:t>
            </w:r>
          </w:p>
        </w:tc>
        <w:tc>
          <w:tcPr>
            <w:tcW w:w="0" w:type="auto"/>
          </w:tcPr>
          <w:p w:rsidR="00986D05" w:rsidRPr="00986D05" w:rsidRDefault="00986D05" w:rsidP="00AE621B">
            <w:pPr>
              <w:pStyle w:val="ECCTabletext"/>
            </w:pPr>
            <w:r w:rsidRPr="00593AA0">
              <w:t>102.0</w:t>
            </w:r>
          </w:p>
        </w:tc>
      </w:tr>
      <w:tr w:rsidR="00986D05" w:rsidRPr="00593AA0" w:rsidTr="00986D05">
        <w:tc>
          <w:tcPr>
            <w:tcW w:w="0" w:type="auto"/>
          </w:tcPr>
          <w:p w:rsidR="00986D05" w:rsidRPr="00986D05" w:rsidRDefault="00986D05" w:rsidP="00AE621B">
            <w:pPr>
              <w:pStyle w:val="ECCTabletext"/>
            </w:pPr>
            <w:r w:rsidRPr="00593AA0">
              <w:t>0.05</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33.5</w:t>
            </w:r>
          </w:p>
        </w:tc>
        <w:tc>
          <w:tcPr>
            <w:tcW w:w="0" w:type="auto"/>
          </w:tcPr>
          <w:p w:rsidR="00986D05" w:rsidRPr="00986D05" w:rsidRDefault="00986D05" w:rsidP="00AE621B">
            <w:pPr>
              <w:pStyle w:val="ECCTabletext"/>
            </w:pPr>
            <w:r w:rsidRPr="00593AA0">
              <w:t>60.7</w:t>
            </w:r>
          </w:p>
        </w:tc>
        <w:tc>
          <w:tcPr>
            <w:tcW w:w="0" w:type="auto"/>
          </w:tcPr>
          <w:p w:rsidR="00986D05" w:rsidRPr="00986D05" w:rsidRDefault="00986D05" w:rsidP="00AE621B">
            <w:pPr>
              <w:pStyle w:val="ECCTabletext"/>
            </w:pPr>
            <w:r w:rsidRPr="00593AA0">
              <w:t>101.0</w:t>
            </w:r>
          </w:p>
        </w:tc>
      </w:tr>
      <w:tr w:rsidR="00986D05" w:rsidRPr="00593AA0" w:rsidTr="00986D05">
        <w:tc>
          <w:tcPr>
            <w:tcW w:w="0" w:type="auto"/>
          </w:tcPr>
          <w:p w:rsidR="00986D05" w:rsidRPr="00986D05" w:rsidRDefault="00986D05" w:rsidP="00AE621B">
            <w:pPr>
              <w:pStyle w:val="ECCTabletext"/>
            </w:pPr>
            <w:r w:rsidRPr="00593AA0">
              <w:t>0.06</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35.0</w:t>
            </w:r>
          </w:p>
        </w:tc>
        <w:tc>
          <w:tcPr>
            <w:tcW w:w="0" w:type="auto"/>
          </w:tcPr>
          <w:p w:rsidR="00986D05" w:rsidRPr="00986D05" w:rsidRDefault="00986D05" w:rsidP="00AE621B">
            <w:pPr>
              <w:pStyle w:val="ECCTabletext"/>
            </w:pPr>
            <w:r w:rsidRPr="00593AA0">
              <w:t>62.6</w:t>
            </w:r>
          </w:p>
        </w:tc>
        <w:tc>
          <w:tcPr>
            <w:tcW w:w="0" w:type="auto"/>
          </w:tcPr>
          <w:p w:rsidR="00986D05" w:rsidRPr="00986D05" w:rsidRDefault="00986D05" w:rsidP="00AE621B">
            <w:pPr>
              <w:pStyle w:val="ECCTabletext"/>
            </w:pPr>
            <w:r w:rsidRPr="00593AA0">
              <w:t>98.0</w:t>
            </w:r>
          </w:p>
        </w:tc>
      </w:tr>
      <w:tr w:rsidR="00986D05" w:rsidRPr="00593AA0" w:rsidTr="00986D05">
        <w:tc>
          <w:tcPr>
            <w:tcW w:w="0" w:type="auto"/>
          </w:tcPr>
          <w:p w:rsidR="00986D05" w:rsidRPr="00986D05" w:rsidRDefault="00986D05" w:rsidP="00AE621B">
            <w:pPr>
              <w:pStyle w:val="ECCTabletext"/>
            </w:pPr>
            <w:r w:rsidRPr="00593AA0">
              <w:t>0.07</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37.0</w:t>
            </w:r>
          </w:p>
        </w:tc>
        <w:tc>
          <w:tcPr>
            <w:tcW w:w="0" w:type="auto"/>
          </w:tcPr>
          <w:p w:rsidR="00986D05" w:rsidRPr="00986D05" w:rsidRDefault="00986D05" w:rsidP="00AE621B">
            <w:pPr>
              <w:pStyle w:val="ECCTabletext"/>
            </w:pPr>
            <w:r w:rsidRPr="00593AA0">
              <w:t>63.7</w:t>
            </w:r>
          </w:p>
        </w:tc>
        <w:tc>
          <w:tcPr>
            <w:tcW w:w="0" w:type="auto"/>
          </w:tcPr>
          <w:p w:rsidR="00986D05" w:rsidRPr="00986D05" w:rsidRDefault="00986D05" w:rsidP="00AE621B">
            <w:pPr>
              <w:pStyle w:val="ECCTabletext"/>
            </w:pPr>
            <w:r w:rsidRPr="00593AA0">
              <w:t>92.0</w:t>
            </w:r>
          </w:p>
        </w:tc>
      </w:tr>
      <w:tr w:rsidR="00986D05" w:rsidRPr="00593AA0" w:rsidTr="00986D05">
        <w:tc>
          <w:tcPr>
            <w:tcW w:w="0" w:type="auto"/>
          </w:tcPr>
          <w:p w:rsidR="00986D05" w:rsidRPr="00986D05" w:rsidRDefault="00986D05" w:rsidP="00AE621B">
            <w:pPr>
              <w:pStyle w:val="ECCTabletext"/>
            </w:pPr>
            <w:r w:rsidRPr="00593AA0">
              <w:t>0.08</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39.0</w:t>
            </w:r>
          </w:p>
        </w:tc>
        <w:tc>
          <w:tcPr>
            <w:tcW w:w="0" w:type="auto"/>
          </w:tcPr>
          <w:p w:rsidR="00986D05" w:rsidRPr="00986D05" w:rsidRDefault="00986D05" w:rsidP="00AE621B">
            <w:pPr>
              <w:pStyle w:val="ECCTabletext"/>
            </w:pPr>
            <w:r w:rsidRPr="00593AA0">
              <w:t>63.5</w:t>
            </w:r>
          </w:p>
        </w:tc>
        <w:tc>
          <w:tcPr>
            <w:tcW w:w="0" w:type="auto"/>
          </w:tcPr>
          <w:p w:rsidR="00986D05" w:rsidRPr="00986D05" w:rsidRDefault="00986D05" w:rsidP="00AE621B">
            <w:pPr>
              <w:pStyle w:val="ECCTabletext"/>
            </w:pPr>
            <w:r w:rsidRPr="00593AA0">
              <w:t>84.0</w:t>
            </w:r>
          </w:p>
        </w:tc>
      </w:tr>
      <w:tr w:rsidR="00986D05" w:rsidRPr="00593AA0" w:rsidTr="00986D05">
        <w:tc>
          <w:tcPr>
            <w:tcW w:w="0" w:type="auto"/>
          </w:tcPr>
          <w:p w:rsidR="00986D05" w:rsidRPr="00986D05" w:rsidRDefault="00986D05" w:rsidP="00AE621B">
            <w:pPr>
              <w:pStyle w:val="ECCTabletext"/>
            </w:pPr>
            <w:r w:rsidRPr="00593AA0">
              <w:t>0.09</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40.0</w:t>
            </w:r>
          </w:p>
        </w:tc>
        <w:tc>
          <w:tcPr>
            <w:tcW w:w="0" w:type="auto"/>
          </w:tcPr>
          <w:p w:rsidR="00986D05" w:rsidRPr="00986D05" w:rsidRDefault="00986D05" w:rsidP="00AE621B">
            <w:pPr>
              <w:pStyle w:val="ECCTabletext"/>
            </w:pPr>
            <w:r w:rsidRPr="00593AA0">
              <w:t>61.0</w:t>
            </w:r>
          </w:p>
        </w:tc>
        <w:tc>
          <w:tcPr>
            <w:tcW w:w="0" w:type="auto"/>
          </w:tcPr>
          <w:p w:rsidR="00986D05" w:rsidRPr="00986D05" w:rsidRDefault="00986D05" w:rsidP="00AE621B">
            <w:pPr>
              <w:pStyle w:val="ECCTabletext"/>
            </w:pPr>
            <w:r w:rsidRPr="00593AA0">
              <w:t>77.0</w:t>
            </w:r>
          </w:p>
        </w:tc>
      </w:tr>
      <w:tr w:rsidR="00986D05" w:rsidRPr="00593AA0" w:rsidTr="00986D05">
        <w:tc>
          <w:tcPr>
            <w:tcW w:w="0" w:type="auto"/>
          </w:tcPr>
          <w:p w:rsidR="00986D05" w:rsidRPr="00986D05" w:rsidRDefault="00986D05" w:rsidP="00AE621B">
            <w:pPr>
              <w:pStyle w:val="ECCTabletext"/>
            </w:pPr>
            <w:r w:rsidRPr="00593AA0">
              <w:t>0.10</w:t>
            </w:r>
          </w:p>
        </w:tc>
        <w:tc>
          <w:tcPr>
            <w:tcW w:w="0" w:type="auto"/>
          </w:tcPr>
          <w:p w:rsidR="00986D05" w:rsidRPr="00986D05" w:rsidRDefault="00986D05" w:rsidP="00AE621B">
            <w:pPr>
              <w:pStyle w:val="ECCTabletext"/>
            </w:pPr>
            <w:r w:rsidRPr="00593AA0">
              <w:t>26</w:t>
            </w:r>
          </w:p>
        </w:tc>
        <w:tc>
          <w:tcPr>
            <w:tcW w:w="0" w:type="auto"/>
          </w:tcPr>
          <w:p w:rsidR="00986D05" w:rsidRPr="00986D05" w:rsidRDefault="00986D05" w:rsidP="00AE621B">
            <w:pPr>
              <w:pStyle w:val="ECCTabletext"/>
            </w:pPr>
            <w:r w:rsidRPr="00593AA0">
              <w:t>40.7</w:t>
            </w:r>
          </w:p>
        </w:tc>
        <w:tc>
          <w:tcPr>
            <w:tcW w:w="0" w:type="auto"/>
          </w:tcPr>
          <w:p w:rsidR="00986D05" w:rsidRPr="00986D05" w:rsidRDefault="00986D05" w:rsidP="00AE621B">
            <w:pPr>
              <w:pStyle w:val="ECCTabletext"/>
            </w:pPr>
            <w:r w:rsidRPr="00593AA0">
              <w:t>56.0</w:t>
            </w:r>
          </w:p>
        </w:tc>
        <w:tc>
          <w:tcPr>
            <w:tcW w:w="0" w:type="auto"/>
          </w:tcPr>
          <w:p w:rsidR="00986D05" w:rsidRPr="00986D05" w:rsidRDefault="00986D05" w:rsidP="00AE621B">
            <w:pPr>
              <w:pStyle w:val="ECCTabletext"/>
            </w:pPr>
            <w:r w:rsidRPr="00593AA0">
              <w:t>69.0</w:t>
            </w:r>
          </w:p>
        </w:tc>
      </w:tr>
      <w:tr w:rsidR="00986D05" w:rsidRPr="00593AA0" w:rsidTr="00986D05">
        <w:tc>
          <w:tcPr>
            <w:tcW w:w="0" w:type="auto"/>
          </w:tcPr>
          <w:p w:rsidR="00986D05" w:rsidRPr="00986D05" w:rsidRDefault="00986D05" w:rsidP="00AE621B">
            <w:pPr>
              <w:pStyle w:val="ECCTabletext"/>
            </w:pPr>
            <w:r w:rsidRPr="00593AA0">
              <w:t>0.15</w:t>
            </w:r>
          </w:p>
        </w:tc>
        <w:tc>
          <w:tcPr>
            <w:tcW w:w="0" w:type="auto"/>
          </w:tcPr>
          <w:p w:rsidR="00986D05" w:rsidRPr="00986D05" w:rsidRDefault="00986D05" w:rsidP="00AE621B">
            <w:pPr>
              <w:pStyle w:val="ECCTabletext"/>
            </w:pPr>
            <w:r w:rsidRPr="00593AA0">
              <w:t>24</w:t>
            </w:r>
          </w:p>
        </w:tc>
        <w:tc>
          <w:tcPr>
            <w:tcW w:w="0" w:type="auto"/>
          </w:tcPr>
          <w:p w:rsidR="00986D05" w:rsidRPr="00986D05" w:rsidRDefault="00986D05" w:rsidP="00AE621B">
            <w:pPr>
              <w:pStyle w:val="ECCTabletext"/>
            </w:pPr>
            <w:r w:rsidRPr="00593AA0">
              <w:t>29.0</w:t>
            </w:r>
          </w:p>
        </w:tc>
        <w:tc>
          <w:tcPr>
            <w:tcW w:w="0" w:type="auto"/>
          </w:tcPr>
          <w:p w:rsidR="00986D05" w:rsidRPr="00986D05" w:rsidRDefault="00986D05" w:rsidP="00AE621B">
            <w:pPr>
              <w:pStyle w:val="ECCTabletext"/>
            </w:pPr>
            <w:r w:rsidRPr="00593AA0">
              <w:t>32.0</w:t>
            </w:r>
          </w:p>
        </w:tc>
        <w:tc>
          <w:tcPr>
            <w:tcW w:w="0" w:type="auto"/>
          </w:tcPr>
          <w:p w:rsidR="00986D05" w:rsidRPr="00986D05" w:rsidRDefault="00986D05" w:rsidP="00AE621B">
            <w:pPr>
              <w:pStyle w:val="ECCTabletext"/>
            </w:pPr>
            <w:r w:rsidRPr="00593AA0">
              <w:t>35.0</w:t>
            </w:r>
          </w:p>
        </w:tc>
      </w:tr>
      <w:tr w:rsidR="00986D05" w:rsidRPr="00593AA0" w:rsidTr="00986D05">
        <w:tc>
          <w:tcPr>
            <w:tcW w:w="0" w:type="auto"/>
          </w:tcPr>
          <w:p w:rsidR="00986D05" w:rsidRPr="00986D05" w:rsidRDefault="00986D05" w:rsidP="00AE621B">
            <w:pPr>
              <w:pStyle w:val="ECCTabletext"/>
            </w:pPr>
            <w:r w:rsidRPr="00593AA0">
              <w:t>0.20</w:t>
            </w:r>
          </w:p>
        </w:tc>
        <w:tc>
          <w:tcPr>
            <w:tcW w:w="0" w:type="auto"/>
          </w:tcPr>
          <w:p w:rsidR="00986D05" w:rsidRPr="00986D05" w:rsidRDefault="00986D05" w:rsidP="00AE621B">
            <w:pPr>
              <w:pStyle w:val="ECCTabletext"/>
            </w:pPr>
            <w:r w:rsidRPr="00593AA0">
              <w:t>18</w:t>
            </w:r>
          </w:p>
        </w:tc>
        <w:tc>
          <w:tcPr>
            <w:tcW w:w="0" w:type="auto"/>
          </w:tcPr>
          <w:p w:rsidR="00986D05" w:rsidRPr="00986D05" w:rsidRDefault="00986D05" w:rsidP="00AE621B">
            <w:pPr>
              <w:pStyle w:val="ECCTabletext"/>
            </w:pPr>
            <w:r w:rsidRPr="00593AA0">
              <w:t>19.5</w:t>
            </w:r>
          </w:p>
        </w:tc>
        <w:tc>
          <w:tcPr>
            <w:tcW w:w="0" w:type="auto"/>
          </w:tcPr>
          <w:p w:rsidR="00986D05" w:rsidRPr="00986D05" w:rsidRDefault="00986D05" w:rsidP="00AE621B">
            <w:pPr>
              <w:pStyle w:val="ECCTabletext"/>
            </w:pPr>
            <w:r w:rsidRPr="00593AA0">
              <w:t>20.1</w:t>
            </w:r>
          </w:p>
        </w:tc>
        <w:tc>
          <w:tcPr>
            <w:tcW w:w="0" w:type="auto"/>
          </w:tcPr>
          <w:p w:rsidR="00986D05" w:rsidRPr="00986D05" w:rsidRDefault="00986D05" w:rsidP="00AE621B">
            <w:pPr>
              <w:pStyle w:val="ECCTabletext"/>
            </w:pPr>
            <w:r w:rsidRPr="00593AA0">
              <w:t>22.0</w:t>
            </w:r>
          </w:p>
        </w:tc>
      </w:tr>
      <w:tr w:rsidR="00986D05" w:rsidRPr="00593AA0" w:rsidTr="00986D05">
        <w:tc>
          <w:tcPr>
            <w:tcW w:w="0" w:type="auto"/>
          </w:tcPr>
          <w:p w:rsidR="00986D05" w:rsidRPr="00986D05" w:rsidRDefault="00986D05" w:rsidP="00AE621B">
            <w:pPr>
              <w:pStyle w:val="ECCTabletext"/>
            </w:pPr>
            <w:r w:rsidRPr="00593AA0">
              <w:t>0.30</w:t>
            </w:r>
          </w:p>
        </w:tc>
        <w:tc>
          <w:tcPr>
            <w:tcW w:w="0" w:type="auto"/>
          </w:tcPr>
          <w:p w:rsidR="00986D05" w:rsidRPr="00986D05" w:rsidRDefault="00986D05" w:rsidP="00AE621B">
            <w:pPr>
              <w:pStyle w:val="ECCTabletext"/>
            </w:pPr>
            <w:r w:rsidRPr="00593AA0">
              <w:t>9.5</w:t>
            </w:r>
          </w:p>
        </w:tc>
        <w:tc>
          <w:tcPr>
            <w:tcW w:w="0" w:type="auto"/>
          </w:tcPr>
          <w:p w:rsidR="00986D05" w:rsidRPr="00986D05" w:rsidRDefault="00986D05" w:rsidP="00AE621B">
            <w:pPr>
              <w:pStyle w:val="ECCTabletext"/>
            </w:pPr>
            <w:r w:rsidRPr="00593AA0">
              <w:t>10.5</w:t>
            </w:r>
          </w:p>
        </w:tc>
        <w:tc>
          <w:tcPr>
            <w:tcW w:w="0" w:type="auto"/>
          </w:tcPr>
          <w:p w:rsidR="00986D05" w:rsidRPr="00986D05" w:rsidRDefault="00986D05" w:rsidP="00AE621B">
            <w:pPr>
              <w:pStyle w:val="ECCTabletext"/>
            </w:pPr>
            <w:r w:rsidRPr="00593AA0">
              <w:t>10.5</w:t>
            </w:r>
          </w:p>
        </w:tc>
        <w:tc>
          <w:tcPr>
            <w:tcW w:w="0" w:type="auto"/>
          </w:tcPr>
          <w:p w:rsidR="00986D05" w:rsidRPr="00986D05" w:rsidRDefault="00986D05" w:rsidP="00AE621B">
            <w:pPr>
              <w:pStyle w:val="ECCTabletext"/>
            </w:pPr>
            <w:r w:rsidRPr="00593AA0">
              <w:t>11.0</w:t>
            </w:r>
          </w:p>
        </w:tc>
      </w:tr>
      <w:tr w:rsidR="00986D05" w:rsidRPr="00593AA0" w:rsidTr="00986D05">
        <w:tc>
          <w:tcPr>
            <w:tcW w:w="0" w:type="auto"/>
          </w:tcPr>
          <w:p w:rsidR="00986D05" w:rsidRPr="00986D05" w:rsidRDefault="00986D05" w:rsidP="00AE621B">
            <w:pPr>
              <w:pStyle w:val="ECCTabletext"/>
            </w:pPr>
            <w:r w:rsidRPr="00593AA0">
              <w:t>0.40</w:t>
            </w:r>
          </w:p>
        </w:tc>
        <w:tc>
          <w:tcPr>
            <w:tcW w:w="0" w:type="auto"/>
          </w:tcPr>
          <w:p w:rsidR="00986D05" w:rsidRPr="00986D05" w:rsidRDefault="00986D05" w:rsidP="00AE621B">
            <w:pPr>
              <w:pStyle w:val="ECCTabletext"/>
            </w:pPr>
            <w:r w:rsidRPr="00593AA0">
              <w:t>5.5</w:t>
            </w:r>
          </w:p>
        </w:tc>
        <w:tc>
          <w:tcPr>
            <w:tcW w:w="0" w:type="auto"/>
          </w:tcPr>
          <w:p w:rsidR="00986D05" w:rsidRPr="00986D05" w:rsidRDefault="00986D05" w:rsidP="00AE621B">
            <w:pPr>
              <w:pStyle w:val="ECCTabletext"/>
            </w:pPr>
            <w:r w:rsidRPr="00593AA0">
              <w:t>6.0</w:t>
            </w:r>
          </w:p>
        </w:tc>
        <w:tc>
          <w:tcPr>
            <w:tcW w:w="0" w:type="auto"/>
          </w:tcPr>
          <w:p w:rsidR="00986D05" w:rsidRPr="00986D05" w:rsidRDefault="00986D05" w:rsidP="00AE621B">
            <w:pPr>
              <w:pStyle w:val="ECCTabletext"/>
            </w:pPr>
            <w:r w:rsidRPr="00593AA0">
              <w:t>6.0</w:t>
            </w:r>
          </w:p>
        </w:tc>
        <w:tc>
          <w:tcPr>
            <w:tcW w:w="0" w:type="auto"/>
          </w:tcPr>
          <w:p w:rsidR="00986D05" w:rsidRPr="00986D05" w:rsidRDefault="00986D05" w:rsidP="00AE621B">
            <w:pPr>
              <w:pStyle w:val="ECCTabletext"/>
            </w:pPr>
            <w:r w:rsidRPr="00593AA0">
              <w:t>6.0</w:t>
            </w:r>
          </w:p>
        </w:tc>
      </w:tr>
      <w:tr w:rsidR="00986D05" w:rsidRPr="00593AA0" w:rsidTr="00986D05">
        <w:tc>
          <w:tcPr>
            <w:tcW w:w="0" w:type="auto"/>
          </w:tcPr>
          <w:p w:rsidR="00986D05" w:rsidRPr="00986D05" w:rsidRDefault="00986D05" w:rsidP="00AE621B">
            <w:pPr>
              <w:pStyle w:val="ECCTabletext"/>
            </w:pPr>
            <w:r w:rsidRPr="00593AA0">
              <w:t>0.50</w:t>
            </w:r>
          </w:p>
        </w:tc>
        <w:tc>
          <w:tcPr>
            <w:tcW w:w="0" w:type="auto"/>
          </w:tcPr>
          <w:p w:rsidR="00986D05" w:rsidRPr="00986D05" w:rsidRDefault="00986D05" w:rsidP="00AE621B">
            <w:pPr>
              <w:pStyle w:val="ECCTabletext"/>
            </w:pPr>
            <w:r w:rsidRPr="00593AA0">
              <w:t>3.5</w:t>
            </w:r>
          </w:p>
        </w:tc>
        <w:tc>
          <w:tcPr>
            <w:tcW w:w="0" w:type="auto"/>
          </w:tcPr>
          <w:p w:rsidR="00986D05" w:rsidRPr="00986D05" w:rsidRDefault="00986D05" w:rsidP="00AE621B">
            <w:pPr>
              <w:pStyle w:val="ECCTabletext"/>
            </w:pPr>
            <w:r w:rsidRPr="00593AA0">
              <w:t>3.9</w:t>
            </w:r>
          </w:p>
        </w:tc>
        <w:tc>
          <w:tcPr>
            <w:tcW w:w="0" w:type="auto"/>
          </w:tcPr>
          <w:p w:rsidR="00986D05" w:rsidRPr="00986D05" w:rsidRDefault="00986D05" w:rsidP="00AE621B">
            <w:pPr>
              <w:pStyle w:val="ECCTabletext"/>
            </w:pPr>
            <w:r w:rsidRPr="00593AA0">
              <w:t>3.9</w:t>
            </w:r>
          </w:p>
        </w:tc>
        <w:tc>
          <w:tcPr>
            <w:tcW w:w="0" w:type="auto"/>
          </w:tcPr>
          <w:p w:rsidR="00986D05" w:rsidRPr="00986D05" w:rsidRDefault="00986D05" w:rsidP="00AE621B">
            <w:pPr>
              <w:pStyle w:val="ECCTabletext"/>
            </w:pPr>
            <w:r w:rsidRPr="00593AA0">
              <w:t>3.5</w:t>
            </w:r>
          </w:p>
        </w:tc>
      </w:tr>
      <w:tr w:rsidR="00986D05" w:rsidRPr="00593AA0" w:rsidTr="00986D05">
        <w:tc>
          <w:tcPr>
            <w:tcW w:w="0" w:type="auto"/>
          </w:tcPr>
          <w:p w:rsidR="00986D05" w:rsidRPr="00986D05" w:rsidRDefault="00986D05" w:rsidP="00AE621B">
            <w:pPr>
              <w:pStyle w:val="ECCTabletext"/>
            </w:pPr>
            <w:r w:rsidRPr="00593AA0">
              <w:t>1.00</w:t>
            </w:r>
          </w:p>
        </w:tc>
        <w:tc>
          <w:tcPr>
            <w:tcW w:w="0" w:type="auto"/>
          </w:tcPr>
          <w:p w:rsidR="00986D05" w:rsidRPr="00986D05" w:rsidRDefault="00986D05" w:rsidP="00AE621B">
            <w:pPr>
              <w:pStyle w:val="ECCTabletext"/>
            </w:pPr>
            <w:r w:rsidRPr="00593AA0">
              <w:t>1</w:t>
            </w:r>
          </w:p>
        </w:tc>
        <w:tc>
          <w:tcPr>
            <w:tcW w:w="0" w:type="auto"/>
          </w:tcPr>
          <w:p w:rsidR="00986D05" w:rsidRPr="00986D05" w:rsidRDefault="00986D05" w:rsidP="00AE621B">
            <w:pPr>
              <w:pStyle w:val="ECCTabletext"/>
            </w:pPr>
            <w:r w:rsidRPr="00593AA0">
              <w:t>1.0</w:t>
            </w:r>
          </w:p>
        </w:tc>
        <w:tc>
          <w:tcPr>
            <w:tcW w:w="0" w:type="auto"/>
          </w:tcPr>
          <w:p w:rsidR="00986D05" w:rsidRPr="00986D05" w:rsidRDefault="00986D05" w:rsidP="00AE621B">
            <w:pPr>
              <w:pStyle w:val="ECCTabletext"/>
            </w:pPr>
            <w:r w:rsidRPr="00593AA0">
              <w:t>1.0</w:t>
            </w:r>
          </w:p>
        </w:tc>
        <w:tc>
          <w:tcPr>
            <w:tcW w:w="0" w:type="auto"/>
          </w:tcPr>
          <w:p w:rsidR="00986D05" w:rsidRPr="00986D05" w:rsidRDefault="00986D05" w:rsidP="00AE621B">
            <w:pPr>
              <w:pStyle w:val="ECCTabletext"/>
            </w:pPr>
            <w:r w:rsidRPr="00593AA0">
              <w:t>1.0</w:t>
            </w:r>
          </w:p>
        </w:tc>
      </w:tr>
    </w:tbl>
    <w:p w:rsidR="00986D05" w:rsidRPr="00AE621B" w:rsidRDefault="00986D05" w:rsidP="00986D05">
      <w:pPr>
        <w:rPr>
          <w:rStyle w:val="ECCParagraph"/>
        </w:rPr>
      </w:pPr>
      <w:r w:rsidRPr="00AE621B">
        <w:rPr>
          <w:rStyle w:val="ECCParagraph"/>
        </w:rPr>
        <w:t>In order to calculate the near-field power density, Equation (3) is used, with the modification that the value “r” is set at the far field boundary; the resulting formula is shown as Equation (11)</w:t>
      </w:r>
      <w:r w:rsidRPr="00AE621B">
        <w:rPr>
          <w:rStyle w:val="FootnoteReference"/>
        </w:rPr>
        <w:footnoteReference w:id="7"/>
      </w:r>
      <w:r w:rsidRPr="00AE621B">
        <w:rPr>
          <w:rStyle w:val="ECCParagraph"/>
        </w:rPr>
        <w:t xml:space="preserve"> below.</w:t>
      </w:r>
    </w:p>
    <w:p w:rsidR="00986D05" w:rsidRPr="00986D05" w:rsidRDefault="005A492D" w:rsidP="005439EB">
      <w:pPr>
        <w:jc w:val="right"/>
      </w:pPr>
      <m:oMath>
        <m:sSub>
          <m:sSubPr>
            <m:ctrlPr>
              <w:rPr>
                <w:rFonts w:ascii="Cambria Math" w:hAnsi="Cambria Math"/>
              </w:rPr>
            </m:ctrlPr>
          </m:sSubPr>
          <m:e>
            <m:r>
              <w:rPr>
                <w:rFonts w:ascii="Cambria Math" w:hAnsi="Cambria Math"/>
              </w:rPr>
              <m:t>P</m:t>
            </m:r>
          </m:e>
          <m:sub>
            <m:r>
              <w:rPr>
                <w:rFonts w:ascii="Cambria Math" w:hAnsi="Cambria Math"/>
              </w:rPr>
              <m:t>D</m:t>
            </m:r>
          </m:sub>
        </m:sSub>
        <m:r>
          <w:rPr>
            <w:rFonts w:ascii="Cambria Math" w:hAnsi="Cambria Math"/>
          </w:rPr>
          <m:t>=</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300</m:t>
                    </m:r>
                  </m:e>
                  <m:sup>
                    <m:r>
                      <w:rPr>
                        <w:rFonts w:ascii="Cambria Math" w:hAnsi="Cambria Math"/>
                      </w:rPr>
                      <m:t>2</m:t>
                    </m:r>
                  </m:sup>
                </m:sSup>
                <m:r>
                  <w:rPr>
                    <w:rFonts w:ascii="Cambria Math" w:hAnsi="Cambria Math"/>
                  </w:rPr>
                  <m:t xml:space="preserve"> P</m:t>
                </m:r>
              </m:e>
              <m:sub>
                <m:r>
                  <w:rPr>
                    <w:rFonts w:ascii="Cambria Math" w:hAnsi="Cambria Math"/>
                  </w:rPr>
                  <m:t xml:space="preserve">T </m:t>
                </m:r>
              </m:sub>
            </m:sSub>
            <m:r>
              <w:rPr>
                <w:rFonts w:ascii="Cambria Math" w:hAnsi="Cambria Math"/>
              </w:rPr>
              <m:t xml:space="preserve">G </m:t>
            </m:r>
            <m:sSub>
              <m:sSubPr>
                <m:ctrlPr>
                  <w:rPr>
                    <w:rFonts w:ascii="Cambria Math" w:hAnsi="Cambria Math"/>
                  </w:rPr>
                </m:ctrlPr>
              </m:sSubPr>
              <m:e>
                <m:r>
                  <w:rPr>
                    <w:rFonts w:ascii="Cambria Math" w:hAnsi="Cambria Math"/>
                  </w:rPr>
                  <m:t>χ</m:t>
                </m:r>
              </m:e>
              <m:sub>
                <m:r>
                  <w:rPr>
                    <w:rFonts w:ascii="Cambria Math" w:hAnsi="Cambria Math"/>
                  </w:rPr>
                  <m:t>C</m:t>
                </m:r>
              </m:sub>
            </m:sSub>
          </m:num>
          <m:den>
            <m:r>
              <w:rPr>
                <w:rFonts w:ascii="Cambria Math" w:hAnsi="Cambria Math"/>
              </w:rPr>
              <m:t>16 π</m:t>
            </m:r>
            <m:sSubSup>
              <m:sSubSupPr>
                <m:ctrlPr>
                  <w:rPr>
                    <w:rFonts w:ascii="Cambria Math" w:hAnsi="Cambria Math"/>
                  </w:rPr>
                </m:ctrlPr>
              </m:sSubSupPr>
              <m:e>
                <m:r>
                  <w:rPr>
                    <w:rFonts w:ascii="Cambria Math" w:hAnsi="Cambria Math"/>
                  </w:rPr>
                  <m:t xml:space="preserve"> d</m:t>
                </m:r>
              </m:e>
              <m:sub>
                <m:r>
                  <w:rPr>
                    <w:rFonts w:ascii="Cambria Math" w:hAnsi="Cambria Math"/>
                  </w:rPr>
                  <m:t xml:space="preserve">c </m:t>
                </m:r>
              </m:sub>
              <m:sup>
                <m:r>
                  <w:rPr>
                    <w:rFonts w:ascii="Cambria Math" w:hAnsi="Cambria Math"/>
                  </w:rPr>
                  <m:t>4</m:t>
                </m:r>
              </m:sup>
            </m:sSubSup>
            <m:sSup>
              <m:sSupPr>
                <m:ctrlPr>
                  <w:rPr>
                    <w:rFonts w:ascii="Cambria Math" w:hAnsi="Cambria Math"/>
                  </w:rPr>
                </m:ctrlPr>
              </m:sSupPr>
              <m:e>
                <m:r>
                  <w:rPr>
                    <w:rFonts w:ascii="Cambria Math" w:hAnsi="Cambria Math"/>
                  </w:rPr>
                  <m:t>f</m:t>
                </m:r>
              </m:e>
              <m:sup>
                <m:r>
                  <w:rPr>
                    <w:rFonts w:ascii="Cambria Math" w:hAnsi="Cambria Math"/>
                  </w:rPr>
                  <m:t>2</m:t>
                </m:r>
              </m:sup>
            </m:sSup>
          </m:den>
        </m:f>
      </m:oMath>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t>(11)</w:t>
      </w:r>
    </w:p>
    <w:p w:rsidR="00986D05" w:rsidRPr="00593AA0" w:rsidRDefault="00986D05" w:rsidP="00986D05">
      <w:pPr>
        <w:pStyle w:val="ECCTabletext"/>
      </w:pPr>
      <w:r w:rsidRPr="00593AA0">
        <w:t>where</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P</m:t>
            </m:r>
          </m:e>
          <m:sub>
            <m:r>
              <w:rPr>
                <w:rFonts w:ascii="Cambria Math" w:hAnsi="Cambria Math"/>
              </w:rPr>
              <m:t>D</m:t>
            </m:r>
          </m:sub>
        </m:sSub>
      </m:oMath>
      <w:r w:rsidR="00986D05" w:rsidRPr="00986D05">
        <w:t xml:space="preserve"> – power density (in watts/square metre)</w:t>
      </w:r>
      <w:r w:rsidR="00AE621B">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P</m:t>
            </m:r>
          </m:e>
          <m:sub>
            <m:r>
              <w:rPr>
                <w:rFonts w:ascii="Cambria Math" w:hAnsi="Cambria Math"/>
              </w:rPr>
              <m:t>T</m:t>
            </m:r>
          </m:sub>
        </m:sSub>
      </m:oMath>
      <w:r w:rsidR="00986D05" w:rsidRPr="00986D05">
        <w:t xml:space="preserve"> – transmitter output power (in Watts)</w:t>
      </w:r>
      <w:r w:rsidR="00AE621B">
        <w:t>;</w:t>
      </w:r>
    </w:p>
    <w:p w:rsidR="00986D05" w:rsidRPr="00986D05" w:rsidRDefault="00986D05" w:rsidP="00986D05">
      <w:pPr>
        <w:pStyle w:val="ECCBulletsLv1"/>
      </w:pPr>
      <m:oMath>
        <m:r>
          <w:rPr>
            <w:rFonts w:ascii="Cambria Math" w:hAnsi="Cambria Math"/>
          </w:rPr>
          <m:t>G</m:t>
        </m:r>
      </m:oMath>
      <w:r w:rsidRPr="00986D05">
        <w:t xml:space="preserve"> – antenna gain (unitless)</w:t>
      </w:r>
      <w:r w:rsidR="00AE621B">
        <w:t>;</w:t>
      </w:r>
    </w:p>
    <w:p w:rsidR="00986D05" w:rsidRPr="00986D05" w:rsidRDefault="005A492D" w:rsidP="00986D05">
      <w:pPr>
        <w:pStyle w:val="ECCBulletsLv1"/>
      </w:pPr>
      <m:oMath>
        <m:sSub>
          <m:sSubPr>
            <m:ctrlPr>
              <w:rPr>
                <w:rFonts w:ascii="Cambria Math" w:hAnsi="Cambria Math"/>
                <w:lang w:eastAsia="de-DE"/>
              </w:rPr>
            </m:ctrlPr>
          </m:sSubPr>
          <m:e>
            <m:r>
              <w:rPr>
                <w:rFonts w:ascii="Cambria Math" w:hAnsi="Cambria Math"/>
              </w:rPr>
              <m:t>χ</m:t>
            </m:r>
          </m:e>
          <m:sub>
            <m:r>
              <w:rPr>
                <w:rFonts w:ascii="Cambria Math" w:hAnsi="Cambria Math"/>
              </w:rPr>
              <m:t>C</m:t>
            </m:r>
          </m:sub>
        </m:sSub>
      </m:oMath>
      <w:r w:rsidR="00986D05" w:rsidRPr="00986D05">
        <w:t xml:space="preserve"> – near-field gain reduction factor (unitless)</w:t>
      </w:r>
      <w:r w:rsidR="00AE621B">
        <w:t>;</w:t>
      </w:r>
    </w:p>
    <w:p w:rsidR="00986D05" w:rsidRPr="00986D05" w:rsidRDefault="00986D05" w:rsidP="00986D05">
      <w:pPr>
        <w:pStyle w:val="ECCBulletsLv1"/>
      </w:pPr>
      <w:r w:rsidRPr="00593AA0">
        <w:t xml:space="preserve">  </w:t>
      </w:r>
      <m:oMath>
        <m:sSub>
          <m:sSubPr>
            <m:ctrlPr>
              <w:rPr>
                <w:rFonts w:ascii="Cambria Math" w:hAnsi="Cambria Math"/>
              </w:rPr>
            </m:ctrlPr>
          </m:sSubPr>
          <m:e>
            <m:r>
              <w:rPr>
                <w:rFonts w:ascii="Cambria Math" w:hAnsi="Cambria Math"/>
              </w:rPr>
              <m:t>d</m:t>
            </m:r>
          </m:e>
          <m:sub>
            <m:r>
              <w:rPr>
                <w:rFonts w:ascii="Cambria Math" w:hAnsi="Cambria Math"/>
              </w:rPr>
              <m:t>c</m:t>
            </m:r>
          </m:sub>
        </m:sSub>
      </m:oMath>
      <w:r w:rsidRPr="00986D05">
        <w:t>– circular aperture diameter (in metres)</w:t>
      </w:r>
      <w:r w:rsidR="00AE621B">
        <w:t>;</w:t>
      </w:r>
    </w:p>
    <w:p w:rsidR="00986D05" w:rsidRPr="00986D05" w:rsidRDefault="00986D05" w:rsidP="00986D05">
      <w:pPr>
        <w:pStyle w:val="ECCBulletsLv1"/>
      </w:pPr>
      <m:oMath>
        <m:r>
          <w:rPr>
            <w:rFonts w:ascii="Cambria Math" w:hAnsi="Cambria Math"/>
          </w:rPr>
          <m:t>f</m:t>
        </m:r>
      </m:oMath>
      <w:r w:rsidRPr="00986D05">
        <w:t xml:space="preserve"> – frequency of transmitter (in MHz)</w:t>
      </w:r>
      <w:r w:rsidR="00AE621B">
        <w:t>;</w:t>
      </w:r>
    </w:p>
    <w:p w:rsidR="00986D05" w:rsidRPr="00986D05" w:rsidRDefault="00986D05" w:rsidP="00986D05">
      <w:pPr>
        <w:pStyle w:val="ECCBulletsLv1"/>
      </w:pPr>
      <m:oMath>
        <m:r>
          <w:rPr>
            <w:rFonts w:ascii="Cambria Math" w:hAnsi="Cambria Math"/>
          </w:rPr>
          <m:t>π</m:t>
        </m:r>
      </m:oMath>
      <w:r w:rsidRPr="00986D05">
        <w:t xml:space="preserve"> – the constant pi (3.1415…)</w:t>
      </w:r>
      <w:r w:rsidR="00AE621B">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G</m:t>
        </m:r>
      </m:oMath>
      <w:r w:rsidR="00986D05" w:rsidRPr="00986D05">
        <w:t xml:space="preserve"> - can also be defined as the e.i.r.p. of the transmitter (in Watts)</w:t>
      </w:r>
      <w:r w:rsidR="00AE621B">
        <w:t>.</w:t>
      </w:r>
    </w:p>
    <w:p w:rsidR="00986D05" w:rsidRPr="00AE621B" w:rsidRDefault="00986D05" w:rsidP="00986D05">
      <w:pPr>
        <w:rPr>
          <w:rStyle w:val="ECCParagraph"/>
        </w:rPr>
      </w:pPr>
      <w:r w:rsidRPr="00AE621B">
        <w:rPr>
          <w:rStyle w:val="ECCParagraph"/>
        </w:rPr>
        <w:t>The final step in the process is to convert the power density specified in Watts/metre</w:t>
      </w:r>
      <w:r w:rsidRPr="00593AA0">
        <w:rPr>
          <w:rStyle w:val="ECCHLsuperscript"/>
        </w:rPr>
        <w:t>2</w:t>
      </w:r>
      <w:r w:rsidRPr="00593AA0">
        <w:t xml:space="preserve"> </w:t>
      </w:r>
      <w:r w:rsidRPr="00AE621B">
        <w:rPr>
          <w:rStyle w:val="ECCParagraph"/>
        </w:rPr>
        <w:t>into the electric field strength intensity, which can be done using Equation (8) noted in the section above:</w:t>
      </w:r>
    </w:p>
    <w:p w:rsidR="00986D05" w:rsidRPr="00986D05" w:rsidRDefault="00986D05" w:rsidP="005439EB">
      <w:pPr>
        <w:pStyle w:val="ECCFiguregraphcentered"/>
        <w:jc w:val="right"/>
      </w:pPr>
      <m:oMath>
        <m:r>
          <w:rPr>
            <w:rFonts w:ascii="Cambria Math" w:hAnsi="Cambria Math"/>
          </w:rPr>
          <m:t>E</m:t>
        </m:r>
        <m:r>
          <m:rPr>
            <m:sty m:val="p"/>
          </m:rPr>
          <w:rPr>
            <w:rFonts w:ascii="Cambria Math" w:hAnsi="Cambria Math"/>
          </w:rPr>
          <m:t>=</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rPr>
                      <m:t>P</m:t>
                    </m:r>
                  </m:e>
                  <m:sub>
                    <m:r>
                      <w:rPr>
                        <w:rFonts w:ascii="Cambria Math" w:hAnsi="Cambria Math"/>
                      </w:rPr>
                      <m:t>D</m:t>
                    </m:r>
                  </m:sub>
                </m:sSub>
                <m:r>
                  <m:rPr>
                    <m:sty m:val="p"/>
                  </m:rPr>
                  <w:rPr>
                    <w:rFonts w:ascii="Cambria Math" w:hAnsi="Cambria Math"/>
                  </w:rPr>
                  <m:t xml:space="preserve"> </m:t>
                </m:r>
                <m:r>
                  <w:rPr>
                    <w:rFonts w:ascii="Cambria Math" w:hAnsi="Cambria Math"/>
                  </w:rPr>
                  <m:t>Z</m:t>
                </m:r>
              </m:e>
            </m:d>
          </m:e>
          <m:sup>
            <m:f>
              <m:fPr>
                <m:ctrlPr>
                  <w:rPr>
                    <w:rFonts w:ascii="Cambria Math" w:hAnsi="Cambria Math"/>
                    <w:lang w:val="en-GB"/>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m:t xml:space="preserve"> </m:t>
        </m:r>
      </m:oMath>
      <w:r w:rsidRPr="00986D05">
        <w:tab/>
      </w:r>
      <w:r w:rsidRPr="00986D05">
        <w:tab/>
      </w:r>
      <w:r w:rsidRPr="00986D05">
        <w:tab/>
      </w:r>
      <w:r w:rsidRPr="00986D05">
        <w:tab/>
      </w:r>
      <w:r w:rsidRPr="00986D05">
        <w:tab/>
      </w:r>
      <w:r w:rsidRPr="00986D05">
        <w:tab/>
      </w:r>
      <w:r w:rsidRPr="00986D05">
        <w:tab/>
      </w:r>
      <w:r w:rsidRPr="00986D05">
        <w:tab/>
        <w:t>(12)</w:t>
      </w:r>
    </w:p>
    <w:p w:rsidR="00986D05" w:rsidRPr="00593AA0" w:rsidRDefault="00986D05" w:rsidP="00986D05">
      <w:pPr>
        <w:pStyle w:val="ECCTabletext"/>
      </w:pPr>
      <w:r w:rsidRPr="00593AA0">
        <w:t>where</w:t>
      </w:r>
    </w:p>
    <w:p w:rsidR="00986D05" w:rsidRPr="00986D05" w:rsidRDefault="00986D05" w:rsidP="00986D05">
      <w:pPr>
        <w:pStyle w:val="ECCBulletsLv1"/>
      </w:pPr>
      <m:oMath>
        <m:r>
          <w:rPr>
            <w:rFonts w:ascii="Cambria Math" w:hAnsi="Cambria Math"/>
          </w:rPr>
          <m:t>E</m:t>
        </m:r>
      </m:oMath>
      <w:r w:rsidRPr="00986D05">
        <w:t xml:space="preserve"> – Electric field strength intensity (volts/metre)</w:t>
      </w:r>
      <w:r w:rsidR="00AE621B">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P</m:t>
            </m:r>
          </m:e>
          <m:sub>
            <m:r>
              <w:rPr>
                <w:rFonts w:ascii="Cambria Math" w:hAnsi="Cambria Math"/>
              </w:rPr>
              <m:t>D</m:t>
            </m:r>
          </m:sub>
        </m:sSub>
      </m:oMath>
      <w:r w:rsidR="00986D05" w:rsidRPr="00986D05">
        <w:t>– Power Density (Watts/square metre)</w:t>
      </w:r>
      <w:r w:rsidR="00AE621B">
        <w:t>;</w:t>
      </w:r>
    </w:p>
    <w:p w:rsidR="00986D05" w:rsidRPr="00986D05" w:rsidRDefault="00986D05" w:rsidP="00986D05">
      <w:pPr>
        <w:pStyle w:val="ECCBulletsLv1"/>
      </w:pPr>
      <m:oMath>
        <m:r>
          <w:rPr>
            <w:rFonts w:ascii="Cambria Math" w:hAnsi="Cambria Math"/>
          </w:rPr>
          <m:t>Z</m:t>
        </m:r>
      </m:oMath>
      <w:r w:rsidRPr="00986D05">
        <w:t xml:space="preserve"> – Impedance of free space (120π or 377 ohms)</w:t>
      </w:r>
      <w:r w:rsidR="00AE621B">
        <w:t>.</w:t>
      </w:r>
    </w:p>
    <w:p w:rsidR="00986D05" w:rsidRPr="00986D05" w:rsidRDefault="00986D05" w:rsidP="00986D05">
      <w:pPr>
        <w:pStyle w:val="Heading3"/>
      </w:pPr>
      <w:bookmarkStart w:id="83" w:name="_Toc504997950"/>
      <w:bookmarkStart w:id="84" w:name="_Toc505087423"/>
      <w:r w:rsidRPr="00986D05">
        <w:lastRenderedPageBreak/>
        <w:t>Near-field analysis</w:t>
      </w:r>
      <w:bookmarkEnd w:id="83"/>
      <w:bookmarkEnd w:id="84"/>
    </w:p>
    <w:p w:rsidR="00986D05" w:rsidRPr="005439EB" w:rsidRDefault="00986D05" w:rsidP="00986D05">
      <w:pPr>
        <w:rPr>
          <w:rStyle w:val="ECCParagraph"/>
        </w:rPr>
      </w:pPr>
      <w:r w:rsidRPr="005439EB">
        <w:rPr>
          <w:rStyle w:val="ECCParagraph"/>
        </w:rPr>
        <w:t xml:space="preserve">As explained in section 4.4.8 of the FAA Report </w:t>
      </w:r>
      <w:r w:rsidRPr="005439EB">
        <w:rPr>
          <w:rStyle w:val="ECCParagraph"/>
        </w:rPr>
        <w:fldChar w:fldCharType="begin"/>
      </w:r>
      <w:r w:rsidRPr="005439EB">
        <w:rPr>
          <w:rStyle w:val="ECCParagraph"/>
        </w:rPr>
        <w:instrText xml:space="preserve"> REF _Ref491958966 \r \h </w:instrText>
      </w:r>
      <w:r w:rsid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[2]</w:t>
      </w:r>
      <w:r w:rsidRPr="005439EB">
        <w:rPr>
          <w:rStyle w:val="ECCParagraph"/>
        </w:rPr>
        <w:fldChar w:fldCharType="end"/>
      </w:r>
      <w:r w:rsidRPr="005439EB">
        <w:rPr>
          <w:rStyle w:val="ECCParagraph"/>
        </w:rPr>
        <w:t>, there are illumination curves for which the near field may actually increase when the separation distance between the transmitter and aircraft increases. This can occur only for certain portions of some circular and rectangular curves and in this case, the worst case value should be taken into consideration instead. Therefore, additional analysis is required when dealing with:</w:t>
      </w:r>
    </w:p>
    <w:p w:rsidR="00986D05" w:rsidRPr="00986D05" w:rsidRDefault="00986D05" w:rsidP="00986D05">
      <w:pPr>
        <w:pStyle w:val="ECCBulletsLv1"/>
      </w:pPr>
      <w:r w:rsidRPr="00593AA0">
        <w:t>Circular illumination curve (1-ρ</w:t>
      </w:r>
      <w:r w:rsidRPr="00986D05">
        <w:rPr>
          <w:rStyle w:val="ECCHLsuperscript"/>
        </w:rPr>
        <w:t>2</w:t>
      </w:r>
      <w:r w:rsidRPr="00986D05">
        <w:t>)</w:t>
      </w:r>
      <w:r w:rsidRPr="00986D05">
        <w:rPr>
          <w:rStyle w:val="ECCHLsuperscript"/>
        </w:rPr>
        <w:t>1</w:t>
      </w:r>
      <w:r w:rsidRPr="00986D05">
        <w:t xml:space="preserve"> and (1-ρ</w:t>
      </w:r>
      <w:r w:rsidRPr="00986D05">
        <w:rPr>
          <w:rStyle w:val="ECCHLsuperscript"/>
        </w:rPr>
        <w:t>2</w:t>
      </w:r>
      <w:r w:rsidRPr="00986D05">
        <w:t>)</w:t>
      </w:r>
      <w:r w:rsidRPr="00986D05">
        <w:rPr>
          <w:rStyle w:val="ECCHLsuperscript"/>
        </w:rPr>
        <w:t xml:space="preserve">2 </w:t>
      </w:r>
      <w:r w:rsidRPr="00986D05">
        <w:t xml:space="preserve"> for normalised distance values that are less than 0.1;</w:t>
      </w:r>
    </w:p>
    <w:p w:rsidR="00986D05" w:rsidRPr="00986D05" w:rsidRDefault="00986D05" w:rsidP="00986D05">
      <w:pPr>
        <w:pStyle w:val="ECCBulletsLv1"/>
      </w:pPr>
      <w:r w:rsidRPr="00593AA0">
        <w:t xml:space="preserve">Rectangular illumination curve </w:t>
      </w:r>
      <w:r w:rsidRPr="00986D05">
        <w:t>"Uniform" for normalised distance values that are less than roughly 0.15.</w:t>
      </w:r>
    </w:p>
    <w:p w:rsidR="00986D05" w:rsidRPr="00AE621B" w:rsidRDefault="00986D05" w:rsidP="00986D05">
      <w:pPr>
        <w:rPr>
          <w:rStyle w:val="ECCParagraph"/>
        </w:rPr>
      </w:pPr>
      <w:r w:rsidRPr="00AE621B">
        <w:rPr>
          <w:rStyle w:val="ECCParagraph"/>
        </w:rPr>
        <w:t xml:space="preserve">This concept is illustrated in </w:t>
      </w:r>
      <w:r w:rsidRPr="00AE621B">
        <w:rPr>
          <w:rStyle w:val="ECCParagraph"/>
        </w:rPr>
        <w:fldChar w:fldCharType="begin"/>
      </w:r>
      <w:r w:rsidRPr="00AE621B">
        <w:rPr>
          <w:rStyle w:val="ECCParagraph"/>
        </w:rPr>
        <w:instrText xml:space="preserve"> REF _Ref499646053 \h </w:instrText>
      </w:r>
      <w:r w:rsidR="00AE621B">
        <w:rPr>
          <w:rStyle w:val="ECCParagraph"/>
        </w:rPr>
        <w:instrText xml:space="preserve"> \* MERGEFORMAT </w:instrText>
      </w:r>
      <w:r w:rsidRPr="00AE621B">
        <w:rPr>
          <w:rStyle w:val="ECCParagraph"/>
        </w:rPr>
      </w:r>
      <w:r w:rsidRPr="00AE621B">
        <w:rPr>
          <w:rStyle w:val="ECCParagraph"/>
        </w:rPr>
        <w:fldChar w:fldCharType="separate"/>
      </w:r>
      <w:r w:rsidR="00222FED" w:rsidRPr="00222FED">
        <w:rPr>
          <w:rStyle w:val="ECCParagraph"/>
        </w:rPr>
        <w:t>Figure 2</w:t>
      </w:r>
      <w:r w:rsidRPr="00AE621B">
        <w:rPr>
          <w:rStyle w:val="ECCParagraph"/>
        </w:rPr>
        <w:fldChar w:fldCharType="end"/>
      </w:r>
      <w:r w:rsidRPr="00AE621B">
        <w:rPr>
          <w:rStyle w:val="ECCParagraph"/>
        </w:rPr>
        <w:t xml:space="preserve"> below for circular antennas. It can be seen that illumination curves</w:t>
      </w:r>
      <w:r w:rsidRPr="00593AA0">
        <w:t xml:space="preserve"> </w:t>
      </w:r>
      <w:r>
        <w:br/>
      </w:r>
      <w:r w:rsidRPr="00593AA0">
        <w:t>(1-ρ</w:t>
      </w:r>
      <w:r w:rsidRPr="00593AA0">
        <w:rPr>
          <w:rStyle w:val="ECCHLsuperscript"/>
        </w:rPr>
        <w:t>2</w:t>
      </w:r>
      <w:r w:rsidRPr="00593AA0">
        <w:t>)</w:t>
      </w:r>
      <w:r w:rsidRPr="00593AA0">
        <w:rPr>
          <w:rStyle w:val="ECCHLsuperscript"/>
        </w:rPr>
        <w:t>1</w:t>
      </w:r>
      <w:r w:rsidRPr="00593AA0">
        <w:t xml:space="preserve"> </w:t>
      </w:r>
      <w:r w:rsidRPr="00AE621B">
        <w:rPr>
          <w:rStyle w:val="ECCParagraph"/>
        </w:rPr>
        <w:t>and</w:t>
      </w:r>
      <w:r w:rsidRPr="00593AA0">
        <w:t xml:space="preserve"> (1-ρ</w:t>
      </w:r>
      <w:r w:rsidRPr="00593AA0">
        <w:rPr>
          <w:rStyle w:val="ECCHLsuperscript"/>
        </w:rPr>
        <w:t>2</w:t>
      </w:r>
      <w:r w:rsidRPr="00593AA0">
        <w:t>)</w:t>
      </w:r>
      <w:r w:rsidRPr="00593AA0">
        <w:rPr>
          <w:rStyle w:val="ECCHLsuperscript"/>
        </w:rPr>
        <w:t>2</w:t>
      </w:r>
      <w:r w:rsidRPr="00593AA0">
        <w:t xml:space="preserve"> </w:t>
      </w:r>
      <w:r w:rsidRPr="00AE621B">
        <w:rPr>
          <w:rStyle w:val="ECCParagraph"/>
        </w:rPr>
        <w:t>include a section where the level of field strength actually increases. The FAA Report can be consulted for further information on this aspect.</w:t>
      </w:r>
    </w:p>
    <w:p w:rsidR="00986D05" w:rsidRPr="00986D05" w:rsidRDefault="00986D05" w:rsidP="00986D05">
      <w:pPr>
        <w:pStyle w:val="ECCFiguregraphcentered"/>
      </w:pPr>
      <w:r w:rsidRPr="00986D05">
        <w:rPr>
          <w:lang w:val="en-GB" w:eastAsia="en-GB"/>
        </w:rPr>
        <w:drawing>
          <wp:inline distT="0" distB="0" distL="0" distR="0" wp14:anchorId="371B7567" wp14:editId="3373CD8E">
            <wp:extent cx="4979504" cy="26688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504" cy="2668834"/>
                    </a:xfrm>
                    <a:prstGeom prst="rect">
                      <a:avLst/>
                    </a:prstGeom>
                    <a:noFill/>
                    <a:ln>
                      <a:noFill/>
                    </a:ln>
                  </pic:spPr>
                </pic:pic>
              </a:graphicData>
            </a:graphic>
          </wp:inline>
        </w:drawing>
      </w:r>
    </w:p>
    <w:p w:rsidR="00986D05" w:rsidRPr="00986D05" w:rsidRDefault="00986D05" w:rsidP="00986D05">
      <w:pPr>
        <w:pStyle w:val="Caption"/>
        <w:rPr>
          <w:lang w:val="en-GB"/>
        </w:rPr>
      </w:pPr>
      <w:bookmarkStart w:id="85" w:name="_Ref499646053"/>
      <w:r w:rsidRPr="00986D05">
        <w:rPr>
          <w:lang w:val="en-GB"/>
        </w:rPr>
        <w:t xml:space="preserve">Figure </w:t>
      </w:r>
      <w:r w:rsidRPr="00986D05">
        <w:fldChar w:fldCharType="begin"/>
      </w:r>
      <w:r w:rsidRPr="00986D05">
        <w:rPr>
          <w:lang w:val="en-GB"/>
        </w:rPr>
        <w:instrText xml:space="preserve"> SEQ Figure \* ARABIC </w:instrText>
      </w:r>
      <w:r w:rsidRPr="00986D05">
        <w:fldChar w:fldCharType="separate"/>
      </w:r>
      <w:r w:rsidR="00222FED">
        <w:rPr>
          <w:noProof/>
          <w:lang w:val="en-GB"/>
        </w:rPr>
        <w:t>2</w:t>
      </w:r>
      <w:r w:rsidRPr="00986D05">
        <w:fldChar w:fldCharType="end"/>
      </w:r>
      <w:bookmarkEnd w:id="85"/>
      <w:r w:rsidRPr="00986D05">
        <w:rPr>
          <w:lang w:val="en-GB"/>
        </w:rPr>
        <w:t>: Illumination curves for circular antennas</w:t>
      </w:r>
    </w:p>
    <w:p w:rsidR="00986D05" w:rsidRDefault="00986D05" w:rsidP="00986D05">
      <w:pPr>
        <w:pStyle w:val="Heading2"/>
      </w:pPr>
      <w:bookmarkStart w:id="86" w:name="_Ref491986377"/>
      <w:bookmarkStart w:id="87" w:name="_Ref493245213"/>
      <w:bookmarkStart w:id="88" w:name="_Toc504997951"/>
      <w:bookmarkStart w:id="89" w:name="_Toc505087424"/>
      <w:r>
        <w:t>D</w:t>
      </w:r>
      <w:bookmarkEnd w:id="86"/>
      <w:r>
        <w:t>uty cycle</w:t>
      </w:r>
      <w:bookmarkEnd w:id="87"/>
      <w:bookmarkEnd w:id="88"/>
      <w:bookmarkEnd w:id="89"/>
      <w:r>
        <w:t xml:space="preserve"> </w:t>
      </w:r>
    </w:p>
    <w:p w:rsidR="00986D05" w:rsidRPr="00AE621B" w:rsidRDefault="00986D05" w:rsidP="00986D05">
      <w:pPr>
        <w:rPr>
          <w:rStyle w:val="ECCParagraph"/>
        </w:rPr>
      </w:pPr>
      <w:r w:rsidRPr="00AE621B">
        <w:rPr>
          <w:rStyle w:val="ECCParagraph"/>
        </w:rPr>
        <w:t>Section 4.4.3 of the FAA Report indicates that average and peak power densities were used for all transmitters to establish the HIRF levels for the protection of aircraft. For systems using AM, FM, or PCM modulations, such as AM, FM, and TV broadcast, the peak power was set at the transmitters CW output rating, and average power was set equal to peak power. However, for pulsed transmitters (e.g. radar applications) equipment modulation characteristics are used. This is taken into consideration using the duty cycle (or "duty" when expressed in %) which can be expressed as follows:</w:t>
      </w:r>
    </w:p>
    <w:p w:rsidR="00986D05" w:rsidRPr="00986D05" w:rsidRDefault="005A492D" w:rsidP="005439EB">
      <w:pPr>
        <w:pStyle w:val="ECCFiguregraphcentered"/>
        <w:jc w:val="right"/>
        <w:rPr>
          <w:rStyle w:val="ECCParagraph"/>
        </w:rPr>
      </w:pPr>
      <m:oMath>
        <m:sSub>
          <m:sSubPr>
            <m:ctrlPr>
              <w:rPr>
                <w:rStyle w:val="ECCParagraph"/>
                <w:rFonts w:ascii="Cambria Math" w:hAnsi="Cambria Math"/>
                <w:lang w:eastAsia="en-US"/>
              </w:rPr>
            </m:ctrlPr>
          </m:sSubPr>
          <m:e>
            <m:r>
              <w:rPr>
                <w:rStyle w:val="ECCParagraph"/>
                <w:rFonts w:ascii="Cambria Math" w:hAnsi="Cambria Math"/>
              </w:rPr>
              <m:t>P</m:t>
            </m:r>
          </m:e>
          <m:sub>
            <m:r>
              <w:rPr>
                <w:rStyle w:val="ECCParagraph"/>
                <w:rFonts w:ascii="Cambria Math" w:hAnsi="Cambria Math"/>
              </w:rPr>
              <m:t>TA</m:t>
            </m:r>
          </m:sub>
        </m:sSub>
        <m:r>
          <w:rPr>
            <w:rStyle w:val="ECCParagraph"/>
            <w:rFonts w:ascii="Cambria Math" w:hAnsi="Cambria Math"/>
          </w:rPr>
          <m:t>=</m:t>
        </m:r>
        <m:sSub>
          <m:sSubPr>
            <m:ctrlPr>
              <w:rPr>
                <w:rStyle w:val="ECCParagraph"/>
                <w:rFonts w:ascii="Cambria Math" w:hAnsi="Cambria Math"/>
                <w:lang w:eastAsia="en-US"/>
              </w:rPr>
            </m:ctrlPr>
          </m:sSubPr>
          <m:e>
            <m:r>
              <w:rPr>
                <w:rStyle w:val="ECCParagraph"/>
                <w:rFonts w:ascii="Cambria Math" w:hAnsi="Cambria Math"/>
              </w:rPr>
              <m:t>P</m:t>
            </m:r>
          </m:e>
          <m:sub>
            <m:r>
              <w:rPr>
                <w:rStyle w:val="ECCParagraph"/>
                <w:rFonts w:ascii="Cambria Math" w:hAnsi="Cambria Math"/>
              </w:rPr>
              <m:t>TP</m:t>
            </m:r>
          </m:sub>
        </m:sSub>
        <m:r>
          <w:rPr>
            <w:rStyle w:val="ECCParagraph"/>
            <w:rFonts w:ascii="Cambria Math" w:hAnsi="Cambria Math"/>
          </w:rPr>
          <m:t>D</m:t>
        </m:r>
      </m:oMath>
      <w:r w:rsidR="00986D05" w:rsidRPr="00986D05">
        <w:rPr>
          <w:rStyle w:val="ECCParagraph"/>
        </w:rPr>
        <w:tab/>
      </w:r>
      <w:r w:rsidR="00986D05" w:rsidRPr="00986D05">
        <w:rPr>
          <w:rStyle w:val="ECCParagraph"/>
        </w:rPr>
        <w:tab/>
      </w:r>
      <w:r w:rsidR="00986D05" w:rsidRPr="00986D05">
        <w:rPr>
          <w:rStyle w:val="ECCParagraph"/>
        </w:rPr>
        <w:tab/>
      </w:r>
      <w:r w:rsidR="00986D05" w:rsidRPr="00986D05">
        <w:rPr>
          <w:rStyle w:val="ECCParagraph"/>
        </w:rPr>
        <w:tab/>
      </w:r>
      <w:r w:rsidR="00986D05" w:rsidRPr="00986D05">
        <w:rPr>
          <w:rStyle w:val="ECCParagraph"/>
        </w:rPr>
        <w:tab/>
      </w:r>
      <w:r w:rsidR="00986D05" w:rsidRPr="00986D05">
        <w:rPr>
          <w:rStyle w:val="ECCParagraph"/>
        </w:rPr>
        <w:tab/>
      </w:r>
      <w:r w:rsidR="00986D05" w:rsidRPr="00986D05">
        <w:rPr>
          <w:rStyle w:val="ECCParagraph"/>
        </w:rPr>
        <w:tab/>
      </w:r>
      <w:r w:rsidR="00986D05" w:rsidRPr="00986D05">
        <w:rPr>
          <w:rStyle w:val="ECCParagraph"/>
        </w:rPr>
        <w:tab/>
        <w:t>(13)</w:t>
      </w:r>
    </w:p>
    <w:p w:rsidR="00986D05" w:rsidRPr="00986D05" w:rsidRDefault="00986D05" w:rsidP="00986D05">
      <w:pPr>
        <w:pStyle w:val="ECCTabletext"/>
      </w:pPr>
      <w:r w:rsidRPr="00593AA0">
        <w:t>where</w:t>
      </w:r>
    </w:p>
    <w:p w:rsidR="00986D05" w:rsidRPr="00986D05" w:rsidRDefault="005A492D" w:rsidP="00986D05">
      <w:pPr>
        <w:pStyle w:val="ECCBulletsLv1"/>
      </w:pP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TA</m:t>
            </m:r>
          </m:sub>
        </m:sSub>
      </m:oMath>
      <w:r w:rsidR="00986D05" w:rsidRPr="00986D05">
        <w:t>– Transmitter average output (Watts)</w:t>
      </w:r>
      <w:r w:rsidR="00AE621B">
        <w:t>;</w:t>
      </w:r>
    </w:p>
    <w:p w:rsidR="00986D05" w:rsidRPr="00986D05" w:rsidRDefault="005A492D" w:rsidP="00986D05">
      <w:pPr>
        <w:pStyle w:val="ECCBulletsLv1"/>
      </w:pP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TP</m:t>
            </m:r>
          </m:sub>
        </m:sSub>
      </m:oMath>
      <w:r w:rsidR="00986D05" w:rsidRPr="00986D05">
        <w:rPr>
          <w:rStyle w:val="ECCParagraph"/>
        </w:rPr>
        <w:t xml:space="preserve"> - Transmitter peak output (Watts)</w:t>
      </w:r>
      <w:r w:rsidR="00AE621B">
        <w:rPr>
          <w:rStyle w:val="ECCParagraph"/>
        </w:rPr>
        <w:t>;</w:t>
      </w:r>
    </w:p>
    <w:p w:rsidR="00986D05" w:rsidRPr="00986D05" w:rsidRDefault="00986D05" w:rsidP="00986D05">
      <w:pPr>
        <w:pStyle w:val="ECCBulletsLv1"/>
      </w:pPr>
      <m:oMath>
        <m:r>
          <w:rPr>
            <w:rFonts w:ascii="Cambria Math" w:hAnsi="Cambria Math"/>
          </w:rPr>
          <m:t>D</m:t>
        </m:r>
      </m:oMath>
      <w:r w:rsidRPr="00986D05">
        <w:t xml:space="preserve"> – Duty cycle (unitless, duty/100)</w:t>
      </w:r>
      <w:r w:rsidR="00AE621B">
        <w:t>.</w:t>
      </w:r>
    </w:p>
    <w:p w:rsidR="00986D05" w:rsidRPr="00AE621B" w:rsidRDefault="00986D05" w:rsidP="00986D05">
      <w:pPr>
        <w:rPr>
          <w:rStyle w:val="ECCParagraph"/>
        </w:rPr>
      </w:pPr>
      <w:r w:rsidRPr="00AE621B">
        <w:rPr>
          <w:rStyle w:val="ECCParagraph"/>
        </w:rPr>
        <w:t xml:space="preserve">The FAA Report </w:t>
      </w:r>
      <w:r w:rsidRPr="00AE621B">
        <w:rPr>
          <w:rStyle w:val="ECCParagraph"/>
        </w:rPr>
        <w:fldChar w:fldCharType="begin"/>
      </w:r>
      <w:r w:rsidRPr="00AE621B">
        <w:rPr>
          <w:rStyle w:val="ECCParagraph"/>
        </w:rPr>
        <w:instrText xml:space="preserve"> REF _Ref491958966 \r \h </w:instrText>
      </w:r>
      <w:r w:rsidR="00AE621B">
        <w:rPr>
          <w:rStyle w:val="ECCParagraph"/>
        </w:rPr>
        <w:instrText xml:space="preserve"> \* MERGEFORMAT </w:instrText>
      </w:r>
      <w:r w:rsidRPr="00AE621B">
        <w:rPr>
          <w:rStyle w:val="ECCParagraph"/>
        </w:rPr>
      </w:r>
      <w:r w:rsidRPr="00AE621B">
        <w:rPr>
          <w:rStyle w:val="ECCParagraph"/>
        </w:rPr>
        <w:fldChar w:fldCharType="separate"/>
      </w:r>
      <w:r w:rsidR="00222FED">
        <w:rPr>
          <w:rStyle w:val="ECCParagraph"/>
        </w:rPr>
        <w:t>[2]</w:t>
      </w:r>
      <w:r w:rsidRPr="00AE621B">
        <w:rPr>
          <w:rStyle w:val="ECCParagraph"/>
        </w:rPr>
        <w:fldChar w:fldCharType="end"/>
      </w:r>
      <w:r w:rsidRPr="00AE621B">
        <w:rPr>
          <w:rStyle w:val="ECCParagraph"/>
        </w:rPr>
        <w:t>further provides that in cases where duty cycle is not known the pulse width and pulse repetition rate are used to determine the duty cycle:</w:t>
      </w:r>
    </w:p>
    <w:p w:rsidR="00986D05" w:rsidRPr="00986D05" w:rsidRDefault="00986D05" w:rsidP="00AE621B">
      <w:pPr>
        <w:pStyle w:val="ECCFiguregraphcentered"/>
        <w:keepNext/>
        <w:jc w:val="right"/>
        <w:rPr>
          <w:rStyle w:val="ECCParagraph"/>
        </w:rPr>
      </w:pPr>
      <m:oMath>
        <m:r>
          <w:rPr>
            <w:rStyle w:val="ECCParagraph"/>
            <w:rFonts w:ascii="Cambria Math" w:eastAsia="Calibri" w:hAnsi="Cambria Math"/>
          </w:rPr>
          <w:lastRenderedPageBreak/>
          <m:t>D</m:t>
        </m:r>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T</m:t>
            </m:r>
          </m:e>
          <m:sub>
            <m:r>
              <w:rPr>
                <w:rStyle w:val="ECCParagraph"/>
                <w:rFonts w:ascii="Cambria Math" w:hAnsi="Cambria Math"/>
              </w:rPr>
              <m:t>W</m:t>
            </m:r>
          </m:sub>
        </m:sSub>
        <m:sSub>
          <m:sSubPr>
            <m:ctrlPr>
              <w:rPr>
                <w:rStyle w:val="ECCParagraph"/>
                <w:rFonts w:ascii="Cambria Math" w:hAnsi="Cambria Math"/>
              </w:rPr>
            </m:ctrlPr>
          </m:sSubPr>
          <m:e>
            <m:r>
              <w:rPr>
                <w:rStyle w:val="ECCParagraph"/>
                <w:rFonts w:ascii="Cambria Math" w:hAnsi="Cambria Math"/>
              </w:rPr>
              <m:t>F</m:t>
            </m:r>
          </m:e>
          <m:sub>
            <m:r>
              <w:rPr>
                <w:rStyle w:val="ECCParagraph"/>
                <w:rFonts w:ascii="Cambria Math" w:hAnsi="Cambria Math"/>
              </w:rPr>
              <m:t>R</m:t>
            </m:r>
          </m:sub>
        </m:sSub>
      </m:oMath>
      <w:r w:rsidRPr="00986D05">
        <w:rPr>
          <w:rStyle w:val="ECCParagraph"/>
        </w:rPr>
        <w:tab/>
      </w:r>
      <w:r w:rsidRPr="00986D05">
        <w:rPr>
          <w:rStyle w:val="ECCParagraph"/>
        </w:rPr>
        <w:tab/>
      </w:r>
      <w:r w:rsidRPr="00986D05">
        <w:rPr>
          <w:rStyle w:val="ECCParagraph"/>
        </w:rPr>
        <w:tab/>
      </w:r>
      <w:r w:rsidRPr="00986D05">
        <w:rPr>
          <w:rStyle w:val="ECCParagraph"/>
        </w:rPr>
        <w:tab/>
      </w:r>
      <w:r w:rsidRPr="00986D05">
        <w:rPr>
          <w:rStyle w:val="ECCParagraph"/>
        </w:rPr>
        <w:tab/>
      </w:r>
      <w:r w:rsidRPr="00986D05">
        <w:rPr>
          <w:rStyle w:val="ECCParagraph"/>
        </w:rPr>
        <w:tab/>
      </w:r>
      <w:r w:rsidRPr="00986D05">
        <w:rPr>
          <w:rStyle w:val="ECCParagraph"/>
        </w:rPr>
        <w:tab/>
      </w:r>
      <w:r w:rsidRPr="00986D05">
        <w:rPr>
          <w:rStyle w:val="ECCParagraph"/>
        </w:rPr>
        <w:tab/>
        <w:t>(14)</w:t>
      </w:r>
    </w:p>
    <w:p w:rsidR="00986D05" w:rsidRPr="00593AA0" w:rsidRDefault="00986D05" w:rsidP="00AE621B">
      <w:pPr>
        <w:pStyle w:val="ECCTabletext"/>
        <w:keepNext/>
      </w:pPr>
      <w:r w:rsidRPr="00593AA0">
        <w:t>where</w:t>
      </w:r>
    </w:p>
    <w:p w:rsidR="00986D05" w:rsidRPr="00986D05" w:rsidRDefault="005A492D" w:rsidP="00AE621B">
      <w:pPr>
        <w:pStyle w:val="ECCBulletsLv1"/>
        <w:keepNext/>
      </w:pPr>
      <m:oMath>
        <m:sSub>
          <m:sSubPr>
            <m:ctrlPr>
              <w:rPr>
                <w:rStyle w:val="ECCParagraph"/>
                <w:rFonts w:ascii="Cambria Math" w:hAnsi="Cambria Math"/>
              </w:rPr>
            </m:ctrlPr>
          </m:sSubPr>
          <m:e>
            <m:r>
              <w:rPr>
                <w:rStyle w:val="ECCParagraph"/>
                <w:rFonts w:ascii="Cambria Math" w:hAnsi="Cambria Math"/>
              </w:rPr>
              <m:t>T</m:t>
            </m:r>
          </m:e>
          <m:sub>
            <m:r>
              <w:rPr>
                <w:rStyle w:val="ECCParagraph"/>
                <w:rFonts w:ascii="Cambria Math" w:hAnsi="Cambria Math"/>
              </w:rPr>
              <m:t>W</m:t>
            </m:r>
          </m:sub>
        </m:sSub>
      </m:oMath>
      <w:r w:rsidR="00986D05" w:rsidRPr="00986D05">
        <w:t>– Transmitter pulse width (milliseconds)</w:t>
      </w:r>
      <w:r w:rsidR="00AE621B">
        <w:t>;</w:t>
      </w:r>
    </w:p>
    <w:p w:rsidR="00986D05" w:rsidRPr="00986D05" w:rsidRDefault="005A492D" w:rsidP="00AE621B">
      <w:pPr>
        <w:pStyle w:val="ECCBulletsLv1"/>
        <w:keepNext/>
      </w:pPr>
      <m:oMath>
        <m:sSub>
          <m:sSubPr>
            <m:ctrlPr>
              <w:rPr>
                <w:rStyle w:val="ECCParagraph"/>
                <w:rFonts w:ascii="Cambria Math" w:hAnsi="Cambria Math"/>
                <w:lang w:eastAsia="de-DE"/>
              </w:rPr>
            </m:ctrlPr>
          </m:sSubPr>
          <m:e>
            <m:r>
              <w:rPr>
                <w:rStyle w:val="ECCParagraph"/>
                <w:rFonts w:ascii="Cambria Math" w:hAnsi="Cambria Math"/>
              </w:rPr>
              <m:t>F</m:t>
            </m:r>
          </m:e>
          <m:sub>
            <m:r>
              <w:rPr>
                <w:rStyle w:val="ECCParagraph"/>
                <w:rFonts w:ascii="Cambria Math" w:hAnsi="Cambria Math"/>
              </w:rPr>
              <m:t>R</m:t>
            </m:r>
          </m:sub>
        </m:sSub>
      </m:oMath>
      <w:r w:rsidR="00986D05" w:rsidRPr="00986D05">
        <w:rPr>
          <w:rStyle w:val="ECCParagraph"/>
        </w:rPr>
        <w:t>- Transmitter pulse repetition frequency (kHz)</w:t>
      </w:r>
      <w:r w:rsidR="00AE621B">
        <w:rPr>
          <w:rStyle w:val="ECCParagraph"/>
        </w:rPr>
        <w:t>;</w:t>
      </w:r>
    </w:p>
    <w:p w:rsidR="00986D05" w:rsidRPr="00986D05" w:rsidRDefault="00986D05" w:rsidP="00AE621B">
      <w:pPr>
        <w:pStyle w:val="ECCBulletsLv1"/>
        <w:keepNext/>
      </w:pPr>
      <m:oMath>
        <m:r>
          <w:rPr>
            <w:rFonts w:ascii="Cambria Math" w:hAnsi="Cambria Math"/>
          </w:rPr>
          <m:t>D</m:t>
        </m:r>
      </m:oMath>
      <w:r w:rsidRPr="00986D05">
        <w:t xml:space="preserve"> – Duty cycle (unitless)</w:t>
      </w:r>
      <w:r w:rsidR="00AE621B">
        <w:t>.</w:t>
      </w:r>
    </w:p>
    <w:p w:rsidR="00986D05" w:rsidRPr="005439EB" w:rsidRDefault="00986D05" w:rsidP="00986D05">
      <w:pPr>
        <w:rPr>
          <w:rStyle w:val="ECCParagraph"/>
        </w:rPr>
      </w:pPr>
      <w:r w:rsidRPr="005439EB">
        <w:rPr>
          <w:rStyle w:val="ECCParagraph"/>
        </w:rPr>
        <w:t xml:space="preserve">According to section </w:t>
      </w:r>
      <w:r w:rsidRPr="005439EB">
        <w:rPr>
          <w:rStyle w:val="ECCParagraph"/>
        </w:rPr>
        <w:fldChar w:fldCharType="begin"/>
      </w:r>
      <w:r w:rsidRPr="005439EB">
        <w:rPr>
          <w:rStyle w:val="ECCParagraph"/>
        </w:rPr>
        <w:instrText xml:space="preserve"> REF _Ref482952818 \r \h </w:instrText>
      </w:r>
      <w:r w:rsid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2.2</w:t>
      </w:r>
      <w:r w:rsidRPr="005439EB">
        <w:rPr>
          <w:rStyle w:val="ECCParagraph"/>
        </w:rPr>
        <w:fldChar w:fldCharType="end"/>
      </w:r>
      <w:r w:rsidRPr="005439EB">
        <w:rPr>
          <w:rStyle w:val="ECCParagraph"/>
        </w:rPr>
        <w:t xml:space="preserve"> of this document, the average HIRF immunity levels need to be used to determine the acceptable e.i.r.p. levels for satellite transmitters in various environments. Therefore, for pulsed transmitters the concept of duty cycle should be taken into consideration. This is relevant in the context of satellite earth station transmission that </w:t>
      </w:r>
      <w:r w:rsidR="005439EB" w:rsidRPr="005439EB">
        <w:rPr>
          <w:rStyle w:val="ECCParagraph"/>
        </w:rPr>
        <w:t>uses</w:t>
      </w:r>
      <w:r w:rsidRPr="005439EB">
        <w:rPr>
          <w:rStyle w:val="ECCParagraph"/>
        </w:rPr>
        <w:t xml:space="preserve"> TDMA. In this case, earth station transmissions are based on a shared allocation of satellite network resources and the terminals will transmit short bursts of data periodically as instructed by the network and are </w:t>
      </w:r>
      <w:r w:rsidR="005439EB" w:rsidRPr="005439EB">
        <w:rPr>
          <w:rStyle w:val="ECCParagraph"/>
        </w:rPr>
        <w:t>not designed or</w:t>
      </w:r>
      <w:r w:rsidRPr="005439EB">
        <w:rPr>
          <w:rStyle w:val="ECCParagraph"/>
        </w:rPr>
        <w:t xml:space="preserve"> capable of continuous transmission. The length and carrier frequency of each transmission burst depend on the earth station's traffic requirements and satellite network architecture. An example of Ka-band (18-40 GHz) operation of one satellite operator is considered in Annex 2 for which the nominal duty of the earth stations is 6.25%.</w:t>
      </w:r>
    </w:p>
    <w:p w:rsidR="00986D05" w:rsidRPr="005439EB" w:rsidRDefault="00986D05" w:rsidP="00986D05">
      <w:pPr>
        <w:rPr>
          <w:rStyle w:val="ECCParagraph"/>
        </w:rPr>
      </w:pPr>
      <w:r w:rsidRPr="005439EB">
        <w:rPr>
          <w:rStyle w:val="ECCParagraph"/>
        </w:rPr>
        <w:t>Considering the above, earth station transmissions in TDMA networks can be considered similar to pulse transmissions. In this case the, acceptable e.i.r.p. levels for satellite transmitters in various environments for which there will be no impact to aeronautical safety should be calculated using the duty cycle. The duty cycle for these calculations can be determined using Equation 14 above or directly included into Equation 13 if already known.</w:t>
      </w:r>
    </w:p>
    <w:p w:rsidR="00986D05" w:rsidRPr="005439EB" w:rsidRDefault="00986D05" w:rsidP="00986D05">
      <w:pPr>
        <w:rPr>
          <w:rStyle w:val="ECCParagraph"/>
        </w:rPr>
      </w:pPr>
      <w:r w:rsidRPr="005439EB">
        <w:rPr>
          <w:rStyle w:val="ECCParagraph"/>
        </w:rPr>
        <w:t xml:space="preserve">In order to incorporate this into the calculations outlined in section </w:t>
      </w:r>
      <w:r w:rsidRPr="005439EB">
        <w:rPr>
          <w:rStyle w:val="ECCParagraph"/>
        </w:rPr>
        <w:fldChar w:fldCharType="begin"/>
      </w:r>
      <w:r w:rsidRPr="005439EB">
        <w:rPr>
          <w:rStyle w:val="ECCParagraph"/>
        </w:rPr>
        <w:instrText xml:space="preserve"> REF _Ref491987716 \n \h </w:instrText>
      </w:r>
      <w:r w:rsid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3.2</w:t>
      </w:r>
      <w:r w:rsidRPr="005439EB">
        <w:rPr>
          <w:rStyle w:val="ECCParagraph"/>
        </w:rPr>
        <w:fldChar w:fldCharType="end"/>
      </w:r>
      <w:r w:rsidRPr="005439EB">
        <w:rPr>
          <w:rStyle w:val="ECCParagraph"/>
        </w:rPr>
        <w:t xml:space="preserve"> above, Equation 2 can be modified as indicated by Equation 15 below.</w:t>
      </w:r>
    </w:p>
    <w:p w:rsidR="00986D05" w:rsidRPr="00986D05" w:rsidRDefault="005A492D" w:rsidP="005439EB">
      <w:pPr>
        <w:pStyle w:val="ECCFiguregraphcentered"/>
        <w:jc w:val="right"/>
      </w:pPr>
      <m:oMath>
        <m:sSub>
          <m:sSubPr>
            <m:ctrlPr>
              <w:rPr>
                <w:rFonts w:ascii="Cambria Math" w:hAnsi="Cambria Math"/>
                <w:lang w:val="en-GB"/>
              </w:rPr>
            </m:ctrlPr>
          </m:sSubPr>
          <m:e>
            <m:r>
              <w:rPr>
                <w:rFonts w:ascii="Cambria Math" w:hAnsi="Cambria Math"/>
              </w:rPr>
              <m:t>P</m:t>
            </m:r>
          </m:e>
          <m:sub>
            <m:r>
              <w:rPr>
                <w:rFonts w:ascii="Cambria Math" w:hAnsi="Cambria Math"/>
              </w:rPr>
              <m:t>D_TDMA</m:t>
            </m:r>
          </m:sub>
        </m:sSub>
        <m:r>
          <m:rPr>
            <m:sty m:val="p"/>
          </m:rPr>
          <w:rPr>
            <w:rFonts w:ascii="Cambria Math" w:hAnsi="Cambria Math"/>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rPr>
                  <m:t>P</m:t>
                </m:r>
              </m:e>
              <m:sub>
                <m:r>
                  <w:rPr>
                    <w:rFonts w:ascii="Cambria Math" w:hAnsi="Cambria Math"/>
                  </w:rPr>
                  <m:t>TA</m:t>
                </m:r>
              </m:sub>
            </m:sSub>
            <m:r>
              <w:rPr>
                <w:rFonts w:ascii="Cambria Math" w:hAnsi="Cambria Math"/>
              </w:rPr>
              <m:t>G</m:t>
            </m:r>
          </m:num>
          <m:den>
            <m:r>
              <m:rPr>
                <m:sty m:val="p"/>
              </m:rPr>
              <w:rPr>
                <w:rFonts w:ascii="Cambria Math" w:hAnsi="Cambria Math"/>
              </w:rPr>
              <m:t>4</m:t>
            </m:r>
            <m:r>
              <w:rPr>
                <w:rFonts w:ascii="Cambria Math" w:hAnsi="Cambria Math"/>
              </w:rPr>
              <m:t>π</m:t>
            </m:r>
            <m:sSup>
              <m:sSupPr>
                <m:ctrlPr>
                  <w:rPr>
                    <w:rFonts w:ascii="Cambria Math" w:hAnsi="Cambria Math"/>
                    <w:lang w:val="en-GB"/>
                  </w:rPr>
                </m:ctrlPr>
              </m:sSupPr>
              <m:e>
                <m:r>
                  <w:rPr>
                    <w:rFonts w:ascii="Cambria Math" w:hAnsi="Cambria Math"/>
                  </w:rPr>
                  <m:t>r</m:t>
                </m:r>
              </m:e>
              <m:sup>
                <m:r>
                  <m:rPr>
                    <m:sty m:val="p"/>
                  </m:rPr>
                  <w:rPr>
                    <w:rFonts w:ascii="Cambria Math" w:hAnsi="Cambria Math"/>
                  </w:rPr>
                  <m:t>2</m:t>
                </m:r>
              </m:sup>
            </m:sSup>
          </m:den>
        </m:f>
      </m:oMath>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t>(15)</w:t>
      </w:r>
    </w:p>
    <w:p w:rsidR="00986D05" w:rsidRPr="00593AA0" w:rsidRDefault="00986D05" w:rsidP="00986D05">
      <w:pPr>
        <w:pStyle w:val="ECCTabletext"/>
      </w:pPr>
      <w:r w:rsidRPr="00593AA0">
        <w:t>where</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P</m:t>
            </m:r>
          </m:e>
          <m:sub>
            <m:r>
              <w:rPr>
                <w:rFonts w:ascii="Cambria Math" w:hAnsi="Cambria Math"/>
              </w:rPr>
              <m:t>D_TDMA</m:t>
            </m:r>
          </m:sub>
        </m:sSub>
      </m:oMath>
      <w:r w:rsidR="00986D05" w:rsidRPr="00986D05">
        <w:t xml:space="preserve"> – power density for earth stations in TDMA networks (in Watts/square metre)</w:t>
      </w:r>
      <w:r w:rsidR="009F24B6">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P</m:t>
            </m:r>
          </m:e>
          <m:sub>
            <m:r>
              <w:rPr>
                <w:rFonts w:ascii="Cambria Math" w:hAnsi="Cambria Math"/>
              </w:rPr>
              <m:t>TA</m:t>
            </m:r>
          </m:sub>
        </m:sSub>
      </m:oMath>
      <w:r w:rsidR="00986D05" w:rsidRPr="00986D05">
        <w:t xml:space="preserve"> – transmitter average output power, calculated based on Equation 13 above (in Watts)</w:t>
      </w:r>
      <w:r w:rsidR="009F24B6">
        <w:t>;</w:t>
      </w:r>
    </w:p>
    <w:p w:rsidR="00986D05" w:rsidRPr="00986D05" w:rsidRDefault="00986D05" w:rsidP="00986D05">
      <w:pPr>
        <w:pStyle w:val="ECCBulletsLv1"/>
      </w:pPr>
      <m:oMath>
        <m:r>
          <w:rPr>
            <w:rFonts w:ascii="Cambria Math" w:hAnsi="Cambria Math"/>
          </w:rPr>
          <m:t>G</m:t>
        </m:r>
      </m:oMath>
      <w:r w:rsidRPr="00986D05">
        <w:t xml:space="preserve"> – antenna gain (unitless)</w:t>
      </w:r>
      <w:r w:rsidR="009F24B6">
        <w:t>;</w:t>
      </w:r>
    </w:p>
    <w:p w:rsidR="00986D05" w:rsidRPr="00986D05" w:rsidRDefault="00986D05" w:rsidP="00986D05">
      <w:pPr>
        <w:pStyle w:val="ECCBulletsLv1"/>
      </w:pPr>
      <m:oMath>
        <m:r>
          <w:rPr>
            <w:rFonts w:ascii="Cambria Math" w:hAnsi="Cambria Math"/>
          </w:rPr>
          <m:t>r</m:t>
        </m:r>
      </m:oMath>
      <w:r w:rsidRPr="00986D05">
        <w:t xml:space="preserve"> – distance or range from antenna (in meters)</w:t>
      </w:r>
      <w:r w:rsidR="009F24B6">
        <w:t>;</w:t>
      </w:r>
    </w:p>
    <w:p w:rsidR="00986D05" w:rsidRPr="00986D05" w:rsidRDefault="00986D05" w:rsidP="00986D05">
      <w:pPr>
        <w:pStyle w:val="ECCBulletsLv1"/>
      </w:pPr>
      <m:oMath>
        <m:r>
          <w:rPr>
            <w:rFonts w:ascii="Cambria Math" w:hAnsi="Cambria Math"/>
          </w:rPr>
          <m:t>π</m:t>
        </m:r>
      </m:oMath>
      <w:r w:rsidRPr="00986D05">
        <w:t xml:space="preserve"> – the constant pi (3.1415…)</w:t>
      </w:r>
      <w:r w:rsidR="009F24B6">
        <w:t>;</w:t>
      </w:r>
    </w:p>
    <w:p w:rsidR="00986D05" w:rsidRPr="00986D05" w:rsidRDefault="005A492D" w:rsidP="00986D05">
      <w:pPr>
        <w:pStyle w:val="ECCBulletsLv1"/>
      </w:pPr>
      <m:oMath>
        <m:sSub>
          <m:sSubPr>
            <m:ctrlPr>
              <w:rPr>
                <w:rFonts w:ascii="Cambria Math" w:hAnsi="Cambria Math"/>
              </w:rPr>
            </m:ctrlPr>
          </m:sSubPr>
          <m:e>
            <m:r>
              <w:rPr>
                <w:rFonts w:ascii="Cambria Math" w:hAnsi="Cambria Math"/>
              </w:rPr>
              <m:t>P</m:t>
            </m:r>
          </m:e>
          <m:sub>
            <m:r>
              <w:rPr>
                <w:rFonts w:ascii="Cambria Math" w:hAnsi="Cambria Math"/>
              </w:rPr>
              <m:t>TA</m:t>
            </m:r>
          </m:sub>
        </m:sSub>
        <m:r>
          <w:rPr>
            <w:rFonts w:ascii="Cambria Math" w:hAnsi="Cambria Math"/>
          </w:rPr>
          <m:t>G</m:t>
        </m:r>
      </m:oMath>
      <w:r w:rsidR="00986D05" w:rsidRPr="00986D05">
        <w:t xml:space="preserve"> - can also be defined as the e.i.r.p. of the transmitter (in Watts)</w:t>
      </w:r>
      <w:r w:rsidR="009F24B6">
        <w:t>.</w:t>
      </w:r>
    </w:p>
    <w:p w:rsidR="00986D05" w:rsidRPr="00986D05" w:rsidRDefault="00986D05" w:rsidP="00986D05">
      <w:pPr>
        <w:pStyle w:val="Heading2"/>
        <w:rPr>
          <w:lang w:val="en-GB"/>
        </w:rPr>
      </w:pPr>
      <w:bookmarkStart w:id="90" w:name="_Ref493245215"/>
      <w:bookmarkStart w:id="91" w:name="_Ref493255386"/>
      <w:bookmarkStart w:id="92" w:name="_Toc504997952"/>
      <w:bookmarkStart w:id="93" w:name="_Toc505087425"/>
      <w:r w:rsidRPr="00986D05">
        <w:rPr>
          <w:lang w:val="en-GB"/>
        </w:rPr>
        <w:t xml:space="preserve">Earth station HIRF calculations based on </w:t>
      </w:r>
      <w:bookmarkEnd w:id="90"/>
      <w:r w:rsidRPr="00986D05">
        <w:rPr>
          <w:lang w:val="en-GB"/>
        </w:rPr>
        <w:t>far field only</w:t>
      </w:r>
      <w:bookmarkEnd w:id="91"/>
      <w:bookmarkEnd w:id="92"/>
      <w:bookmarkEnd w:id="93"/>
    </w:p>
    <w:p w:rsidR="00986D05" w:rsidRPr="005439EB" w:rsidRDefault="00986D05" w:rsidP="00986D05">
      <w:pPr>
        <w:rPr>
          <w:rStyle w:val="ECCParagraph"/>
        </w:rPr>
      </w:pPr>
      <w:r w:rsidRPr="005439EB">
        <w:rPr>
          <w:rStyle w:val="ECCParagraph"/>
        </w:rPr>
        <w:t xml:space="preserve">Following the calculation methodology and minimum distance between earth stations and aircraft established in section </w:t>
      </w:r>
      <w:r w:rsidRPr="005439EB">
        <w:rPr>
          <w:rStyle w:val="ECCParagraph"/>
        </w:rPr>
        <w:fldChar w:fldCharType="begin"/>
      </w:r>
      <w:r w:rsidRPr="005439EB">
        <w:rPr>
          <w:rStyle w:val="ECCParagraph"/>
        </w:rPr>
        <w:instrText xml:space="preserve"> REF _Ref482891646 \r \h </w:instrText>
      </w:r>
      <w:r w:rsid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3</w:t>
      </w:r>
      <w:r w:rsidRPr="005439EB">
        <w:rPr>
          <w:rStyle w:val="ECCParagraph"/>
        </w:rPr>
        <w:fldChar w:fldCharType="end"/>
      </w:r>
      <w:r w:rsidRPr="005439EB">
        <w:rPr>
          <w:rStyle w:val="ECCParagraph"/>
        </w:rPr>
        <w:t xml:space="preserve"> and section </w:t>
      </w:r>
      <w:r w:rsidRPr="005439EB">
        <w:rPr>
          <w:rStyle w:val="ECCParagraph"/>
        </w:rPr>
        <w:fldChar w:fldCharType="begin"/>
      </w:r>
      <w:r w:rsidRPr="005439EB">
        <w:rPr>
          <w:rStyle w:val="ECCParagraph"/>
        </w:rPr>
        <w:instrText xml:space="preserve"> REF _Ref482891657 \r \h </w:instrText>
      </w:r>
      <w:r w:rsid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2.3</w:t>
      </w:r>
      <w:r w:rsidRPr="005439EB">
        <w:rPr>
          <w:rStyle w:val="ECCParagraph"/>
        </w:rPr>
        <w:fldChar w:fldCharType="end"/>
      </w:r>
      <w:r w:rsidRPr="005439EB">
        <w:rPr>
          <w:rStyle w:val="ECCParagraph"/>
        </w:rPr>
        <w:t xml:space="preserve"> respectively, the HIRF level produced by an earth station at the aircraft can be established for various environments. </w:t>
      </w:r>
    </w:p>
    <w:p w:rsidR="00986D05" w:rsidRPr="005439EB" w:rsidRDefault="00986D05" w:rsidP="00986D05">
      <w:pPr>
        <w:rPr>
          <w:rStyle w:val="ECCParagraph"/>
        </w:rPr>
      </w:pPr>
      <w:r w:rsidRPr="005439EB">
        <w:rPr>
          <w:rStyle w:val="ECCParagraph"/>
        </w:rPr>
        <w:t xml:space="preserve">Consequently, if the immunity level of an aircraft (as shown in section </w:t>
      </w:r>
      <w:r w:rsidRPr="005439EB">
        <w:rPr>
          <w:rStyle w:val="ECCParagraph"/>
        </w:rPr>
        <w:fldChar w:fldCharType="begin"/>
      </w:r>
      <w:r w:rsidRPr="005439EB">
        <w:rPr>
          <w:rStyle w:val="ECCParagraph"/>
        </w:rPr>
        <w:instrText xml:space="preserve"> REF _Ref491987716 \r \h </w:instrText>
      </w:r>
      <w:r w:rsid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3.2</w:t>
      </w:r>
      <w:r w:rsidRPr="005439EB">
        <w:rPr>
          <w:rStyle w:val="ECCParagraph"/>
        </w:rPr>
        <w:fldChar w:fldCharType="end"/>
      </w:r>
      <w:r w:rsidRPr="005439EB">
        <w:rPr>
          <w:rStyle w:val="ECCParagraph"/>
        </w:rPr>
        <w:t>) is higher than the HIRF levels produced by the satellite earth station (with a specific e.i.r.p.) at the aircraft, then it can be concluded that the satellite earth station will have no impact to aeronautical safety and can be operated in that environment without any constraints.</w:t>
      </w:r>
    </w:p>
    <w:p w:rsidR="00986D05" w:rsidRPr="005439EB" w:rsidRDefault="00986D05" w:rsidP="00986D05">
      <w:pPr>
        <w:rPr>
          <w:rStyle w:val="ECCParagraph"/>
        </w:rPr>
      </w:pPr>
      <w:r w:rsidRPr="005439EB">
        <w:rPr>
          <w:rStyle w:val="ECCParagraph"/>
        </w:rPr>
        <w:t xml:space="preserve">This section establishes maximum e.i.r.p. levels for earth stations in various environments, for which it can be concluded that there will be no impact to aeronautical safety due to the operation of such earth stations. </w:t>
      </w:r>
    </w:p>
    <w:p w:rsidR="00986D05" w:rsidRPr="005439EB" w:rsidRDefault="00986D05" w:rsidP="00986D05">
      <w:pPr>
        <w:rPr>
          <w:rStyle w:val="ECCParagraph"/>
        </w:rPr>
      </w:pPr>
      <w:r w:rsidRPr="005439EB">
        <w:rPr>
          <w:rStyle w:val="ECCParagraph"/>
        </w:rPr>
        <w:t xml:space="preserve">The HIRF levels calculated in this section only consider the far-field formula introduced in section </w:t>
      </w:r>
      <w:r w:rsidRPr="005439EB">
        <w:rPr>
          <w:rStyle w:val="ECCParagraph"/>
        </w:rPr>
        <w:fldChar w:fldCharType="begin"/>
      </w:r>
      <w:r w:rsidRPr="005439EB">
        <w:rPr>
          <w:rStyle w:val="ECCParagraph"/>
        </w:rPr>
        <w:instrText xml:space="preserve"> REF _Ref482892004 \r \h </w:instrText>
      </w:r>
      <w:r w:rsid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3.2.1</w:t>
      </w:r>
      <w:r w:rsidRPr="005439EB">
        <w:rPr>
          <w:rStyle w:val="ECCParagraph"/>
        </w:rPr>
        <w:fldChar w:fldCharType="end"/>
      </w:r>
      <w:r w:rsidRPr="005439EB">
        <w:rPr>
          <w:rStyle w:val="ECCParagraph"/>
        </w:rPr>
        <w:t xml:space="preserve"> regardless of whether the minimum separation distance between the aircraft and transmitter falls within the far-field or near-field region. Therefore, only formula (2) and (12) in section </w:t>
      </w:r>
      <w:r w:rsidRPr="005439EB">
        <w:rPr>
          <w:rStyle w:val="ECCParagraph"/>
        </w:rPr>
        <w:fldChar w:fldCharType="begin"/>
      </w:r>
      <w:r w:rsidRPr="005439EB">
        <w:rPr>
          <w:rStyle w:val="ECCParagraph"/>
        </w:rPr>
        <w:instrText xml:space="preserve"> REF _Ref482957374 \r \h </w:instrText>
      </w:r>
      <w:r w:rsid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3.2.1</w:t>
      </w:r>
      <w:r w:rsidRPr="005439EB">
        <w:rPr>
          <w:rStyle w:val="ECCParagraph"/>
        </w:rPr>
        <w:fldChar w:fldCharType="end"/>
      </w:r>
      <w:r w:rsidRPr="005439EB">
        <w:rPr>
          <w:rStyle w:val="ECCParagraph"/>
        </w:rPr>
        <w:t xml:space="preserve"> are required for the calculations below. Far-field region formulas overestimate the HIRF levels within the near-field region of the antenna, but it significantly simplifies the calculation process to determine the maximum allowed e.i.r.p. for </w:t>
      </w:r>
      <w:r w:rsidRPr="005439EB">
        <w:rPr>
          <w:rStyle w:val="ECCParagraph"/>
        </w:rPr>
        <w:lastRenderedPageBreak/>
        <w:t xml:space="preserve">earth stations in these environments since it does not require knowledge of antenna characteristics of these earth stations. </w:t>
      </w:r>
    </w:p>
    <w:p w:rsidR="00986D05" w:rsidRPr="005439EB" w:rsidRDefault="00986D05" w:rsidP="00986D05">
      <w:pPr>
        <w:rPr>
          <w:rStyle w:val="ECCParagraph"/>
        </w:rPr>
      </w:pPr>
      <w:r w:rsidRPr="005439EB">
        <w:rPr>
          <w:rStyle w:val="ECCParagraph"/>
        </w:rPr>
        <w:t xml:space="preserve">This approach is considered practical as the maximum e.i.r.p. levels for earth station operation calculated in the section below exceed, in majority of the cases, the maximum e.i.r.p. limits provided in ECC Decisions regarding free circulation of satellite earth stations. If it is necessary to calculate HIRF levels at the aircraft for earth stations that operate with higher e.i.r.p. levels than indicated in this section, the methodology in Section </w:t>
      </w:r>
      <w:r w:rsidRPr="005439EB">
        <w:rPr>
          <w:rStyle w:val="ECCParagraph"/>
        </w:rPr>
        <w:fldChar w:fldCharType="begin"/>
      </w:r>
      <w:r w:rsidRPr="005439EB">
        <w:rPr>
          <w:rStyle w:val="ECCParagraph"/>
        </w:rPr>
        <w:instrText xml:space="preserve"> REF _Ref482891646 \r \h  \* MERGEFORMAT </w:instrText>
      </w:r>
      <w:r w:rsidRPr="005439EB">
        <w:rPr>
          <w:rStyle w:val="ECCParagraph"/>
        </w:rPr>
      </w:r>
      <w:r w:rsidRPr="005439EB">
        <w:rPr>
          <w:rStyle w:val="ECCParagraph"/>
        </w:rPr>
        <w:fldChar w:fldCharType="separate"/>
      </w:r>
      <w:r w:rsidR="00222FED">
        <w:rPr>
          <w:rStyle w:val="ECCParagraph"/>
        </w:rPr>
        <w:t>3</w:t>
      </w:r>
      <w:r w:rsidRPr="005439EB">
        <w:rPr>
          <w:rStyle w:val="ECCParagraph"/>
        </w:rPr>
        <w:fldChar w:fldCharType="end"/>
      </w:r>
      <w:r w:rsidRPr="005439EB">
        <w:rPr>
          <w:rStyle w:val="ECCParagraph"/>
        </w:rPr>
        <w:t xml:space="preserve"> can be used. The calculated maximum e.i.r.p. levels are applicable for both GSO and NGSO satellite earth stations.</w:t>
      </w:r>
    </w:p>
    <w:p w:rsidR="00986D05" w:rsidRPr="005439EB" w:rsidRDefault="00986D05" w:rsidP="00986D05">
      <w:pPr>
        <w:rPr>
          <w:rStyle w:val="ECCParagraph"/>
        </w:rPr>
      </w:pPr>
      <w:r w:rsidRPr="005439EB">
        <w:rPr>
          <w:rStyle w:val="ECCParagraph"/>
        </w:rPr>
        <w:t>For earth stations operating within TDMA satellite networks, all of the maximum e.i.r.p. levels for earth stations calculated in the sections below should take into account the duty cycle of terminals. In this case, the maximum allowable e.i.r.p levels for which there will be no impact to aeronautical safety would be defined as:</w:t>
      </w:r>
    </w:p>
    <w:p w:rsidR="00986D05" w:rsidRPr="00986D05" w:rsidRDefault="005A492D" w:rsidP="005439EB">
      <w:pPr>
        <w:pStyle w:val="ECCFiguregraphcentered"/>
        <w:jc w:val="right"/>
      </w:pPr>
      <m:oMath>
        <m:sSub>
          <m:sSubPr>
            <m:ctrlPr>
              <w:rPr>
                <w:rFonts w:ascii="Cambria Math" w:hAnsi="Cambria Math"/>
              </w:rPr>
            </m:ctrlPr>
          </m:sSubPr>
          <m:e>
            <m:r>
              <w:rPr>
                <w:rFonts w:ascii="Cambria Math" w:hAnsi="Cambria Math"/>
              </w:rPr>
              <m:t>EIRP</m:t>
            </m:r>
          </m:e>
          <m:sub>
            <m:r>
              <w:rPr>
                <w:rFonts w:ascii="Cambria Math" w:hAnsi="Cambria Math"/>
              </w:rPr>
              <m:t>TDMA</m:t>
            </m:r>
          </m:sub>
        </m:sSub>
        <m:r>
          <m:rPr>
            <m:sty m:val="p"/>
          </m:rPr>
          <w:rPr>
            <w:rFonts w:ascii="Cambria Math" w:hAnsi="Cambria Math"/>
          </w:rPr>
          <m:t>=</m:t>
        </m:r>
        <m:r>
          <w:rPr>
            <w:rFonts w:ascii="Cambria Math" w:hAnsi="Cambria Math"/>
          </w:rPr>
          <m:t>EIRP</m:t>
        </m:r>
        <m:r>
          <m:rPr>
            <m:sty m:val="p"/>
          </m:rPr>
          <w:rPr>
            <w:rFonts w:ascii="Cambria Math" w:hAnsi="Cambria Math" w:hint="eastAsia"/>
          </w:rPr>
          <m:t>×</m:t>
        </m:r>
        <m:r>
          <w:rPr>
            <w:rFonts w:ascii="Cambria Math" w:hAnsi="Cambria Math"/>
          </w:rPr>
          <m:t>D</m:t>
        </m:r>
      </m:oMath>
      <w:r w:rsidR="00986D05" w:rsidRPr="00986D05">
        <w:tab/>
      </w:r>
      <w:r w:rsidR="00986D05" w:rsidRPr="00986D05">
        <w:tab/>
      </w:r>
      <w:r w:rsidR="00986D05" w:rsidRPr="00986D05">
        <w:tab/>
      </w:r>
      <w:r w:rsidR="00986D05" w:rsidRPr="00986D05">
        <w:tab/>
      </w:r>
      <w:r w:rsidR="00986D05" w:rsidRPr="00986D05">
        <w:tab/>
      </w:r>
      <w:r w:rsidR="00986D05" w:rsidRPr="00986D05">
        <w:tab/>
      </w:r>
      <w:r w:rsidR="00986D05" w:rsidRPr="00986D05">
        <w:tab/>
        <w:t>(16)</w:t>
      </w:r>
    </w:p>
    <w:p w:rsidR="00986D05" w:rsidRPr="00593AA0" w:rsidRDefault="00986D05" w:rsidP="00986D05">
      <w:pPr>
        <w:pStyle w:val="ECCTabletext"/>
      </w:pPr>
      <w:r w:rsidRPr="00593AA0">
        <w:t>where</w:t>
      </w:r>
    </w:p>
    <w:p w:rsidR="00986D05" w:rsidRPr="00986D05" w:rsidRDefault="005A492D" w:rsidP="00986D05">
      <w:pPr>
        <w:pStyle w:val="ECCBulletsLv1"/>
      </w:pPr>
      <m:oMath>
        <m:sSub>
          <m:sSubPr>
            <m:ctrlPr>
              <w:rPr>
                <w:rStyle w:val="ECCParagraph"/>
                <w:rFonts w:ascii="Cambria Math" w:hAnsi="Cambria Math"/>
              </w:rPr>
            </m:ctrlPr>
          </m:sSubPr>
          <m:e>
            <m:r>
              <w:rPr>
                <w:rStyle w:val="ECCParagraph"/>
                <w:rFonts w:ascii="Cambria Math" w:hAnsi="Cambria Math"/>
              </w:rPr>
              <m:t>EIRP</m:t>
            </m:r>
          </m:e>
          <m:sub>
            <m:r>
              <w:rPr>
                <w:rStyle w:val="ECCParagraph"/>
                <w:rFonts w:ascii="Cambria Math" w:hAnsi="Cambria Math"/>
              </w:rPr>
              <m:t>TDMA</m:t>
            </m:r>
          </m:sub>
        </m:sSub>
      </m:oMath>
      <w:r w:rsidR="00986D05" w:rsidRPr="00986D05">
        <w:t>– e.i.r.p. for TDMA networks considering duty cycle (in Watts)</w:t>
      </w:r>
      <w:r w:rsidR="009F24B6">
        <w:t>;</w:t>
      </w:r>
    </w:p>
    <w:p w:rsidR="00986D05" w:rsidRPr="00986D05" w:rsidRDefault="00986D05" w:rsidP="00986D05">
      <w:pPr>
        <w:pStyle w:val="ECCBulletsLv1"/>
      </w:pPr>
      <m:oMath>
        <m:r>
          <w:rPr>
            <w:rFonts w:ascii="Cambria Math" w:hAnsi="Cambria Math"/>
          </w:rPr>
          <m:t>EIRP</m:t>
        </m:r>
      </m:oMath>
      <w:r w:rsidRPr="00986D05">
        <w:rPr>
          <w:rStyle w:val="ECCParagraph"/>
        </w:rPr>
        <w:t xml:space="preserve"> - e.i.r.p. calculated without considering duty cycle (in Watts) </w:t>
      </w:r>
      <w:r w:rsidR="009F24B6">
        <w:rPr>
          <w:rStyle w:val="ECCParagraph"/>
        </w:rPr>
        <w:t>;</w:t>
      </w:r>
    </w:p>
    <w:p w:rsidR="00986D05" w:rsidRPr="00986D05" w:rsidRDefault="00986D05" w:rsidP="00986D05">
      <w:pPr>
        <w:pStyle w:val="ECCBulletsLv1"/>
      </w:pPr>
      <m:oMath>
        <m:r>
          <w:rPr>
            <w:rFonts w:ascii="Cambria Math" w:hAnsi="Cambria Math"/>
          </w:rPr>
          <m:t>D</m:t>
        </m:r>
      </m:oMath>
      <w:r w:rsidRPr="00986D05">
        <w:t xml:space="preserve"> – Duty cycle (unitless), calculated as per Equation 14 in section 4.3</w:t>
      </w:r>
      <w:r w:rsidR="009F24B6">
        <w:t>.</w:t>
      </w:r>
    </w:p>
    <w:p w:rsidR="00986D05" w:rsidRPr="00986D05" w:rsidRDefault="00986D05" w:rsidP="00986D05">
      <w:pPr>
        <w:pStyle w:val="Heading3"/>
        <w:rPr>
          <w:lang w:val="en-GB"/>
        </w:rPr>
      </w:pPr>
      <w:r w:rsidRPr="00986D05">
        <w:rPr>
          <w:lang w:val="en-GB"/>
        </w:rPr>
        <w:t xml:space="preserve"> </w:t>
      </w:r>
      <w:bookmarkStart w:id="94" w:name="_Ref499025129"/>
      <w:bookmarkStart w:id="95" w:name="_Ref499040859"/>
      <w:bookmarkStart w:id="96" w:name="_Toc504997953"/>
      <w:bookmarkStart w:id="97" w:name="_Toc505087426"/>
      <w:r w:rsidRPr="00986D05">
        <w:rPr>
          <w:lang w:val="en-GB"/>
        </w:rPr>
        <w:t>Earth stations on board aircraft within airport premises</w:t>
      </w:r>
      <w:bookmarkEnd w:id="94"/>
      <w:bookmarkEnd w:id="95"/>
      <w:bookmarkEnd w:id="96"/>
      <w:bookmarkEnd w:id="97"/>
      <w:r w:rsidRPr="00986D05">
        <w:rPr>
          <w:lang w:val="en-GB"/>
        </w:rPr>
        <w:t xml:space="preserve"> </w:t>
      </w:r>
    </w:p>
    <w:p w:rsidR="00986D05" w:rsidRPr="005439EB" w:rsidRDefault="00986D05" w:rsidP="00986D05">
      <w:pPr>
        <w:rPr>
          <w:rStyle w:val="ECCParagraph"/>
        </w:rPr>
      </w:pPr>
      <w:r w:rsidRPr="005439EB">
        <w:rPr>
          <w:rStyle w:val="ECCParagraph"/>
        </w:rPr>
        <w:t>The far-field region calculations indicate that when considering the 50 ft. (15.24 m) minimum separation distance between transmitters on board aircraft within airport premises and other aircraft, the maximum e.i.r.p. for which the aircraft immunity levels in 4-6 GHz, 12-18 GHz and 18-40 GHz are not exceeded are as follows:</w:t>
      </w:r>
    </w:p>
    <w:p w:rsidR="00986D05" w:rsidRPr="00986D05" w:rsidRDefault="00986D05" w:rsidP="009F24B6">
      <w:pPr>
        <w:pStyle w:val="ECCBulletsLv1"/>
      </w:pPr>
      <w:r w:rsidRPr="00593AA0">
        <w:t xml:space="preserve">52.97 dBW in </w:t>
      </w:r>
      <w:r w:rsidRPr="00986D05">
        <w:t>4-6 GHz</w:t>
      </w:r>
      <w:r w:rsidR="009F24B6">
        <w:t>;</w:t>
      </w:r>
    </w:p>
    <w:p w:rsidR="00986D05" w:rsidRPr="00986D05" w:rsidRDefault="00986D05" w:rsidP="009F24B6">
      <w:pPr>
        <w:pStyle w:val="ECCBulletsLv1"/>
      </w:pPr>
      <w:r w:rsidRPr="00593AA0">
        <w:t xml:space="preserve">54.46 dBW in </w:t>
      </w:r>
      <w:r w:rsidRPr="00986D05">
        <w:t>12-18 GHz</w:t>
      </w:r>
      <w:r w:rsidR="009F24B6">
        <w:t>;</w:t>
      </w:r>
    </w:p>
    <w:p w:rsidR="00986D05" w:rsidRPr="00986D05" w:rsidRDefault="00986D05" w:rsidP="009F24B6">
      <w:pPr>
        <w:pStyle w:val="ECCBulletsLv1"/>
      </w:pPr>
      <w:r w:rsidRPr="00593AA0">
        <w:t xml:space="preserve">52.41 dBW in </w:t>
      </w:r>
      <w:r w:rsidRPr="00986D05">
        <w:t>18-40 GHz</w:t>
      </w:r>
      <w:r w:rsidR="009F24B6">
        <w:t>.</w:t>
      </w:r>
    </w:p>
    <w:p w:rsidR="00986D05" w:rsidRPr="005439EB" w:rsidRDefault="00986D05" w:rsidP="005439EB">
      <w:pPr>
        <w:rPr>
          <w:rStyle w:val="ECCParagraph"/>
        </w:rPr>
      </w:pPr>
      <w:r w:rsidRPr="005439EB">
        <w:rPr>
          <w:rStyle w:val="ECCParagraph"/>
        </w:rPr>
        <w:t xml:space="preserve">However, it should be noted that the 50 ft. (15.24 m) minimum separation distance is identified as a direct range. According to section 4.4.5 of the FAA Report </w:t>
      </w:r>
      <w:r w:rsidRPr="005439EB">
        <w:rPr>
          <w:rStyle w:val="ECCParagraph"/>
        </w:rPr>
        <w:fldChar w:fldCharType="begin"/>
      </w:r>
      <w:r w:rsidRPr="005439EB">
        <w:rPr>
          <w:rStyle w:val="ECCParagraph"/>
        </w:rPr>
        <w:instrText xml:space="preserve"> REF _Ref491958966 \r \h </w:instrText>
      </w:r>
      <w:r w:rsidR="005439EB" w:rsidRP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[2]</w:t>
      </w:r>
      <w:r w:rsidRPr="005439EB">
        <w:rPr>
          <w:rStyle w:val="ECCParagraph"/>
        </w:rPr>
        <w:fldChar w:fldCharType="end"/>
      </w:r>
      <w:r w:rsidRPr="005439EB">
        <w:rPr>
          <w:rStyle w:val="ECCParagraph"/>
        </w:rPr>
        <w:t>, for transmitters with limited elevation angles (e.g. satellite earth stations) a slant range should be used instead. A slant range has not been identified for the mobile airport environment, since the environment includes other transmitters in addition to transmitters on board aircraft such as VHF radios on ground support vehicles, doppler navigation radars, radio altimeters, weather radars, etc. Since some of these systems have transmitters that have no restriction on the direction of the main beam, these were chosen to establish the worst-case separation distance for the whole mobile airport environment group. Satellite earth station transmissions on board aircraft however are always limited in elevation angle and consequently these were not the transmitters that defined the worst-case minimum separation of 50 ft. (15.24 m) between aircraft and transmitters in the mobile airport environment. Therefore, HIRF calculations using the 50 ft. (15.24 m) separation distance could result in unnecessarily low maximum e.i.r.p. level for the operation of earth stations on board aircraft while on the ground at airfields.</w:t>
      </w:r>
    </w:p>
    <w:p w:rsidR="00986D05" w:rsidRPr="005439EB" w:rsidRDefault="00986D05" w:rsidP="005439EB">
      <w:pPr>
        <w:rPr>
          <w:rStyle w:val="ECCParagraph"/>
        </w:rPr>
      </w:pPr>
      <w:r w:rsidRPr="005439EB">
        <w:rPr>
          <w:rStyle w:val="ECCParagraph"/>
        </w:rPr>
        <w:t xml:space="preserve">The maximum e.i.r.p. levels in ECC Decisions for earth stations operated on board aircraft in 12-18 GHz and 18-40 GHz are generally higher than identified above for the airport environment. Hence, there is merit in determining the minimum slant range between an aircraft with an earth station on board and another aircraft. </w:t>
      </w:r>
    </w:p>
    <w:p w:rsidR="00986D05" w:rsidRPr="005439EB" w:rsidRDefault="00986D05" w:rsidP="005439EB">
      <w:pPr>
        <w:rPr>
          <w:rStyle w:val="ECCParagraph"/>
        </w:rPr>
      </w:pPr>
      <w:r w:rsidRPr="005439EB">
        <w:rPr>
          <w:rStyle w:val="ECCParagraph"/>
        </w:rPr>
        <w:t xml:space="preserve">The sections below analyse two possible scenarios for such operation: </w:t>
      </w:r>
    </w:p>
    <w:p w:rsidR="00986D05" w:rsidRPr="005439EB" w:rsidRDefault="00986D05" w:rsidP="005439EB">
      <w:pPr>
        <w:pStyle w:val="ECCNumberedList"/>
      </w:pPr>
      <w:r w:rsidRPr="005439EB">
        <w:t>when two aircraft are parked next to each other;</w:t>
      </w:r>
    </w:p>
    <w:p w:rsidR="00986D05" w:rsidRPr="005439EB" w:rsidRDefault="00986D05" w:rsidP="005439EB">
      <w:pPr>
        <w:pStyle w:val="ECCNumberedList"/>
      </w:pPr>
      <w:r w:rsidRPr="005439EB">
        <w:t>when one plane is parked and the other is taking off or landing through the main beam of the satellite earth station on board the parked aircraft.</w:t>
      </w:r>
    </w:p>
    <w:p w:rsidR="00986D05" w:rsidRPr="00165860" w:rsidRDefault="00986D05" w:rsidP="009F24B6">
      <w:pPr>
        <w:pStyle w:val="Heading4"/>
        <w:keepNext/>
        <w:rPr>
          <w:rStyle w:val="ECCParagraph"/>
        </w:rPr>
      </w:pPr>
      <w:bookmarkStart w:id="98" w:name="_Toc504997954"/>
      <w:bookmarkStart w:id="99" w:name="_Toc505087427"/>
      <w:r w:rsidRPr="00165860">
        <w:rPr>
          <w:rStyle w:val="ECCParagraph"/>
        </w:rPr>
        <w:lastRenderedPageBreak/>
        <w:t xml:space="preserve">Scenario when </w:t>
      </w:r>
      <w:r>
        <w:rPr>
          <w:rStyle w:val="ECCParagraph"/>
        </w:rPr>
        <w:t>aircraft</w:t>
      </w:r>
      <w:r w:rsidRPr="00165860">
        <w:rPr>
          <w:rStyle w:val="ECCParagraph"/>
        </w:rPr>
        <w:t xml:space="preserve"> are parked next to each other</w:t>
      </w:r>
      <w:bookmarkEnd w:id="98"/>
      <w:bookmarkEnd w:id="99"/>
    </w:p>
    <w:p w:rsidR="00986D05" w:rsidRPr="005439EB" w:rsidRDefault="00986D05" w:rsidP="009F24B6">
      <w:pPr>
        <w:keepNext/>
        <w:rPr>
          <w:rStyle w:val="ECCParagraph"/>
        </w:rPr>
      </w:pPr>
      <w:r w:rsidRPr="005439EB">
        <w:rPr>
          <w:rStyle w:val="ECCParagraph"/>
        </w:rPr>
        <w:t xml:space="preserve">In the case of HIRF levels caused by a satellite earth station on board an aircraft to another aircraft parked on the ground next to it, the main beam of an earth station antenna would never directly point at the other aircraft. The minimum elevation angle of an earth station on board an aircraft when communicating with a satellite is between 5-10 degrees in Europe so another aircraft on the ground 50 ft. (15.24 m) away would be well below the main beam of the transmitting earth station antenna. The reduction in e.i.r.p. for off-axis angles for such a scenario can be assessed using Recommendation ITU-R S.580-6 </w:t>
      </w:r>
      <w:r w:rsidRPr="005439EB">
        <w:rPr>
          <w:rStyle w:val="ECCParagraph"/>
        </w:rPr>
        <w:fldChar w:fldCharType="begin"/>
      </w:r>
      <w:r w:rsidRPr="005439EB">
        <w:rPr>
          <w:rStyle w:val="ECCParagraph"/>
        </w:rPr>
        <w:instrText xml:space="preserve"> REF _Ref493497241 \r \h </w:instrText>
      </w:r>
      <w:r w:rsidR="005439EB" w:rsidRPr="005439EB">
        <w:rPr>
          <w:rStyle w:val="ECCParagraph"/>
        </w:rPr>
        <w:instrText xml:space="preserve"> \* MERGEFORMAT </w:instrText>
      </w:r>
      <w:r w:rsidRPr="005439EB">
        <w:rPr>
          <w:rStyle w:val="ECCParagraph"/>
        </w:rPr>
      </w:r>
      <w:r w:rsidRPr="005439EB">
        <w:rPr>
          <w:rStyle w:val="ECCParagraph"/>
        </w:rPr>
        <w:fldChar w:fldCharType="separate"/>
      </w:r>
      <w:r w:rsidR="00222FED">
        <w:rPr>
          <w:rStyle w:val="ECCParagraph"/>
        </w:rPr>
        <w:t>[13]</w:t>
      </w:r>
      <w:r w:rsidRPr="005439EB">
        <w:rPr>
          <w:rStyle w:val="ECCParagraph"/>
        </w:rPr>
        <w:fldChar w:fldCharType="end"/>
      </w:r>
      <w:r w:rsidRPr="005439EB">
        <w:rPr>
          <w:rStyle w:val="ECCParagraph"/>
        </w:rPr>
        <w:t>, which is applied as a design objective for earth station antennas. The reduction in e.i.r.p. towards the other aircraft on the ground is calculated below for 2, 5 and 10 degrees off-axis angle relative to the e</w:t>
      </w:r>
      <w:r w:rsidR="009F24B6">
        <w:rPr>
          <w:rStyle w:val="ECCParagraph"/>
        </w:rPr>
        <w:t>.</w:t>
      </w:r>
      <w:r w:rsidRPr="005439EB">
        <w:rPr>
          <w:rStyle w:val="ECCParagraph"/>
        </w:rPr>
        <w:t>i</w:t>
      </w:r>
      <w:r w:rsidR="009F24B6">
        <w:rPr>
          <w:rStyle w:val="ECCParagraph"/>
        </w:rPr>
        <w:t>.</w:t>
      </w:r>
      <w:r w:rsidRPr="005439EB">
        <w:rPr>
          <w:rStyle w:val="ECCParagraph"/>
        </w:rPr>
        <w:t>r</w:t>
      </w:r>
      <w:r w:rsidR="009F24B6">
        <w:rPr>
          <w:rStyle w:val="ECCParagraph"/>
        </w:rPr>
        <w:t>.</w:t>
      </w:r>
      <w:r w:rsidRPr="005439EB">
        <w:rPr>
          <w:rStyle w:val="ECCParagraph"/>
        </w:rPr>
        <w:t>p</w:t>
      </w:r>
      <w:r w:rsidR="009F24B6">
        <w:rPr>
          <w:rStyle w:val="ECCParagraph"/>
        </w:rPr>
        <w:t>.</w:t>
      </w:r>
      <w:r w:rsidRPr="005439EB">
        <w:rPr>
          <w:rStyle w:val="ECCParagraph"/>
        </w:rPr>
        <w:t xml:space="preserve"> at 1 degree off-axis angle. The reduction of radiated power would be even higher when maximum antenna gain would be used.</w:t>
      </w:r>
    </w:p>
    <w:p w:rsidR="00986D05" w:rsidRPr="005439EB" w:rsidRDefault="00986D05" w:rsidP="005439EB">
      <w:pPr>
        <w:rPr>
          <w:rStyle w:val="ECCParagraph"/>
        </w:rPr>
      </w:pPr>
      <w:r w:rsidRPr="005439EB">
        <w:rPr>
          <w:rStyle w:val="ECCParagraph"/>
        </w:rPr>
        <w:fldChar w:fldCharType="begin"/>
      </w:r>
      <w:r w:rsidRPr="005439EB">
        <w:rPr>
          <w:rStyle w:val="ECCParagraph"/>
        </w:rPr>
        <w:instrText xml:space="preserve"> REF _Ref493496860 \h </w:instrText>
      </w:r>
      <w:r w:rsidR="005439EB" w:rsidRPr="005439EB">
        <w:rPr>
          <w:rStyle w:val="ECCParagraph"/>
        </w:rPr>
        <w:instrText xml:space="preserve"> \* MERGEFORMAT </w:instrText>
      </w:r>
      <w:r w:rsidRPr="005439EB">
        <w:rPr>
          <w:rStyle w:val="ECCParagraph"/>
        </w:rPr>
      </w:r>
      <w:r w:rsidRPr="005439EB">
        <w:rPr>
          <w:rStyle w:val="ECCParagraph"/>
        </w:rPr>
        <w:fldChar w:fldCharType="separate"/>
      </w:r>
      <w:r w:rsidR="00222FED" w:rsidRPr="00222FED">
        <w:rPr>
          <w:rStyle w:val="ECCParagraph"/>
        </w:rPr>
        <w:t>Figure 3</w:t>
      </w:r>
      <w:r w:rsidRPr="005439EB">
        <w:rPr>
          <w:rStyle w:val="ECCParagraph"/>
        </w:rPr>
        <w:fldChar w:fldCharType="end"/>
      </w:r>
      <w:r w:rsidRPr="005439EB">
        <w:rPr>
          <w:rStyle w:val="ECCParagraph"/>
        </w:rPr>
        <w:t xml:space="preserve"> below illustrates the scenario described above.</w:t>
      </w:r>
    </w:p>
    <w:p w:rsidR="00986D05" w:rsidRDefault="00986D05" w:rsidP="009F24B6">
      <w:pPr>
        <w:pStyle w:val="ECCFiguregraphcentered"/>
        <w:rPr>
          <w:rStyle w:val="ECCHLgreen"/>
        </w:rPr>
      </w:pPr>
      <w:r w:rsidRPr="00986D05">
        <w:rPr>
          <w:lang w:val="en-GB" w:eastAsia="en-GB"/>
        </w:rPr>
        <w:drawing>
          <wp:inline distT="0" distB="0" distL="0" distR="0" wp14:anchorId="7CA191F4" wp14:editId="5D6947E2">
            <wp:extent cx="4745255" cy="230010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8-27 at 7.19.19 PM.png"/>
                    <pic:cNvPicPr/>
                  </pic:nvPicPr>
                  <pic:blipFill rotWithShape="1">
                    <a:blip r:embed="rId11">
                      <a:extLst>
                        <a:ext uri="{28A0092B-C50C-407E-A947-70E740481C1C}">
                          <a14:useLocalDpi xmlns:a14="http://schemas.microsoft.com/office/drawing/2010/main" val="0"/>
                        </a:ext>
                      </a:extLst>
                    </a:blip>
                    <a:srcRect l="5927" t="10024" b="5321"/>
                    <a:stretch/>
                  </pic:blipFill>
                  <pic:spPr bwMode="auto">
                    <a:xfrm>
                      <a:off x="0" y="0"/>
                      <a:ext cx="4750273" cy="2302534"/>
                    </a:xfrm>
                    <a:prstGeom prst="rect">
                      <a:avLst/>
                    </a:prstGeom>
                    <a:ln>
                      <a:noFill/>
                    </a:ln>
                    <a:extLst>
                      <a:ext uri="{53640926-AAD7-44D8-BBD7-CCE9431645EC}">
                        <a14:shadowObscured xmlns:a14="http://schemas.microsoft.com/office/drawing/2010/main"/>
                      </a:ext>
                    </a:extLst>
                  </pic:spPr>
                </pic:pic>
              </a:graphicData>
            </a:graphic>
          </wp:inline>
        </w:drawing>
      </w:r>
    </w:p>
    <w:p w:rsidR="00986D05" w:rsidRDefault="00986D05" w:rsidP="00986D05">
      <w:pPr>
        <w:pStyle w:val="Caption"/>
        <w:rPr>
          <w:lang w:val="en-GB"/>
        </w:rPr>
      </w:pPr>
      <w:bookmarkStart w:id="100" w:name="_Ref493496860"/>
      <w:r w:rsidRPr="00986D05">
        <w:rPr>
          <w:lang w:val="en-GB"/>
        </w:rPr>
        <w:t xml:space="preserve">Figure </w:t>
      </w:r>
      <w:r>
        <w:fldChar w:fldCharType="begin"/>
      </w:r>
      <w:r w:rsidRPr="00986D05">
        <w:rPr>
          <w:lang w:val="en-GB"/>
        </w:rPr>
        <w:instrText xml:space="preserve"> SEQ Figure \* ARABIC </w:instrText>
      </w:r>
      <w:r>
        <w:fldChar w:fldCharType="separate"/>
      </w:r>
      <w:r w:rsidR="00222FED">
        <w:rPr>
          <w:noProof/>
          <w:lang w:val="en-GB"/>
        </w:rPr>
        <w:t>3</w:t>
      </w:r>
      <w:r>
        <w:fldChar w:fldCharType="end"/>
      </w:r>
      <w:bookmarkEnd w:id="100"/>
      <w:r w:rsidRPr="00986D05">
        <w:rPr>
          <w:lang w:val="en-GB"/>
        </w:rPr>
        <w:t xml:space="preserve">: Worst case inter-aircraft pointing scenario </w:t>
      </w:r>
    </w:p>
    <w:p w:rsidR="009F24B6" w:rsidRPr="009F24B6" w:rsidRDefault="009F24B6" w:rsidP="009F24B6">
      <w:pPr>
        <w:pStyle w:val="Caption"/>
        <w:rPr>
          <w:rStyle w:val="ECCHLgreen"/>
        </w:rPr>
      </w:pPr>
    </w:p>
    <w:p w:rsidR="00986D05" w:rsidRPr="00986D05" w:rsidRDefault="00986D05" w:rsidP="005439EB">
      <w:pPr>
        <w:pStyle w:val="Caption"/>
        <w:keepNext/>
        <w:rPr>
          <w:lang w:val="en-GB"/>
        </w:rPr>
      </w:pPr>
      <w:bookmarkStart w:id="101" w:name="_Ref493257859"/>
      <w:r w:rsidRPr="00986D05">
        <w:rPr>
          <w:lang w:val="en-GB"/>
        </w:rPr>
        <w:t xml:space="preserve">Table </w:t>
      </w:r>
      <w:r w:rsidRPr="00986D05">
        <w:fldChar w:fldCharType="begin"/>
      </w:r>
      <w:r w:rsidRPr="00986D05">
        <w:rPr>
          <w:lang w:val="en-GB"/>
        </w:rPr>
        <w:instrText xml:space="preserve"> SEQ Table \* ARABIC </w:instrText>
      </w:r>
      <w:r w:rsidRPr="00986D05">
        <w:fldChar w:fldCharType="separate"/>
      </w:r>
      <w:r w:rsidR="00222FED">
        <w:rPr>
          <w:noProof/>
          <w:lang w:val="en-GB"/>
        </w:rPr>
        <w:t>7</w:t>
      </w:r>
      <w:r w:rsidRPr="00986D05">
        <w:fldChar w:fldCharType="end"/>
      </w:r>
      <w:bookmarkEnd w:id="101"/>
      <w:r w:rsidRPr="00986D05">
        <w:rPr>
          <w:lang w:val="en-GB"/>
        </w:rPr>
        <w:t>: Dimensions of two types of aircraft and corresponding distances</w:t>
      </w:r>
      <w:r w:rsidRPr="00986D05">
        <w:rPr>
          <w:rStyle w:val="FootnoteReference"/>
        </w:rPr>
        <w:footnoteReference w:id="8"/>
      </w:r>
    </w:p>
    <w:tbl>
      <w:tblPr>
        <w:tblStyle w:val="ECCTable-redheader"/>
        <w:tblW w:w="0" w:type="auto"/>
        <w:tblInd w:w="-609" w:type="dxa"/>
        <w:tblLook w:val="04A0" w:firstRow="1" w:lastRow="0" w:firstColumn="1" w:lastColumn="0" w:noHBand="0" w:noVBand="1"/>
      </w:tblPr>
      <w:tblGrid>
        <w:gridCol w:w="5790"/>
        <w:gridCol w:w="1253"/>
      </w:tblGrid>
      <w:tr w:rsidR="00986D05" w:rsidTr="009F24B6">
        <w:trPr>
          <w:cnfStyle w:val="100000000000" w:firstRow="1" w:lastRow="0" w:firstColumn="0" w:lastColumn="0" w:oddVBand="0" w:evenVBand="0" w:oddHBand="0" w:evenHBand="0" w:firstRowFirstColumn="0" w:firstRowLastColumn="0" w:lastRowFirstColumn="0" w:lastRowLastColumn="0"/>
        </w:trPr>
        <w:tc>
          <w:tcPr>
            <w:tcW w:w="5790" w:type="dxa"/>
          </w:tcPr>
          <w:p w:rsidR="00986D05" w:rsidRPr="00986D05" w:rsidRDefault="00986D05" w:rsidP="005439EB">
            <w:pPr>
              <w:pStyle w:val="ECCTabletext"/>
              <w:keepNext/>
              <w:rPr>
                <w:rStyle w:val="ECCParagraph"/>
              </w:rPr>
            </w:pPr>
            <w:r w:rsidRPr="00A80AA4">
              <w:rPr>
                <w:rStyle w:val="ECCParagraph"/>
              </w:rPr>
              <w:t>Dimension</w:t>
            </w:r>
          </w:p>
        </w:tc>
        <w:tc>
          <w:tcPr>
            <w:tcW w:w="1253" w:type="dxa"/>
          </w:tcPr>
          <w:p w:rsidR="00986D05" w:rsidRPr="00986D05" w:rsidRDefault="00986D05" w:rsidP="005439EB">
            <w:pPr>
              <w:pStyle w:val="ECCTabletext"/>
              <w:keepNext/>
              <w:rPr>
                <w:rStyle w:val="ECCParagraph"/>
              </w:rPr>
            </w:pPr>
            <w:r w:rsidRPr="00A80AA4">
              <w:rPr>
                <w:rStyle w:val="ECCParagraph"/>
              </w:rPr>
              <w:t>Distance</w:t>
            </w:r>
          </w:p>
        </w:tc>
      </w:tr>
      <w:tr w:rsidR="00986D05" w:rsidTr="009F24B6">
        <w:tc>
          <w:tcPr>
            <w:tcW w:w="5790" w:type="dxa"/>
          </w:tcPr>
          <w:p w:rsidR="00986D05" w:rsidRPr="009F24B6" w:rsidRDefault="00986D05" w:rsidP="009F24B6">
            <w:pPr>
              <w:pStyle w:val="ECCTabletext"/>
              <w:rPr>
                <w:rStyle w:val="ECCParagraph"/>
              </w:rPr>
            </w:pPr>
            <w:r w:rsidRPr="009F24B6">
              <w:rPr>
                <w:rStyle w:val="ECCParagraph"/>
              </w:rPr>
              <w:t>H1 – Height of tail for CRJ from ground</w:t>
            </w:r>
          </w:p>
        </w:tc>
        <w:tc>
          <w:tcPr>
            <w:tcW w:w="1253" w:type="dxa"/>
          </w:tcPr>
          <w:p w:rsidR="00986D05" w:rsidRPr="009F24B6" w:rsidRDefault="00986D05" w:rsidP="009F24B6">
            <w:pPr>
              <w:pStyle w:val="ECCTabletext"/>
              <w:rPr>
                <w:rStyle w:val="ECCParagraph"/>
              </w:rPr>
            </w:pPr>
            <w:r w:rsidRPr="009F24B6">
              <w:rPr>
                <w:rStyle w:val="ECCParagraph"/>
              </w:rPr>
              <w:t>7.6 m</w:t>
            </w:r>
          </w:p>
        </w:tc>
      </w:tr>
      <w:tr w:rsidR="00986D05" w:rsidTr="009F24B6">
        <w:tc>
          <w:tcPr>
            <w:tcW w:w="5790" w:type="dxa"/>
          </w:tcPr>
          <w:p w:rsidR="00986D05" w:rsidRPr="009F24B6" w:rsidRDefault="00986D05" w:rsidP="009F24B6">
            <w:pPr>
              <w:pStyle w:val="ECCTabletext"/>
              <w:rPr>
                <w:rStyle w:val="ECCParagraph"/>
              </w:rPr>
            </w:pPr>
            <w:r w:rsidRPr="009F24B6">
              <w:rPr>
                <w:rStyle w:val="ECCParagraph"/>
              </w:rPr>
              <w:t>H2 – wingtip height of Airbus A380 from ground</w:t>
            </w:r>
          </w:p>
        </w:tc>
        <w:tc>
          <w:tcPr>
            <w:tcW w:w="1253" w:type="dxa"/>
          </w:tcPr>
          <w:p w:rsidR="00986D05" w:rsidRPr="009F24B6" w:rsidRDefault="00986D05" w:rsidP="009F24B6">
            <w:pPr>
              <w:pStyle w:val="ECCTabletext"/>
              <w:rPr>
                <w:rStyle w:val="ECCParagraph"/>
              </w:rPr>
            </w:pPr>
            <w:r w:rsidRPr="009F24B6">
              <w:rPr>
                <w:rStyle w:val="ECCParagraph"/>
              </w:rPr>
              <w:t>7.55 m</w:t>
            </w:r>
          </w:p>
        </w:tc>
      </w:tr>
      <w:tr w:rsidR="00986D05" w:rsidTr="009F24B6">
        <w:tc>
          <w:tcPr>
            <w:tcW w:w="5790" w:type="dxa"/>
          </w:tcPr>
          <w:p w:rsidR="00986D05" w:rsidRPr="009F24B6" w:rsidRDefault="00986D05" w:rsidP="009F24B6">
            <w:pPr>
              <w:pStyle w:val="ECCTabletext"/>
              <w:rPr>
                <w:rStyle w:val="ECCParagraph"/>
              </w:rPr>
            </w:pPr>
            <w:r w:rsidRPr="009F24B6">
              <w:rPr>
                <w:rStyle w:val="ECCParagraph"/>
              </w:rPr>
              <w:t>H3 – height of crown of Airbus A380 from ground</w:t>
            </w:r>
          </w:p>
        </w:tc>
        <w:tc>
          <w:tcPr>
            <w:tcW w:w="1253" w:type="dxa"/>
          </w:tcPr>
          <w:p w:rsidR="00986D05" w:rsidRPr="009F24B6" w:rsidRDefault="00986D05" w:rsidP="009F24B6">
            <w:pPr>
              <w:pStyle w:val="ECCTabletext"/>
              <w:rPr>
                <w:rStyle w:val="ECCParagraph"/>
              </w:rPr>
            </w:pPr>
            <w:r w:rsidRPr="009F24B6">
              <w:rPr>
                <w:rStyle w:val="ECCParagraph"/>
              </w:rPr>
              <w:t>10.76 m</w:t>
            </w:r>
          </w:p>
        </w:tc>
      </w:tr>
      <w:tr w:rsidR="00986D05" w:rsidTr="009F24B6">
        <w:tc>
          <w:tcPr>
            <w:tcW w:w="5790" w:type="dxa"/>
          </w:tcPr>
          <w:p w:rsidR="00986D05" w:rsidRPr="009F24B6" w:rsidRDefault="00986D05" w:rsidP="009F24B6">
            <w:pPr>
              <w:pStyle w:val="ECCTabletext"/>
              <w:rPr>
                <w:rStyle w:val="ECCParagraph"/>
              </w:rPr>
            </w:pPr>
            <w:r w:rsidRPr="009F24B6">
              <w:rPr>
                <w:rStyle w:val="ECCParagraph"/>
              </w:rPr>
              <w:t>H4 – height of tail of Airbus A380 from ground</w:t>
            </w:r>
          </w:p>
        </w:tc>
        <w:tc>
          <w:tcPr>
            <w:tcW w:w="1253" w:type="dxa"/>
          </w:tcPr>
          <w:p w:rsidR="00986D05" w:rsidRPr="009F24B6" w:rsidRDefault="00986D05" w:rsidP="009F24B6">
            <w:pPr>
              <w:pStyle w:val="ECCTabletext"/>
              <w:rPr>
                <w:rStyle w:val="ECCParagraph"/>
              </w:rPr>
            </w:pPr>
            <w:r w:rsidRPr="009F24B6">
              <w:rPr>
                <w:rStyle w:val="ECCParagraph"/>
              </w:rPr>
              <w:t>24.18 m</w:t>
            </w:r>
          </w:p>
        </w:tc>
      </w:tr>
      <w:tr w:rsidR="00986D05" w:rsidTr="009F24B6">
        <w:tc>
          <w:tcPr>
            <w:tcW w:w="5790" w:type="dxa"/>
          </w:tcPr>
          <w:p w:rsidR="00986D05" w:rsidRPr="009F24B6" w:rsidRDefault="00986D05" w:rsidP="009F24B6">
            <w:pPr>
              <w:pStyle w:val="ECCTabletext"/>
              <w:rPr>
                <w:rStyle w:val="ECCParagraph"/>
              </w:rPr>
            </w:pPr>
            <w:r w:rsidRPr="009F24B6">
              <w:rPr>
                <w:rStyle w:val="ECCParagraph"/>
              </w:rPr>
              <w:t>D1 – distance between CRJ tail and A380 wingtip, including the minimum parking distance of 3 m</w:t>
            </w:r>
          </w:p>
        </w:tc>
        <w:tc>
          <w:tcPr>
            <w:tcW w:w="1253" w:type="dxa"/>
          </w:tcPr>
          <w:p w:rsidR="00986D05" w:rsidRPr="009F24B6" w:rsidRDefault="00986D05" w:rsidP="009F24B6">
            <w:pPr>
              <w:pStyle w:val="ECCTabletext"/>
              <w:rPr>
                <w:rStyle w:val="ECCParagraph"/>
              </w:rPr>
            </w:pPr>
            <w:r w:rsidRPr="009F24B6">
              <w:rPr>
                <w:rStyle w:val="ECCParagraph"/>
              </w:rPr>
              <w:t>17.6 m</w:t>
            </w:r>
          </w:p>
        </w:tc>
      </w:tr>
      <w:tr w:rsidR="00986D05" w:rsidTr="009F24B6">
        <w:tc>
          <w:tcPr>
            <w:tcW w:w="5790" w:type="dxa"/>
          </w:tcPr>
          <w:p w:rsidR="00986D05" w:rsidRPr="009F24B6" w:rsidRDefault="00986D05" w:rsidP="009F24B6">
            <w:pPr>
              <w:pStyle w:val="ECCTabletext"/>
              <w:rPr>
                <w:rStyle w:val="ECCParagraph"/>
              </w:rPr>
            </w:pPr>
            <w:r w:rsidRPr="009F24B6">
              <w:rPr>
                <w:rStyle w:val="ECCParagraph"/>
              </w:rPr>
              <w:t>D2 – distance between CRJ tail and A380 fuselage,</w:t>
            </w:r>
          </w:p>
          <w:p w:rsidR="00986D05" w:rsidRPr="009F24B6" w:rsidRDefault="00986D05" w:rsidP="009F24B6">
            <w:pPr>
              <w:pStyle w:val="ECCTabletext"/>
              <w:rPr>
                <w:rStyle w:val="ECCParagraph"/>
              </w:rPr>
            </w:pPr>
            <w:r w:rsidRPr="009F24B6">
              <w:rPr>
                <w:rStyle w:val="ECCParagraph"/>
              </w:rPr>
              <w:t>including the minimum parking distance of 3 m</w:t>
            </w:r>
          </w:p>
        </w:tc>
        <w:tc>
          <w:tcPr>
            <w:tcW w:w="1253" w:type="dxa"/>
          </w:tcPr>
          <w:p w:rsidR="00986D05" w:rsidRPr="009F24B6" w:rsidRDefault="00986D05" w:rsidP="009F24B6">
            <w:pPr>
              <w:pStyle w:val="ECCTabletext"/>
              <w:rPr>
                <w:rStyle w:val="ECCParagraph"/>
              </w:rPr>
            </w:pPr>
            <w:r w:rsidRPr="009F24B6">
              <w:rPr>
                <w:rStyle w:val="ECCParagraph"/>
              </w:rPr>
              <w:t>49.9 m</w:t>
            </w:r>
          </w:p>
        </w:tc>
      </w:tr>
      <w:tr w:rsidR="00986D05" w:rsidTr="009F24B6">
        <w:tc>
          <w:tcPr>
            <w:tcW w:w="5790" w:type="dxa"/>
          </w:tcPr>
          <w:p w:rsidR="00986D05" w:rsidRPr="009F24B6" w:rsidRDefault="00986D05" w:rsidP="009F24B6">
            <w:pPr>
              <w:pStyle w:val="ECCTabletext"/>
              <w:rPr>
                <w:rStyle w:val="ECCParagraph"/>
              </w:rPr>
            </w:pPr>
            <w:r w:rsidRPr="009F24B6">
              <w:rPr>
                <w:rStyle w:val="ECCParagraph"/>
              </w:rPr>
              <w:t>D3 – distance between CRJ and A380 centreline</w:t>
            </w:r>
          </w:p>
          <w:p w:rsidR="00986D05" w:rsidRPr="009F24B6" w:rsidRDefault="00986D05" w:rsidP="009F24B6">
            <w:pPr>
              <w:pStyle w:val="ECCTabletext"/>
              <w:rPr>
                <w:rStyle w:val="ECCParagraph"/>
              </w:rPr>
            </w:pPr>
            <w:r w:rsidRPr="009F24B6">
              <w:rPr>
                <w:rStyle w:val="ECCParagraph"/>
              </w:rPr>
              <w:t>including the minimum parking distance of 3 m</w:t>
            </w:r>
          </w:p>
        </w:tc>
        <w:tc>
          <w:tcPr>
            <w:tcW w:w="1253" w:type="dxa"/>
          </w:tcPr>
          <w:p w:rsidR="00986D05" w:rsidRPr="009F24B6" w:rsidRDefault="00986D05" w:rsidP="009F24B6">
            <w:pPr>
              <w:pStyle w:val="ECCTabletext"/>
              <w:rPr>
                <w:rStyle w:val="ECCParagraph"/>
              </w:rPr>
            </w:pPr>
            <w:r w:rsidRPr="009F24B6">
              <w:rPr>
                <w:rStyle w:val="ECCParagraph"/>
              </w:rPr>
              <w:t>53.47 m</w:t>
            </w:r>
          </w:p>
        </w:tc>
      </w:tr>
    </w:tbl>
    <w:p w:rsidR="00986D05" w:rsidRPr="005439EB" w:rsidRDefault="00986D05" w:rsidP="005439EB">
      <w:pPr>
        <w:rPr>
          <w:rStyle w:val="ECCParagraph"/>
        </w:rPr>
      </w:pPr>
      <w:r w:rsidRPr="005439EB">
        <w:rPr>
          <w:rStyle w:val="ECCParagraph"/>
        </w:rPr>
        <w:lastRenderedPageBreak/>
        <w:t>Different aircraft earth stations have been developed for different airframe sizes. In smaller aircraft, the body of the aircraft is too narrow to accommodate a fuselage-mounted antenna. In the case of these smaller regional aircraft – such as the Bombardier CRJ 700 – the earth station is mounted on the tail of the aircraft instead of the crown. The worst case inter-aircraft scenario, therefore, is the case of a small aircraft with a small wingspan parked adjacent to the largest aircraft (e.g. an Airbus A380). This is illustrated above, where the small wingspan of the CRJ700 means that aircraft is closest to the wingtip of a larger aircraft.</w:t>
      </w:r>
    </w:p>
    <w:p w:rsidR="00986D05" w:rsidRPr="005439EB" w:rsidRDefault="00986D05" w:rsidP="005439EB">
      <w:pPr>
        <w:rPr>
          <w:rStyle w:val="ECCParagraph"/>
        </w:rPr>
      </w:pPr>
      <w:r w:rsidRPr="005439EB">
        <w:rPr>
          <w:rStyle w:val="ECCParagraph"/>
        </w:rPr>
        <w:t xml:space="preserve">Considering the worst case aircraft scenario when two planes are parked next to each other: </w:t>
      </w:r>
    </w:p>
    <w:p w:rsidR="00986D05" w:rsidRPr="005439EB" w:rsidRDefault="00986D05" w:rsidP="005439EB">
      <w:pPr>
        <w:pStyle w:val="ECCBulletsLv1"/>
      </w:pPr>
      <w:r w:rsidRPr="005439EB">
        <w:t xml:space="preserve">ES elevation angle 5 degrees; </w:t>
      </w:r>
    </w:p>
    <w:p w:rsidR="00986D05" w:rsidRPr="00986D05" w:rsidRDefault="00986D05" w:rsidP="00986D05">
      <w:pPr>
        <w:pStyle w:val="ECCBulletsLv1"/>
        <w:rPr>
          <w:rStyle w:val="ECCParagraph"/>
        </w:rPr>
      </w:pPr>
      <w:r w:rsidRPr="00A80AA4">
        <w:rPr>
          <w:rStyle w:val="ECCParagraph"/>
        </w:rPr>
        <w:t>D1</w:t>
      </w:r>
      <w:r w:rsidRPr="00986D05">
        <w:rPr>
          <w:rStyle w:val="ECCParagraph"/>
        </w:rPr>
        <w:t xml:space="preserve">, the distance between a CRJ tail and an A380 wingtip, is 17.6 m. </w:t>
      </w:r>
    </w:p>
    <w:p w:rsidR="00986D05" w:rsidRPr="00A80AA4" w:rsidRDefault="00986D05" w:rsidP="00986D05">
      <w:pPr>
        <w:pStyle w:val="ECCTabletext"/>
        <w:rPr>
          <w:rStyle w:val="ECCParagraph"/>
        </w:rPr>
      </w:pPr>
    </w:p>
    <w:p w:rsidR="00986D05" w:rsidRPr="00986D05" w:rsidRDefault="00986D05" w:rsidP="00F91734">
      <w:pPr>
        <w:pStyle w:val="ECCTabletext"/>
        <w:jc w:val="center"/>
        <w:rPr>
          <w:rStyle w:val="ECCParagraph"/>
        </w:rPr>
      </w:pPr>
      <m:oMath>
        <m:r>
          <w:rPr>
            <w:rStyle w:val="ECCParagraph"/>
            <w:rFonts w:ascii="Cambria Math" w:hAnsi="Cambria Math"/>
          </w:rPr>
          <m:t>H1+17.6*</m:t>
        </m:r>
        <m:func>
          <m:funcPr>
            <m:ctrlPr>
              <w:rPr>
                <w:rStyle w:val="ECCParagraph"/>
                <w:rFonts w:ascii="Cambria Math" w:hAnsi="Cambria Math"/>
              </w:rPr>
            </m:ctrlPr>
          </m:funcPr>
          <m:fName>
            <m:r>
              <m:rPr>
                <m:sty m:val="p"/>
              </m:rPr>
              <w:rPr>
                <w:rStyle w:val="ECCParagraph"/>
                <w:rFonts w:ascii="Cambria Math" w:hAnsi="Cambria Math"/>
              </w:rPr>
              <m:t>tan</m:t>
            </m:r>
          </m:fName>
          <m:e>
            <m:d>
              <m:dPr>
                <m:ctrlPr>
                  <w:rPr>
                    <w:rStyle w:val="ECCParagraph"/>
                    <w:rFonts w:ascii="Cambria Math" w:hAnsi="Cambria Math"/>
                  </w:rPr>
                </m:ctrlPr>
              </m:dPr>
              <m:e>
                <m:r>
                  <w:rPr>
                    <w:rStyle w:val="ECCParagraph"/>
                    <w:rFonts w:ascii="Cambria Math" w:hAnsi="Cambria Math"/>
                  </w:rPr>
                  <m:t>5</m:t>
                </m:r>
              </m:e>
            </m:d>
          </m:e>
        </m:func>
        <m:r>
          <w:rPr>
            <w:rStyle w:val="ECCParagraph"/>
            <w:rFonts w:ascii="Cambria Math" w:hAnsi="Cambria Math"/>
          </w:rPr>
          <m:t xml:space="preserve">=1.54 </m:t>
        </m:r>
      </m:oMath>
      <w:r w:rsidRPr="00986D05">
        <w:rPr>
          <w:rStyle w:val="ECCParagraph"/>
        </w:rPr>
        <w:t xml:space="preserve"> (m)</w:t>
      </w:r>
    </w:p>
    <w:p w:rsidR="00986D05" w:rsidRPr="00986D05" w:rsidRDefault="00986D05" w:rsidP="00F91734">
      <w:pPr>
        <w:pStyle w:val="ECCTabletext"/>
        <w:jc w:val="center"/>
        <w:rPr>
          <w:rStyle w:val="ECCParagraph"/>
        </w:rPr>
      </w:pPr>
      <m:oMath>
        <m:r>
          <w:rPr>
            <w:rStyle w:val="ECCParagraph"/>
            <w:rFonts w:ascii="Cambria Math" w:hAnsi="Cambria Math"/>
          </w:rPr>
          <m:t xml:space="preserve">H1+1.54=7.6+1.54=9.14 </m:t>
        </m:r>
      </m:oMath>
      <w:r w:rsidRPr="00986D05">
        <w:rPr>
          <w:rStyle w:val="ECCParagraph"/>
        </w:rPr>
        <w:t xml:space="preserve"> (m)</w:t>
      </w:r>
    </w:p>
    <w:p w:rsidR="00986D05" w:rsidRDefault="00986D05" w:rsidP="00F91734">
      <w:pPr>
        <w:pStyle w:val="ECCTabletext"/>
        <w:jc w:val="center"/>
        <w:rPr>
          <w:rStyle w:val="ECCParagraph"/>
        </w:rPr>
      </w:pPr>
    </w:p>
    <w:p w:rsidR="00986D05" w:rsidRPr="00A80AA4" w:rsidRDefault="00986D05" w:rsidP="00986D05">
      <w:pPr>
        <w:pStyle w:val="ECCTabletext"/>
        <w:rPr>
          <w:rStyle w:val="ECCParagraph"/>
        </w:rPr>
      </w:pPr>
      <w:r w:rsidRPr="00A80AA4">
        <w:rPr>
          <w:rStyle w:val="ECCParagraph"/>
        </w:rPr>
        <w:t xml:space="preserve">One can see that 9.14 </w:t>
      </w:r>
      <w:r>
        <w:rPr>
          <w:rStyle w:val="ECCParagraph"/>
        </w:rPr>
        <w:t>m</w:t>
      </w:r>
      <w:r w:rsidRPr="00A80AA4">
        <w:rPr>
          <w:rStyle w:val="ECCParagraph"/>
        </w:rPr>
        <w:t xml:space="preserve"> &gt; H2 (7.55 m) therefore </w:t>
      </w:r>
      <w:r>
        <w:rPr>
          <w:rStyle w:val="ECCParagraph"/>
        </w:rPr>
        <w:t xml:space="preserve">the maximum radiation direction of </w:t>
      </w:r>
      <w:r w:rsidRPr="00A80AA4">
        <w:rPr>
          <w:rStyle w:val="ECCParagraph"/>
        </w:rPr>
        <w:t xml:space="preserve">an antenna installed on </w:t>
      </w:r>
      <w:r>
        <w:rPr>
          <w:rStyle w:val="ECCParagraph"/>
        </w:rPr>
        <w:t xml:space="preserve">the </w:t>
      </w:r>
      <w:r w:rsidRPr="00A80AA4">
        <w:rPr>
          <w:rStyle w:val="ECCParagraph"/>
        </w:rPr>
        <w:t xml:space="preserve">CRJ </w:t>
      </w:r>
      <w:r>
        <w:rPr>
          <w:rStyle w:val="ECCParagraph"/>
        </w:rPr>
        <w:t xml:space="preserve">would be higher than the </w:t>
      </w:r>
      <w:r w:rsidRPr="00A80AA4">
        <w:rPr>
          <w:rStyle w:val="ECCParagraph"/>
        </w:rPr>
        <w:t xml:space="preserve">wingtip of </w:t>
      </w:r>
      <w:r>
        <w:rPr>
          <w:rStyle w:val="ECCParagraph"/>
        </w:rPr>
        <w:t xml:space="preserve">an </w:t>
      </w:r>
      <w:r w:rsidRPr="00A80AA4">
        <w:rPr>
          <w:rStyle w:val="ECCParagraph"/>
        </w:rPr>
        <w:t xml:space="preserve">A380. Even if we consider </w:t>
      </w:r>
      <w:r>
        <w:rPr>
          <w:rStyle w:val="ECCParagraph"/>
        </w:rPr>
        <w:t xml:space="preserve">the </w:t>
      </w:r>
      <w:r w:rsidRPr="00A80AA4">
        <w:rPr>
          <w:rStyle w:val="ECCParagraph"/>
        </w:rPr>
        <w:t xml:space="preserve">main beam </w:t>
      </w:r>
      <w:r>
        <w:rPr>
          <w:rStyle w:val="ECCParagraph"/>
        </w:rPr>
        <w:t>beam</w:t>
      </w:r>
      <w:r w:rsidRPr="00A80AA4">
        <w:rPr>
          <w:rStyle w:val="ECCParagraph"/>
        </w:rPr>
        <w:t>width of an antenna, then H1 + 17.6 * tan (3) = 0.92 (m) then H1 + 0.92 = 8.52</w:t>
      </w:r>
      <w:r>
        <w:rPr>
          <w:rStyle w:val="ECCParagraph"/>
        </w:rPr>
        <w:t>,</w:t>
      </w:r>
      <w:r w:rsidRPr="00A80AA4">
        <w:rPr>
          <w:rStyle w:val="ECCParagraph"/>
        </w:rPr>
        <w:t xml:space="preserve"> which i</w:t>
      </w:r>
      <w:r>
        <w:rPr>
          <w:rStyle w:val="ECCParagraph"/>
        </w:rPr>
        <w:t xml:space="preserve">s higher than the wingtip of an A380. </w:t>
      </w:r>
      <w:r w:rsidRPr="00A80AA4">
        <w:rPr>
          <w:rStyle w:val="ECCParagraph"/>
        </w:rPr>
        <w:t xml:space="preserve">An additional reduction in power of 7.5 dB (see </w:t>
      </w:r>
      <w:r w:rsidRPr="00A80AA4">
        <w:rPr>
          <w:rStyle w:val="ECCParagraph"/>
        </w:rPr>
        <w:fldChar w:fldCharType="begin"/>
      </w:r>
      <w:r w:rsidRPr="00A80AA4">
        <w:rPr>
          <w:rStyle w:val="ECCParagraph"/>
        </w:rPr>
        <w:instrText xml:space="preserve"> REF _Ref491541070 \h </w:instrText>
      </w:r>
      <w:r>
        <w:rPr>
          <w:rStyle w:val="ECCParagraph"/>
        </w:rPr>
        <w:instrText xml:space="preserve"> \* MERGEFORMAT </w:instrText>
      </w:r>
      <w:r w:rsidRPr="00A80AA4">
        <w:rPr>
          <w:rStyle w:val="ECCParagraph"/>
        </w:rPr>
      </w:r>
      <w:r w:rsidRPr="00A80AA4">
        <w:rPr>
          <w:rStyle w:val="ECCParagraph"/>
        </w:rPr>
        <w:fldChar w:fldCharType="separate"/>
      </w:r>
      <w:r w:rsidR="00222FED" w:rsidRPr="00A80AA4">
        <w:rPr>
          <w:rStyle w:val="ECCParagraph"/>
        </w:rPr>
        <w:t xml:space="preserve">Table </w:t>
      </w:r>
      <w:r w:rsidR="00222FED">
        <w:rPr>
          <w:rStyle w:val="ECCParagraph"/>
        </w:rPr>
        <w:t>8</w:t>
      </w:r>
      <w:r w:rsidRPr="00A80AA4">
        <w:rPr>
          <w:rStyle w:val="ECCParagraph"/>
        </w:rPr>
        <w:fldChar w:fldCharType="end"/>
      </w:r>
      <w:r w:rsidRPr="00A80AA4">
        <w:rPr>
          <w:rStyle w:val="ECCParagraph"/>
        </w:rPr>
        <w:t>) compared to the main bea</w:t>
      </w:r>
      <w:r>
        <w:rPr>
          <w:rStyle w:val="ECCParagraph"/>
        </w:rPr>
        <w:t>m</w:t>
      </w:r>
      <w:r w:rsidRPr="00A80AA4">
        <w:rPr>
          <w:rStyle w:val="ECCParagraph"/>
        </w:rPr>
        <w:t xml:space="preserve"> can be applied in this case. </w:t>
      </w:r>
    </w:p>
    <w:p w:rsidR="00986D05" w:rsidRPr="00FA1265" w:rsidRDefault="00986D05" w:rsidP="00986D05">
      <w:pPr>
        <w:pStyle w:val="ECCTabletext"/>
        <w:rPr>
          <w:rStyle w:val="ECCHLgreen"/>
        </w:rPr>
      </w:pPr>
      <w:r w:rsidRPr="00A80AA4">
        <w:rPr>
          <w:rStyle w:val="ECCParagraph"/>
        </w:rPr>
        <w:t xml:space="preserve">In most cases of the scenario of one aircraft operating a satellite earth station on an airfield next to another aircraft, the </w:t>
      </w:r>
      <w:r>
        <w:rPr>
          <w:rStyle w:val="ECCParagraph"/>
        </w:rPr>
        <w:t>e.i.r.p.</w:t>
      </w:r>
      <w:r w:rsidRPr="00A80AA4">
        <w:rPr>
          <w:rStyle w:val="ECCParagraph"/>
        </w:rPr>
        <w:t xml:space="preserve"> towards the other aircraft would be reduced by at least 17.5 dB</w:t>
      </w:r>
      <w:r>
        <w:rPr>
          <w:rStyle w:val="ECCParagraph"/>
        </w:rPr>
        <w:t xml:space="preserve"> (see </w:t>
      </w:r>
      <w:r>
        <w:rPr>
          <w:rStyle w:val="ECCParagraph"/>
        </w:rPr>
        <w:fldChar w:fldCharType="begin"/>
      </w:r>
      <w:r>
        <w:rPr>
          <w:rStyle w:val="ECCParagraph"/>
        </w:rPr>
        <w:instrText xml:space="preserve"> REF _Ref491541070 \h </w:instrText>
      </w:r>
      <w:r>
        <w:rPr>
          <w:rStyle w:val="ECCParagraph"/>
        </w:rPr>
      </w:r>
      <w:r>
        <w:rPr>
          <w:rStyle w:val="ECCParagraph"/>
        </w:rPr>
        <w:fldChar w:fldCharType="separate"/>
      </w:r>
      <w:r w:rsidR="00222FED" w:rsidRPr="00A80AA4">
        <w:rPr>
          <w:rStyle w:val="ECCParagraph"/>
        </w:rPr>
        <w:t xml:space="preserve">Table </w:t>
      </w:r>
      <w:r w:rsidR="00222FED">
        <w:rPr>
          <w:rStyle w:val="ECCParagraph"/>
          <w:noProof/>
        </w:rPr>
        <w:t>8</w:t>
      </w:r>
      <w:r>
        <w:rPr>
          <w:rStyle w:val="ECCParagraph"/>
        </w:rPr>
        <w:fldChar w:fldCharType="end"/>
      </w:r>
      <w:r>
        <w:rPr>
          <w:rStyle w:val="ECCParagraph"/>
        </w:rPr>
        <w:t xml:space="preserve"> below)</w:t>
      </w:r>
      <w:r w:rsidRPr="00A80AA4">
        <w:rPr>
          <w:rStyle w:val="ECCParagraph"/>
        </w:rPr>
        <w:t xml:space="preserve">. Therefore, the </w:t>
      </w:r>
      <w:r>
        <w:rPr>
          <w:rStyle w:val="ECCParagraph"/>
        </w:rPr>
        <w:t>e.i.r.p.</w:t>
      </w:r>
      <w:r w:rsidRPr="00A80AA4">
        <w:rPr>
          <w:rStyle w:val="ECCParagraph"/>
        </w:rPr>
        <w:t xml:space="preserve"> limits for the airport environment calculated above could be increased by at least 17.5</w:t>
      </w:r>
      <w:r>
        <w:rPr>
          <w:rStyle w:val="ECCParagraph"/>
        </w:rPr>
        <w:t> </w:t>
      </w:r>
      <w:r w:rsidRPr="00A80AA4">
        <w:rPr>
          <w:rStyle w:val="ECCParagraph"/>
        </w:rPr>
        <w:t>dB.</w:t>
      </w:r>
      <w:r>
        <w:rPr>
          <w:rStyle w:val="ECCParagraph"/>
        </w:rPr>
        <w:t xml:space="preserve"> In practice, t</w:t>
      </w:r>
      <w:r w:rsidRPr="00165860">
        <w:rPr>
          <w:rStyle w:val="ECCParagraph"/>
        </w:rPr>
        <w:t xml:space="preserve">he reduction of radiated power would be even higher when </w:t>
      </w:r>
      <w:r>
        <w:rPr>
          <w:rStyle w:val="ECCParagraph"/>
        </w:rPr>
        <w:t>the maximum antenna gain of real antenna patterns are taken into account</w:t>
      </w:r>
      <w:r w:rsidRPr="00165860">
        <w:rPr>
          <w:rStyle w:val="ECCParagraph"/>
        </w:rPr>
        <w:t>.</w:t>
      </w:r>
      <w:r>
        <w:rPr>
          <w:rStyle w:val="ECCParagraph"/>
        </w:rPr>
        <w:t xml:space="preserve"> For example, based on antenna patterns provided by one satellite operator for earth stations on board aircraft in Annex 2, the reduction of radiated power for 5 degrees of elevation compared to the maximum direction of radiation is at least 25 dB.</w:t>
      </w:r>
    </w:p>
    <w:p w:rsidR="00986D05" w:rsidRPr="00986D05" w:rsidRDefault="00986D05" w:rsidP="00F91734">
      <w:pPr>
        <w:pStyle w:val="Caption"/>
        <w:keepNext/>
        <w:rPr>
          <w:rStyle w:val="ECCParagraph"/>
        </w:rPr>
      </w:pPr>
      <w:bookmarkStart w:id="102" w:name="_Ref491541070"/>
      <w:r w:rsidRPr="00A80AA4">
        <w:rPr>
          <w:rStyle w:val="ECCParagraph"/>
        </w:rPr>
        <w:t xml:space="preserve">Table </w:t>
      </w:r>
      <w:r w:rsidRPr="00986D05">
        <w:rPr>
          <w:rStyle w:val="ECCParagraph"/>
        </w:rPr>
        <w:fldChar w:fldCharType="begin"/>
      </w:r>
      <w:r w:rsidRPr="00986D05">
        <w:rPr>
          <w:rStyle w:val="ECCParagraph"/>
        </w:rPr>
        <w:instrText xml:space="preserve"> SEQ Table \* ARABIC </w:instrText>
      </w:r>
      <w:r w:rsidRPr="00986D05">
        <w:rPr>
          <w:rStyle w:val="ECCParagraph"/>
        </w:rPr>
        <w:fldChar w:fldCharType="separate"/>
      </w:r>
      <w:r w:rsidR="00222FED">
        <w:rPr>
          <w:rStyle w:val="ECCParagraph"/>
          <w:noProof/>
        </w:rPr>
        <w:t>8</w:t>
      </w:r>
      <w:r w:rsidRPr="00986D05">
        <w:rPr>
          <w:rStyle w:val="ECCParagraph"/>
        </w:rPr>
        <w:fldChar w:fldCharType="end"/>
      </w:r>
      <w:bookmarkEnd w:id="102"/>
      <w:r w:rsidRPr="00986D05">
        <w:rPr>
          <w:rStyle w:val="ECCParagraph"/>
        </w:rPr>
        <w:t>: Reduction in antenna gain towards horizon for 1, 2, 5 and 10 degrees of elevation</w:t>
      </w:r>
    </w:p>
    <w:tbl>
      <w:tblPr>
        <w:tblStyle w:val="ECCTable-redheader"/>
        <w:tblW w:w="4709" w:type="dxa"/>
        <w:tblInd w:w="0" w:type="dxa"/>
        <w:tblLook w:val="04A0" w:firstRow="1" w:lastRow="0" w:firstColumn="1" w:lastColumn="0" w:noHBand="0" w:noVBand="1"/>
      </w:tblPr>
      <w:tblGrid>
        <w:gridCol w:w="1253"/>
        <w:gridCol w:w="2126"/>
        <w:gridCol w:w="1330"/>
      </w:tblGrid>
      <w:tr w:rsidR="00986D05" w:rsidRPr="00FA1265" w:rsidTr="00986D05">
        <w:trPr>
          <w:cnfStyle w:val="100000000000" w:firstRow="1" w:lastRow="0" w:firstColumn="0" w:lastColumn="0" w:oddVBand="0" w:evenVBand="0" w:oddHBand="0" w:evenHBand="0" w:firstRowFirstColumn="0" w:firstRowLastColumn="0" w:lastRowFirstColumn="0" w:lastRowLastColumn="0"/>
          <w:trHeight w:val="915"/>
        </w:trPr>
        <w:tc>
          <w:tcPr>
            <w:tcW w:w="1253" w:type="dxa"/>
            <w:noWrap/>
            <w:hideMark/>
          </w:tcPr>
          <w:p w:rsidR="00986D05" w:rsidRPr="00986D05" w:rsidRDefault="00986D05" w:rsidP="00F91734">
            <w:pPr>
              <w:pStyle w:val="ECCTabletext"/>
              <w:keepNext/>
              <w:rPr>
                <w:rStyle w:val="ECCParagraph"/>
              </w:rPr>
            </w:pPr>
            <w:r>
              <w:rPr>
                <w:rStyle w:val="ECCParagraph"/>
              </w:rPr>
              <w:t>Off-axis angle</w:t>
            </w:r>
          </w:p>
          <w:p w:rsidR="00986D05" w:rsidRPr="00986D05" w:rsidRDefault="00986D05" w:rsidP="00F91734">
            <w:pPr>
              <w:pStyle w:val="ECCTabletext"/>
              <w:keepNext/>
              <w:rPr>
                <w:rStyle w:val="ECCParagraph"/>
              </w:rPr>
            </w:pPr>
            <w:r>
              <w:rPr>
                <w:rStyle w:val="ECCParagraph"/>
              </w:rPr>
              <w:t>(degrees)</w:t>
            </w:r>
          </w:p>
        </w:tc>
        <w:tc>
          <w:tcPr>
            <w:tcW w:w="2126" w:type="dxa"/>
            <w:hideMark/>
          </w:tcPr>
          <w:p w:rsidR="00986D05" w:rsidRPr="00986D05" w:rsidRDefault="00986D05" w:rsidP="00F91734">
            <w:pPr>
              <w:pStyle w:val="ECCTabletext"/>
              <w:keepNext/>
              <w:rPr>
                <w:rStyle w:val="ECCParagraph"/>
              </w:rPr>
            </w:pPr>
            <w:r>
              <w:rPr>
                <w:rStyle w:val="ECCParagraph"/>
              </w:rPr>
              <w:t>Maximum gain</w:t>
            </w:r>
            <w:r>
              <w:rPr>
                <w:rStyle w:val="ECCParagraph"/>
              </w:rPr>
              <w:br/>
              <w:t xml:space="preserve"> (ITU-R S.580-6 </w:t>
            </w:r>
            <w:r w:rsidRPr="00986D05">
              <w:rPr>
                <w:rStyle w:val="ECCParagraph"/>
              </w:rPr>
              <w:fldChar w:fldCharType="begin"/>
            </w:r>
            <w:r w:rsidRPr="00986D05">
              <w:rPr>
                <w:rStyle w:val="ECCParagraph"/>
              </w:rPr>
              <w:instrText xml:space="preserve"> REF _Ref493497241 \r \h  \* MERGEFORMAT </w:instrText>
            </w:r>
            <w:r w:rsidRPr="00986D05">
              <w:rPr>
                <w:rStyle w:val="ECCParagraph"/>
              </w:rPr>
            </w:r>
            <w:r w:rsidRPr="00986D05">
              <w:rPr>
                <w:rStyle w:val="ECCParagraph"/>
              </w:rPr>
              <w:fldChar w:fldCharType="separate"/>
            </w:r>
            <w:r w:rsidR="00222FED">
              <w:rPr>
                <w:rStyle w:val="ECCParagraph"/>
              </w:rPr>
              <w:t>[13]</w:t>
            </w:r>
            <w:r w:rsidRPr="00986D05">
              <w:rPr>
                <w:rStyle w:val="ECCParagraph"/>
              </w:rPr>
              <w:fldChar w:fldCharType="end"/>
            </w:r>
            <w:r w:rsidRPr="00986D05">
              <w:rPr>
                <w:rStyle w:val="ECCParagraph"/>
              </w:rPr>
              <w:t>) (dBi)</w:t>
            </w:r>
          </w:p>
        </w:tc>
        <w:tc>
          <w:tcPr>
            <w:tcW w:w="1330" w:type="dxa"/>
          </w:tcPr>
          <w:p w:rsidR="00986D05" w:rsidRPr="00986D05" w:rsidRDefault="00986D05" w:rsidP="00F91734">
            <w:pPr>
              <w:pStyle w:val="ECCTabletext"/>
              <w:keepNext/>
              <w:rPr>
                <w:rStyle w:val="ECCParagraph"/>
              </w:rPr>
            </w:pPr>
            <w:r w:rsidRPr="00A80AA4">
              <w:rPr>
                <w:rStyle w:val="ECCParagraph"/>
              </w:rPr>
              <w:t>Reduction in power</w:t>
            </w:r>
            <w:r w:rsidRPr="00986D05">
              <w:rPr>
                <w:rStyle w:val="ECCParagraph"/>
              </w:rPr>
              <w:t xml:space="preserve"> (dB)</w:t>
            </w:r>
          </w:p>
        </w:tc>
      </w:tr>
      <w:tr w:rsidR="00986D05" w:rsidRPr="00FA1265" w:rsidTr="00986D05">
        <w:trPr>
          <w:trHeight w:val="255"/>
        </w:trPr>
        <w:tc>
          <w:tcPr>
            <w:tcW w:w="1253" w:type="dxa"/>
            <w:noWrap/>
            <w:hideMark/>
          </w:tcPr>
          <w:p w:rsidR="00986D05" w:rsidRPr="009F24B6" w:rsidRDefault="00986D05" w:rsidP="009F24B6">
            <w:pPr>
              <w:pStyle w:val="ECCTabletext"/>
              <w:rPr>
                <w:rStyle w:val="ECCParagraph"/>
              </w:rPr>
            </w:pPr>
            <w:r w:rsidRPr="009F24B6">
              <w:rPr>
                <w:rStyle w:val="ECCParagraph"/>
              </w:rPr>
              <w:t>degrees</w:t>
            </w:r>
          </w:p>
        </w:tc>
        <w:tc>
          <w:tcPr>
            <w:tcW w:w="2126" w:type="dxa"/>
            <w:hideMark/>
          </w:tcPr>
          <w:p w:rsidR="00986D05" w:rsidRPr="009F24B6" w:rsidRDefault="00986D05" w:rsidP="009F24B6">
            <w:pPr>
              <w:pStyle w:val="ECCTabletext"/>
              <w:rPr>
                <w:rStyle w:val="ECCParagraph"/>
              </w:rPr>
            </w:pPr>
            <w:r w:rsidRPr="009F24B6">
              <w:rPr>
                <w:rStyle w:val="ECCParagraph"/>
              </w:rPr>
              <w:t>dBi</w:t>
            </w:r>
          </w:p>
        </w:tc>
        <w:tc>
          <w:tcPr>
            <w:tcW w:w="1330" w:type="dxa"/>
          </w:tcPr>
          <w:p w:rsidR="00986D05" w:rsidRPr="009F24B6" w:rsidRDefault="00986D05" w:rsidP="009F24B6">
            <w:pPr>
              <w:pStyle w:val="ECCTabletext"/>
              <w:rPr>
                <w:rStyle w:val="ECCParagraph"/>
              </w:rPr>
            </w:pPr>
            <w:r w:rsidRPr="009F24B6">
              <w:rPr>
                <w:rStyle w:val="ECCParagraph"/>
              </w:rPr>
              <w:t>dB</w:t>
            </w:r>
          </w:p>
        </w:tc>
      </w:tr>
      <w:tr w:rsidR="00986D05" w:rsidRPr="00FA1265" w:rsidTr="00986D05">
        <w:trPr>
          <w:trHeight w:val="300"/>
        </w:trPr>
        <w:tc>
          <w:tcPr>
            <w:tcW w:w="1253" w:type="dxa"/>
            <w:noWrap/>
            <w:hideMark/>
          </w:tcPr>
          <w:p w:rsidR="00986D05" w:rsidRPr="009F24B6" w:rsidRDefault="00986D05" w:rsidP="009F24B6">
            <w:pPr>
              <w:pStyle w:val="ECCTabletext"/>
              <w:rPr>
                <w:rStyle w:val="ECCParagraph"/>
              </w:rPr>
            </w:pPr>
            <w:r w:rsidRPr="009F24B6">
              <w:rPr>
                <w:rStyle w:val="ECCParagraph"/>
              </w:rPr>
              <w:t>1</w:t>
            </w:r>
          </w:p>
        </w:tc>
        <w:tc>
          <w:tcPr>
            <w:tcW w:w="2126" w:type="dxa"/>
            <w:noWrap/>
            <w:hideMark/>
          </w:tcPr>
          <w:p w:rsidR="00986D05" w:rsidRPr="009F24B6" w:rsidRDefault="00986D05" w:rsidP="009F24B6">
            <w:pPr>
              <w:pStyle w:val="ECCTabletext"/>
              <w:rPr>
                <w:rStyle w:val="ECCParagraph"/>
              </w:rPr>
            </w:pPr>
            <w:r w:rsidRPr="009F24B6">
              <w:rPr>
                <w:rStyle w:val="ECCParagraph"/>
              </w:rPr>
              <w:t>29</w:t>
            </w:r>
          </w:p>
        </w:tc>
        <w:tc>
          <w:tcPr>
            <w:tcW w:w="1330" w:type="dxa"/>
          </w:tcPr>
          <w:p w:rsidR="00986D05" w:rsidRPr="009F24B6" w:rsidRDefault="00986D05" w:rsidP="009F24B6">
            <w:pPr>
              <w:pStyle w:val="ECCTabletext"/>
              <w:rPr>
                <w:rStyle w:val="ECCParagraph"/>
              </w:rPr>
            </w:pPr>
            <w:r w:rsidRPr="009F24B6">
              <w:rPr>
                <w:rStyle w:val="ECCParagraph"/>
              </w:rPr>
              <w:t>-</w:t>
            </w:r>
          </w:p>
        </w:tc>
      </w:tr>
      <w:tr w:rsidR="00986D05" w:rsidRPr="00FA1265" w:rsidTr="00986D05">
        <w:trPr>
          <w:trHeight w:val="300"/>
        </w:trPr>
        <w:tc>
          <w:tcPr>
            <w:tcW w:w="1253" w:type="dxa"/>
            <w:noWrap/>
          </w:tcPr>
          <w:p w:rsidR="00986D05" w:rsidRPr="009F24B6" w:rsidRDefault="00986D05" w:rsidP="009F24B6">
            <w:pPr>
              <w:pStyle w:val="ECCTabletext"/>
              <w:rPr>
                <w:rStyle w:val="ECCParagraph"/>
              </w:rPr>
            </w:pPr>
            <w:r w:rsidRPr="009F24B6">
              <w:rPr>
                <w:rStyle w:val="ECCParagraph"/>
              </w:rPr>
              <w:t>2</w:t>
            </w:r>
          </w:p>
        </w:tc>
        <w:tc>
          <w:tcPr>
            <w:tcW w:w="2126" w:type="dxa"/>
            <w:noWrap/>
          </w:tcPr>
          <w:p w:rsidR="00986D05" w:rsidRPr="009F24B6" w:rsidRDefault="00986D05" w:rsidP="009F24B6">
            <w:pPr>
              <w:pStyle w:val="ECCTabletext"/>
              <w:rPr>
                <w:rStyle w:val="ECCParagraph"/>
              </w:rPr>
            </w:pPr>
            <w:r w:rsidRPr="009F24B6">
              <w:rPr>
                <w:rStyle w:val="ECCParagraph"/>
              </w:rPr>
              <w:t>21.5</w:t>
            </w:r>
          </w:p>
        </w:tc>
        <w:tc>
          <w:tcPr>
            <w:tcW w:w="1330" w:type="dxa"/>
          </w:tcPr>
          <w:p w:rsidR="00986D05" w:rsidRPr="009F24B6" w:rsidRDefault="00986D05" w:rsidP="009F24B6">
            <w:pPr>
              <w:pStyle w:val="ECCTabletext"/>
              <w:rPr>
                <w:rStyle w:val="ECCParagraph"/>
              </w:rPr>
            </w:pPr>
            <w:r w:rsidRPr="009F24B6">
              <w:rPr>
                <w:rStyle w:val="ECCParagraph"/>
              </w:rPr>
              <w:t>7.5</w:t>
            </w:r>
          </w:p>
        </w:tc>
      </w:tr>
      <w:tr w:rsidR="00986D05" w:rsidRPr="00FA1265" w:rsidTr="00986D05">
        <w:trPr>
          <w:trHeight w:val="300"/>
        </w:trPr>
        <w:tc>
          <w:tcPr>
            <w:tcW w:w="1253" w:type="dxa"/>
            <w:noWrap/>
            <w:hideMark/>
          </w:tcPr>
          <w:p w:rsidR="00986D05" w:rsidRPr="009F24B6" w:rsidRDefault="00986D05" w:rsidP="009F24B6">
            <w:pPr>
              <w:pStyle w:val="ECCTabletext"/>
              <w:rPr>
                <w:rStyle w:val="ECCParagraph"/>
              </w:rPr>
            </w:pPr>
            <w:r w:rsidRPr="009F24B6">
              <w:rPr>
                <w:rStyle w:val="ECCParagraph"/>
              </w:rPr>
              <w:t>5</w:t>
            </w:r>
          </w:p>
        </w:tc>
        <w:tc>
          <w:tcPr>
            <w:tcW w:w="2126" w:type="dxa"/>
            <w:noWrap/>
            <w:hideMark/>
          </w:tcPr>
          <w:p w:rsidR="00986D05" w:rsidRPr="009F24B6" w:rsidRDefault="00986D05" w:rsidP="009F24B6">
            <w:pPr>
              <w:pStyle w:val="ECCTabletext"/>
              <w:rPr>
                <w:rStyle w:val="ECCParagraph"/>
              </w:rPr>
            </w:pPr>
            <w:r w:rsidRPr="009F24B6">
              <w:rPr>
                <w:rStyle w:val="ECCParagraph"/>
              </w:rPr>
              <w:t>11.5</w:t>
            </w:r>
          </w:p>
        </w:tc>
        <w:tc>
          <w:tcPr>
            <w:tcW w:w="1330" w:type="dxa"/>
          </w:tcPr>
          <w:p w:rsidR="00986D05" w:rsidRPr="009F24B6" w:rsidRDefault="00986D05" w:rsidP="009F24B6">
            <w:pPr>
              <w:pStyle w:val="ECCTabletext"/>
              <w:rPr>
                <w:rStyle w:val="ECCParagraph"/>
              </w:rPr>
            </w:pPr>
            <w:r w:rsidRPr="009F24B6">
              <w:rPr>
                <w:rStyle w:val="ECCParagraph"/>
              </w:rPr>
              <w:t>17.5</w:t>
            </w:r>
          </w:p>
        </w:tc>
      </w:tr>
      <w:tr w:rsidR="00986D05" w:rsidRPr="00FA1265" w:rsidTr="00986D05">
        <w:trPr>
          <w:trHeight w:val="300"/>
        </w:trPr>
        <w:tc>
          <w:tcPr>
            <w:tcW w:w="1253" w:type="dxa"/>
            <w:noWrap/>
            <w:hideMark/>
          </w:tcPr>
          <w:p w:rsidR="00986D05" w:rsidRPr="009F24B6" w:rsidRDefault="00986D05" w:rsidP="009F24B6">
            <w:pPr>
              <w:pStyle w:val="ECCTabletext"/>
              <w:rPr>
                <w:rStyle w:val="ECCParagraph"/>
              </w:rPr>
            </w:pPr>
            <w:r w:rsidRPr="009F24B6">
              <w:rPr>
                <w:rStyle w:val="ECCParagraph"/>
              </w:rPr>
              <w:t>10</w:t>
            </w:r>
          </w:p>
        </w:tc>
        <w:tc>
          <w:tcPr>
            <w:tcW w:w="2126" w:type="dxa"/>
            <w:noWrap/>
            <w:hideMark/>
          </w:tcPr>
          <w:p w:rsidR="00986D05" w:rsidRPr="009F24B6" w:rsidRDefault="00986D05" w:rsidP="009F24B6">
            <w:pPr>
              <w:pStyle w:val="ECCTabletext"/>
              <w:rPr>
                <w:rStyle w:val="ECCParagraph"/>
              </w:rPr>
            </w:pPr>
            <w:r w:rsidRPr="009F24B6">
              <w:rPr>
                <w:rStyle w:val="ECCParagraph"/>
              </w:rPr>
              <w:t>4</w:t>
            </w:r>
          </w:p>
        </w:tc>
        <w:tc>
          <w:tcPr>
            <w:tcW w:w="1330" w:type="dxa"/>
          </w:tcPr>
          <w:p w:rsidR="00986D05" w:rsidRPr="009F24B6" w:rsidRDefault="00986D05" w:rsidP="009F24B6">
            <w:pPr>
              <w:pStyle w:val="ECCTabletext"/>
              <w:rPr>
                <w:rStyle w:val="ECCParagraph"/>
              </w:rPr>
            </w:pPr>
            <w:r w:rsidRPr="009F24B6">
              <w:rPr>
                <w:rStyle w:val="ECCParagraph"/>
              </w:rPr>
              <w:t>25</w:t>
            </w:r>
          </w:p>
        </w:tc>
      </w:tr>
    </w:tbl>
    <w:p w:rsidR="00986D05" w:rsidRPr="00A80AA4" w:rsidRDefault="00986D05" w:rsidP="00986D05">
      <w:pPr>
        <w:pStyle w:val="Heading4"/>
        <w:rPr>
          <w:rStyle w:val="ECCParagraph"/>
        </w:rPr>
      </w:pPr>
      <w:bookmarkStart w:id="103" w:name="_Toc504997955"/>
      <w:bookmarkStart w:id="104" w:name="_Toc505087428"/>
      <w:r w:rsidRPr="00A80AA4">
        <w:rPr>
          <w:rStyle w:val="ECCParagraph"/>
        </w:rPr>
        <w:t>Scenario when one plane is parked and the other is taking off/landing</w:t>
      </w:r>
      <w:bookmarkEnd w:id="103"/>
      <w:bookmarkEnd w:id="104"/>
    </w:p>
    <w:p w:rsidR="00986D05" w:rsidRDefault="00986D05" w:rsidP="00986D05">
      <w:pPr>
        <w:pStyle w:val="ECCTabletext"/>
        <w:rPr>
          <w:rStyle w:val="ECCParagraph"/>
        </w:rPr>
      </w:pPr>
      <w:r w:rsidRPr="00A80AA4">
        <w:rPr>
          <w:rStyle w:val="ECCParagraph"/>
        </w:rPr>
        <w:t>The other scenario to consider is when an aircraft with an earth station on board is operating on the ground at the airport and another aircraft is landing or taking off through the main beam of the earth station. For such a scenario, the separation between the two aircraft would be defined by the separation between the runway and the point where the aircraft might be waiting for take-off on the taxi way - the "hold position". All civilian airfield</w:t>
      </w:r>
      <w:r>
        <w:rPr>
          <w:rStyle w:val="ECCParagraph"/>
        </w:rPr>
        <w:t>s</w:t>
      </w:r>
      <w:r w:rsidRPr="00A80AA4">
        <w:rPr>
          <w:rStyle w:val="ECCParagraph"/>
        </w:rPr>
        <w:t xml:space="preserve"> have to comply with Annex 14 “Aerodromes” of the ICAO “Convention on International Civil Aviation”. This document specifies the minimum distance from the runway centre line to a hold position, which is indicated in </w:t>
      </w:r>
      <w:r w:rsidRPr="00A80AA4">
        <w:rPr>
          <w:rStyle w:val="ECCParagraph"/>
        </w:rPr>
        <w:fldChar w:fldCharType="begin"/>
      </w:r>
      <w:r w:rsidRPr="00A80AA4">
        <w:rPr>
          <w:rStyle w:val="ECCParagraph"/>
        </w:rPr>
        <w:instrText xml:space="preserve"> REF _Ref490415392 \h </w:instrText>
      </w:r>
      <w:r>
        <w:rPr>
          <w:rStyle w:val="ECCParagraph"/>
        </w:rPr>
        <w:instrText xml:space="preserve"> \* MERGEFORMAT </w:instrText>
      </w:r>
      <w:r w:rsidRPr="00A80AA4">
        <w:rPr>
          <w:rStyle w:val="ECCParagraph"/>
        </w:rPr>
      </w:r>
      <w:r w:rsidRPr="00A80AA4">
        <w:rPr>
          <w:rStyle w:val="ECCParagraph"/>
        </w:rPr>
        <w:fldChar w:fldCharType="separate"/>
      </w:r>
      <w:r w:rsidR="00222FED">
        <w:rPr>
          <w:rStyle w:val="ECCParagraph"/>
          <w:b/>
          <w:bCs/>
          <w:lang w:val="en-US"/>
        </w:rPr>
        <w:t>Error! Reference source not found.</w:t>
      </w:r>
      <w:r w:rsidRPr="00A80AA4">
        <w:rPr>
          <w:rStyle w:val="ECCParagraph"/>
        </w:rPr>
        <w:fldChar w:fldCharType="end"/>
      </w:r>
      <w:r w:rsidRPr="00A80AA4">
        <w:rPr>
          <w:rStyle w:val="ECCParagraph"/>
        </w:rPr>
        <w:t xml:space="preserve"> below.</w:t>
      </w:r>
    </w:p>
    <w:p w:rsidR="00986D05" w:rsidRPr="0042130A" w:rsidRDefault="00986D05" w:rsidP="009F24B6">
      <w:pPr>
        <w:pStyle w:val="Caption"/>
        <w:keepNext/>
        <w:rPr>
          <w:rFonts w:eastAsia="Calibri"/>
          <w:lang w:val="en-GB"/>
        </w:rPr>
      </w:pPr>
      <w:r w:rsidRPr="0042130A">
        <w:rPr>
          <w:lang w:val="en-GB"/>
        </w:rPr>
        <w:lastRenderedPageBreak/>
        <w:t xml:space="preserve">Table </w:t>
      </w:r>
      <w:r w:rsidRPr="00F91734">
        <w:fldChar w:fldCharType="begin"/>
      </w:r>
      <w:r w:rsidRPr="0042130A">
        <w:rPr>
          <w:lang w:val="en-GB"/>
        </w:rPr>
        <w:instrText xml:space="preserve"> SEQ Table \* ARABIC </w:instrText>
      </w:r>
      <w:r w:rsidRPr="00F91734">
        <w:fldChar w:fldCharType="separate"/>
      </w:r>
      <w:r w:rsidR="00222FED">
        <w:rPr>
          <w:noProof/>
          <w:lang w:val="en-GB"/>
        </w:rPr>
        <w:t>9</w:t>
      </w:r>
      <w:r w:rsidRPr="00F91734">
        <w:fldChar w:fldCharType="end"/>
      </w:r>
      <w:r w:rsidRPr="0042130A">
        <w:rPr>
          <w:lang w:val="en-GB"/>
        </w:rPr>
        <w:t>: Minimum separation distance between the runway and the hold position on the taxiway</w:t>
      </w:r>
    </w:p>
    <w:tbl>
      <w:tblPr>
        <w:tblStyle w:val="ECCTable-redheader"/>
        <w:tblW w:w="0" w:type="auto"/>
        <w:tblInd w:w="0" w:type="dxa"/>
        <w:tblLook w:val="04A0" w:firstRow="1" w:lastRow="0" w:firstColumn="1" w:lastColumn="0" w:noHBand="0" w:noVBand="1"/>
      </w:tblPr>
      <w:tblGrid>
        <w:gridCol w:w="3914"/>
        <w:gridCol w:w="1134"/>
        <w:gridCol w:w="1134"/>
        <w:gridCol w:w="1417"/>
        <w:gridCol w:w="1418"/>
      </w:tblGrid>
      <w:tr w:rsidR="00986D05" w:rsidTr="00F91734">
        <w:trPr>
          <w:cnfStyle w:val="100000000000" w:firstRow="1" w:lastRow="0" w:firstColumn="0" w:lastColumn="0" w:oddVBand="0" w:evenVBand="0" w:oddHBand="0" w:evenHBand="0" w:firstRowFirstColumn="0" w:firstRowLastColumn="0" w:lastRowFirstColumn="0" w:lastRowLastColumn="0"/>
        </w:trPr>
        <w:tc>
          <w:tcPr>
            <w:tcW w:w="3914" w:type="dxa"/>
            <w:hideMark/>
          </w:tcPr>
          <w:p w:rsidR="00986D05" w:rsidRPr="00986D05" w:rsidRDefault="00986D05" w:rsidP="009F24B6">
            <w:pPr>
              <w:keepNext/>
            </w:pPr>
            <w:r w:rsidRPr="00986D05">
              <w:t>Type of runway</w:t>
            </w:r>
          </w:p>
        </w:tc>
        <w:tc>
          <w:tcPr>
            <w:tcW w:w="1134" w:type="dxa"/>
            <w:hideMark/>
          </w:tcPr>
          <w:p w:rsidR="00986D05" w:rsidRPr="00986D05" w:rsidRDefault="00986D05" w:rsidP="009F24B6">
            <w:pPr>
              <w:keepNext/>
            </w:pPr>
            <w:r w:rsidRPr="00986D05">
              <w:t>Code number 1</w:t>
            </w:r>
          </w:p>
        </w:tc>
        <w:tc>
          <w:tcPr>
            <w:tcW w:w="1134" w:type="dxa"/>
            <w:hideMark/>
          </w:tcPr>
          <w:p w:rsidR="00986D05" w:rsidRPr="00986D05" w:rsidRDefault="00986D05" w:rsidP="009F24B6">
            <w:pPr>
              <w:keepNext/>
            </w:pPr>
            <w:r w:rsidRPr="00986D05">
              <w:t>Code number 2</w:t>
            </w:r>
          </w:p>
        </w:tc>
        <w:tc>
          <w:tcPr>
            <w:tcW w:w="1417" w:type="dxa"/>
            <w:hideMark/>
          </w:tcPr>
          <w:p w:rsidR="00986D05" w:rsidRPr="00986D05" w:rsidRDefault="00986D05" w:rsidP="009F24B6">
            <w:pPr>
              <w:keepNext/>
            </w:pPr>
            <w:r w:rsidRPr="00986D05">
              <w:t>Code number 3</w:t>
            </w:r>
          </w:p>
        </w:tc>
        <w:tc>
          <w:tcPr>
            <w:tcW w:w="1418" w:type="dxa"/>
            <w:hideMark/>
          </w:tcPr>
          <w:p w:rsidR="00986D05" w:rsidRPr="00986D05" w:rsidRDefault="00986D05" w:rsidP="009F24B6">
            <w:pPr>
              <w:keepNext/>
            </w:pPr>
            <w:r w:rsidRPr="00986D05">
              <w:t>Code number 4</w:t>
            </w:r>
          </w:p>
        </w:tc>
      </w:tr>
      <w:tr w:rsidR="00986D05" w:rsidTr="00F91734">
        <w:tc>
          <w:tcPr>
            <w:tcW w:w="3914" w:type="dxa"/>
            <w:hideMark/>
          </w:tcPr>
          <w:p w:rsidR="00986D05" w:rsidRPr="00986D05" w:rsidRDefault="00F91734" w:rsidP="009F24B6">
            <w:pPr>
              <w:pStyle w:val="ECCTabletext"/>
              <w:keepNext/>
            </w:pPr>
            <w:r>
              <w:t>Non-</w:t>
            </w:r>
            <w:r w:rsidR="00986D05" w:rsidRPr="00986D05">
              <w:t>instrument</w:t>
            </w:r>
          </w:p>
        </w:tc>
        <w:tc>
          <w:tcPr>
            <w:tcW w:w="1134" w:type="dxa"/>
            <w:hideMark/>
          </w:tcPr>
          <w:p w:rsidR="00986D05" w:rsidRPr="00986D05" w:rsidRDefault="00986D05" w:rsidP="009F24B6">
            <w:pPr>
              <w:pStyle w:val="ECCTabletext"/>
              <w:keepNext/>
            </w:pPr>
            <w:r w:rsidRPr="00986D05">
              <w:t>30 m</w:t>
            </w:r>
          </w:p>
        </w:tc>
        <w:tc>
          <w:tcPr>
            <w:tcW w:w="1134" w:type="dxa"/>
            <w:hideMark/>
          </w:tcPr>
          <w:p w:rsidR="00986D05" w:rsidRPr="00986D05" w:rsidRDefault="00986D05" w:rsidP="009F24B6">
            <w:pPr>
              <w:pStyle w:val="ECCTabletext"/>
              <w:keepNext/>
            </w:pPr>
            <w:r w:rsidRPr="00986D05">
              <w:t xml:space="preserve">40 m </w:t>
            </w:r>
          </w:p>
        </w:tc>
        <w:tc>
          <w:tcPr>
            <w:tcW w:w="1417" w:type="dxa"/>
            <w:hideMark/>
          </w:tcPr>
          <w:p w:rsidR="00986D05" w:rsidRPr="00986D05" w:rsidRDefault="00986D05" w:rsidP="009F24B6">
            <w:pPr>
              <w:pStyle w:val="ECCTabletext"/>
              <w:keepNext/>
            </w:pPr>
            <w:r w:rsidRPr="00986D05">
              <w:t>75 m</w:t>
            </w:r>
          </w:p>
        </w:tc>
        <w:tc>
          <w:tcPr>
            <w:tcW w:w="1418" w:type="dxa"/>
            <w:hideMark/>
          </w:tcPr>
          <w:p w:rsidR="00986D05" w:rsidRPr="00986D05" w:rsidRDefault="00986D05" w:rsidP="009F24B6">
            <w:pPr>
              <w:pStyle w:val="ECCTabletext"/>
              <w:keepNext/>
            </w:pPr>
            <w:r w:rsidRPr="00986D05">
              <w:t>75 m</w:t>
            </w:r>
          </w:p>
        </w:tc>
      </w:tr>
      <w:tr w:rsidR="00986D05" w:rsidTr="00F91734">
        <w:tc>
          <w:tcPr>
            <w:tcW w:w="3914" w:type="dxa"/>
            <w:hideMark/>
          </w:tcPr>
          <w:p w:rsidR="00986D05" w:rsidRPr="00986D05" w:rsidRDefault="00986D05" w:rsidP="009F24B6">
            <w:pPr>
              <w:pStyle w:val="ECCTabletext"/>
              <w:keepNext/>
            </w:pPr>
            <w:r w:rsidRPr="00986D05">
              <w:t>Non-</w:t>
            </w:r>
            <w:r w:rsidR="00F91734">
              <w:t>p</w:t>
            </w:r>
            <w:r w:rsidRPr="00986D05">
              <w:t>recision approach</w:t>
            </w:r>
          </w:p>
        </w:tc>
        <w:tc>
          <w:tcPr>
            <w:tcW w:w="1134" w:type="dxa"/>
            <w:hideMark/>
          </w:tcPr>
          <w:p w:rsidR="00986D05" w:rsidRPr="00986D05" w:rsidRDefault="00986D05" w:rsidP="009F24B6">
            <w:pPr>
              <w:pStyle w:val="ECCTabletext"/>
              <w:keepNext/>
            </w:pPr>
            <w:r w:rsidRPr="00986D05">
              <w:t>40 m</w:t>
            </w:r>
          </w:p>
        </w:tc>
        <w:tc>
          <w:tcPr>
            <w:tcW w:w="1134" w:type="dxa"/>
            <w:hideMark/>
          </w:tcPr>
          <w:p w:rsidR="00986D05" w:rsidRPr="00986D05" w:rsidRDefault="00986D05" w:rsidP="009F24B6">
            <w:pPr>
              <w:pStyle w:val="ECCTabletext"/>
              <w:keepNext/>
            </w:pPr>
            <w:r w:rsidRPr="00986D05">
              <w:t xml:space="preserve">40 m </w:t>
            </w:r>
          </w:p>
        </w:tc>
        <w:tc>
          <w:tcPr>
            <w:tcW w:w="1417" w:type="dxa"/>
            <w:hideMark/>
          </w:tcPr>
          <w:p w:rsidR="00986D05" w:rsidRPr="00986D05" w:rsidRDefault="00986D05" w:rsidP="009F24B6">
            <w:pPr>
              <w:pStyle w:val="ECCTabletext"/>
              <w:keepNext/>
            </w:pPr>
            <w:r w:rsidRPr="00986D05">
              <w:t>75 m</w:t>
            </w:r>
          </w:p>
        </w:tc>
        <w:tc>
          <w:tcPr>
            <w:tcW w:w="1418" w:type="dxa"/>
            <w:hideMark/>
          </w:tcPr>
          <w:p w:rsidR="00986D05" w:rsidRPr="00986D05" w:rsidRDefault="00986D05" w:rsidP="009F24B6">
            <w:pPr>
              <w:pStyle w:val="ECCTabletext"/>
              <w:keepNext/>
            </w:pPr>
            <w:r w:rsidRPr="00986D05">
              <w:t>75 m</w:t>
            </w:r>
          </w:p>
        </w:tc>
      </w:tr>
      <w:tr w:rsidR="00986D05" w:rsidTr="00F91734">
        <w:tc>
          <w:tcPr>
            <w:tcW w:w="3914" w:type="dxa"/>
            <w:hideMark/>
          </w:tcPr>
          <w:p w:rsidR="00986D05" w:rsidRPr="00986D05" w:rsidRDefault="00986D05" w:rsidP="009F24B6">
            <w:pPr>
              <w:pStyle w:val="ECCTabletext"/>
              <w:keepNext/>
            </w:pPr>
            <w:r w:rsidRPr="00986D05">
              <w:t>Precision approach category I</w:t>
            </w:r>
          </w:p>
        </w:tc>
        <w:tc>
          <w:tcPr>
            <w:tcW w:w="1134" w:type="dxa"/>
            <w:hideMark/>
          </w:tcPr>
          <w:p w:rsidR="00986D05" w:rsidRPr="00986D05" w:rsidRDefault="00986D05" w:rsidP="009F24B6">
            <w:pPr>
              <w:pStyle w:val="ECCTabletext"/>
              <w:keepNext/>
            </w:pPr>
            <w:r w:rsidRPr="00986D05">
              <w:t>60 m</w:t>
            </w:r>
          </w:p>
        </w:tc>
        <w:tc>
          <w:tcPr>
            <w:tcW w:w="1134" w:type="dxa"/>
            <w:hideMark/>
          </w:tcPr>
          <w:p w:rsidR="00986D05" w:rsidRPr="00986D05" w:rsidRDefault="00986D05" w:rsidP="009F24B6">
            <w:pPr>
              <w:pStyle w:val="ECCTabletext"/>
              <w:keepNext/>
            </w:pPr>
            <w:r w:rsidRPr="00986D05">
              <w:t>60 m</w:t>
            </w:r>
          </w:p>
        </w:tc>
        <w:tc>
          <w:tcPr>
            <w:tcW w:w="1417" w:type="dxa"/>
            <w:hideMark/>
          </w:tcPr>
          <w:p w:rsidR="00986D05" w:rsidRPr="00986D05" w:rsidRDefault="00986D05" w:rsidP="009F24B6">
            <w:pPr>
              <w:pStyle w:val="ECCTabletext"/>
              <w:keepNext/>
            </w:pPr>
            <w:r w:rsidRPr="00986D05">
              <w:t>90 m</w:t>
            </w:r>
          </w:p>
        </w:tc>
        <w:tc>
          <w:tcPr>
            <w:tcW w:w="1418" w:type="dxa"/>
            <w:hideMark/>
          </w:tcPr>
          <w:p w:rsidR="00986D05" w:rsidRPr="00986D05" w:rsidRDefault="00986D05" w:rsidP="009F24B6">
            <w:pPr>
              <w:pStyle w:val="ECCTabletext"/>
              <w:keepNext/>
            </w:pPr>
            <w:r w:rsidRPr="00986D05">
              <w:t>90 m</w:t>
            </w:r>
          </w:p>
        </w:tc>
      </w:tr>
      <w:tr w:rsidR="00986D05" w:rsidTr="00F91734">
        <w:tc>
          <w:tcPr>
            <w:tcW w:w="3914" w:type="dxa"/>
            <w:hideMark/>
          </w:tcPr>
          <w:p w:rsidR="00986D05" w:rsidRPr="00986D05" w:rsidRDefault="00986D05" w:rsidP="009F24B6">
            <w:pPr>
              <w:pStyle w:val="ECCTabletext"/>
              <w:keepNext/>
            </w:pPr>
            <w:r w:rsidRPr="00986D05">
              <w:t>Precision approach categories II and III</w:t>
            </w:r>
          </w:p>
        </w:tc>
        <w:tc>
          <w:tcPr>
            <w:tcW w:w="1134" w:type="dxa"/>
            <w:hideMark/>
          </w:tcPr>
          <w:p w:rsidR="00986D05" w:rsidRPr="00986D05" w:rsidRDefault="00986D05" w:rsidP="009F24B6">
            <w:pPr>
              <w:pStyle w:val="ECCTabletext"/>
              <w:keepNext/>
            </w:pPr>
            <w:r w:rsidRPr="00986D05">
              <w:t>B</w:t>
            </w:r>
          </w:p>
        </w:tc>
        <w:tc>
          <w:tcPr>
            <w:tcW w:w="1134" w:type="dxa"/>
            <w:hideMark/>
          </w:tcPr>
          <w:p w:rsidR="00986D05" w:rsidRPr="00986D05" w:rsidRDefault="00986D05" w:rsidP="009F24B6">
            <w:pPr>
              <w:pStyle w:val="ECCTabletext"/>
              <w:keepNext/>
            </w:pPr>
            <w:r w:rsidRPr="00986D05">
              <w:t>B</w:t>
            </w:r>
          </w:p>
        </w:tc>
        <w:tc>
          <w:tcPr>
            <w:tcW w:w="1417" w:type="dxa"/>
            <w:hideMark/>
          </w:tcPr>
          <w:p w:rsidR="00986D05" w:rsidRPr="00986D05" w:rsidRDefault="00986D05" w:rsidP="009F24B6">
            <w:pPr>
              <w:pStyle w:val="ECCTabletext"/>
              <w:keepNext/>
            </w:pPr>
            <w:r w:rsidRPr="00986D05">
              <w:t>90 m</w:t>
            </w:r>
          </w:p>
        </w:tc>
        <w:tc>
          <w:tcPr>
            <w:tcW w:w="1418" w:type="dxa"/>
            <w:hideMark/>
          </w:tcPr>
          <w:p w:rsidR="00986D05" w:rsidRPr="00986D05" w:rsidRDefault="00986D05" w:rsidP="009F24B6">
            <w:pPr>
              <w:pStyle w:val="ECCTabletext"/>
              <w:keepNext/>
            </w:pPr>
            <w:r w:rsidRPr="00986D05">
              <w:t>90 m</w:t>
            </w:r>
          </w:p>
        </w:tc>
      </w:tr>
      <w:tr w:rsidR="00986D05" w:rsidTr="00F91734">
        <w:tc>
          <w:tcPr>
            <w:tcW w:w="3914" w:type="dxa"/>
            <w:hideMark/>
          </w:tcPr>
          <w:p w:rsidR="00986D05" w:rsidRPr="00986D05" w:rsidRDefault="00986D05" w:rsidP="009F24B6">
            <w:pPr>
              <w:pStyle w:val="ECCTabletext"/>
              <w:keepNext/>
            </w:pPr>
            <w:r w:rsidRPr="00986D05">
              <w:t>Take-off runway</w:t>
            </w:r>
          </w:p>
        </w:tc>
        <w:tc>
          <w:tcPr>
            <w:tcW w:w="1134" w:type="dxa"/>
            <w:hideMark/>
          </w:tcPr>
          <w:p w:rsidR="00986D05" w:rsidRPr="00986D05" w:rsidRDefault="00986D05" w:rsidP="009F24B6">
            <w:pPr>
              <w:pStyle w:val="ECCTabletext"/>
              <w:keepNext/>
            </w:pPr>
            <w:r w:rsidRPr="00986D05">
              <w:t>30 m</w:t>
            </w:r>
          </w:p>
        </w:tc>
        <w:tc>
          <w:tcPr>
            <w:tcW w:w="1134" w:type="dxa"/>
            <w:hideMark/>
          </w:tcPr>
          <w:p w:rsidR="00986D05" w:rsidRPr="00986D05" w:rsidRDefault="00986D05" w:rsidP="009F24B6">
            <w:pPr>
              <w:pStyle w:val="ECCTabletext"/>
              <w:keepNext/>
            </w:pPr>
            <w:r w:rsidRPr="00986D05">
              <w:t>40 m</w:t>
            </w:r>
          </w:p>
        </w:tc>
        <w:tc>
          <w:tcPr>
            <w:tcW w:w="1417" w:type="dxa"/>
            <w:hideMark/>
          </w:tcPr>
          <w:p w:rsidR="00986D05" w:rsidRPr="00986D05" w:rsidRDefault="00986D05" w:rsidP="009F24B6">
            <w:pPr>
              <w:pStyle w:val="ECCTabletext"/>
              <w:keepNext/>
            </w:pPr>
            <w:r w:rsidRPr="00986D05">
              <w:t>75 m</w:t>
            </w:r>
          </w:p>
        </w:tc>
        <w:tc>
          <w:tcPr>
            <w:tcW w:w="1418" w:type="dxa"/>
            <w:hideMark/>
          </w:tcPr>
          <w:p w:rsidR="00986D05" w:rsidRPr="00986D05" w:rsidRDefault="00986D05" w:rsidP="009F24B6">
            <w:pPr>
              <w:pStyle w:val="ECCTabletext"/>
              <w:keepNext/>
            </w:pPr>
            <w:r w:rsidRPr="00986D05">
              <w:t>75 m</w:t>
            </w:r>
          </w:p>
        </w:tc>
      </w:tr>
    </w:tbl>
    <w:p w:rsidR="00986D05" w:rsidRPr="00F91734" w:rsidRDefault="00986D05" w:rsidP="009F24B6">
      <w:pPr>
        <w:pStyle w:val="ECCTablenote"/>
        <w:keepNext/>
        <w:ind w:firstLine="0"/>
        <w:rPr>
          <w:rStyle w:val="ECCParagraph"/>
          <w:sz w:val="16"/>
        </w:rPr>
      </w:pPr>
      <w:r w:rsidRPr="00F91734">
        <w:rPr>
          <w:rStyle w:val="ECCParagraph"/>
          <w:sz w:val="16"/>
        </w:rPr>
        <w:t>Note: the runway code numbers indicate the length of the landing strip</w:t>
      </w:r>
    </w:p>
    <w:p w:rsidR="00986D05" w:rsidRPr="00F91734" w:rsidRDefault="00986D05" w:rsidP="00F91734">
      <w:pPr>
        <w:rPr>
          <w:rStyle w:val="ECCParagraph"/>
        </w:rPr>
      </w:pPr>
      <w:r w:rsidRPr="00F91734">
        <w:rPr>
          <w:rStyle w:val="ECCParagraph"/>
        </w:rPr>
        <w:t xml:space="preserve">The document provides that for all runway lengths and types, the minimum separation between a hold position and the centre of a runway is 30 m. This distance would be even higher when considering the minimum elevation angle of an earth station on board an aircraft and the slant angle that is created due to it. These considerations are valid for fixed-wing aircraft, but can be different for rotorcraft. However, it is indicated in section 3.1.1 of the FAA Report </w:t>
      </w:r>
      <w:r w:rsidRPr="00F91734">
        <w:rPr>
          <w:rStyle w:val="ECCParagraph"/>
        </w:rPr>
        <w:fldChar w:fldCharType="begin"/>
      </w:r>
      <w:r w:rsidRPr="00F91734">
        <w:rPr>
          <w:rStyle w:val="ECCParagraph"/>
        </w:rPr>
        <w:instrText xml:space="preserve"> REF _Ref491958966 \r \h </w:instrText>
      </w:r>
      <w:r w:rsidR="00F91734" w:rsidRPr="00F91734">
        <w:rPr>
          <w:rStyle w:val="ECCParagraph"/>
        </w:rPr>
        <w:instrText xml:space="preserve"> \* MERGEFORMAT </w:instrText>
      </w:r>
      <w:r w:rsidRPr="00F91734">
        <w:rPr>
          <w:rStyle w:val="ECCParagraph"/>
        </w:rPr>
      </w:r>
      <w:r w:rsidRPr="00F91734">
        <w:rPr>
          <w:rStyle w:val="ECCParagraph"/>
        </w:rPr>
        <w:fldChar w:fldCharType="separate"/>
      </w:r>
      <w:r w:rsidR="00222FED">
        <w:rPr>
          <w:rStyle w:val="ECCParagraph"/>
        </w:rPr>
        <w:t>[2]</w:t>
      </w:r>
      <w:r w:rsidRPr="00F91734">
        <w:rPr>
          <w:rStyle w:val="ECCParagraph"/>
        </w:rPr>
        <w:fldChar w:fldCharType="end"/>
      </w:r>
      <w:r w:rsidRPr="00F91734">
        <w:rPr>
          <w:rStyle w:val="ECCParagraph"/>
        </w:rPr>
        <w:t xml:space="preserve"> that the closest distance a rotorcraft observes from a ground obstacle (including a transmitter) is 100 ft (30.48 m). </w:t>
      </w:r>
    </w:p>
    <w:p w:rsidR="00986D05" w:rsidRPr="00F91734" w:rsidRDefault="00986D05" w:rsidP="00F91734">
      <w:pPr>
        <w:rPr>
          <w:rStyle w:val="ECCParagraph"/>
        </w:rPr>
      </w:pPr>
      <w:r w:rsidRPr="00F91734">
        <w:rPr>
          <w:rStyle w:val="ECCParagraph"/>
        </w:rPr>
        <w:t>Considering the above, it can be concluded that for all scenarios and aircraft types (fixed wing and rotorcraft) a 30.48 m minimum separation distance between earth stations on board aircraft within airport premises and another aircraft can be used and therefore the maximum e.i.r.p. for which the aircraft immunity levels in 4-6 GHz, 12-18 GHz and 18-40 GHz are not exceeded are as follows:</w:t>
      </w:r>
    </w:p>
    <w:p w:rsidR="00986D05" w:rsidRPr="00F91734" w:rsidRDefault="00986D05" w:rsidP="00F91734">
      <w:pPr>
        <w:pStyle w:val="ECCBulletsLv1"/>
      </w:pPr>
      <w:r w:rsidRPr="00F91734">
        <w:t>58.99 dBW in 4-6 GHz</w:t>
      </w:r>
      <w:r w:rsidR="009F24B6">
        <w:t>;</w:t>
      </w:r>
    </w:p>
    <w:p w:rsidR="00986D05" w:rsidRPr="00F91734" w:rsidRDefault="00986D05" w:rsidP="00F91734">
      <w:pPr>
        <w:pStyle w:val="ECCBulletsLv1"/>
      </w:pPr>
      <w:r w:rsidRPr="00F91734">
        <w:t>60.48 dBW in 12-18 GHz</w:t>
      </w:r>
      <w:r w:rsidR="009F24B6">
        <w:t>;</w:t>
      </w:r>
    </w:p>
    <w:p w:rsidR="00986D05" w:rsidRPr="00F91734" w:rsidRDefault="00986D05" w:rsidP="00F91734">
      <w:pPr>
        <w:pStyle w:val="ECCBulletsLv1"/>
      </w:pPr>
      <w:r w:rsidRPr="00F91734">
        <w:t>58.43 dBW in 18-40 GHz</w:t>
      </w:r>
      <w:r w:rsidR="009F24B6">
        <w:t>.</w:t>
      </w:r>
    </w:p>
    <w:p w:rsidR="00986D05" w:rsidRPr="008F6532" w:rsidRDefault="00986D05" w:rsidP="00986D05">
      <w:pPr>
        <w:rPr>
          <w:rStyle w:val="ECCHLgreen"/>
        </w:rPr>
      </w:pPr>
      <w:r w:rsidRPr="00A80AA4">
        <w:rPr>
          <w:rStyle w:val="ECCParagraph"/>
        </w:rPr>
        <w:t>Comparing the two additional scenarios considered above, it is clear that</w:t>
      </w:r>
      <w:r>
        <w:rPr>
          <w:rStyle w:val="ECCParagraph"/>
        </w:rPr>
        <w:t xml:space="preserve"> </w:t>
      </w:r>
      <w:r w:rsidRPr="00A80AA4">
        <w:rPr>
          <w:rStyle w:val="ECCParagraph"/>
        </w:rPr>
        <w:t>the earth station on board the aircraft creates a higher field strength at the victim aircraft when considering the scenario of the victim</w:t>
      </w:r>
      <w:r>
        <w:rPr>
          <w:rStyle w:val="ECCParagraph"/>
        </w:rPr>
        <w:t xml:space="preserve"> </w:t>
      </w:r>
      <w:r w:rsidRPr="00A80AA4">
        <w:rPr>
          <w:rStyle w:val="ECCParagraph"/>
        </w:rPr>
        <w:t>aircraft flying through the main beam of the earth station 30.48 m away rather than</w:t>
      </w:r>
      <w:r>
        <w:rPr>
          <w:rStyle w:val="ECCParagraph"/>
        </w:rPr>
        <w:t xml:space="preserve"> </w:t>
      </w:r>
      <w:r w:rsidRPr="00A80AA4">
        <w:rPr>
          <w:rStyle w:val="ECCParagraph"/>
        </w:rPr>
        <w:t>the scenario when two aircraft are next to each other on the ground and there is no possibility for</w:t>
      </w:r>
      <w:r>
        <w:rPr>
          <w:rStyle w:val="ECCParagraph"/>
        </w:rPr>
        <w:t xml:space="preserve"> </w:t>
      </w:r>
      <w:r w:rsidRPr="00A80AA4">
        <w:rPr>
          <w:rStyle w:val="ECCParagraph"/>
        </w:rPr>
        <w:t xml:space="preserve">main beam illumination. Therefore, the above </w:t>
      </w:r>
      <w:r>
        <w:rPr>
          <w:rStyle w:val="ECCParagraph"/>
        </w:rPr>
        <w:t>e.i.r.p.</w:t>
      </w:r>
      <w:r w:rsidRPr="00A80AA4">
        <w:rPr>
          <w:rStyle w:val="ECCParagraph"/>
        </w:rPr>
        <w:t xml:space="preserve"> levels calculated using the 30.48 m separation distance</w:t>
      </w:r>
      <w:r>
        <w:rPr>
          <w:rStyle w:val="ECCParagraph"/>
        </w:rPr>
        <w:t xml:space="preserve"> </w:t>
      </w:r>
      <w:r w:rsidRPr="00A80AA4">
        <w:rPr>
          <w:rStyle w:val="ECCParagraph"/>
        </w:rPr>
        <w:t xml:space="preserve">should be used as the maximum allowable </w:t>
      </w:r>
      <w:r>
        <w:rPr>
          <w:rStyle w:val="ECCParagraph"/>
        </w:rPr>
        <w:t>e.i.r.p.</w:t>
      </w:r>
      <w:r w:rsidRPr="00A80AA4">
        <w:rPr>
          <w:rStyle w:val="ECCParagraph"/>
        </w:rPr>
        <w:t xml:space="preserve"> levels for which there are no restrictions related to aeronautical safety.</w:t>
      </w:r>
    </w:p>
    <w:p w:rsidR="00986D05" w:rsidRPr="00A80AA4" w:rsidRDefault="00986D05" w:rsidP="00986D05">
      <w:pPr>
        <w:pStyle w:val="Heading3"/>
        <w:rPr>
          <w:rStyle w:val="ECCParagraph"/>
        </w:rPr>
      </w:pPr>
      <w:r>
        <w:rPr>
          <w:rStyle w:val="ECCParagraph"/>
        </w:rPr>
        <w:t xml:space="preserve"> </w:t>
      </w:r>
      <w:bookmarkStart w:id="105" w:name="_Toc504997956"/>
      <w:bookmarkStart w:id="106" w:name="_Toc505087429"/>
      <w:r w:rsidRPr="00A80AA4">
        <w:rPr>
          <w:rStyle w:val="ECCParagraph"/>
        </w:rPr>
        <w:t>Earth stations on board aircraft in flight</w:t>
      </w:r>
      <w:bookmarkEnd w:id="105"/>
      <w:bookmarkEnd w:id="106"/>
      <w:r w:rsidRPr="00A80AA4">
        <w:rPr>
          <w:rStyle w:val="ECCParagraph"/>
        </w:rPr>
        <w:t xml:space="preserve"> </w:t>
      </w:r>
    </w:p>
    <w:p w:rsidR="00986D05" w:rsidRPr="00F91734" w:rsidRDefault="00986D05" w:rsidP="00986D05">
      <w:pPr>
        <w:rPr>
          <w:rStyle w:val="ECCParagraph"/>
        </w:rPr>
      </w:pPr>
      <w:r w:rsidRPr="00F91734">
        <w:rPr>
          <w:rStyle w:val="ECCParagraph"/>
        </w:rPr>
        <w:t>The far-field region calculations indicate that when considering the 500 ft (152.4 m) minimum separation distance between two aircraft in flight, the maximum e.i.r.p. level for earth stations on board aircraft for which the aircraft immunity levels in 4-6 GHz, 12-18 GHz and 18-40 GHz are not exceeded are as follows:</w:t>
      </w:r>
    </w:p>
    <w:p w:rsidR="00986D05" w:rsidRPr="00F91734" w:rsidRDefault="00986D05" w:rsidP="00F91734">
      <w:pPr>
        <w:pStyle w:val="ECCBulletsLv1"/>
      </w:pPr>
      <w:r w:rsidRPr="00F91734">
        <w:t>72.97 dBW in 4-6 GHz</w:t>
      </w:r>
      <w:r w:rsidR="009F24B6">
        <w:t>;</w:t>
      </w:r>
    </w:p>
    <w:p w:rsidR="00986D05" w:rsidRPr="00F91734" w:rsidRDefault="00986D05" w:rsidP="00F91734">
      <w:pPr>
        <w:pStyle w:val="ECCBulletsLv1"/>
      </w:pPr>
      <w:r w:rsidRPr="00F91734">
        <w:t>74.46 dBW in 12-18 GHz</w:t>
      </w:r>
      <w:r w:rsidR="009F24B6">
        <w:t>;</w:t>
      </w:r>
    </w:p>
    <w:p w:rsidR="00986D05" w:rsidRPr="00F91734" w:rsidRDefault="00986D05" w:rsidP="00F91734">
      <w:pPr>
        <w:pStyle w:val="ECCBulletsLv1"/>
      </w:pPr>
      <w:r w:rsidRPr="00F91734">
        <w:t>72.41 dBW in 18-40 GHz</w:t>
      </w:r>
      <w:r w:rsidR="009F24B6">
        <w:t>.</w:t>
      </w:r>
    </w:p>
    <w:p w:rsidR="00986D05" w:rsidRPr="00986D05" w:rsidRDefault="00986D05" w:rsidP="00986D05">
      <w:pPr>
        <w:pStyle w:val="Heading3"/>
        <w:rPr>
          <w:lang w:val="en-GB"/>
        </w:rPr>
      </w:pPr>
      <w:bookmarkStart w:id="107" w:name="_Toc504997957"/>
      <w:bookmarkStart w:id="108" w:name="_Toc505087430"/>
      <w:r w:rsidRPr="00986D05">
        <w:rPr>
          <w:lang w:val="en-GB"/>
        </w:rPr>
        <w:t>Land mobile earth stations operated within airport premises</w:t>
      </w:r>
      <w:bookmarkEnd w:id="107"/>
      <w:bookmarkEnd w:id="108"/>
    </w:p>
    <w:p w:rsidR="00986D05" w:rsidRPr="00F91734" w:rsidRDefault="00986D05" w:rsidP="00986D05">
      <w:pPr>
        <w:rPr>
          <w:rStyle w:val="ECCParagraph"/>
        </w:rPr>
      </w:pPr>
      <w:r w:rsidRPr="00F91734">
        <w:rPr>
          <w:rStyle w:val="ECCParagraph"/>
        </w:rPr>
        <w:t>The far-field region calculations indicate that when considering the 50 ft. (15.24 m) minimum separation distance between mobile earth stations (e.g. land ESIM) operated within airport premises and aircraft, the maximum e.i.r.p. values for which aircraft immunity levels in 4-6 GHz, 12-18 GHz and 18-40 GHz are not exceeded are as follows:</w:t>
      </w:r>
    </w:p>
    <w:p w:rsidR="00986D05" w:rsidRPr="00986D05" w:rsidRDefault="00986D05" w:rsidP="00F91734">
      <w:pPr>
        <w:pStyle w:val="ECCBulletsLv1"/>
      </w:pPr>
      <w:r w:rsidRPr="007969E4">
        <w:t xml:space="preserve">52.97 dBW in </w:t>
      </w:r>
      <w:r w:rsidRPr="00986D05">
        <w:t>4-6 GHz</w:t>
      </w:r>
      <w:r w:rsidR="009F24B6">
        <w:t>;</w:t>
      </w:r>
    </w:p>
    <w:p w:rsidR="00986D05" w:rsidRPr="00986D05" w:rsidRDefault="00986D05" w:rsidP="00F91734">
      <w:pPr>
        <w:pStyle w:val="ECCBulletsLv1"/>
      </w:pPr>
      <w:r w:rsidRPr="007969E4">
        <w:t xml:space="preserve">54.46 dBW in </w:t>
      </w:r>
      <w:r w:rsidRPr="00986D05">
        <w:t>12-18 GHz</w:t>
      </w:r>
      <w:r w:rsidR="009F24B6">
        <w:t>;</w:t>
      </w:r>
    </w:p>
    <w:p w:rsidR="00986D05" w:rsidRPr="00986D05" w:rsidRDefault="00986D05" w:rsidP="00F91734">
      <w:pPr>
        <w:pStyle w:val="ECCBulletsLv1"/>
      </w:pPr>
      <w:r w:rsidRPr="007969E4">
        <w:t xml:space="preserve">52.41 dBW in </w:t>
      </w:r>
      <w:r w:rsidRPr="00986D05">
        <w:t>18-40 GHz</w:t>
      </w:r>
      <w:r w:rsidR="009F24B6">
        <w:t>.</w:t>
      </w:r>
    </w:p>
    <w:p w:rsidR="00986D05" w:rsidRPr="00986D05" w:rsidRDefault="00986D05" w:rsidP="00986D05">
      <w:pPr>
        <w:pStyle w:val="Heading3"/>
        <w:rPr>
          <w:lang w:val="en-GB"/>
        </w:rPr>
      </w:pPr>
      <w:bookmarkStart w:id="109" w:name="_Toc504997958"/>
      <w:bookmarkStart w:id="110" w:name="_Toc505087431"/>
      <w:r w:rsidRPr="00986D05">
        <w:rPr>
          <w:lang w:val="en-GB"/>
        </w:rPr>
        <w:lastRenderedPageBreak/>
        <w:t>Earth stations in a fixed location within airport premises</w:t>
      </w:r>
      <w:bookmarkEnd w:id="109"/>
      <w:bookmarkEnd w:id="110"/>
    </w:p>
    <w:p w:rsidR="00986D05" w:rsidRPr="00F91734" w:rsidRDefault="00986D05" w:rsidP="00986D05">
      <w:pPr>
        <w:rPr>
          <w:rStyle w:val="ECCParagraph"/>
        </w:rPr>
      </w:pPr>
      <w:r w:rsidRPr="00F91734">
        <w:rPr>
          <w:rStyle w:val="ECCParagraph"/>
        </w:rPr>
        <w:t>The far-field region calculations indicate that when considering the 250 ft. (76.2 m) minimum separation distance between earth stations in a fixed location within airport premises and aircraft, the maximum e.i.r.p. values for which the aircraft immunity levels in 4-6 GHz, 12-18 GHz and 18-40 GHz are not exceeded are as follows:</w:t>
      </w:r>
    </w:p>
    <w:p w:rsidR="00986D05" w:rsidRPr="00F91734" w:rsidRDefault="00986D05" w:rsidP="00F91734">
      <w:pPr>
        <w:pStyle w:val="ECCBulletsLv1"/>
      </w:pPr>
      <w:r w:rsidRPr="00F91734">
        <w:t>66.95 dBW in 4-6 GHz</w:t>
      </w:r>
      <w:r w:rsidR="00665ED1">
        <w:t>;</w:t>
      </w:r>
    </w:p>
    <w:p w:rsidR="00986D05" w:rsidRPr="00F91734" w:rsidRDefault="00986D05" w:rsidP="00F91734">
      <w:pPr>
        <w:pStyle w:val="ECCBulletsLv1"/>
      </w:pPr>
      <w:r w:rsidRPr="00F91734">
        <w:t>68.44 dBW in 12-18 GHz</w:t>
      </w:r>
      <w:r w:rsidR="00665ED1">
        <w:t>;</w:t>
      </w:r>
    </w:p>
    <w:p w:rsidR="00986D05" w:rsidRPr="00F91734" w:rsidRDefault="00986D05" w:rsidP="00F91734">
      <w:pPr>
        <w:pStyle w:val="ECCBulletsLv1"/>
      </w:pPr>
      <w:r w:rsidRPr="00F91734">
        <w:t>66.39 dBW in 18-40 GHz</w:t>
      </w:r>
      <w:r w:rsidR="00665ED1">
        <w:t>.</w:t>
      </w:r>
    </w:p>
    <w:p w:rsidR="00986D05" w:rsidRPr="00986D05" w:rsidRDefault="00986D05" w:rsidP="00986D05">
      <w:pPr>
        <w:pStyle w:val="Heading3"/>
        <w:rPr>
          <w:lang w:val="en-GB"/>
        </w:rPr>
      </w:pPr>
      <w:bookmarkStart w:id="111" w:name="_Toc504997959"/>
      <w:bookmarkStart w:id="112" w:name="_Toc505087432"/>
      <w:r w:rsidRPr="00986D05">
        <w:rPr>
          <w:lang w:val="en-GB"/>
        </w:rPr>
        <w:t>Earth stations in a fixed location or land mobile earth stations within 3 nautical miles of an airfield</w:t>
      </w:r>
      <w:bookmarkEnd w:id="111"/>
      <w:bookmarkEnd w:id="112"/>
    </w:p>
    <w:p w:rsidR="00986D05" w:rsidRPr="00F91734" w:rsidRDefault="00986D05" w:rsidP="00986D05">
      <w:pPr>
        <w:rPr>
          <w:rStyle w:val="ECCParagraph"/>
        </w:rPr>
      </w:pPr>
      <w:r w:rsidRPr="00F91734">
        <w:rPr>
          <w:rStyle w:val="ECCParagraph"/>
        </w:rPr>
        <w:t xml:space="preserve">The far-field region calculations indicate that when considering the 500 ft. (152.4 m) minimum separation distance between earth stations in a fixed location and mobile earth stations (e.g. land ESIM) within a wedge shaped area of airspace, originating at the departure and arrival end of the runway, over which aircraft would normally track, and extending for 3 nautical miles (5.556 km) from the runway, the maximum e.i.r.p. values for which the aircraft immunity levels in 4-6 GHz, 12-18 GHz and 18-40 GHz are not exceeded are as follows: </w:t>
      </w:r>
    </w:p>
    <w:p w:rsidR="00986D05" w:rsidRPr="00986D05" w:rsidRDefault="00986D05" w:rsidP="00F91734">
      <w:pPr>
        <w:pStyle w:val="ECCBulletsLv1"/>
      </w:pPr>
      <w:r w:rsidRPr="00593AA0">
        <w:t xml:space="preserve">72.97 dBW in </w:t>
      </w:r>
      <w:r w:rsidRPr="00986D05">
        <w:t>4-6 GHz</w:t>
      </w:r>
      <w:r w:rsidR="00665ED1">
        <w:t>;</w:t>
      </w:r>
    </w:p>
    <w:p w:rsidR="00986D05" w:rsidRPr="00986D05" w:rsidRDefault="00986D05" w:rsidP="00F91734">
      <w:pPr>
        <w:pStyle w:val="ECCBulletsLv1"/>
      </w:pPr>
      <w:r w:rsidRPr="00593AA0">
        <w:t xml:space="preserve">74.46 dBW in </w:t>
      </w:r>
      <w:r w:rsidRPr="00986D05">
        <w:t>12-18 GHz</w:t>
      </w:r>
      <w:r w:rsidR="00665ED1">
        <w:t>;</w:t>
      </w:r>
    </w:p>
    <w:p w:rsidR="00986D05" w:rsidRPr="00986D05" w:rsidRDefault="00986D05" w:rsidP="00F91734">
      <w:pPr>
        <w:pStyle w:val="ECCBulletsLv1"/>
      </w:pPr>
      <w:r w:rsidRPr="00593AA0">
        <w:t xml:space="preserve">72.41 dBW in </w:t>
      </w:r>
      <w:r w:rsidRPr="00986D05">
        <w:t>18-40 GHz</w:t>
      </w:r>
      <w:r w:rsidR="00665ED1">
        <w:t>.</w:t>
      </w:r>
    </w:p>
    <w:p w:rsidR="00986D05" w:rsidRPr="00986D05" w:rsidRDefault="00986D05" w:rsidP="00986D05">
      <w:pPr>
        <w:pStyle w:val="Heading3"/>
        <w:rPr>
          <w:lang w:val="en-GB"/>
        </w:rPr>
      </w:pPr>
      <w:bookmarkStart w:id="113" w:name="_Ref498955321"/>
      <w:bookmarkStart w:id="114" w:name="_Toc504997960"/>
      <w:bookmarkStart w:id="115" w:name="_Toc505087433"/>
      <w:r w:rsidRPr="00986D05">
        <w:rPr>
          <w:lang w:val="en-GB"/>
        </w:rPr>
        <w:t>Earth stations in a fixed location or land mobile earth stations beyond 3 nautical miles of an airfield</w:t>
      </w:r>
      <w:bookmarkEnd w:id="113"/>
      <w:bookmarkEnd w:id="114"/>
      <w:bookmarkEnd w:id="115"/>
    </w:p>
    <w:p w:rsidR="00986D05" w:rsidRPr="00F91734" w:rsidRDefault="00986D05" w:rsidP="00986D05">
      <w:pPr>
        <w:rPr>
          <w:rStyle w:val="ECCParagraph"/>
        </w:rPr>
      </w:pPr>
      <w:r w:rsidRPr="00F91734">
        <w:rPr>
          <w:rStyle w:val="ECCParagraph"/>
        </w:rPr>
        <w:t>The minimum separation distance between earth stations in a fixed location and mobile earth stations (e.g. land ESIM) outside a wedge shaped area of airspace, originating at the departure and arrival end of the runway, over which aircraft would normally track, and extending for 3 nautical miles (5.556 km) from the runway needs to be determined considering the maximum elevation angle of the antenna and a minimum flight altitude of 1000 ft. (304.8 m) above all obstructions (including transmitters).</w:t>
      </w:r>
    </w:p>
    <w:p w:rsidR="00986D05" w:rsidRPr="00F91734" w:rsidRDefault="00986D05" w:rsidP="00986D05">
      <w:pPr>
        <w:rPr>
          <w:rStyle w:val="ECCParagraph"/>
        </w:rPr>
      </w:pPr>
      <w:r w:rsidRPr="00F91734">
        <w:rPr>
          <w:rStyle w:val="ECCParagraph"/>
        </w:rPr>
        <w:t>Earth stations operating with non-geostationary (NGSO) satellites can have a maximum elevation angle of 90 degrees, so the minimum separation angle between the transmitter and aircraft is 1000 ft. (304.8 m) in which case the maximum e.i.r.p. values for which the aircraft immunity levels in 4-6 GHz, 12-18 GHz and 18-40 GHz are not exceeded are as follows:</w:t>
      </w:r>
    </w:p>
    <w:p w:rsidR="00986D05" w:rsidRPr="00986D05" w:rsidRDefault="00986D05" w:rsidP="00F91734">
      <w:pPr>
        <w:pStyle w:val="ECCBulletsLv1"/>
      </w:pPr>
      <w:r w:rsidRPr="00593AA0">
        <w:t>78.99 dBW in 4-6 GHz</w:t>
      </w:r>
      <w:r w:rsidR="00665ED1">
        <w:t>;</w:t>
      </w:r>
    </w:p>
    <w:p w:rsidR="00986D05" w:rsidRPr="00986D05" w:rsidRDefault="00986D05" w:rsidP="00F91734">
      <w:pPr>
        <w:pStyle w:val="ECCBulletsLv1"/>
      </w:pPr>
      <w:r w:rsidRPr="00593AA0">
        <w:t>80.48 dBW in 12-18 GHz</w:t>
      </w:r>
      <w:r w:rsidR="00665ED1">
        <w:t>;</w:t>
      </w:r>
    </w:p>
    <w:p w:rsidR="00986D05" w:rsidRPr="00986D05" w:rsidRDefault="00986D05" w:rsidP="00F91734">
      <w:pPr>
        <w:pStyle w:val="ECCBulletsLv1"/>
      </w:pPr>
      <w:r w:rsidRPr="00593AA0">
        <w:t>78.43 dBW in 18-40 GHz</w:t>
      </w:r>
      <w:r w:rsidR="00665ED1">
        <w:t>.</w:t>
      </w:r>
    </w:p>
    <w:p w:rsidR="00986D05" w:rsidRPr="00F91734" w:rsidRDefault="00986D05" w:rsidP="00986D05">
      <w:pPr>
        <w:rPr>
          <w:rStyle w:val="ECCParagraph"/>
        </w:rPr>
      </w:pPr>
      <w:r w:rsidRPr="00F91734">
        <w:rPr>
          <w:rStyle w:val="ECCParagraph"/>
        </w:rPr>
        <w:t xml:space="preserve">Earth stations operating with geostationary (GSO) satellites in CEPT countries will always have a maximum elevation angle, which depends on the latitude of earth station. </w:t>
      </w:r>
      <w:r w:rsidRPr="00F91734">
        <w:rPr>
          <w:rStyle w:val="ECCParagraph"/>
        </w:rPr>
        <w:fldChar w:fldCharType="begin"/>
      </w:r>
      <w:r w:rsidRPr="00F91734">
        <w:rPr>
          <w:rStyle w:val="ECCParagraph"/>
        </w:rPr>
        <w:instrText xml:space="preserve"> REF _Ref482967633 \h </w:instrText>
      </w:r>
      <w:r w:rsidR="00F91734">
        <w:rPr>
          <w:rStyle w:val="ECCParagraph"/>
        </w:rPr>
        <w:instrText xml:space="preserve"> \* MERGEFORMAT </w:instrText>
      </w:r>
      <w:r w:rsidRPr="00F91734">
        <w:rPr>
          <w:rStyle w:val="ECCParagraph"/>
        </w:rPr>
      </w:r>
      <w:r w:rsidRPr="00F91734">
        <w:rPr>
          <w:rStyle w:val="ECCParagraph"/>
        </w:rPr>
        <w:fldChar w:fldCharType="separate"/>
      </w:r>
      <w:r w:rsidR="00222FED" w:rsidRPr="00222FED">
        <w:rPr>
          <w:rStyle w:val="ECCParagraph"/>
        </w:rPr>
        <w:t>Table 10</w:t>
      </w:r>
      <w:r w:rsidRPr="00F91734">
        <w:rPr>
          <w:rStyle w:val="ECCParagraph"/>
        </w:rPr>
        <w:fldChar w:fldCharType="end"/>
      </w:r>
      <w:r w:rsidRPr="00F91734">
        <w:rPr>
          <w:rStyle w:val="ECCParagraph"/>
        </w:rPr>
        <w:t xml:space="preserve"> below provides the maximum elevation angle in various European cities. </w:t>
      </w:r>
    </w:p>
    <w:p w:rsidR="00986D05" w:rsidRPr="00986D05" w:rsidRDefault="00986D05" w:rsidP="00665ED1">
      <w:pPr>
        <w:pStyle w:val="Caption"/>
        <w:keepNext/>
        <w:rPr>
          <w:lang w:val="en-GB"/>
        </w:rPr>
      </w:pPr>
      <w:bookmarkStart w:id="116" w:name="_Ref482967633"/>
      <w:r w:rsidRPr="00986D05">
        <w:rPr>
          <w:lang w:val="en-GB"/>
        </w:rPr>
        <w:lastRenderedPageBreak/>
        <w:t xml:space="preserve">Table </w:t>
      </w:r>
      <w:r w:rsidRPr="00986D05">
        <w:fldChar w:fldCharType="begin"/>
      </w:r>
      <w:r w:rsidRPr="00986D05">
        <w:rPr>
          <w:lang w:val="en-GB"/>
        </w:rPr>
        <w:instrText xml:space="preserve"> SEQ Table \* ARABIC </w:instrText>
      </w:r>
      <w:r w:rsidRPr="00986D05">
        <w:fldChar w:fldCharType="separate"/>
      </w:r>
      <w:r w:rsidR="00222FED">
        <w:rPr>
          <w:noProof/>
          <w:lang w:val="en-GB"/>
        </w:rPr>
        <w:t>10</w:t>
      </w:r>
      <w:r w:rsidRPr="00986D05">
        <w:fldChar w:fldCharType="end"/>
      </w:r>
      <w:bookmarkEnd w:id="116"/>
      <w:r w:rsidRPr="00986D05">
        <w:rPr>
          <w:lang w:val="en-GB"/>
        </w:rPr>
        <w:t>: Maximum earth station elevation angle at different European cities</w:t>
      </w:r>
    </w:p>
    <w:p w:rsidR="00986D05" w:rsidRPr="00593AA0" w:rsidRDefault="00986D05" w:rsidP="00665ED1">
      <w:pPr>
        <w:pStyle w:val="ECCFiguregraphcentered"/>
        <w:keepNext/>
      </w:pPr>
      <w:r w:rsidRPr="00986D05">
        <w:rPr>
          <w:lang w:val="en-GB" w:eastAsia="en-GB"/>
        </w:rPr>
        <w:drawing>
          <wp:inline distT="0" distB="0" distL="0" distR="0" wp14:anchorId="01E5AD7C" wp14:editId="633D2079">
            <wp:extent cx="2790120" cy="2338939"/>
            <wp:effectExtent l="0" t="0" r="0" b="4445"/>
            <wp:docPr id="3" name="Picture 3" descr="H:\My Documents\ECC Report 066 Revision\SE40_JUN_17\Elevation angle_CEPT capit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ECC Report 066 Revision\SE40_JUN_17\Elevation angle_CEPT capital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9155" cy="2346513"/>
                    </a:xfrm>
                    <a:prstGeom prst="rect">
                      <a:avLst/>
                    </a:prstGeom>
                    <a:noFill/>
                    <a:ln>
                      <a:noFill/>
                    </a:ln>
                  </pic:spPr>
                </pic:pic>
              </a:graphicData>
            </a:graphic>
          </wp:inline>
        </w:drawing>
      </w:r>
    </w:p>
    <w:p w:rsidR="00986D05" w:rsidRPr="00F91734" w:rsidRDefault="00986D05" w:rsidP="00986D05">
      <w:pPr>
        <w:rPr>
          <w:rStyle w:val="ECCParagraph"/>
        </w:rPr>
      </w:pPr>
      <w:r w:rsidRPr="00F91734">
        <w:rPr>
          <w:rStyle w:val="ECCParagraph"/>
        </w:rPr>
        <w:t xml:space="preserve">Therefore, for earth stations operating in CEPT countries, the minimum separation distance between the transmitter and aircraft can only occur for </w:t>
      </w:r>
      <w:r w:rsidR="00F91734" w:rsidRPr="00F91734">
        <w:rPr>
          <w:rStyle w:val="ECCParagraph"/>
        </w:rPr>
        <w:t>certain</w:t>
      </w:r>
      <w:r w:rsidRPr="00F91734">
        <w:rPr>
          <w:rStyle w:val="ECCParagraph"/>
        </w:rPr>
        <w:t xml:space="preserve"> geometry when the earth station is operating with maximum elevation angle and the aircraft flying into the beam at an altitude of 1000 ft. (304.8 m). The minimum separation distance can be calculated in this case using the following formula:</w:t>
      </w:r>
    </w:p>
    <w:p w:rsidR="00986D05" w:rsidRPr="00986D05" w:rsidRDefault="00986D05" w:rsidP="00F91734">
      <w:pPr>
        <w:pStyle w:val="ECCFiguregraphcentered"/>
        <w:jc w:val="right"/>
      </w:pPr>
      <m:oMath>
        <m:r>
          <m:rPr>
            <m:sty m:val="p"/>
          </m:rPr>
          <w:rPr>
            <w:rFonts w:ascii="Cambria Math" w:hAnsi="Cambria Math"/>
          </w:rPr>
          <m:t xml:space="preserve">Minimum separation distance (m)= </m:t>
        </m:r>
        <m:f>
          <m:fPr>
            <m:ctrlPr>
              <w:rPr>
                <w:rFonts w:ascii="Cambria Math" w:hAnsi="Cambria Math"/>
                <w:lang w:val="en-GB"/>
              </w:rPr>
            </m:ctrlPr>
          </m:fPr>
          <m:num>
            <m:r>
              <w:rPr>
                <w:rFonts w:ascii="Cambria Math" w:hAnsi="Cambria Math"/>
              </w:rPr>
              <m:t>304.8 m(1000 ft.)</m:t>
            </m:r>
          </m:num>
          <m:den>
            <m:func>
              <m:funcPr>
                <m:ctrlPr>
                  <w:rPr>
                    <w:rFonts w:ascii="Cambria Math" w:hAnsi="Cambria Math"/>
                    <w:lang w:val="en-GB"/>
                  </w:rPr>
                </m:ctrlPr>
              </m:funcPr>
              <m:fName>
                <m:r>
                  <m:rPr>
                    <m:sty m:val="p"/>
                  </m:rPr>
                  <w:rPr>
                    <w:rFonts w:ascii="Cambria Math" w:hAnsi="Cambria Math"/>
                  </w:rPr>
                  <m:t>sin</m:t>
                </m:r>
              </m:fName>
              <m:e>
                <m:d>
                  <m:dPr>
                    <m:ctrlPr>
                      <w:rPr>
                        <w:rFonts w:ascii="Cambria Math" w:hAnsi="Cambria Math"/>
                        <w:lang w:val="en-GB"/>
                      </w:rPr>
                    </m:ctrlPr>
                  </m:dPr>
                  <m:e>
                    <m:r>
                      <w:rPr>
                        <w:rFonts w:ascii="Cambria Math" w:hAnsi="Cambria Math"/>
                      </w:rPr>
                      <m:t>maximum elevation angle in degrees</m:t>
                    </m:r>
                  </m:e>
                </m:d>
              </m:e>
            </m:func>
          </m:den>
        </m:f>
      </m:oMath>
      <w:r w:rsidRPr="00986D05">
        <w:tab/>
      </w:r>
      <w:r w:rsidRPr="00986D05">
        <w:tab/>
      </w:r>
      <w:r w:rsidRPr="00986D05">
        <w:tab/>
        <w:t>(17)</w:t>
      </w:r>
    </w:p>
    <w:p w:rsidR="00986D05" w:rsidRPr="00F91734" w:rsidRDefault="00986D05" w:rsidP="00986D05">
      <w:pPr>
        <w:rPr>
          <w:rStyle w:val="ECCParagraph"/>
        </w:rPr>
      </w:pPr>
      <w:r w:rsidRPr="00F91734">
        <w:rPr>
          <w:rStyle w:val="ECCParagraph"/>
        </w:rPr>
        <w:fldChar w:fldCharType="begin"/>
      </w:r>
      <w:r w:rsidRPr="00F91734">
        <w:rPr>
          <w:rStyle w:val="ECCParagraph"/>
        </w:rPr>
        <w:instrText xml:space="preserve"> REF _Ref482968459 \h </w:instrText>
      </w:r>
      <w:r w:rsidR="00F91734">
        <w:rPr>
          <w:rStyle w:val="ECCParagraph"/>
        </w:rPr>
        <w:instrText xml:space="preserve"> \* MERGEFORMAT </w:instrText>
      </w:r>
      <w:r w:rsidRPr="00F91734">
        <w:rPr>
          <w:rStyle w:val="ECCParagraph"/>
        </w:rPr>
      </w:r>
      <w:r w:rsidRPr="00F91734">
        <w:rPr>
          <w:rStyle w:val="ECCParagraph"/>
        </w:rPr>
        <w:fldChar w:fldCharType="separate"/>
      </w:r>
      <w:r w:rsidR="00222FED" w:rsidRPr="00222FED">
        <w:rPr>
          <w:rStyle w:val="ECCParagraph"/>
        </w:rPr>
        <w:t>Table 11</w:t>
      </w:r>
      <w:r w:rsidRPr="00F91734">
        <w:rPr>
          <w:rStyle w:val="ECCParagraph"/>
        </w:rPr>
        <w:fldChar w:fldCharType="end"/>
      </w:r>
      <w:r w:rsidRPr="00F91734">
        <w:rPr>
          <w:rStyle w:val="ECCParagraph"/>
        </w:rPr>
        <w:t xml:space="preserve"> below indicates the maximum e.i.r.p. values calculated using the far-field formula for latitudes between 30-70 degrees for which the aircraft immunity levels in 4-6 GHz, 12-18 GHz and 18-40 GHz are not exceeded:</w:t>
      </w:r>
    </w:p>
    <w:p w:rsidR="00986D05" w:rsidRPr="00986D05" w:rsidRDefault="00986D05" w:rsidP="00F91734">
      <w:pPr>
        <w:pStyle w:val="Caption"/>
        <w:keepNext/>
        <w:rPr>
          <w:lang w:val="en-GB"/>
        </w:rPr>
      </w:pPr>
      <w:bookmarkStart w:id="117" w:name="_Ref482968459"/>
      <w:r w:rsidRPr="00986D05">
        <w:rPr>
          <w:lang w:val="en-GB"/>
        </w:rPr>
        <w:t xml:space="preserve">Table </w:t>
      </w:r>
      <w:r w:rsidRPr="00986D05">
        <w:fldChar w:fldCharType="begin"/>
      </w:r>
      <w:r w:rsidRPr="00986D05">
        <w:rPr>
          <w:lang w:val="en-GB"/>
        </w:rPr>
        <w:instrText xml:space="preserve"> SEQ Table \* ARABIC </w:instrText>
      </w:r>
      <w:r w:rsidRPr="00986D05">
        <w:fldChar w:fldCharType="separate"/>
      </w:r>
      <w:r w:rsidR="00222FED">
        <w:rPr>
          <w:noProof/>
          <w:lang w:val="en-GB"/>
        </w:rPr>
        <w:t>11</w:t>
      </w:r>
      <w:r w:rsidRPr="00986D05">
        <w:fldChar w:fldCharType="end"/>
      </w:r>
      <w:bookmarkEnd w:id="117"/>
      <w:r w:rsidRPr="00986D05">
        <w:rPr>
          <w:lang w:val="en-GB"/>
        </w:rPr>
        <w:t>: Maximum e.i.r.p. values for earth stations located on latitudes between 30-70 degrees operating with GSO satellites</w:t>
      </w:r>
    </w:p>
    <w:tbl>
      <w:tblPr>
        <w:tblStyle w:val="ECCTable-redheader"/>
        <w:tblW w:w="7524" w:type="dxa"/>
        <w:tblInd w:w="0" w:type="dxa"/>
        <w:tblLook w:val="04A0" w:firstRow="1" w:lastRow="0" w:firstColumn="1" w:lastColumn="0" w:noHBand="0" w:noVBand="1"/>
      </w:tblPr>
      <w:tblGrid>
        <w:gridCol w:w="1117"/>
        <w:gridCol w:w="1163"/>
        <w:gridCol w:w="1417"/>
        <w:gridCol w:w="1276"/>
        <w:gridCol w:w="1276"/>
        <w:gridCol w:w="1275"/>
      </w:tblGrid>
      <w:tr w:rsidR="00986D05" w:rsidRPr="00A7124D" w:rsidTr="00986D05">
        <w:trPr>
          <w:cnfStyle w:val="100000000000" w:firstRow="1" w:lastRow="0" w:firstColumn="0" w:lastColumn="0" w:oddVBand="0" w:evenVBand="0" w:oddHBand="0" w:evenHBand="0" w:firstRowFirstColumn="0" w:firstRowLastColumn="0" w:lastRowFirstColumn="0" w:lastRowLastColumn="0"/>
          <w:trHeight w:val="915"/>
        </w:trPr>
        <w:tc>
          <w:tcPr>
            <w:tcW w:w="1117" w:type="dxa"/>
            <w:noWrap/>
            <w:hideMark/>
          </w:tcPr>
          <w:p w:rsidR="00986D05" w:rsidRPr="00986D05" w:rsidRDefault="00986D05" w:rsidP="00F91734">
            <w:pPr>
              <w:pStyle w:val="ECCTabletext"/>
              <w:keepNext/>
              <w:rPr>
                <w:rStyle w:val="ECCParagraph"/>
              </w:rPr>
            </w:pPr>
            <w:r w:rsidRPr="005E00C0">
              <w:rPr>
                <w:rStyle w:val="ECCParagraph"/>
              </w:rPr>
              <w:t>Latitude</w:t>
            </w:r>
            <w:r w:rsidRPr="00986D05">
              <w:rPr>
                <w:rStyle w:val="ECCParagraph"/>
              </w:rPr>
              <w:t xml:space="preserve"> (degrees)</w:t>
            </w:r>
          </w:p>
        </w:tc>
        <w:tc>
          <w:tcPr>
            <w:tcW w:w="1163" w:type="dxa"/>
            <w:hideMark/>
          </w:tcPr>
          <w:p w:rsidR="00986D05" w:rsidRPr="00986D05" w:rsidRDefault="00986D05" w:rsidP="00F91734">
            <w:pPr>
              <w:pStyle w:val="ECCTabletext"/>
              <w:keepNext/>
              <w:rPr>
                <w:rStyle w:val="ECCParagraph"/>
              </w:rPr>
            </w:pPr>
            <w:r w:rsidRPr="005E00C0">
              <w:rPr>
                <w:rStyle w:val="ECCParagraph"/>
              </w:rPr>
              <w:t>Maximum elevation</w:t>
            </w:r>
            <w:r w:rsidRPr="00986D05">
              <w:rPr>
                <w:rStyle w:val="ECCParagraph"/>
              </w:rPr>
              <w:t xml:space="preserve"> (degrees)</w:t>
            </w:r>
          </w:p>
        </w:tc>
        <w:tc>
          <w:tcPr>
            <w:tcW w:w="1417" w:type="dxa"/>
            <w:hideMark/>
          </w:tcPr>
          <w:p w:rsidR="00986D05" w:rsidRPr="00986D05" w:rsidRDefault="00986D05" w:rsidP="00F91734">
            <w:pPr>
              <w:pStyle w:val="ECCTabletext"/>
              <w:keepNext/>
              <w:rPr>
                <w:rStyle w:val="ECCParagraph"/>
              </w:rPr>
            </w:pPr>
            <w:r w:rsidRPr="005E00C0">
              <w:rPr>
                <w:rStyle w:val="ECCParagraph"/>
              </w:rPr>
              <w:t>Minimum separation distance</w:t>
            </w:r>
            <w:r w:rsidRPr="00986D05">
              <w:rPr>
                <w:rStyle w:val="ECCParagraph"/>
              </w:rPr>
              <w:t xml:space="preserve"> (m)</w:t>
            </w:r>
          </w:p>
        </w:tc>
        <w:tc>
          <w:tcPr>
            <w:tcW w:w="1276" w:type="dxa"/>
            <w:hideMark/>
          </w:tcPr>
          <w:p w:rsidR="00986D05" w:rsidRPr="00986D05" w:rsidRDefault="00986D05" w:rsidP="00F91734">
            <w:pPr>
              <w:pStyle w:val="ECCTabletext"/>
              <w:keepNext/>
              <w:rPr>
                <w:rStyle w:val="ECCParagraph"/>
              </w:rPr>
            </w:pPr>
            <w:r w:rsidRPr="005E00C0">
              <w:rPr>
                <w:rStyle w:val="ECCParagraph"/>
              </w:rPr>
              <w:t xml:space="preserve">Max </w:t>
            </w:r>
            <w:r w:rsidRPr="00986D05">
              <w:rPr>
                <w:rStyle w:val="ECCParagraph"/>
              </w:rPr>
              <w:t>e.i.r.p. 4-6 GHz (dBW)</w:t>
            </w:r>
          </w:p>
        </w:tc>
        <w:tc>
          <w:tcPr>
            <w:tcW w:w="1276" w:type="dxa"/>
            <w:hideMark/>
          </w:tcPr>
          <w:p w:rsidR="00986D05" w:rsidRPr="00986D05" w:rsidRDefault="00986D05" w:rsidP="00F91734">
            <w:pPr>
              <w:pStyle w:val="ECCTabletext"/>
              <w:keepNext/>
              <w:rPr>
                <w:rStyle w:val="ECCParagraph"/>
              </w:rPr>
            </w:pPr>
            <w:r w:rsidRPr="005E00C0">
              <w:rPr>
                <w:rStyle w:val="ECCParagraph"/>
              </w:rPr>
              <w:t xml:space="preserve">Max </w:t>
            </w:r>
            <w:r w:rsidRPr="00986D05">
              <w:rPr>
                <w:rStyle w:val="ECCParagraph"/>
              </w:rPr>
              <w:t>e.i.r.p. 12-18 GHz (dBW)</w:t>
            </w:r>
          </w:p>
        </w:tc>
        <w:tc>
          <w:tcPr>
            <w:tcW w:w="1275" w:type="dxa"/>
            <w:hideMark/>
          </w:tcPr>
          <w:p w:rsidR="00986D05" w:rsidRPr="00986D05" w:rsidRDefault="00986D05" w:rsidP="00F91734">
            <w:pPr>
              <w:pStyle w:val="ECCTabletext"/>
              <w:keepNext/>
              <w:rPr>
                <w:rStyle w:val="ECCParagraph"/>
              </w:rPr>
            </w:pPr>
            <w:r w:rsidRPr="005E00C0">
              <w:rPr>
                <w:rStyle w:val="ECCParagraph"/>
              </w:rPr>
              <w:t xml:space="preserve">Max </w:t>
            </w:r>
            <w:r w:rsidRPr="00986D05">
              <w:rPr>
                <w:rStyle w:val="ECCParagraph"/>
              </w:rPr>
              <w:t>e.i.r.p. 18-40 GHz (dBW)</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30</w:t>
            </w:r>
          </w:p>
        </w:tc>
        <w:tc>
          <w:tcPr>
            <w:tcW w:w="1163" w:type="dxa"/>
            <w:noWrap/>
            <w:hideMark/>
          </w:tcPr>
          <w:p w:rsidR="00986D05" w:rsidRPr="00986D05" w:rsidRDefault="00986D05" w:rsidP="00F91734">
            <w:pPr>
              <w:pStyle w:val="ECCTabletext"/>
              <w:spacing w:after="0"/>
            </w:pPr>
            <w:r w:rsidRPr="00986D05">
              <w:t>55</w:t>
            </w:r>
          </w:p>
        </w:tc>
        <w:tc>
          <w:tcPr>
            <w:tcW w:w="1417" w:type="dxa"/>
            <w:noWrap/>
            <w:hideMark/>
          </w:tcPr>
          <w:p w:rsidR="00986D05" w:rsidRPr="00986D05" w:rsidRDefault="00986D05" w:rsidP="00F91734">
            <w:pPr>
              <w:pStyle w:val="ECCTabletext"/>
              <w:spacing w:after="0"/>
            </w:pPr>
            <w:r w:rsidRPr="00986D05">
              <w:t>372.1</w:t>
            </w:r>
          </w:p>
        </w:tc>
        <w:tc>
          <w:tcPr>
            <w:tcW w:w="1276" w:type="dxa"/>
            <w:noWrap/>
            <w:hideMark/>
          </w:tcPr>
          <w:p w:rsidR="00986D05" w:rsidRPr="00986D05" w:rsidRDefault="00986D05" w:rsidP="00F91734">
            <w:pPr>
              <w:pStyle w:val="ECCTabletext"/>
              <w:spacing w:after="0"/>
            </w:pPr>
            <w:r w:rsidRPr="00986D05">
              <w:t>80.7</w:t>
            </w:r>
          </w:p>
        </w:tc>
        <w:tc>
          <w:tcPr>
            <w:tcW w:w="1276" w:type="dxa"/>
            <w:noWrap/>
            <w:hideMark/>
          </w:tcPr>
          <w:p w:rsidR="00986D05" w:rsidRPr="00986D05" w:rsidRDefault="00986D05" w:rsidP="00F91734">
            <w:pPr>
              <w:pStyle w:val="ECCTabletext"/>
              <w:spacing w:after="0"/>
            </w:pPr>
            <w:r w:rsidRPr="00986D05">
              <w:t>82.2</w:t>
            </w:r>
          </w:p>
        </w:tc>
        <w:tc>
          <w:tcPr>
            <w:tcW w:w="1275" w:type="dxa"/>
            <w:noWrap/>
            <w:hideMark/>
          </w:tcPr>
          <w:p w:rsidR="00986D05" w:rsidRPr="00986D05" w:rsidRDefault="00986D05" w:rsidP="00F91734">
            <w:pPr>
              <w:pStyle w:val="ECCTabletext"/>
              <w:spacing w:after="0"/>
            </w:pPr>
            <w:r w:rsidRPr="00986D05">
              <w:t>80.2</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31</w:t>
            </w:r>
          </w:p>
        </w:tc>
        <w:tc>
          <w:tcPr>
            <w:tcW w:w="1163" w:type="dxa"/>
            <w:noWrap/>
            <w:hideMark/>
          </w:tcPr>
          <w:p w:rsidR="00986D05" w:rsidRPr="00986D05" w:rsidRDefault="00986D05" w:rsidP="00F91734">
            <w:pPr>
              <w:pStyle w:val="ECCTabletext"/>
              <w:spacing w:after="0"/>
            </w:pPr>
            <w:r w:rsidRPr="00986D05">
              <w:t>53.8</w:t>
            </w:r>
          </w:p>
        </w:tc>
        <w:tc>
          <w:tcPr>
            <w:tcW w:w="1417" w:type="dxa"/>
            <w:noWrap/>
            <w:hideMark/>
          </w:tcPr>
          <w:p w:rsidR="00986D05" w:rsidRPr="00986D05" w:rsidRDefault="00986D05" w:rsidP="00F91734">
            <w:pPr>
              <w:pStyle w:val="ECCTabletext"/>
              <w:spacing w:after="0"/>
            </w:pPr>
            <w:r w:rsidRPr="00986D05">
              <w:t>377.7</w:t>
            </w:r>
          </w:p>
        </w:tc>
        <w:tc>
          <w:tcPr>
            <w:tcW w:w="1276" w:type="dxa"/>
            <w:noWrap/>
            <w:hideMark/>
          </w:tcPr>
          <w:p w:rsidR="00986D05" w:rsidRPr="00986D05" w:rsidRDefault="00986D05" w:rsidP="00F91734">
            <w:pPr>
              <w:pStyle w:val="ECCTabletext"/>
              <w:spacing w:after="0"/>
            </w:pPr>
            <w:r w:rsidRPr="00986D05">
              <w:t>80.9</w:t>
            </w:r>
          </w:p>
        </w:tc>
        <w:tc>
          <w:tcPr>
            <w:tcW w:w="1276" w:type="dxa"/>
            <w:noWrap/>
            <w:hideMark/>
          </w:tcPr>
          <w:p w:rsidR="00986D05" w:rsidRPr="00986D05" w:rsidRDefault="00986D05" w:rsidP="00F91734">
            <w:pPr>
              <w:pStyle w:val="ECCTabletext"/>
              <w:spacing w:after="0"/>
            </w:pPr>
            <w:r w:rsidRPr="00986D05">
              <w:t>82.4</w:t>
            </w:r>
          </w:p>
        </w:tc>
        <w:tc>
          <w:tcPr>
            <w:tcW w:w="1275" w:type="dxa"/>
            <w:noWrap/>
            <w:hideMark/>
          </w:tcPr>
          <w:p w:rsidR="00986D05" w:rsidRPr="00986D05" w:rsidRDefault="00986D05" w:rsidP="00F91734">
            <w:pPr>
              <w:pStyle w:val="ECCTabletext"/>
              <w:spacing w:after="0"/>
            </w:pPr>
            <w:r w:rsidRPr="00986D05">
              <w:t>80.3</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32</w:t>
            </w:r>
          </w:p>
        </w:tc>
        <w:tc>
          <w:tcPr>
            <w:tcW w:w="1163" w:type="dxa"/>
            <w:noWrap/>
            <w:hideMark/>
          </w:tcPr>
          <w:p w:rsidR="00986D05" w:rsidRPr="00986D05" w:rsidRDefault="00986D05" w:rsidP="00F91734">
            <w:pPr>
              <w:pStyle w:val="ECCTabletext"/>
              <w:spacing w:after="0"/>
            </w:pPr>
            <w:r w:rsidRPr="00986D05">
              <w:t>52.7</w:t>
            </w:r>
          </w:p>
        </w:tc>
        <w:tc>
          <w:tcPr>
            <w:tcW w:w="1417" w:type="dxa"/>
            <w:noWrap/>
            <w:hideMark/>
          </w:tcPr>
          <w:p w:rsidR="00986D05" w:rsidRPr="00986D05" w:rsidRDefault="00986D05" w:rsidP="00F91734">
            <w:pPr>
              <w:pStyle w:val="ECCTabletext"/>
              <w:spacing w:after="0"/>
            </w:pPr>
            <w:r w:rsidRPr="00986D05">
              <w:t>383.2</w:t>
            </w:r>
          </w:p>
        </w:tc>
        <w:tc>
          <w:tcPr>
            <w:tcW w:w="1276" w:type="dxa"/>
            <w:noWrap/>
            <w:hideMark/>
          </w:tcPr>
          <w:p w:rsidR="00986D05" w:rsidRPr="00986D05" w:rsidRDefault="00986D05" w:rsidP="00F91734">
            <w:pPr>
              <w:pStyle w:val="ECCTabletext"/>
              <w:spacing w:after="0"/>
            </w:pPr>
            <w:r w:rsidRPr="00986D05">
              <w:t>81.0</w:t>
            </w:r>
          </w:p>
        </w:tc>
        <w:tc>
          <w:tcPr>
            <w:tcW w:w="1276" w:type="dxa"/>
            <w:noWrap/>
            <w:hideMark/>
          </w:tcPr>
          <w:p w:rsidR="00986D05" w:rsidRPr="00986D05" w:rsidRDefault="00986D05" w:rsidP="00F91734">
            <w:pPr>
              <w:pStyle w:val="ECCTabletext"/>
              <w:spacing w:after="0"/>
            </w:pPr>
            <w:r w:rsidRPr="00986D05">
              <w:t>82.5</w:t>
            </w:r>
          </w:p>
        </w:tc>
        <w:tc>
          <w:tcPr>
            <w:tcW w:w="1275" w:type="dxa"/>
            <w:noWrap/>
            <w:hideMark/>
          </w:tcPr>
          <w:p w:rsidR="00986D05" w:rsidRPr="00986D05" w:rsidRDefault="00986D05" w:rsidP="00F91734">
            <w:pPr>
              <w:pStyle w:val="ECCTabletext"/>
              <w:spacing w:after="0"/>
            </w:pPr>
            <w:r w:rsidRPr="00986D05">
              <w:t>80.4</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33</w:t>
            </w:r>
          </w:p>
        </w:tc>
        <w:tc>
          <w:tcPr>
            <w:tcW w:w="1163" w:type="dxa"/>
            <w:noWrap/>
            <w:hideMark/>
          </w:tcPr>
          <w:p w:rsidR="00986D05" w:rsidRPr="00986D05" w:rsidRDefault="00986D05" w:rsidP="00F91734">
            <w:pPr>
              <w:pStyle w:val="ECCTabletext"/>
              <w:spacing w:after="0"/>
            </w:pPr>
            <w:r w:rsidRPr="00986D05">
              <w:t>51.6</w:t>
            </w:r>
          </w:p>
        </w:tc>
        <w:tc>
          <w:tcPr>
            <w:tcW w:w="1417" w:type="dxa"/>
            <w:noWrap/>
            <w:hideMark/>
          </w:tcPr>
          <w:p w:rsidR="00986D05" w:rsidRPr="00986D05" w:rsidRDefault="00986D05" w:rsidP="00F91734">
            <w:pPr>
              <w:pStyle w:val="ECCTabletext"/>
              <w:spacing w:after="0"/>
            </w:pPr>
            <w:r w:rsidRPr="00986D05">
              <w:t>388.9</w:t>
            </w:r>
          </w:p>
        </w:tc>
        <w:tc>
          <w:tcPr>
            <w:tcW w:w="1276" w:type="dxa"/>
            <w:noWrap/>
            <w:hideMark/>
          </w:tcPr>
          <w:p w:rsidR="00986D05" w:rsidRPr="00986D05" w:rsidRDefault="00986D05" w:rsidP="00F91734">
            <w:pPr>
              <w:pStyle w:val="ECCTabletext"/>
              <w:spacing w:after="0"/>
            </w:pPr>
            <w:r w:rsidRPr="00986D05">
              <w:t>81.1</w:t>
            </w:r>
          </w:p>
        </w:tc>
        <w:tc>
          <w:tcPr>
            <w:tcW w:w="1276" w:type="dxa"/>
            <w:noWrap/>
            <w:hideMark/>
          </w:tcPr>
          <w:p w:rsidR="00986D05" w:rsidRPr="00986D05" w:rsidRDefault="00986D05" w:rsidP="00F91734">
            <w:pPr>
              <w:pStyle w:val="ECCTabletext"/>
              <w:spacing w:after="0"/>
            </w:pPr>
            <w:r w:rsidRPr="00986D05">
              <w:t>82.6</w:t>
            </w:r>
          </w:p>
        </w:tc>
        <w:tc>
          <w:tcPr>
            <w:tcW w:w="1275" w:type="dxa"/>
            <w:noWrap/>
            <w:hideMark/>
          </w:tcPr>
          <w:p w:rsidR="00986D05" w:rsidRPr="00986D05" w:rsidRDefault="00986D05" w:rsidP="00F91734">
            <w:pPr>
              <w:pStyle w:val="ECCTabletext"/>
              <w:spacing w:after="0"/>
            </w:pPr>
            <w:r w:rsidRPr="00986D05">
              <w:t>80.6</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34</w:t>
            </w:r>
          </w:p>
        </w:tc>
        <w:tc>
          <w:tcPr>
            <w:tcW w:w="1163" w:type="dxa"/>
            <w:noWrap/>
            <w:hideMark/>
          </w:tcPr>
          <w:p w:rsidR="00986D05" w:rsidRPr="00986D05" w:rsidRDefault="00986D05" w:rsidP="00F91734">
            <w:pPr>
              <w:pStyle w:val="ECCTabletext"/>
              <w:spacing w:after="0"/>
            </w:pPr>
            <w:r w:rsidRPr="00986D05">
              <w:t>50.5</w:t>
            </w:r>
          </w:p>
        </w:tc>
        <w:tc>
          <w:tcPr>
            <w:tcW w:w="1417" w:type="dxa"/>
            <w:noWrap/>
            <w:hideMark/>
          </w:tcPr>
          <w:p w:rsidR="00986D05" w:rsidRPr="00986D05" w:rsidRDefault="00986D05" w:rsidP="00F91734">
            <w:pPr>
              <w:pStyle w:val="ECCTabletext"/>
              <w:spacing w:after="0"/>
            </w:pPr>
            <w:r w:rsidRPr="00986D05">
              <w:t>395.2</w:t>
            </w:r>
          </w:p>
        </w:tc>
        <w:tc>
          <w:tcPr>
            <w:tcW w:w="1276" w:type="dxa"/>
            <w:noWrap/>
            <w:hideMark/>
          </w:tcPr>
          <w:p w:rsidR="00986D05" w:rsidRPr="00986D05" w:rsidRDefault="00986D05" w:rsidP="00F91734">
            <w:pPr>
              <w:pStyle w:val="ECCTabletext"/>
              <w:spacing w:after="0"/>
            </w:pPr>
            <w:r w:rsidRPr="00986D05">
              <w:t>81.3</w:t>
            </w:r>
          </w:p>
        </w:tc>
        <w:tc>
          <w:tcPr>
            <w:tcW w:w="1276" w:type="dxa"/>
            <w:noWrap/>
            <w:hideMark/>
          </w:tcPr>
          <w:p w:rsidR="00986D05" w:rsidRPr="00986D05" w:rsidRDefault="00986D05" w:rsidP="00F91734">
            <w:pPr>
              <w:pStyle w:val="ECCTabletext"/>
              <w:spacing w:after="0"/>
            </w:pPr>
            <w:r w:rsidRPr="00986D05">
              <w:t>82.7</w:t>
            </w:r>
          </w:p>
        </w:tc>
        <w:tc>
          <w:tcPr>
            <w:tcW w:w="1275" w:type="dxa"/>
            <w:noWrap/>
            <w:hideMark/>
          </w:tcPr>
          <w:p w:rsidR="00986D05" w:rsidRPr="00986D05" w:rsidRDefault="00986D05" w:rsidP="00F91734">
            <w:pPr>
              <w:pStyle w:val="ECCTabletext"/>
              <w:spacing w:after="0"/>
            </w:pPr>
            <w:r w:rsidRPr="00986D05">
              <w:t>80.7</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35</w:t>
            </w:r>
          </w:p>
        </w:tc>
        <w:tc>
          <w:tcPr>
            <w:tcW w:w="1163" w:type="dxa"/>
            <w:noWrap/>
            <w:hideMark/>
          </w:tcPr>
          <w:p w:rsidR="00986D05" w:rsidRPr="00986D05" w:rsidRDefault="00986D05" w:rsidP="00F91734">
            <w:pPr>
              <w:pStyle w:val="ECCTabletext"/>
              <w:spacing w:after="0"/>
            </w:pPr>
            <w:r w:rsidRPr="00986D05">
              <w:t>49.3</w:t>
            </w:r>
          </w:p>
        </w:tc>
        <w:tc>
          <w:tcPr>
            <w:tcW w:w="1417" w:type="dxa"/>
            <w:noWrap/>
            <w:hideMark/>
          </w:tcPr>
          <w:p w:rsidR="00986D05" w:rsidRPr="00986D05" w:rsidRDefault="00986D05" w:rsidP="00F91734">
            <w:pPr>
              <w:pStyle w:val="ECCTabletext"/>
              <w:spacing w:after="0"/>
            </w:pPr>
            <w:r w:rsidRPr="00986D05">
              <w:t>402.0</w:t>
            </w:r>
          </w:p>
        </w:tc>
        <w:tc>
          <w:tcPr>
            <w:tcW w:w="1276" w:type="dxa"/>
            <w:noWrap/>
            <w:hideMark/>
          </w:tcPr>
          <w:p w:rsidR="00986D05" w:rsidRPr="00986D05" w:rsidRDefault="00986D05" w:rsidP="00F91734">
            <w:pPr>
              <w:pStyle w:val="ECCTabletext"/>
              <w:spacing w:after="0"/>
            </w:pPr>
            <w:r w:rsidRPr="00986D05">
              <w:t>81.4</w:t>
            </w:r>
          </w:p>
        </w:tc>
        <w:tc>
          <w:tcPr>
            <w:tcW w:w="1276" w:type="dxa"/>
            <w:noWrap/>
            <w:hideMark/>
          </w:tcPr>
          <w:p w:rsidR="00986D05" w:rsidRPr="00986D05" w:rsidRDefault="00986D05" w:rsidP="00F91734">
            <w:pPr>
              <w:pStyle w:val="ECCTabletext"/>
              <w:spacing w:after="0"/>
            </w:pPr>
            <w:r w:rsidRPr="00986D05">
              <w:t>82.9</w:t>
            </w:r>
          </w:p>
        </w:tc>
        <w:tc>
          <w:tcPr>
            <w:tcW w:w="1275" w:type="dxa"/>
            <w:noWrap/>
            <w:hideMark/>
          </w:tcPr>
          <w:p w:rsidR="00986D05" w:rsidRPr="00986D05" w:rsidRDefault="00986D05" w:rsidP="00F91734">
            <w:pPr>
              <w:pStyle w:val="ECCTabletext"/>
              <w:spacing w:after="0"/>
            </w:pPr>
            <w:r w:rsidRPr="00986D05">
              <w:t>80.8</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36</w:t>
            </w:r>
          </w:p>
        </w:tc>
        <w:tc>
          <w:tcPr>
            <w:tcW w:w="1163" w:type="dxa"/>
            <w:noWrap/>
            <w:hideMark/>
          </w:tcPr>
          <w:p w:rsidR="00986D05" w:rsidRPr="00986D05" w:rsidRDefault="00986D05" w:rsidP="00F91734">
            <w:pPr>
              <w:pStyle w:val="ECCTabletext"/>
              <w:spacing w:after="0"/>
            </w:pPr>
            <w:r w:rsidRPr="00986D05">
              <w:t>48.2</w:t>
            </w:r>
          </w:p>
        </w:tc>
        <w:tc>
          <w:tcPr>
            <w:tcW w:w="1417" w:type="dxa"/>
            <w:noWrap/>
            <w:hideMark/>
          </w:tcPr>
          <w:p w:rsidR="00986D05" w:rsidRPr="00986D05" w:rsidRDefault="00986D05" w:rsidP="00F91734">
            <w:pPr>
              <w:pStyle w:val="ECCTabletext"/>
              <w:spacing w:after="0"/>
            </w:pPr>
            <w:r w:rsidRPr="00986D05">
              <w:t>408.9</w:t>
            </w:r>
          </w:p>
        </w:tc>
        <w:tc>
          <w:tcPr>
            <w:tcW w:w="1276" w:type="dxa"/>
            <w:noWrap/>
            <w:hideMark/>
          </w:tcPr>
          <w:p w:rsidR="00986D05" w:rsidRPr="00986D05" w:rsidRDefault="00986D05" w:rsidP="00F91734">
            <w:pPr>
              <w:pStyle w:val="ECCTabletext"/>
              <w:spacing w:after="0"/>
            </w:pPr>
            <w:r w:rsidRPr="00986D05">
              <w:t>81.5</w:t>
            </w:r>
          </w:p>
        </w:tc>
        <w:tc>
          <w:tcPr>
            <w:tcW w:w="1276" w:type="dxa"/>
            <w:noWrap/>
            <w:hideMark/>
          </w:tcPr>
          <w:p w:rsidR="00986D05" w:rsidRPr="00986D05" w:rsidRDefault="00986D05" w:rsidP="00F91734">
            <w:pPr>
              <w:pStyle w:val="ECCTabletext"/>
              <w:spacing w:after="0"/>
            </w:pPr>
            <w:r w:rsidRPr="00986D05">
              <w:t>83.0</w:t>
            </w:r>
          </w:p>
        </w:tc>
        <w:tc>
          <w:tcPr>
            <w:tcW w:w="1275" w:type="dxa"/>
            <w:noWrap/>
            <w:hideMark/>
          </w:tcPr>
          <w:p w:rsidR="00986D05" w:rsidRPr="00986D05" w:rsidRDefault="00986D05" w:rsidP="00F91734">
            <w:pPr>
              <w:pStyle w:val="ECCTabletext"/>
              <w:spacing w:after="0"/>
            </w:pPr>
            <w:r w:rsidRPr="00986D05">
              <w:t>81.0</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37</w:t>
            </w:r>
          </w:p>
        </w:tc>
        <w:tc>
          <w:tcPr>
            <w:tcW w:w="1163" w:type="dxa"/>
            <w:noWrap/>
            <w:hideMark/>
          </w:tcPr>
          <w:p w:rsidR="00986D05" w:rsidRPr="00986D05" w:rsidRDefault="00986D05" w:rsidP="00F91734">
            <w:pPr>
              <w:pStyle w:val="ECCTabletext"/>
              <w:spacing w:after="0"/>
            </w:pPr>
            <w:r w:rsidRPr="00986D05">
              <w:t>47.1</w:t>
            </w:r>
          </w:p>
        </w:tc>
        <w:tc>
          <w:tcPr>
            <w:tcW w:w="1417" w:type="dxa"/>
            <w:noWrap/>
            <w:hideMark/>
          </w:tcPr>
          <w:p w:rsidR="00986D05" w:rsidRPr="00986D05" w:rsidRDefault="00986D05" w:rsidP="00F91734">
            <w:pPr>
              <w:pStyle w:val="ECCTabletext"/>
              <w:spacing w:after="0"/>
            </w:pPr>
            <w:r w:rsidRPr="00986D05">
              <w:t>416.1</w:t>
            </w:r>
          </w:p>
        </w:tc>
        <w:tc>
          <w:tcPr>
            <w:tcW w:w="1276" w:type="dxa"/>
            <w:noWrap/>
            <w:hideMark/>
          </w:tcPr>
          <w:p w:rsidR="00986D05" w:rsidRPr="00986D05" w:rsidRDefault="00986D05" w:rsidP="00F91734">
            <w:pPr>
              <w:pStyle w:val="ECCTabletext"/>
              <w:spacing w:after="0"/>
            </w:pPr>
            <w:r w:rsidRPr="00986D05">
              <w:t>81.7</w:t>
            </w:r>
          </w:p>
        </w:tc>
        <w:tc>
          <w:tcPr>
            <w:tcW w:w="1276" w:type="dxa"/>
            <w:noWrap/>
            <w:hideMark/>
          </w:tcPr>
          <w:p w:rsidR="00986D05" w:rsidRPr="00986D05" w:rsidRDefault="00986D05" w:rsidP="00F91734">
            <w:pPr>
              <w:pStyle w:val="ECCTabletext"/>
              <w:spacing w:after="0"/>
            </w:pPr>
            <w:r w:rsidRPr="00986D05">
              <w:t>83.2</w:t>
            </w:r>
          </w:p>
        </w:tc>
        <w:tc>
          <w:tcPr>
            <w:tcW w:w="1275" w:type="dxa"/>
            <w:noWrap/>
            <w:hideMark/>
          </w:tcPr>
          <w:p w:rsidR="00986D05" w:rsidRPr="00986D05" w:rsidRDefault="00986D05" w:rsidP="00F91734">
            <w:pPr>
              <w:pStyle w:val="ECCTabletext"/>
              <w:spacing w:after="0"/>
            </w:pPr>
            <w:r w:rsidRPr="00986D05">
              <w:t>81.1</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38</w:t>
            </w:r>
          </w:p>
        </w:tc>
        <w:tc>
          <w:tcPr>
            <w:tcW w:w="1163" w:type="dxa"/>
            <w:noWrap/>
            <w:hideMark/>
          </w:tcPr>
          <w:p w:rsidR="00986D05" w:rsidRPr="00986D05" w:rsidRDefault="00986D05" w:rsidP="00F91734">
            <w:pPr>
              <w:pStyle w:val="ECCTabletext"/>
              <w:spacing w:after="0"/>
            </w:pPr>
            <w:r w:rsidRPr="00986D05">
              <w:t>46.0</w:t>
            </w:r>
          </w:p>
        </w:tc>
        <w:tc>
          <w:tcPr>
            <w:tcW w:w="1417" w:type="dxa"/>
            <w:noWrap/>
            <w:hideMark/>
          </w:tcPr>
          <w:p w:rsidR="00986D05" w:rsidRPr="00986D05" w:rsidRDefault="00986D05" w:rsidP="00F91734">
            <w:pPr>
              <w:pStyle w:val="ECCTabletext"/>
              <w:spacing w:after="0"/>
            </w:pPr>
            <w:r w:rsidRPr="00986D05">
              <w:t>424.0</w:t>
            </w:r>
          </w:p>
        </w:tc>
        <w:tc>
          <w:tcPr>
            <w:tcW w:w="1276" w:type="dxa"/>
            <w:noWrap/>
            <w:hideMark/>
          </w:tcPr>
          <w:p w:rsidR="00986D05" w:rsidRPr="00986D05" w:rsidRDefault="00986D05" w:rsidP="00F91734">
            <w:pPr>
              <w:pStyle w:val="ECCTabletext"/>
              <w:spacing w:after="0"/>
            </w:pPr>
            <w:r w:rsidRPr="00986D05">
              <w:t>81.9</w:t>
            </w:r>
          </w:p>
        </w:tc>
        <w:tc>
          <w:tcPr>
            <w:tcW w:w="1276" w:type="dxa"/>
            <w:noWrap/>
            <w:hideMark/>
          </w:tcPr>
          <w:p w:rsidR="00986D05" w:rsidRPr="00986D05" w:rsidRDefault="00986D05" w:rsidP="00F91734">
            <w:pPr>
              <w:pStyle w:val="ECCTabletext"/>
              <w:spacing w:after="0"/>
            </w:pPr>
            <w:r w:rsidRPr="00986D05">
              <w:t>83.4</w:t>
            </w:r>
          </w:p>
        </w:tc>
        <w:tc>
          <w:tcPr>
            <w:tcW w:w="1275" w:type="dxa"/>
            <w:noWrap/>
            <w:hideMark/>
          </w:tcPr>
          <w:p w:rsidR="00986D05" w:rsidRPr="00986D05" w:rsidRDefault="00986D05" w:rsidP="00F91734">
            <w:pPr>
              <w:pStyle w:val="ECCTabletext"/>
              <w:spacing w:after="0"/>
            </w:pPr>
            <w:r w:rsidRPr="00986D05">
              <w:t>81.3</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39</w:t>
            </w:r>
          </w:p>
        </w:tc>
        <w:tc>
          <w:tcPr>
            <w:tcW w:w="1163" w:type="dxa"/>
            <w:noWrap/>
            <w:hideMark/>
          </w:tcPr>
          <w:p w:rsidR="00986D05" w:rsidRPr="00986D05" w:rsidRDefault="00986D05" w:rsidP="00F91734">
            <w:pPr>
              <w:pStyle w:val="ECCTabletext"/>
              <w:spacing w:after="0"/>
            </w:pPr>
            <w:r w:rsidRPr="00986D05">
              <w:t>44.8</w:t>
            </w:r>
          </w:p>
        </w:tc>
        <w:tc>
          <w:tcPr>
            <w:tcW w:w="1417" w:type="dxa"/>
            <w:noWrap/>
            <w:hideMark/>
          </w:tcPr>
          <w:p w:rsidR="00986D05" w:rsidRPr="00986D05" w:rsidRDefault="00986D05" w:rsidP="00F91734">
            <w:pPr>
              <w:pStyle w:val="ECCTabletext"/>
              <w:spacing w:after="0"/>
            </w:pPr>
            <w:r w:rsidRPr="00986D05">
              <w:t>432.6</w:t>
            </w:r>
          </w:p>
        </w:tc>
        <w:tc>
          <w:tcPr>
            <w:tcW w:w="1276" w:type="dxa"/>
            <w:noWrap/>
            <w:hideMark/>
          </w:tcPr>
          <w:p w:rsidR="00986D05" w:rsidRPr="00986D05" w:rsidRDefault="00986D05" w:rsidP="00F91734">
            <w:pPr>
              <w:pStyle w:val="ECCTabletext"/>
              <w:spacing w:after="0"/>
            </w:pPr>
            <w:r w:rsidRPr="00986D05">
              <w:t>82.0</w:t>
            </w:r>
          </w:p>
        </w:tc>
        <w:tc>
          <w:tcPr>
            <w:tcW w:w="1276" w:type="dxa"/>
            <w:noWrap/>
            <w:hideMark/>
          </w:tcPr>
          <w:p w:rsidR="00986D05" w:rsidRPr="00986D05" w:rsidRDefault="00986D05" w:rsidP="00F91734">
            <w:pPr>
              <w:pStyle w:val="ECCTabletext"/>
              <w:spacing w:after="0"/>
            </w:pPr>
            <w:r w:rsidRPr="00986D05">
              <w:t>83.5</w:t>
            </w:r>
          </w:p>
        </w:tc>
        <w:tc>
          <w:tcPr>
            <w:tcW w:w="1275" w:type="dxa"/>
            <w:noWrap/>
            <w:hideMark/>
          </w:tcPr>
          <w:p w:rsidR="00986D05" w:rsidRPr="00986D05" w:rsidRDefault="00986D05" w:rsidP="00F91734">
            <w:pPr>
              <w:pStyle w:val="ECCTabletext"/>
              <w:spacing w:after="0"/>
            </w:pPr>
            <w:r w:rsidRPr="00986D05">
              <w:t>81.5</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40</w:t>
            </w:r>
          </w:p>
        </w:tc>
        <w:tc>
          <w:tcPr>
            <w:tcW w:w="1163" w:type="dxa"/>
            <w:noWrap/>
            <w:hideMark/>
          </w:tcPr>
          <w:p w:rsidR="00986D05" w:rsidRPr="00986D05" w:rsidRDefault="00986D05" w:rsidP="00F91734">
            <w:pPr>
              <w:pStyle w:val="ECCTabletext"/>
              <w:spacing w:after="0"/>
            </w:pPr>
            <w:r w:rsidRPr="00986D05">
              <w:t>43.7</w:t>
            </w:r>
          </w:p>
        </w:tc>
        <w:tc>
          <w:tcPr>
            <w:tcW w:w="1417" w:type="dxa"/>
            <w:noWrap/>
            <w:hideMark/>
          </w:tcPr>
          <w:p w:rsidR="00986D05" w:rsidRPr="00986D05" w:rsidRDefault="00986D05" w:rsidP="00F91734">
            <w:pPr>
              <w:pStyle w:val="ECCTabletext"/>
              <w:spacing w:after="0"/>
            </w:pPr>
            <w:r w:rsidRPr="00986D05">
              <w:t>441.2</w:t>
            </w:r>
          </w:p>
        </w:tc>
        <w:tc>
          <w:tcPr>
            <w:tcW w:w="1276" w:type="dxa"/>
            <w:noWrap/>
            <w:hideMark/>
          </w:tcPr>
          <w:p w:rsidR="00986D05" w:rsidRPr="00986D05" w:rsidRDefault="00986D05" w:rsidP="00F91734">
            <w:pPr>
              <w:pStyle w:val="ECCTabletext"/>
              <w:spacing w:after="0"/>
            </w:pPr>
            <w:r w:rsidRPr="00986D05">
              <w:t>82.2</w:t>
            </w:r>
          </w:p>
        </w:tc>
        <w:tc>
          <w:tcPr>
            <w:tcW w:w="1276" w:type="dxa"/>
            <w:noWrap/>
            <w:hideMark/>
          </w:tcPr>
          <w:p w:rsidR="00986D05" w:rsidRPr="00986D05" w:rsidRDefault="00986D05" w:rsidP="00F91734">
            <w:pPr>
              <w:pStyle w:val="ECCTabletext"/>
              <w:spacing w:after="0"/>
            </w:pPr>
            <w:r w:rsidRPr="00986D05">
              <w:t>83.7</w:t>
            </w:r>
          </w:p>
        </w:tc>
        <w:tc>
          <w:tcPr>
            <w:tcW w:w="1275" w:type="dxa"/>
            <w:noWrap/>
            <w:hideMark/>
          </w:tcPr>
          <w:p w:rsidR="00986D05" w:rsidRPr="00986D05" w:rsidRDefault="00986D05" w:rsidP="00F91734">
            <w:pPr>
              <w:pStyle w:val="ECCTabletext"/>
              <w:spacing w:after="0"/>
            </w:pPr>
            <w:r w:rsidRPr="00986D05">
              <w:t>81.6</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41</w:t>
            </w:r>
          </w:p>
        </w:tc>
        <w:tc>
          <w:tcPr>
            <w:tcW w:w="1163" w:type="dxa"/>
            <w:noWrap/>
            <w:hideMark/>
          </w:tcPr>
          <w:p w:rsidR="00986D05" w:rsidRPr="00986D05" w:rsidRDefault="00986D05" w:rsidP="00F91734">
            <w:pPr>
              <w:pStyle w:val="ECCTabletext"/>
              <w:spacing w:after="0"/>
            </w:pPr>
            <w:r w:rsidRPr="00986D05">
              <w:t>42.6</w:t>
            </w:r>
          </w:p>
        </w:tc>
        <w:tc>
          <w:tcPr>
            <w:tcW w:w="1417" w:type="dxa"/>
            <w:noWrap/>
            <w:hideMark/>
          </w:tcPr>
          <w:p w:rsidR="00986D05" w:rsidRPr="00986D05" w:rsidRDefault="00986D05" w:rsidP="00F91734">
            <w:pPr>
              <w:pStyle w:val="ECCTabletext"/>
              <w:spacing w:after="0"/>
            </w:pPr>
            <w:r w:rsidRPr="00986D05">
              <w:t>450.3</w:t>
            </w:r>
          </w:p>
        </w:tc>
        <w:tc>
          <w:tcPr>
            <w:tcW w:w="1276" w:type="dxa"/>
            <w:noWrap/>
            <w:hideMark/>
          </w:tcPr>
          <w:p w:rsidR="00986D05" w:rsidRPr="00986D05" w:rsidRDefault="00986D05" w:rsidP="00F91734">
            <w:pPr>
              <w:pStyle w:val="ECCTabletext"/>
              <w:spacing w:after="0"/>
            </w:pPr>
            <w:r w:rsidRPr="00986D05">
              <w:t>82.4</w:t>
            </w:r>
          </w:p>
        </w:tc>
        <w:tc>
          <w:tcPr>
            <w:tcW w:w="1276" w:type="dxa"/>
            <w:noWrap/>
            <w:hideMark/>
          </w:tcPr>
          <w:p w:rsidR="00986D05" w:rsidRPr="00986D05" w:rsidRDefault="00986D05" w:rsidP="00F91734">
            <w:pPr>
              <w:pStyle w:val="ECCTabletext"/>
              <w:spacing w:after="0"/>
            </w:pPr>
            <w:r w:rsidRPr="00986D05">
              <w:t>83.9</w:t>
            </w:r>
          </w:p>
        </w:tc>
        <w:tc>
          <w:tcPr>
            <w:tcW w:w="1275" w:type="dxa"/>
            <w:noWrap/>
            <w:hideMark/>
          </w:tcPr>
          <w:p w:rsidR="00986D05" w:rsidRPr="00986D05" w:rsidRDefault="00986D05" w:rsidP="00F91734">
            <w:pPr>
              <w:pStyle w:val="ECCTabletext"/>
              <w:spacing w:after="0"/>
            </w:pPr>
            <w:r w:rsidRPr="00986D05">
              <w:t>81.8</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42</w:t>
            </w:r>
          </w:p>
        </w:tc>
        <w:tc>
          <w:tcPr>
            <w:tcW w:w="1163" w:type="dxa"/>
            <w:noWrap/>
            <w:hideMark/>
          </w:tcPr>
          <w:p w:rsidR="00986D05" w:rsidRPr="00986D05" w:rsidRDefault="00986D05" w:rsidP="00F91734">
            <w:pPr>
              <w:pStyle w:val="ECCTabletext"/>
              <w:spacing w:after="0"/>
            </w:pPr>
            <w:r w:rsidRPr="00986D05">
              <w:t>41.5</w:t>
            </w:r>
          </w:p>
        </w:tc>
        <w:tc>
          <w:tcPr>
            <w:tcW w:w="1417" w:type="dxa"/>
            <w:noWrap/>
            <w:hideMark/>
          </w:tcPr>
          <w:p w:rsidR="00986D05" w:rsidRPr="00986D05" w:rsidRDefault="00986D05" w:rsidP="00F91734">
            <w:pPr>
              <w:pStyle w:val="ECCTabletext"/>
              <w:spacing w:after="0"/>
            </w:pPr>
            <w:r w:rsidRPr="00986D05">
              <w:t>460.0</w:t>
            </w:r>
          </w:p>
        </w:tc>
        <w:tc>
          <w:tcPr>
            <w:tcW w:w="1276" w:type="dxa"/>
            <w:noWrap/>
            <w:hideMark/>
          </w:tcPr>
          <w:p w:rsidR="00986D05" w:rsidRPr="00986D05" w:rsidRDefault="00986D05" w:rsidP="00F91734">
            <w:pPr>
              <w:pStyle w:val="ECCTabletext"/>
              <w:spacing w:after="0"/>
            </w:pPr>
            <w:r w:rsidRPr="00986D05">
              <w:t>82.6</w:t>
            </w:r>
          </w:p>
        </w:tc>
        <w:tc>
          <w:tcPr>
            <w:tcW w:w="1276" w:type="dxa"/>
            <w:noWrap/>
            <w:hideMark/>
          </w:tcPr>
          <w:p w:rsidR="00986D05" w:rsidRPr="00986D05" w:rsidRDefault="00986D05" w:rsidP="00F91734">
            <w:pPr>
              <w:pStyle w:val="ECCTabletext"/>
              <w:spacing w:after="0"/>
            </w:pPr>
            <w:r w:rsidRPr="00986D05">
              <w:t>84.1</w:t>
            </w:r>
          </w:p>
        </w:tc>
        <w:tc>
          <w:tcPr>
            <w:tcW w:w="1275" w:type="dxa"/>
            <w:noWrap/>
            <w:hideMark/>
          </w:tcPr>
          <w:p w:rsidR="00986D05" w:rsidRPr="00986D05" w:rsidRDefault="00986D05" w:rsidP="00F91734">
            <w:pPr>
              <w:pStyle w:val="ECCTabletext"/>
              <w:spacing w:after="0"/>
            </w:pPr>
            <w:r w:rsidRPr="00986D05">
              <w:t>82.0</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43</w:t>
            </w:r>
          </w:p>
        </w:tc>
        <w:tc>
          <w:tcPr>
            <w:tcW w:w="1163" w:type="dxa"/>
            <w:noWrap/>
            <w:hideMark/>
          </w:tcPr>
          <w:p w:rsidR="00986D05" w:rsidRPr="00986D05" w:rsidRDefault="00986D05" w:rsidP="00F91734">
            <w:pPr>
              <w:pStyle w:val="ECCTabletext"/>
              <w:spacing w:after="0"/>
            </w:pPr>
            <w:r w:rsidRPr="00986D05">
              <w:t>40.4</w:t>
            </w:r>
          </w:p>
        </w:tc>
        <w:tc>
          <w:tcPr>
            <w:tcW w:w="1417" w:type="dxa"/>
            <w:noWrap/>
            <w:hideMark/>
          </w:tcPr>
          <w:p w:rsidR="00986D05" w:rsidRPr="00986D05" w:rsidRDefault="00986D05" w:rsidP="00F91734">
            <w:pPr>
              <w:pStyle w:val="ECCTabletext"/>
              <w:spacing w:after="0"/>
            </w:pPr>
            <w:r w:rsidRPr="00986D05">
              <w:t>470.3</w:t>
            </w:r>
          </w:p>
        </w:tc>
        <w:tc>
          <w:tcPr>
            <w:tcW w:w="1276" w:type="dxa"/>
            <w:noWrap/>
            <w:hideMark/>
          </w:tcPr>
          <w:p w:rsidR="00986D05" w:rsidRPr="00986D05" w:rsidRDefault="00986D05" w:rsidP="00F91734">
            <w:pPr>
              <w:pStyle w:val="ECCTabletext"/>
              <w:spacing w:after="0"/>
            </w:pPr>
            <w:r w:rsidRPr="00986D05">
              <w:t>82.8</w:t>
            </w:r>
          </w:p>
        </w:tc>
        <w:tc>
          <w:tcPr>
            <w:tcW w:w="1276" w:type="dxa"/>
            <w:noWrap/>
            <w:hideMark/>
          </w:tcPr>
          <w:p w:rsidR="00986D05" w:rsidRPr="00986D05" w:rsidRDefault="00986D05" w:rsidP="00F91734">
            <w:pPr>
              <w:pStyle w:val="ECCTabletext"/>
              <w:spacing w:after="0"/>
            </w:pPr>
            <w:r w:rsidRPr="00986D05">
              <w:t>84.3</w:t>
            </w:r>
          </w:p>
        </w:tc>
        <w:tc>
          <w:tcPr>
            <w:tcW w:w="1275" w:type="dxa"/>
            <w:noWrap/>
            <w:hideMark/>
          </w:tcPr>
          <w:p w:rsidR="00986D05" w:rsidRPr="00986D05" w:rsidRDefault="00986D05" w:rsidP="00F91734">
            <w:pPr>
              <w:pStyle w:val="ECCTabletext"/>
              <w:spacing w:after="0"/>
            </w:pPr>
            <w:r w:rsidRPr="00986D05">
              <w:t>82.2</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lastRenderedPageBreak/>
              <w:t>44</w:t>
            </w:r>
          </w:p>
        </w:tc>
        <w:tc>
          <w:tcPr>
            <w:tcW w:w="1163" w:type="dxa"/>
            <w:noWrap/>
            <w:hideMark/>
          </w:tcPr>
          <w:p w:rsidR="00986D05" w:rsidRPr="00986D05" w:rsidRDefault="00986D05" w:rsidP="00F91734">
            <w:pPr>
              <w:pStyle w:val="ECCTabletext"/>
              <w:spacing w:after="0"/>
            </w:pPr>
            <w:r w:rsidRPr="00986D05">
              <w:t>39.3</w:t>
            </w:r>
          </w:p>
        </w:tc>
        <w:tc>
          <w:tcPr>
            <w:tcW w:w="1417" w:type="dxa"/>
            <w:noWrap/>
            <w:hideMark/>
          </w:tcPr>
          <w:p w:rsidR="00986D05" w:rsidRPr="00986D05" w:rsidRDefault="00986D05" w:rsidP="00F91734">
            <w:pPr>
              <w:pStyle w:val="ECCTabletext"/>
              <w:spacing w:after="0"/>
            </w:pPr>
            <w:r w:rsidRPr="00986D05">
              <w:t>481.2</w:t>
            </w:r>
          </w:p>
        </w:tc>
        <w:tc>
          <w:tcPr>
            <w:tcW w:w="1276" w:type="dxa"/>
            <w:noWrap/>
            <w:hideMark/>
          </w:tcPr>
          <w:p w:rsidR="00986D05" w:rsidRPr="00986D05" w:rsidRDefault="00986D05" w:rsidP="00F91734">
            <w:pPr>
              <w:pStyle w:val="ECCTabletext"/>
              <w:spacing w:after="0"/>
            </w:pPr>
            <w:r w:rsidRPr="00986D05">
              <w:t>83.0</w:t>
            </w:r>
          </w:p>
        </w:tc>
        <w:tc>
          <w:tcPr>
            <w:tcW w:w="1276" w:type="dxa"/>
            <w:noWrap/>
            <w:hideMark/>
          </w:tcPr>
          <w:p w:rsidR="00986D05" w:rsidRPr="00986D05" w:rsidRDefault="00986D05" w:rsidP="00F91734">
            <w:pPr>
              <w:pStyle w:val="ECCTabletext"/>
              <w:spacing w:after="0"/>
            </w:pPr>
            <w:r w:rsidRPr="00986D05">
              <w:t>84.5</w:t>
            </w:r>
          </w:p>
        </w:tc>
        <w:tc>
          <w:tcPr>
            <w:tcW w:w="1275" w:type="dxa"/>
            <w:noWrap/>
            <w:hideMark/>
          </w:tcPr>
          <w:p w:rsidR="00986D05" w:rsidRPr="00986D05" w:rsidRDefault="00986D05" w:rsidP="00F91734">
            <w:pPr>
              <w:pStyle w:val="ECCTabletext"/>
              <w:spacing w:after="0"/>
            </w:pPr>
            <w:r w:rsidRPr="00986D05">
              <w:t>82.4</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45</w:t>
            </w:r>
          </w:p>
        </w:tc>
        <w:tc>
          <w:tcPr>
            <w:tcW w:w="1163" w:type="dxa"/>
            <w:noWrap/>
            <w:hideMark/>
          </w:tcPr>
          <w:p w:rsidR="00986D05" w:rsidRPr="00986D05" w:rsidRDefault="00986D05" w:rsidP="00F91734">
            <w:pPr>
              <w:pStyle w:val="ECCTabletext"/>
              <w:spacing w:after="0"/>
            </w:pPr>
            <w:r w:rsidRPr="00986D05">
              <w:t>38.2</w:t>
            </w:r>
          </w:p>
        </w:tc>
        <w:tc>
          <w:tcPr>
            <w:tcW w:w="1417" w:type="dxa"/>
            <w:noWrap/>
            <w:hideMark/>
          </w:tcPr>
          <w:p w:rsidR="00986D05" w:rsidRPr="00986D05" w:rsidRDefault="00986D05" w:rsidP="00F91734">
            <w:pPr>
              <w:pStyle w:val="ECCTabletext"/>
              <w:spacing w:after="0"/>
            </w:pPr>
            <w:r w:rsidRPr="00986D05">
              <w:t>492.9</w:t>
            </w:r>
          </w:p>
        </w:tc>
        <w:tc>
          <w:tcPr>
            <w:tcW w:w="1276" w:type="dxa"/>
            <w:noWrap/>
            <w:hideMark/>
          </w:tcPr>
          <w:p w:rsidR="00986D05" w:rsidRPr="00986D05" w:rsidRDefault="00986D05" w:rsidP="00F91734">
            <w:pPr>
              <w:pStyle w:val="ECCTabletext"/>
              <w:spacing w:after="0"/>
            </w:pPr>
            <w:r w:rsidRPr="00986D05">
              <w:t>83.2</w:t>
            </w:r>
          </w:p>
        </w:tc>
        <w:tc>
          <w:tcPr>
            <w:tcW w:w="1276" w:type="dxa"/>
            <w:noWrap/>
            <w:hideMark/>
          </w:tcPr>
          <w:p w:rsidR="00986D05" w:rsidRPr="00986D05" w:rsidRDefault="00986D05" w:rsidP="00F91734">
            <w:pPr>
              <w:pStyle w:val="ECCTabletext"/>
              <w:spacing w:after="0"/>
            </w:pPr>
            <w:r w:rsidRPr="00986D05">
              <w:t>84.7</w:t>
            </w:r>
          </w:p>
        </w:tc>
        <w:tc>
          <w:tcPr>
            <w:tcW w:w="1275" w:type="dxa"/>
            <w:noWrap/>
            <w:hideMark/>
          </w:tcPr>
          <w:p w:rsidR="00986D05" w:rsidRPr="00986D05" w:rsidRDefault="00986D05" w:rsidP="00F91734">
            <w:pPr>
              <w:pStyle w:val="ECCTabletext"/>
              <w:spacing w:after="0"/>
            </w:pPr>
            <w:r w:rsidRPr="00986D05">
              <w:t>82.6</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46</w:t>
            </w:r>
          </w:p>
        </w:tc>
        <w:tc>
          <w:tcPr>
            <w:tcW w:w="1163" w:type="dxa"/>
            <w:noWrap/>
            <w:hideMark/>
          </w:tcPr>
          <w:p w:rsidR="00986D05" w:rsidRPr="00986D05" w:rsidRDefault="00986D05" w:rsidP="00F91734">
            <w:pPr>
              <w:pStyle w:val="ECCTabletext"/>
              <w:spacing w:after="0"/>
            </w:pPr>
            <w:r w:rsidRPr="00986D05">
              <w:t>37.1</w:t>
            </w:r>
          </w:p>
        </w:tc>
        <w:tc>
          <w:tcPr>
            <w:tcW w:w="1417" w:type="dxa"/>
            <w:noWrap/>
            <w:hideMark/>
          </w:tcPr>
          <w:p w:rsidR="00986D05" w:rsidRPr="00986D05" w:rsidRDefault="00986D05" w:rsidP="00F91734">
            <w:pPr>
              <w:pStyle w:val="ECCTabletext"/>
              <w:spacing w:after="0"/>
            </w:pPr>
            <w:r w:rsidRPr="00986D05">
              <w:t>505.3</w:t>
            </w:r>
          </w:p>
        </w:tc>
        <w:tc>
          <w:tcPr>
            <w:tcW w:w="1276" w:type="dxa"/>
            <w:noWrap/>
            <w:hideMark/>
          </w:tcPr>
          <w:p w:rsidR="00986D05" w:rsidRPr="00986D05" w:rsidRDefault="00986D05" w:rsidP="00F91734">
            <w:pPr>
              <w:pStyle w:val="ECCTabletext"/>
              <w:spacing w:after="0"/>
            </w:pPr>
            <w:r w:rsidRPr="00986D05">
              <w:t>83.4</w:t>
            </w:r>
          </w:p>
        </w:tc>
        <w:tc>
          <w:tcPr>
            <w:tcW w:w="1276" w:type="dxa"/>
            <w:noWrap/>
            <w:hideMark/>
          </w:tcPr>
          <w:p w:rsidR="00986D05" w:rsidRPr="00986D05" w:rsidRDefault="00986D05" w:rsidP="00F91734">
            <w:pPr>
              <w:pStyle w:val="ECCTabletext"/>
              <w:spacing w:after="0"/>
            </w:pPr>
            <w:r w:rsidRPr="00986D05">
              <w:t>84.9</w:t>
            </w:r>
          </w:p>
        </w:tc>
        <w:tc>
          <w:tcPr>
            <w:tcW w:w="1275" w:type="dxa"/>
            <w:noWrap/>
            <w:hideMark/>
          </w:tcPr>
          <w:p w:rsidR="00986D05" w:rsidRPr="00986D05" w:rsidRDefault="00986D05" w:rsidP="00F91734">
            <w:pPr>
              <w:pStyle w:val="ECCTabletext"/>
              <w:spacing w:after="0"/>
            </w:pPr>
            <w:r w:rsidRPr="00986D05">
              <w:t>82.8</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47</w:t>
            </w:r>
          </w:p>
        </w:tc>
        <w:tc>
          <w:tcPr>
            <w:tcW w:w="1163" w:type="dxa"/>
            <w:noWrap/>
            <w:hideMark/>
          </w:tcPr>
          <w:p w:rsidR="00986D05" w:rsidRPr="00986D05" w:rsidRDefault="00986D05" w:rsidP="00F91734">
            <w:pPr>
              <w:pStyle w:val="ECCTabletext"/>
              <w:spacing w:after="0"/>
            </w:pPr>
            <w:r w:rsidRPr="00986D05">
              <w:t>36</w:t>
            </w:r>
          </w:p>
        </w:tc>
        <w:tc>
          <w:tcPr>
            <w:tcW w:w="1417" w:type="dxa"/>
            <w:noWrap/>
            <w:hideMark/>
          </w:tcPr>
          <w:p w:rsidR="00986D05" w:rsidRPr="00986D05" w:rsidRDefault="00986D05" w:rsidP="00F91734">
            <w:pPr>
              <w:pStyle w:val="ECCTabletext"/>
              <w:spacing w:after="0"/>
            </w:pPr>
            <w:r w:rsidRPr="00986D05">
              <w:t>518.6</w:t>
            </w:r>
          </w:p>
        </w:tc>
        <w:tc>
          <w:tcPr>
            <w:tcW w:w="1276" w:type="dxa"/>
            <w:noWrap/>
            <w:hideMark/>
          </w:tcPr>
          <w:p w:rsidR="00986D05" w:rsidRPr="00986D05" w:rsidRDefault="00986D05" w:rsidP="00F91734">
            <w:pPr>
              <w:pStyle w:val="ECCTabletext"/>
              <w:spacing w:after="0"/>
            </w:pPr>
            <w:r w:rsidRPr="00986D05">
              <w:t>83.6</w:t>
            </w:r>
          </w:p>
        </w:tc>
        <w:tc>
          <w:tcPr>
            <w:tcW w:w="1276" w:type="dxa"/>
            <w:noWrap/>
            <w:hideMark/>
          </w:tcPr>
          <w:p w:rsidR="00986D05" w:rsidRPr="00986D05" w:rsidRDefault="00986D05" w:rsidP="00F91734">
            <w:pPr>
              <w:pStyle w:val="ECCTabletext"/>
              <w:spacing w:after="0"/>
            </w:pPr>
            <w:r w:rsidRPr="00986D05">
              <w:t>85.1</w:t>
            </w:r>
          </w:p>
        </w:tc>
        <w:tc>
          <w:tcPr>
            <w:tcW w:w="1275" w:type="dxa"/>
            <w:noWrap/>
            <w:hideMark/>
          </w:tcPr>
          <w:p w:rsidR="00986D05" w:rsidRPr="00986D05" w:rsidRDefault="00986D05" w:rsidP="00F91734">
            <w:pPr>
              <w:pStyle w:val="ECCTabletext"/>
              <w:spacing w:after="0"/>
            </w:pPr>
            <w:r w:rsidRPr="00986D05">
              <w:t>83.1</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48</w:t>
            </w:r>
          </w:p>
        </w:tc>
        <w:tc>
          <w:tcPr>
            <w:tcW w:w="1163" w:type="dxa"/>
            <w:noWrap/>
            <w:hideMark/>
          </w:tcPr>
          <w:p w:rsidR="00986D05" w:rsidRPr="00986D05" w:rsidRDefault="00986D05" w:rsidP="00F91734">
            <w:pPr>
              <w:pStyle w:val="ECCTabletext"/>
              <w:spacing w:after="0"/>
            </w:pPr>
            <w:r w:rsidRPr="00986D05">
              <w:t>34.9</w:t>
            </w:r>
          </w:p>
        </w:tc>
        <w:tc>
          <w:tcPr>
            <w:tcW w:w="1417" w:type="dxa"/>
            <w:noWrap/>
            <w:hideMark/>
          </w:tcPr>
          <w:p w:rsidR="00986D05" w:rsidRPr="00986D05" w:rsidRDefault="00986D05" w:rsidP="00F91734">
            <w:pPr>
              <w:pStyle w:val="ECCTabletext"/>
              <w:spacing w:after="0"/>
            </w:pPr>
            <w:r w:rsidRPr="00986D05">
              <w:t>532.7</w:t>
            </w:r>
          </w:p>
        </w:tc>
        <w:tc>
          <w:tcPr>
            <w:tcW w:w="1276" w:type="dxa"/>
            <w:noWrap/>
            <w:hideMark/>
          </w:tcPr>
          <w:p w:rsidR="00986D05" w:rsidRPr="00986D05" w:rsidRDefault="00986D05" w:rsidP="00F91734">
            <w:pPr>
              <w:pStyle w:val="ECCTabletext"/>
              <w:spacing w:after="0"/>
            </w:pPr>
            <w:r w:rsidRPr="00986D05">
              <w:t>83.8</w:t>
            </w:r>
          </w:p>
        </w:tc>
        <w:tc>
          <w:tcPr>
            <w:tcW w:w="1276" w:type="dxa"/>
            <w:noWrap/>
            <w:hideMark/>
          </w:tcPr>
          <w:p w:rsidR="00986D05" w:rsidRPr="00986D05" w:rsidRDefault="00986D05" w:rsidP="00F91734">
            <w:pPr>
              <w:pStyle w:val="ECCTabletext"/>
              <w:spacing w:after="0"/>
            </w:pPr>
            <w:r w:rsidRPr="00986D05">
              <w:t>85.3</w:t>
            </w:r>
          </w:p>
        </w:tc>
        <w:tc>
          <w:tcPr>
            <w:tcW w:w="1275" w:type="dxa"/>
            <w:noWrap/>
            <w:hideMark/>
          </w:tcPr>
          <w:p w:rsidR="00986D05" w:rsidRPr="00986D05" w:rsidRDefault="00986D05" w:rsidP="00F91734">
            <w:pPr>
              <w:pStyle w:val="ECCTabletext"/>
              <w:spacing w:after="0"/>
            </w:pPr>
            <w:r w:rsidRPr="00986D05">
              <w:t>83.3</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49</w:t>
            </w:r>
          </w:p>
        </w:tc>
        <w:tc>
          <w:tcPr>
            <w:tcW w:w="1163" w:type="dxa"/>
            <w:noWrap/>
            <w:hideMark/>
          </w:tcPr>
          <w:p w:rsidR="00986D05" w:rsidRPr="00986D05" w:rsidRDefault="00986D05" w:rsidP="00F91734">
            <w:pPr>
              <w:pStyle w:val="ECCTabletext"/>
              <w:spacing w:after="0"/>
            </w:pPr>
            <w:r w:rsidRPr="00986D05">
              <w:t>33.8</w:t>
            </w:r>
          </w:p>
        </w:tc>
        <w:tc>
          <w:tcPr>
            <w:tcW w:w="1417" w:type="dxa"/>
            <w:noWrap/>
            <w:hideMark/>
          </w:tcPr>
          <w:p w:rsidR="00986D05" w:rsidRPr="00986D05" w:rsidRDefault="00986D05" w:rsidP="00F91734">
            <w:pPr>
              <w:pStyle w:val="ECCTabletext"/>
              <w:spacing w:after="0"/>
            </w:pPr>
            <w:r w:rsidRPr="00986D05">
              <w:t>547.9</w:t>
            </w:r>
          </w:p>
        </w:tc>
        <w:tc>
          <w:tcPr>
            <w:tcW w:w="1276" w:type="dxa"/>
            <w:noWrap/>
            <w:hideMark/>
          </w:tcPr>
          <w:p w:rsidR="00986D05" w:rsidRPr="00986D05" w:rsidRDefault="00986D05" w:rsidP="00F91734">
            <w:pPr>
              <w:pStyle w:val="ECCTabletext"/>
              <w:spacing w:after="0"/>
            </w:pPr>
            <w:r w:rsidRPr="00986D05">
              <w:t>84.1</w:t>
            </w:r>
          </w:p>
        </w:tc>
        <w:tc>
          <w:tcPr>
            <w:tcW w:w="1276" w:type="dxa"/>
            <w:noWrap/>
            <w:hideMark/>
          </w:tcPr>
          <w:p w:rsidR="00986D05" w:rsidRPr="00986D05" w:rsidRDefault="00986D05" w:rsidP="00F91734">
            <w:pPr>
              <w:pStyle w:val="ECCTabletext"/>
              <w:spacing w:after="0"/>
            </w:pPr>
            <w:r w:rsidRPr="00986D05">
              <w:t>85.6</w:t>
            </w:r>
          </w:p>
        </w:tc>
        <w:tc>
          <w:tcPr>
            <w:tcW w:w="1275" w:type="dxa"/>
            <w:noWrap/>
            <w:hideMark/>
          </w:tcPr>
          <w:p w:rsidR="00986D05" w:rsidRPr="00986D05" w:rsidRDefault="00986D05" w:rsidP="00F91734">
            <w:pPr>
              <w:pStyle w:val="ECCTabletext"/>
              <w:spacing w:after="0"/>
            </w:pPr>
            <w:r w:rsidRPr="00986D05">
              <w:t>83.5</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50</w:t>
            </w:r>
          </w:p>
        </w:tc>
        <w:tc>
          <w:tcPr>
            <w:tcW w:w="1163" w:type="dxa"/>
            <w:noWrap/>
            <w:hideMark/>
          </w:tcPr>
          <w:p w:rsidR="00986D05" w:rsidRPr="00986D05" w:rsidRDefault="00986D05" w:rsidP="00F91734">
            <w:pPr>
              <w:pStyle w:val="ECCTabletext"/>
              <w:spacing w:after="0"/>
            </w:pPr>
            <w:r w:rsidRPr="00986D05">
              <w:t>32.7</w:t>
            </w:r>
          </w:p>
        </w:tc>
        <w:tc>
          <w:tcPr>
            <w:tcW w:w="1417" w:type="dxa"/>
            <w:noWrap/>
            <w:hideMark/>
          </w:tcPr>
          <w:p w:rsidR="00986D05" w:rsidRPr="00986D05" w:rsidRDefault="00986D05" w:rsidP="00F91734">
            <w:pPr>
              <w:pStyle w:val="ECCTabletext"/>
              <w:spacing w:after="0"/>
            </w:pPr>
            <w:r w:rsidRPr="00986D05">
              <w:t>564.2</w:t>
            </w:r>
          </w:p>
        </w:tc>
        <w:tc>
          <w:tcPr>
            <w:tcW w:w="1276" w:type="dxa"/>
            <w:noWrap/>
            <w:hideMark/>
          </w:tcPr>
          <w:p w:rsidR="00986D05" w:rsidRPr="00986D05" w:rsidRDefault="00986D05" w:rsidP="00F91734">
            <w:pPr>
              <w:pStyle w:val="ECCTabletext"/>
              <w:spacing w:after="0"/>
            </w:pPr>
            <w:r w:rsidRPr="00986D05">
              <w:t>84.3</w:t>
            </w:r>
          </w:p>
        </w:tc>
        <w:tc>
          <w:tcPr>
            <w:tcW w:w="1276" w:type="dxa"/>
            <w:noWrap/>
            <w:hideMark/>
          </w:tcPr>
          <w:p w:rsidR="00986D05" w:rsidRPr="00986D05" w:rsidRDefault="00986D05" w:rsidP="00F91734">
            <w:pPr>
              <w:pStyle w:val="ECCTabletext"/>
              <w:spacing w:after="0"/>
            </w:pPr>
            <w:r w:rsidRPr="00986D05">
              <w:t>85.8</w:t>
            </w:r>
          </w:p>
        </w:tc>
        <w:tc>
          <w:tcPr>
            <w:tcW w:w="1275" w:type="dxa"/>
            <w:noWrap/>
            <w:hideMark/>
          </w:tcPr>
          <w:p w:rsidR="00986D05" w:rsidRPr="00986D05" w:rsidRDefault="00986D05" w:rsidP="00F91734">
            <w:pPr>
              <w:pStyle w:val="ECCTabletext"/>
              <w:spacing w:after="0"/>
            </w:pPr>
            <w:r w:rsidRPr="00986D05">
              <w:t>83.8</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51</w:t>
            </w:r>
          </w:p>
        </w:tc>
        <w:tc>
          <w:tcPr>
            <w:tcW w:w="1163" w:type="dxa"/>
            <w:noWrap/>
            <w:hideMark/>
          </w:tcPr>
          <w:p w:rsidR="00986D05" w:rsidRPr="00986D05" w:rsidRDefault="00986D05" w:rsidP="00F91734">
            <w:pPr>
              <w:pStyle w:val="ECCTabletext"/>
              <w:spacing w:after="0"/>
            </w:pPr>
            <w:r w:rsidRPr="00986D05">
              <w:t>31.6</w:t>
            </w:r>
          </w:p>
        </w:tc>
        <w:tc>
          <w:tcPr>
            <w:tcW w:w="1417" w:type="dxa"/>
            <w:noWrap/>
            <w:hideMark/>
          </w:tcPr>
          <w:p w:rsidR="00986D05" w:rsidRPr="00986D05" w:rsidRDefault="00986D05" w:rsidP="00F91734">
            <w:pPr>
              <w:pStyle w:val="ECCTabletext"/>
              <w:spacing w:after="0"/>
            </w:pPr>
            <w:r w:rsidRPr="00986D05">
              <w:t>581.7</w:t>
            </w:r>
          </w:p>
        </w:tc>
        <w:tc>
          <w:tcPr>
            <w:tcW w:w="1276" w:type="dxa"/>
            <w:noWrap/>
            <w:hideMark/>
          </w:tcPr>
          <w:p w:rsidR="00986D05" w:rsidRPr="00986D05" w:rsidRDefault="00986D05" w:rsidP="00F91734">
            <w:pPr>
              <w:pStyle w:val="ECCTabletext"/>
              <w:spacing w:after="0"/>
            </w:pPr>
            <w:r w:rsidRPr="00986D05">
              <w:t>84.6</w:t>
            </w:r>
          </w:p>
        </w:tc>
        <w:tc>
          <w:tcPr>
            <w:tcW w:w="1276" w:type="dxa"/>
            <w:noWrap/>
            <w:hideMark/>
          </w:tcPr>
          <w:p w:rsidR="00986D05" w:rsidRPr="00986D05" w:rsidRDefault="00986D05" w:rsidP="00F91734">
            <w:pPr>
              <w:pStyle w:val="ECCTabletext"/>
              <w:spacing w:after="0"/>
            </w:pPr>
            <w:r w:rsidRPr="00986D05">
              <w:t>86.1</w:t>
            </w:r>
          </w:p>
        </w:tc>
        <w:tc>
          <w:tcPr>
            <w:tcW w:w="1275" w:type="dxa"/>
            <w:noWrap/>
            <w:hideMark/>
          </w:tcPr>
          <w:p w:rsidR="00986D05" w:rsidRPr="00986D05" w:rsidRDefault="00986D05" w:rsidP="00F91734">
            <w:pPr>
              <w:pStyle w:val="ECCTabletext"/>
              <w:spacing w:after="0"/>
            </w:pPr>
            <w:r w:rsidRPr="00986D05">
              <w:t>84.0</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52</w:t>
            </w:r>
          </w:p>
        </w:tc>
        <w:tc>
          <w:tcPr>
            <w:tcW w:w="1163" w:type="dxa"/>
            <w:noWrap/>
            <w:hideMark/>
          </w:tcPr>
          <w:p w:rsidR="00986D05" w:rsidRPr="00986D05" w:rsidRDefault="00986D05" w:rsidP="00F91734">
            <w:pPr>
              <w:pStyle w:val="ECCTabletext"/>
              <w:spacing w:after="0"/>
            </w:pPr>
            <w:r w:rsidRPr="00986D05">
              <w:t>30.5</w:t>
            </w:r>
          </w:p>
        </w:tc>
        <w:tc>
          <w:tcPr>
            <w:tcW w:w="1417" w:type="dxa"/>
            <w:noWrap/>
            <w:hideMark/>
          </w:tcPr>
          <w:p w:rsidR="00986D05" w:rsidRPr="00986D05" w:rsidRDefault="00986D05" w:rsidP="00F91734">
            <w:pPr>
              <w:pStyle w:val="ECCTabletext"/>
              <w:spacing w:after="0"/>
            </w:pPr>
            <w:r w:rsidRPr="00986D05">
              <w:t>600.5</w:t>
            </w:r>
          </w:p>
        </w:tc>
        <w:tc>
          <w:tcPr>
            <w:tcW w:w="1276" w:type="dxa"/>
            <w:noWrap/>
            <w:hideMark/>
          </w:tcPr>
          <w:p w:rsidR="00986D05" w:rsidRPr="00986D05" w:rsidRDefault="00986D05" w:rsidP="00F91734">
            <w:pPr>
              <w:pStyle w:val="ECCTabletext"/>
              <w:spacing w:after="0"/>
            </w:pPr>
            <w:r w:rsidRPr="00986D05">
              <w:t>84.9</w:t>
            </w:r>
          </w:p>
        </w:tc>
        <w:tc>
          <w:tcPr>
            <w:tcW w:w="1276" w:type="dxa"/>
            <w:noWrap/>
            <w:hideMark/>
          </w:tcPr>
          <w:p w:rsidR="00986D05" w:rsidRPr="00986D05" w:rsidRDefault="00986D05" w:rsidP="00F91734">
            <w:pPr>
              <w:pStyle w:val="ECCTabletext"/>
              <w:spacing w:after="0"/>
            </w:pPr>
            <w:r w:rsidRPr="00986D05">
              <w:t>86.4</w:t>
            </w:r>
          </w:p>
        </w:tc>
        <w:tc>
          <w:tcPr>
            <w:tcW w:w="1275" w:type="dxa"/>
            <w:noWrap/>
            <w:hideMark/>
          </w:tcPr>
          <w:p w:rsidR="00986D05" w:rsidRPr="00986D05" w:rsidRDefault="00986D05" w:rsidP="00F91734">
            <w:pPr>
              <w:pStyle w:val="ECCTabletext"/>
              <w:spacing w:after="0"/>
            </w:pPr>
            <w:r w:rsidRPr="00986D05">
              <w:t>84.3</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53</w:t>
            </w:r>
          </w:p>
        </w:tc>
        <w:tc>
          <w:tcPr>
            <w:tcW w:w="1163" w:type="dxa"/>
            <w:noWrap/>
            <w:hideMark/>
          </w:tcPr>
          <w:p w:rsidR="00986D05" w:rsidRPr="00986D05" w:rsidRDefault="00986D05" w:rsidP="00F91734">
            <w:pPr>
              <w:pStyle w:val="ECCTabletext"/>
              <w:spacing w:after="0"/>
            </w:pPr>
            <w:r w:rsidRPr="00986D05">
              <w:t>29.4</w:t>
            </w:r>
          </w:p>
        </w:tc>
        <w:tc>
          <w:tcPr>
            <w:tcW w:w="1417" w:type="dxa"/>
            <w:noWrap/>
            <w:hideMark/>
          </w:tcPr>
          <w:p w:rsidR="00986D05" w:rsidRPr="00986D05" w:rsidRDefault="00986D05" w:rsidP="00F91734">
            <w:pPr>
              <w:pStyle w:val="ECCTabletext"/>
              <w:spacing w:after="0"/>
            </w:pPr>
            <w:r w:rsidRPr="00986D05">
              <w:t>620.9</w:t>
            </w:r>
          </w:p>
        </w:tc>
        <w:tc>
          <w:tcPr>
            <w:tcW w:w="1276" w:type="dxa"/>
            <w:noWrap/>
            <w:hideMark/>
          </w:tcPr>
          <w:p w:rsidR="00986D05" w:rsidRPr="00986D05" w:rsidRDefault="00986D05" w:rsidP="00F91734">
            <w:pPr>
              <w:pStyle w:val="ECCTabletext"/>
              <w:spacing w:after="0"/>
            </w:pPr>
            <w:r w:rsidRPr="00986D05">
              <w:t>85.2</w:t>
            </w:r>
          </w:p>
        </w:tc>
        <w:tc>
          <w:tcPr>
            <w:tcW w:w="1276" w:type="dxa"/>
            <w:noWrap/>
            <w:hideMark/>
          </w:tcPr>
          <w:p w:rsidR="00986D05" w:rsidRPr="00986D05" w:rsidRDefault="00986D05" w:rsidP="00F91734">
            <w:pPr>
              <w:pStyle w:val="ECCTabletext"/>
              <w:spacing w:after="0"/>
            </w:pPr>
            <w:r w:rsidRPr="00986D05">
              <w:t>86.7</w:t>
            </w:r>
          </w:p>
        </w:tc>
        <w:tc>
          <w:tcPr>
            <w:tcW w:w="1275" w:type="dxa"/>
            <w:noWrap/>
            <w:hideMark/>
          </w:tcPr>
          <w:p w:rsidR="00986D05" w:rsidRPr="00986D05" w:rsidRDefault="00986D05" w:rsidP="00F91734">
            <w:pPr>
              <w:pStyle w:val="ECCTabletext"/>
              <w:spacing w:after="0"/>
            </w:pPr>
            <w:r w:rsidRPr="00986D05">
              <w:t>84.6</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54</w:t>
            </w:r>
          </w:p>
        </w:tc>
        <w:tc>
          <w:tcPr>
            <w:tcW w:w="1163" w:type="dxa"/>
            <w:noWrap/>
            <w:hideMark/>
          </w:tcPr>
          <w:p w:rsidR="00986D05" w:rsidRPr="00986D05" w:rsidRDefault="00986D05" w:rsidP="00F91734">
            <w:pPr>
              <w:pStyle w:val="ECCTabletext"/>
              <w:spacing w:after="0"/>
            </w:pPr>
            <w:r w:rsidRPr="00986D05">
              <w:t>28.3</w:t>
            </w:r>
          </w:p>
        </w:tc>
        <w:tc>
          <w:tcPr>
            <w:tcW w:w="1417" w:type="dxa"/>
            <w:noWrap/>
            <w:hideMark/>
          </w:tcPr>
          <w:p w:rsidR="00986D05" w:rsidRPr="00986D05" w:rsidRDefault="00986D05" w:rsidP="00F91734">
            <w:pPr>
              <w:pStyle w:val="ECCTabletext"/>
              <w:spacing w:after="0"/>
            </w:pPr>
            <w:r w:rsidRPr="00986D05">
              <w:t>642.9</w:t>
            </w:r>
          </w:p>
        </w:tc>
        <w:tc>
          <w:tcPr>
            <w:tcW w:w="1276" w:type="dxa"/>
            <w:noWrap/>
            <w:hideMark/>
          </w:tcPr>
          <w:p w:rsidR="00986D05" w:rsidRPr="00986D05" w:rsidRDefault="00986D05" w:rsidP="00F91734">
            <w:pPr>
              <w:pStyle w:val="ECCTabletext"/>
              <w:spacing w:after="0"/>
            </w:pPr>
            <w:r w:rsidRPr="00986D05">
              <w:t>85.5</w:t>
            </w:r>
          </w:p>
        </w:tc>
        <w:tc>
          <w:tcPr>
            <w:tcW w:w="1276" w:type="dxa"/>
            <w:noWrap/>
            <w:hideMark/>
          </w:tcPr>
          <w:p w:rsidR="00986D05" w:rsidRPr="00986D05" w:rsidRDefault="00986D05" w:rsidP="00F91734">
            <w:pPr>
              <w:pStyle w:val="ECCTabletext"/>
              <w:spacing w:after="0"/>
            </w:pPr>
            <w:r w:rsidRPr="00986D05">
              <w:t>87.0</w:t>
            </w:r>
          </w:p>
        </w:tc>
        <w:tc>
          <w:tcPr>
            <w:tcW w:w="1275" w:type="dxa"/>
            <w:noWrap/>
            <w:hideMark/>
          </w:tcPr>
          <w:p w:rsidR="00986D05" w:rsidRPr="00986D05" w:rsidRDefault="00986D05" w:rsidP="00F91734">
            <w:pPr>
              <w:pStyle w:val="ECCTabletext"/>
              <w:spacing w:after="0"/>
            </w:pPr>
            <w:r w:rsidRPr="00986D05">
              <w:t>84.9</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55</w:t>
            </w:r>
          </w:p>
        </w:tc>
        <w:tc>
          <w:tcPr>
            <w:tcW w:w="1163" w:type="dxa"/>
            <w:noWrap/>
            <w:hideMark/>
          </w:tcPr>
          <w:p w:rsidR="00986D05" w:rsidRPr="00986D05" w:rsidRDefault="00986D05" w:rsidP="00F91734">
            <w:pPr>
              <w:pStyle w:val="ECCTabletext"/>
              <w:spacing w:after="0"/>
            </w:pPr>
            <w:r w:rsidRPr="00986D05">
              <w:t>27.3</w:t>
            </w:r>
          </w:p>
        </w:tc>
        <w:tc>
          <w:tcPr>
            <w:tcW w:w="1417" w:type="dxa"/>
            <w:noWrap/>
            <w:hideMark/>
          </w:tcPr>
          <w:p w:rsidR="00986D05" w:rsidRPr="00986D05" w:rsidRDefault="00986D05" w:rsidP="00F91734">
            <w:pPr>
              <w:pStyle w:val="ECCTabletext"/>
              <w:spacing w:after="0"/>
            </w:pPr>
            <w:r w:rsidRPr="00986D05">
              <w:t>664.6</w:t>
            </w:r>
          </w:p>
        </w:tc>
        <w:tc>
          <w:tcPr>
            <w:tcW w:w="1276" w:type="dxa"/>
            <w:noWrap/>
            <w:hideMark/>
          </w:tcPr>
          <w:p w:rsidR="00986D05" w:rsidRPr="00986D05" w:rsidRDefault="00986D05" w:rsidP="00F91734">
            <w:pPr>
              <w:pStyle w:val="ECCTabletext"/>
              <w:spacing w:after="0"/>
            </w:pPr>
            <w:r w:rsidRPr="00986D05">
              <w:t>85.8</w:t>
            </w:r>
          </w:p>
        </w:tc>
        <w:tc>
          <w:tcPr>
            <w:tcW w:w="1276" w:type="dxa"/>
            <w:noWrap/>
            <w:hideMark/>
          </w:tcPr>
          <w:p w:rsidR="00986D05" w:rsidRPr="00986D05" w:rsidRDefault="00986D05" w:rsidP="00F91734">
            <w:pPr>
              <w:pStyle w:val="ECCTabletext"/>
              <w:spacing w:after="0"/>
            </w:pPr>
            <w:r w:rsidRPr="00986D05">
              <w:t>87.3</w:t>
            </w:r>
          </w:p>
        </w:tc>
        <w:tc>
          <w:tcPr>
            <w:tcW w:w="1275" w:type="dxa"/>
            <w:noWrap/>
            <w:hideMark/>
          </w:tcPr>
          <w:p w:rsidR="00986D05" w:rsidRPr="00986D05" w:rsidRDefault="00986D05" w:rsidP="00F91734">
            <w:pPr>
              <w:pStyle w:val="ECCTabletext"/>
              <w:spacing w:after="0"/>
            </w:pPr>
            <w:r w:rsidRPr="00986D05">
              <w:t>85.2</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56</w:t>
            </w:r>
          </w:p>
        </w:tc>
        <w:tc>
          <w:tcPr>
            <w:tcW w:w="1163" w:type="dxa"/>
            <w:noWrap/>
            <w:hideMark/>
          </w:tcPr>
          <w:p w:rsidR="00986D05" w:rsidRPr="00986D05" w:rsidRDefault="00986D05" w:rsidP="00F91734">
            <w:pPr>
              <w:pStyle w:val="ECCTabletext"/>
              <w:spacing w:after="0"/>
            </w:pPr>
            <w:r w:rsidRPr="00986D05">
              <w:t>26.2</w:t>
            </w:r>
          </w:p>
        </w:tc>
        <w:tc>
          <w:tcPr>
            <w:tcW w:w="1417" w:type="dxa"/>
            <w:noWrap/>
            <w:hideMark/>
          </w:tcPr>
          <w:p w:rsidR="00986D05" w:rsidRPr="00986D05" w:rsidRDefault="00986D05" w:rsidP="00F91734">
            <w:pPr>
              <w:pStyle w:val="ECCTabletext"/>
              <w:spacing w:after="0"/>
            </w:pPr>
            <w:r w:rsidRPr="00986D05">
              <w:t>690.4</w:t>
            </w:r>
          </w:p>
        </w:tc>
        <w:tc>
          <w:tcPr>
            <w:tcW w:w="1276" w:type="dxa"/>
            <w:noWrap/>
            <w:hideMark/>
          </w:tcPr>
          <w:p w:rsidR="00986D05" w:rsidRPr="00986D05" w:rsidRDefault="00986D05" w:rsidP="00F91734">
            <w:pPr>
              <w:pStyle w:val="ECCTabletext"/>
              <w:spacing w:after="0"/>
            </w:pPr>
            <w:r w:rsidRPr="00986D05">
              <w:t>86.1</w:t>
            </w:r>
          </w:p>
        </w:tc>
        <w:tc>
          <w:tcPr>
            <w:tcW w:w="1276" w:type="dxa"/>
            <w:noWrap/>
            <w:hideMark/>
          </w:tcPr>
          <w:p w:rsidR="00986D05" w:rsidRPr="00986D05" w:rsidRDefault="00986D05" w:rsidP="00F91734">
            <w:pPr>
              <w:pStyle w:val="ECCTabletext"/>
              <w:spacing w:after="0"/>
            </w:pPr>
            <w:r w:rsidRPr="00986D05">
              <w:t>87.6</w:t>
            </w:r>
          </w:p>
        </w:tc>
        <w:tc>
          <w:tcPr>
            <w:tcW w:w="1275" w:type="dxa"/>
            <w:noWrap/>
            <w:hideMark/>
          </w:tcPr>
          <w:p w:rsidR="00986D05" w:rsidRPr="00986D05" w:rsidRDefault="00986D05" w:rsidP="00F91734">
            <w:pPr>
              <w:pStyle w:val="ECCTabletext"/>
              <w:spacing w:after="0"/>
            </w:pPr>
            <w:r w:rsidRPr="00986D05">
              <w:t>85.5</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57</w:t>
            </w:r>
          </w:p>
        </w:tc>
        <w:tc>
          <w:tcPr>
            <w:tcW w:w="1163" w:type="dxa"/>
            <w:noWrap/>
            <w:hideMark/>
          </w:tcPr>
          <w:p w:rsidR="00986D05" w:rsidRPr="00986D05" w:rsidRDefault="00986D05" w:rsidP="00F91734">
            <w:pPr>
              <w:pStyle w:val="ECCTabletext"/>
              <w:spacing w:after="0"/>
            </w:pPr>
            <w:r w:rsidRPr="00986D05">
              <w:t>25.1</w:t>
            </w:r>
          </w:p>
        </w:tc>
        <w:tc>
          <w:tcPr>
            <w:tcW w:w="1417" w:type="dxa"/>
            <w:noWrap/>
            <w:hideMark/>
          </w:tcPr>
          <w:p w:rsidR="00986D05" w:rsidRPr="00986D05" w:rsidRDefault="00986D05" w:rsidP="00F91734">
            <w:pPr>
              <w:pStyle w:val="ECCTabletext"/>
              <w:spacing w:after="0"/>
            </w:pPr>
            <w:r w:rsidRPr="00986D05">
              <w:t>718.5</w:t>
            </w:r>
          </w:p>
        </w:tc>
        <w:tc>
          <w:tcPr>
            <w:tcW w:w="1276" w:type="dxa"/>
            <w:noWrap/>
            <w:hideMark/>
          </w:tcPr>
          <w:p w:rsidR="00986D05" w:rsidRPr="00986D05" w:rsidRDefault="00986D05" w:rsidP="00F91734">
            <w:pPr>
              <w:pStyle w:val="ECCTabletext"/>
              <w:spacing w:after="0"/>
            </w:pPr>
            <w:r w:rsidRPr="00986D05">
              <w:t>86.4</w:t>
            </w:r>
          </w:p>
        </w:tc>
        <w:tc>
          <w:tcPr>
            <w:tcW w:w="1276" w:type="dxa"/>
            <w:noWrap/>
            <w:hideMark/>
          </w:tcPr>
          <w:p w:rsidR="00986D05" w:rsidRPr="00986D05" w:rsidRDefault="00986D05" w:rsidP="00F91734">
            <w:pPr>
              <w:pStyle w:val="ECCTabletext"/>
              <w:spacing w:after="0"/>
            </w:pPr>
            <w:r w:rsidRPr="00986D05">
              <w:t>87.9</w:t>
            </w:r>
          </w:p>
        </w:tc>
        <w:tc>
          <w:tcPr>
            <w:tcW w:w="1275" w:type="dxa"/>
            <w:noWrap/>
            <w:hideMark/>
          </w:tcPr>
          <w:p w:rsidR="00986D05" w:rsidRPr="00986D05" w:rsidRDefault="00986D05" w:rsidP="00F91734">
            <w:pPr>
              <w:pStyle w:val="ECCTabletext"/>
              <w:spacing w:after="0"/>
            </w:pPr>
            <w:r w:rsidRPr="00986D05">
              <w:t>85.9</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58</w:t>
            </w:r>
          </w:p>
        </w:tc>
        <w:tc>
          <w:tcPr>
            <w:tcW w:w="1163" w:type="dxa"/>
            <w:noWrap/>
            <w:hideMark/>
          </w:tcPr>
          <w:p w:rsidR="00986D05" w:rsidRPr="00986D05" w:rsidRDefault="00986D05" w:rsidP="00F91734">
            <w:pPr>
              <w:pStyle w:val="ECCTabletext"/>
              <w:spacing w:after="0"/>
            </w:pPr>
            <w:r w:rsidRPr="00986D05">
              <w:t>24.1</w:t>
            </w:r>
          </w:p>
        </w:tc>
        <w:tc>
          <w:tcPr>
            <w:tcW w:w="1417" w:type="dxa"/>
            <w:noWrap/>
            <w:hideMark/>
          </w:tcPr>
          <w:p w:rsidR="00986D05" w:rsidRPr="00986D05" w:rsidRDefault="00986D05" w:rsidP="00F91734">
            <w:pPr>
              <w:pStyle w:val="ECCTabletext"/>
              <w:spacing w:after="0"/>
            </w:pPr>
            <w:r w:rsidRPr="00986D05">
              <w:t>746.5</w:t>
            </w:r>
          </w:p>
        </w:tc>
        <w:tc>
          <w:tcPr>
            <w:tcW w:w="1276" w:type="dxa"/>
            <w:noWrap/>
            <w:hideMark/>
          </w:tcPr>
          <w:p w:rsidR="00986D05" w:rsidRPr="00986D05" w:rsidRDefault="00986D05" w:rsidP="00F91734">
            <w:pPr>
              <w:pStyle w:val="ECCTabletext"/>
              <w:spacing w:after="0"/>
            </w:pPr>
            <w:r w:rsidRPr="00986D05">
              <w:t>86.8</w:t>
            </w:r>
          </w:p>
        </w:tc>
        <w:tc>
          <w:tcPr>
            <w:tcW w:w="1276" w:type="dxa"/>
            <w:noWrap/>
            <w:hideMark/>
          </w:tcPr>
          <w:p w:rsidR="00986D05" w:rsidRPr="00986D05" w:rsidRDefault="00986D05" w:rsidP="00F91734">
            <w:pPr>
              <w:pStyle w:val="ECCTabletext"/>
              <w:spacing w:after="0"/>
            </w:pPr>
            <w:r w:rsidRPr="00986D05">
              <w:t>88.3</w:t>
            </w:r>
          </w:p>
        </w:tc>
        <w:tc>
          <w:tcPr>
            <w:tcW w:w="1275" w:type="dxa"/>
            <w:noWrap/>
            <w:hideMark/>
          </w:tcPr>
          <w:p w:rsidR="00986D05" w:rsidRPr="00986D05" w:rsidRDefault="00986D05" w:rsidP="00F91734">
            <w:pPr>
              <w:pStyle w:val="ECCTabletext"/>
              <w:spacing w:after="0"/>
            </w:pPr>
            <w:r w:rsidRPr="00986D05">
              <w:t>86.2</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59</w:t>
            </w:r>
          </w:p>
        </w:tc>
        <w:tc>
          <w:tcPr>
            <w:tcW w:w="1163" w:type="dxa"/>
            <w:noWrap/>
            <w:hideMark/>
          </w:tcPr>
          <w:p w:rsidR="00986D05" w:rsidRPr="00986D05" w:rsidRDefault="00986D05" w:rsidP="00F91734">
            <w:pPr>
              <w:pStyle w:val="ECCTabletext"/>
              <w:spacing w:after="0"/>
            </w:pPr>
            <w:r w:rsidRPr="00986D05">
              <w:t>23</w:t>
            </w:r>
          </w:p>
        </w:tc>
        <w:tc>
          <w:tcPr>
            <w:tcW w:w="1417" w:type="dxa"/>
            <w:noWrap/>
            <w:hideMark/>
          </w:tcPr>
          <w:p w:rsidR="00986D05" w:rsidRPr="00986D05" w:rsidRDefault="00986D05" w:rsidP="00F91734">
            <w:pPr>
              <w:pStyle w:val="ECCTabletext"/>
              <w:spacing w:after="0"/>
            </w:pPr>
            <w:r w:rsidRPr="00986D05">
              <w:t>780.1</w:t>
            </w:r>
          </w:p>
        </w:tc>
        <w:tc>
          <w:tcPr>
            <w:tcW w:w="1276" w:type="dxa"/>
            <w:noWrap/>
            <w:hideMark/>
          </w:tcPr>
          <w:p w:rsidR="00986D05" w:rsidRPr="00986D05" w:rsidRDefault="00986D05" w:rsidP="00F91734">
            <w:pPr>
              <w:pStyle w:val="ECCTabletext"/>
              <w:spacing w:after="0"/>
            </w:pPr>
            <w:r w:rsidRPr="00986D05">
              <w:t>87.2</w:t>
            </w:r>
          </w:p>
        </w:tc>
        <w:tc>
          <w:tcPr>
            <w:tcW w:w="1276" w:type="dxa"/>
            <w:noWrap/>
            <w:hideMark/>
          </w:tcPr>
          <w:p w:rsidR="00986D05" w:rsidRPr="00986D05" w:rsidRDefault="00986D05" w:rsidP="00F91734">
            <w:pPr>
              <w:pStyle w:val="ECCTabletext"/>
              <w:spacing w:after="0"/>
            </w:pPr>
            <w:r w:rsidRPr="00986D05">
              <w:t>88.7</w:t>
            </w:r>
          </w:p>
        </w:tc>
        <w:tc>
          <w:tcPr>
            <w:tcW w:w="1275" w:type="dxa"/>
            <w:noWrap/>
            <w:hideMark/>
          </w:tcPr>
          <w:p w:rsidR="00986D05" w:rsidRPr="00986D05" w:rsidRDefault="00986D05" w:rsidP="00F91734">
            <w:pPr>
              <w:pStyle w:val="ECCTabletext"/>
              <w:spacing w:after="0"/>
            </w:pPr>
            <w:r w:rsidRPr="00986D05">
              <w:t>86.6</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60</w:t>
            </w:r>
          </w:p>
        </w:tc>
        <w:tc>
          <w:tcPr>
            <w:tcW w:w="1163" w:type="dxa"/>
            <w:noWrap/>
            <w:hideMark/>
          </w:tcPr>
          <w:p w:rsidR="00986D05" w:rsidRPr="00986D05" w:rsidRDefault="00986D05" w:rsidP="00F91734">
            <w:pPr>
              <w:pStyle w:val="ECCTabletext"/>
              <w:spacing w:after="0"/>
            </w:pPr>
            <w:r w:rsidRPr="00986D05">
              <w:t>21.9</w:t>
            </w:r>
          </w:p>
        </w:tc>
        <w:tc>
          <w:tcPr>
            <w:tcW w:w="1417" w:type="dxa"/>
            <w:noWrap/>
            <w:hideMark/>
          </w:tcPr>
          <w:p w:rsidR="00986D05" w:rsidRPr="00986D05" w:rsidRDefault="00986D05" w:rsidP="00F91734">
            <w:pPr>
              <w:pStyle w:val="ECCTabletext"/>
              <w:spacing w:after="0"/>
            </w:pPr>
            <w:r w:rsidRPr="00986D05">
              <w:t>817.2</w:t>
            </w:r>
          </w:p>
        </w:tc>
        <w:tc>
          <w:tcPr>
            <w:tcW w:w="1276" w:type="dxa"/>
            <w:noWrap/>
            <w:hideMark/>
          </w:tcPr>
          <w:p w:rsidR="00986D05" w:rsidRPr="00986D05" w:rsidRDefault="00986D05" w:rsidP="00F91734">
            <w:pPr>
              <w:pStyle w:val="ECCTabletext"/>
              <w:spacing w:after="0"/>
            </w:pPr>
            <w:r w:rsidRPr="00986D05">
              <w:t>87.6</w:t>
            </w:r>
          </w:p>
        </w:tc>
        <w:tc>
          <w:tcPr>
            <w:tcW w:w="1276" w:type="dxa"/>
            <w:noWrap/>
            <w:hideMark/>
          </w:tcPr>
          <w:p w:rsidR="00986D05" w:rsidRPr="00986D05" w:rsidRDefault="00986D05" w:rsidP="00F91734">
            <w:pPr>
              <w:pStyle w:val="ECCTabletext"/>
              <w:spacing w:after="0"/>
            </w:pPr>
            <w:r w:rsidRPr="00986D05">
              <w:t>89.1</w:t>
            </w:r>
          </w:p>
        </w:tc>
        <w:tc>
          <w:tcPr>
            <w:tcW w:w="1275" w:type="dxa"/>
            <w:noWrap/>
            <w:hideMark/>
          </w:tcPr>
          <w:p w:rsidR="00986D05" w:rsidRPr="00986D05" w:rsidRDefault="00986D05" w:rsidP="00F91734">
            <w:pPr>
              <w:pStyle w:val="ECCTabletext"/>
              <w:spacing w:after="0"/>
            </w:pPr>
            <w:r w:rsidRPr="00986D05">
              <w:t>87.0</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61</w:t>
            </w:r>
          </w:p>
        </w:tc>
        <w:tc>
          <w:tcPr>
            <w:tcW w:w="1163" w:type="dxa"/>
            <w:noWrap/>
            <w:hideMark/>
          </w:tcPr>
          <w:p w:rsidR="00986D05" w:rsidRPr="00986D05" w:rsidRDefault="00986D05" w:rsidP="00F91734">
            <w:pPr>
              <w:pStyle w:val="ECCTabletext"/>
              <w:spacing w:after="0"/>
            </w:pPr>
            <w:r w:rsidRPr="00986D05">
              <w:t>20.9</w:t>
            </w:r>
          </w:p>
        </w:tc>
        <w:tc>
          <w:tcPr>
            <w:tcW w:w="1417" w:type="dxa"/>
            <w:noWrap/>
            <w:hideMark/>
          </w:tcPr>
          <w:p w:rsidR="00986D05" w:rsidRPr="00986D05" w:rsidRDefault="00986D05" w:rsidP="00F91734">
            <w:pPr>
              <w:pStyle w:val="ECCTabletext"/>
              <w:spacing w:after="0"/>
            </w:pPr>
            <w:r w:rsidRPr="00986D05">
              <w:t>854.4</w:t>
            </w:r>
          </w:p>
        </w:tc>
        <w:tc>
          <w:tcPr>
            <w:tcW w:w="1276" w:type="dxa"/>
            <w:noWrap/>
            <w:hideMark/>
          </w:tcPr>
          <w:p w:rsidR="00986D05" w:rsidRPr="00986D05" w:rsidRDefault="00986D05" w:rsidP="00F91734">
            <w:pPr>
              <w:pStyle w:val="ECCTabletext"/>
              <w:spacing w:after="0"/>
            </w:pPr>
            <w:r w:rsidRPr="00986D05">
              <w:t>87.9</w:t>
            </w:r>
          </w:p>
        </w:tc>
        <w:tc>
          <w:tcPr>
            <w:tcW w:w="1276" w:type="dxa"/>
            <w:noWrap/>
            <w:hideMark/>
          </w:tcPr>
          <w:p w:rsidR="00986D05" w:rsidRPr="00986D05" w:rsidRDefault="00986D05" w:rsidP="00F91734">
            <w:pPr>
              <w:pStyle w:val="ECCTabletext"/>
              <w:spacing w:after="0"/>
            </w:pPr>
            <w:r w:rsidRPr="00986D05">
              <w:t>89.4</w:t>
            </w:r>
          </w:p>
        </w:tc>
        <w:tc>
          <w:tcPr>
            <w:tcW w:w="1275" w:type="dxa"/>
            <w:noWrap/>
            <w:hideMark/>
          </w:tcPr>
          <w:p w:rsidR="00986D05" w:rsidRPr="00986D05" w:rsidRDefault="00986D05" w:rsidP="00F91734">
            <w:pPr>
              <w:pStyle w:val="ECCTabletext"/>
              <w:spacing w:after="0"/>
            </w:pPr>
            <w:r w:rsidRPr="00986D05">
              <w:t>87.4</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62</w:t>
            </w:r>
          </w:p>
        </w:tc>
        <w:tc>
          <w:tcPr>
            <w:tcW w:w="1163" w:type="dxa"/>
            <w:noWrap/>
            <w:hideMark/>
          </w:tcPr>
          <w:p w:rsidR="00986D05" w:rsidRPr="00986D05" w:rsidRDefault="00986D05" w:rsidP="00F91734">
            <w:pPr>
              <w:pStyle w:val="ECCTabletext"/>
              <w:spacing w:after="0"/>
            </w:pPr>
            <w:r w:rsidRPr="00986D05">
              <w:t>19.8</w:t>
            </w:r>
          </w:p>
        </w:tc>
        <w:tc>
          <w:tcPr>
            <w:tcW w:w="1417" w:type="dxa"/>
            <w:noWrap/>
            <w:hideMark/>
          </w:tcPr>
          <w:p w:rsidR="00986D05" w:rsidRPr="00986D05" w:rsidRDefault="00986D05" w:rsidP="00F91734">
            <w:pPr>
              <w:pStyle w:val="ECCTabletext"/>
              <w:spacing w:after="0"/>
            </w:pPr>
            <w:r w:rsidRPr="00986D05">
              <w:t>899.8</w:t>
            </w:r>
          </w:p>
        </w:tc>
        <w:tc>
          <w:tcPr>
            <w:tcW w:w="1276" w:type="dxa"/>
            <w:noWrap/>
            <w:hideMark/>
          </w:tcPr>
          <w:p w:rsidR="00986D05" w:rsidRPr="00986D05" w:rsidRDefault="00986D05" w:rsidP="00F91734">
            <w:pPr>
              <w:pStyle w:val="ECCTabletext"/>
              <w:spacing w:after="0"/>
            </w:pPr>
            <w:r w:rsidRPr="00986D05">
              <w:t>88.4</w:t>
            </w:r>
          </w:p>
        </w:tc>
        <w:tc>
          <w:tcPr>
            <w:tcW w:w="1276" w:type="dxa"/>
            <w:noWrap/>
            <w:hideMark/>
          </w:tcPr>
          <w:p w:rsidR="00986D05" w:rsidRPr="00986D05" w:rsidRDefault="00986D05" w:rsidP="00F91734">
            <w:pPr>
              <w:pStyle w:val="ECCTabletext"/>
              <w:spacing w:after="0"/>
            </w:pPr>
            <w:r w:rsidRPr="00986D05">
              <w:t>89.9</w:t>
            </w:r>
          </w:p>
        </w:tc>
        <w:tc>
          <w:tcPr>
            <w:tcW w:w="1275" w:type="dxa"/>
            <w:noWrap/>
            <w:hideMark/>
          </w:tcPr>
          <w:p w:rsidR="00986D05" w:rsidRPr="00986D05" w:rsidRDefault="00986D05" w:rsidP="00F91734">
            <w:pPr>
              <w:pStyle w:val="ECCTabletext"/>
              <w:spacing w:after="0"/>
            </w:pPr>
            <w:r w:rsidRPr="00986D05">
              <w:t>87.8</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63</w:t>
            </w:r>
          </w:p>
        </w:tc>
        <w:tc>
          <w:tcPr>
            <w:tcW w:w="1163" w:type="dxa"/>
            <w:noWrap/>
            <w:hideMark/>
          </w:tcPr>
          <w:p w:rsidR="00986D05" w:rsidRPr="00986D05" w:rsidRDefault="00986D05" w:rsidP="00F91734">
            <w:pPr>
              <w:pStyle w:val="ECCTabletext"/>
              <w:spacing w:after="0"/>
            </w:pPr>
            <w:r w:rsidRPr="00986D05">
              <w:t>18.8</w:t>
            </w:r>
          </w:p>
        </w:tc>
        <w:tc>
          <w:tcPr>
            <w:tcW w:w="1417" w:type="dxa"/>
            <w:noWrap/>
            <w:hideMark/>
          </w:tcPr>
          <w:p w:rsidR="00986D05" w:rsidRPr="00986D05" w:rsidRDefault="00986D05" w:rsidP="00F91734">
            <w:pPr>
              <w:pStyle w:val="ECCTabletext"/>
              <w:spacing w:after="0"/>
            </w:pPr>
            <w:r w:rsidRPr="00986D05">
              <w:t>945.8</w:t>
            </w:r>
          </w:p>
        </w:tc>
        <w:tc>
          <w:tcPr>
            <w:tcW w:w="1276" w:type="dxa"/>
            <w:noWrap/>
            <w:hideMark/>
          </w:tcPr>
          <w:p w:rsidR="00986D05" w:rsidRPr="00986D05" w:rsidRDefault="00986D05" w:rsidP="00F91734">
            <w:pPr>
              <w:pStyle w:val="ECCTabletext"/>
              <w:spacing w:after="0"/>
            </w:pPr>
            <w:r w:rsidRPr="00986D05">
              <w:t>88.8</w:t>
            </w:r>
          </w:p>
        </w:tc>
        <w:tc>
          <w:tcPr>
            <w:tcW w:w="1276" w:type="dxa"/>
            <w:noWrap/>
            <w:hideMark/>
          </w:tcPr>
          <w:p w:rsidR="00986D05" w:rsidRPr="00986D05" w:rsidRDefault="00986D05" w:rsidP="00F91734">
            <w:pPr>
              <w:pStyle w:val="ECCTabletext"/>
              <w:spacing w:after="0"/>
            </w:pPr>
            <w:r w:rsidRPr="00986D05">
              <w:t>90.3</w:t>
            </w:r>
          </w:p>
        </w:tc>
        <w:tc>
          <w:tcPr>
            <w:tcW w:w="1275" w:type="dxa"/>
            <w:noWrap/>
            <w:hideMark/>
          </w:tcPr>
          <w:p w:rsidR="00986D05" w:rsidRPr="00986D05" w:rsidRDefault="00986D05" w:rsidP="00F91734">
            <w:pPr>
              <w:pStyle w:val="ECCTabletext"/>
              <w:spacing w:after="0"/>
            </w:pPr>
            <w:r w:rsidRPr="00986D05">
              <w:t>88.3</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64</w:t>
            </w:r>
          </w:p>
        </w:tc>
        <w:tc>
          <w:tcPr>
            <w:tcW w:w="1163" w:type="dxa"/>
            <w:noWrap/>
            <w:hideMark/>
          </w:tcPr>
          <w:p w:rsidR="00986D05" w:rsidRPr="00986D05" w:rsidRDefault="00986D05" w:rsidP="00F91734">
            <w:pPr>
              <w:pStyle w:val="ECCTabletext"/>
              <w:spacing w:after="0"/>
            </w:pPr>
            <w:r w:rsidRPr="00986D05">
              <w:t>17.7</w:t>
            </w:r>
          </w:p>
        </w:tc>
        <w:tc>
          <w:tcPr>
            <w:tcW w:w="1417" w:type="dxa"/>
            <w:noWrap/>
            <w:hideMark/>
          </w:tcPr>
          <w:p w:rsidR="00986D05" w:rsidRPr="00986D05" w:rsidRDefault="00986D05" w:rsidP="00F91734">
            <w:pPr>
              <w:pStyle w:val="ECCTabletext"/>
              <w:spacing w:after="0"/>
            </w:pPr>
            <w:r w:rsidRPr="00986D05">
              <w:t>1002.5</w:t>
            </w:r>
          </w:p>
        </w:tc>
        <w:tc>
          <w:tcPr>
            <w:tcW w:w="1276" w:type="dxa"/>
            <w:noWrap/>
            <w:hideMark/>
          </w:tcPr>
          <w:p w:rsidR="00986D05" w:rsidRPr="00986D05" w:rsidRDefault="00986D05" w:rsidP="00F91734">
            <w:pPr>
              <w:pStyle w:val="ECCTabletext"/>
              <w:spacing w:after="0"/>
            </w:pPr>
            <w:r w:rsidRPr="00986D05">
              <w:t>89.3</w:t>
            </w:r>
          </w:p>
        </w:tc>
        <w:tc>
          <w:tcPr>
            <w:tcW w:w="1276" w:type="dxa"/>
            <w:noWrap/>
            <w:hideMark/>
          </w:tcPr>
          <w:p w:rsidR="00986D05" w:rsidRPr="00986D05" w:rsidRDefault="00986D05" w:rsidP="00F91734">
            <w:pPr>
              <w:pStyle w:val="ECCTabletext"/>
              <w:spacing w:after="0"/>
            </w:pPr>
            <w:r w:rsidRPr="00986D05">
              <w:t>90.8</w:t>
            </w:r>
          </w:p>
        </w:tc>
        <w:tc>
          <w:tcPr>
            <w:tcW w:w="1275" w:type="dxa"/>
            <w:noWrap/>
            <w:hideMark/>
          </w:tcPr>
          <w:p w:rsidR="00986D05" w:rsidRPr="00986D05" w:rsidRDefault="00986D05" w:rsidP="00F91734">
            <w:pPr>
              <w:pStyle w:val="ECCTabletext"/>
              <w:spacing w:after="0"/>
            </w:pPr>
            <w:r w:rsidRPr="00986D05">
              <w:t>88.8</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65</w:t>
            </w:r>
          </w:p>
        </w:tc>
        <w:tc>
          <w:tcPr>
            <w:tcW w:w="1163" w:type="dxa"/>
            <w:noWrap/>
            <w:hideMark/>
          </w:tcPr>
          <w:p w:rsidR="00986D05" w:rsidRPr="00986D05" w:rsidRDefault="00986D05" w:rsidP="00F91734">
            <w:pPr>
              <w:pStyle w:val="ECCTabletext"/>
              <w:spacing w:after="0"/>
            </w:pPr>
            <w:r w:rsidRPr="00986D05">
              <w:t>16.7</w:t>
            </w:r>
          </w:p>
        </w:tc>
        <w:tc>
          <w:tcPr>
            <w:tcW w:w="1417" w:type="dxa"/>
            <w:noWrap/>
            <w:hideMark/>
          </w:tcPr>
          <w:p w:rsidR="00986D05" w:rsidRPr="00986D05" w:rsidRDefault="00986D05" w:rsidP="00F91734">
            <w:pPr>
              <w:pStyle w:val="ECCTabletext"/>
              <w:spacing w:after="0"/>
            </w:pPr>
            <w:r w:rsidRPr="00986D05">
              <w:t>1060.7</w:t>
            </w:r>
          </w:p>
        </w:tc>
        <w:tc>
          <w:tcPr>
            <w:tcW w:w="1276" w:type="dxa"/>
            <w:noWrap/>
            <w:hideMark/>
          </w:tcPr>
          <w:p w:rsidR="00986D05" w:rsidRPr="00986D05" w:rsidRDefault="00986D05" w:rsidP="00F91734">
            <w:pPr>
              <w:pStyle w:val="ECCTabletext"/>
              <w:spacing w:after="0"/>
            </w:pPr>
            <w:r w:rsidRPr="00986D05">
              <w:t>89.8</w:t>
            </w:r>
          </w:p>
        </w:tc>
        <w:tc>
          <w:tcPr>
            <w:tcW w:w="1276" w:type="dxa"/>
            <w:noWrap/>
            <w:hideMark/>
          </w:tcPr>
          <w:p w:rsidR="00986D05" w:rsidRPr="00986D05" w:rsidRDefault="00986D05" w:rsidP="00F91734">
            <w:pPr>
              <w:pStyle w:val="ECCTabletext"/>
              <w:spacing w:after="0"/>
            </w:pPr>
            <w:r w:rsidRPr="00986D05">
              <w:t>91.3</w:t>
            </w:r>
          </w:p>
        </w:tc>
        <w:tc>
          <w:tcPr>
            <w:tcW w:w="1275" w:type="dxa"/>
            <w:noWrap/>
            <w:hideMark/>
          </w:tcPr>
          <w:p w:rsidR="00986D05" w:rsidRPr="00986D05" w:rsidRDefault="00986D05" w:rsidP="00F91734">
            <w:pPr>
              <w:pStyle w:val="ECCTabletext"/>
              <w:spacing w:after="0"/>
            </w:pPr>
            <w:r w:rsidRPr="00986D05">
              <w:t>89.3</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66</w:t>
            </w:r>
          </w:p>
        </w:tc>
        <w:tc>
          <w:tcPr>
            <w:tcW w:w="1163" w:type="dxa"/>
            <w:noWrap/>
            <w:hideMark/>
          </w:tcPr>
          <w:p w:rsidR="00986D05" w:rsidRPr="00986D05" w:rsidRDefault="00986D05" w:rsidP="00F91734">
            <w:pPr>
              <w:pStyle w:val="ECCTabletext"/>
              <w:spacing w:after="0"/>
            </w:pPr>
            <w:r w:rsidRPr="00986D05">
              <w:t>15.6</w:t>
            </w:r>
          </w:p>
        </w:tc>
        <w:tc>
          <w:tcPr>
            <w:tcW w:w="1417" w:type="dxa"/>
            <w:noWrap/>
            <w:hideMark/>
          </w:tcPr>
          <w:p w:rsidR="00986D05" w:rsidRPr="00986D05" w:rsidRDefault="00986D05" w:rsidP="00F91734">
            <w:pPr>
              <w:pStyle w:val="ECCTabletext"/>
              <w:spacing w:after="0"/>
            </w:pPr>
            <w:r w:rsidRPr="00986D05">
              <w:t>1133.4</w:t>
            </w:r>
          </w:p>
        </w:tc>
        <w:tc>
          <w:tcPr>
            <w:tcW w:w="1276" w:type="dxa"/>
            <w:noWrap/>
            <w:hideMark/>
          </w:tcPr>
          <w:p w:rsidR="00986D05" w:rsidRPr="00986D05" w:rsidRDefault="00986D05" w:rsidP="00F91734">
            <w:pPr>
              <w:pStyle w:val="ECCTabletext"/>
              <w:spacing w:after="0"/>
            </w:pPr>
            <w:r w:rsidRPr="00986D05">
              <w:t>90.4</w:t>
            </w:r>
          </w:p>
        </w:tc>
        <w:tc>
          <w:tcPr>
            <w:tcW w:w="1276" w:type="dxa"/>
            <w:noWrap/>
            <w:hideMark/>
          </w:tcPr>
          <w:p w:rsidR="00986D05" w:rsidRPr="00986D05" w:rsidRDefault="00986D05" w:rsidP="00F91734">
            <w:pPr>
              <w:pStyle w:val="ECCTabletext"/>
              <w:spacing w:after="0"/>
            </w:pPr>
            <w:r w:rsidRPr="00986D05">
              <w:t>91.9</w:t>
            </w:r>
          </w:p>
        </w:tc>
        <w:tc>
          <w:tcPr>
            <w:tcW w:w="1275" w:type="dxa"/>
            <w:noWrap/>
            <w:hideMark/>
          </w:tcPr>
          <w:p w:rsidR="00986D05" w:rsidRPr="00986D05" w:rsidRDefault="00986D05" w:rsidP="00F91734">
            <w:pPr>
              <w:pStyle w:val="ECCTabletext"/>
              <w:spacing w:after="0"/>
            </w:pPr>
            <w:r w:rsidRPr="00986D05">
              <w:t>89.8</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67</w:t>
            </w:r>
          </w:p>
        </w:tc>
        <w:tc>
          <w:tcPr>
            <w:tcW w:w="1163" w:type="dxa"/>
            <w:noWrap/>
            <w:hideMark/>
          </w:tcPr>
          <w:p w:rsidR="00986D05" w:rsidRPr="00986D05" w:rsidRDefault="00986D05" w:rsidP="00F91734">
            <w:pPr>
              <w:pStyle w:val="ECCTabletext"/>
              <w:spacing w:after="0"/>
            </w:pPr>
            <w:r w:rsidRPr="00986D05">
              <w:t>14.6</w:t>
            </w:r>
          </w:p>
        </w:tc>
        <w:tc>
          <w:tcPr>
            <w:tcW w:w="1417" w:type="dxa"/>
            <w:noWrap/>
            <w:hideMark/>
          </w:tcPr>
          <w:p w:rsidR="00986D05" w:rsidRPr="00986D05" w:rsidRDefault="00986D05" w:rsidP="00F91734">
            <w:pPr>
              <w:pStyle w:val="ECCTabletext"/>
              <w:spacing w:after="0"/>
            </w:pPr>
            <w:r w:rsidRPr="00986D05">
              <w:t>1209.2</w:t>
            </w:r>
          </w:p>
        </w:tc>
        <w:tc>
          <w:tcPr>
            <w:tcW w:w="1276" w:type="dxa"/>
            <w:noWrap/>
            <w:hideMark/>
          </w:tcPr>
          <w:p w:rsidR="00986D05" w:rsidRPr="00986D05" w:rsidRDefault="00986D05" w:rsidP="00F91734">
            <w:pPr>
              <w:pStyle w:val="ECCTabletext"/>
              <w:spacing w:after="0"/>
            </w:pPr>
            <w:r w:rsidRPr="00986D05">
              <w:t>91.0</w:t>
            </w:r>
          </w:p>
        </w:tc>
        <w:tc>
          <w:tcPr>
            <w:tcW w:w="1276" w:type="dxa"/>
            <w:noWrap/>
            <w:hideMark/>
          </w:tcPr>
          <w:p w:rsidR="00986D05" w:rsidRPr="00986D05" w:rsidRDefault="00986D05" w:rsidP="00F91734">
            <w:pPr>
              <w:pStyle w:val="ECCTabletext"/>
              <w:spacing w:after="0"/>
            </w:pPr>
            <w:r w:rsidRPr="00986D05">
              <w:t>92.5</w:t>
            </w:r>
          </w:p>
        </w:tc>
        <w:tc>
          <w:tcPr>
            <w:tcW w:w="1275" w:type="dxa"/>
            <w:noWrap/>
            <w:hideMark/>
          </w:tcPr>
          <w:p w:rsidR="00986D05" w:rsidRPr="00986D05" w:rsidRDefault="00986D05" w:rsidP="00F91734">
            <w:pPr>
              <w:pStyle w:val="ECCTabletext"/>
              <w:spacing w:after="0"/>
            </w:pPr>
            <w:r w:rsidRPr="00986D05">
              <w:t>90.4</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68</w:t>
            </w:r>
          </w:p>
        </w:tc>
        <w:tc>
          <w:tcPr>
            <w:tcW w:w="1163" w:type="dxa"/>
            <w:noWrap/>
            <w:hideMark/>
          </w:tcPr>
          <w:p w:rsidR="00986D05" w:rsidRPr="00986D05" w:rsidRDefault="00986D05" w:rsidP="00F91734">
            <w:pPr>
              <w:pStyle w:val="ECCTabletext"/>
              <w:spacing w:after="0"/>
            </w:pPr>
            <w:r w:rsidRPr="00986D05">
              <w:t>13.5</w:t>
            </w:r>
          </w:p>
        </w:tc>
        <w:tc>
          <w:tcPr>
            <w:tcW w:w="1417" w:type="dxa"/>
            <w:noWrap/>
            <w:hideMark/>
          </w:tcPr>
          <w:p w:rsidR="00986D05" w:rsidRPr="00986D05" w:rsidRDefault="00986D05" w:rsidP="00F91734">
            <w:pPr>
              <w:pStyle w:val="ECCTabletext"/>
              <w:spacing w:after="0"/>
            </w:pPr>
            <w:r w:rsidRPr="00986D05">
              <w:t>1305.7</w:t>
            </w:r>
          </w:p>
        </w:tc>
        <w:tc>
          <w:tcPr>
            <w:tcW w:w="1276" w:type="dxa"/>
            <w:noWrap/>
            <w:hideMark/>
          </w:tcPr>
          <w:p w:rsidR="00986D05" w:rsidRPr="00986D05" w:rsidRDefault="00986D05" w:rsidP="00F91734">
            <w:pPr>
              <w:pStyle w:val="ECCTabletext"/>
              <w:spacing w:after="0"/>
            </w:pPr>
            <w:r w:rsidRPr="00986D05">
              <w:t>91.6</w:t>
            </w:r>
          </w:p>
        </w:tc>
        <w:tc>
          <w:tcPr>
            <w:tcW w:w="1276" w:type="dxa"/>
            <w:noWrap/>
            <w:hideMark/>
          </w:tcPr>
          <w:p w:rsidR="00986D05" w:rsidRPr="00986D05" w:rsidRDefault="00986D05" w:rsidP="00F91734">
            <w:pPr>
              <w:pStyle w:val="ECCTabletext"/>
              <w:spacing w:after="0"/>
            </w:pPr>
            <w:r w:rsidRPr="00986D05">
              <w:t>93.1</w:t>
            </w:r>
          </w:p>
        </w:tc>
        <w:tc>
          <w:tcPr>
            <w:tcW w:w="1275" w:type="dxa"/>
            <w:noWrap/>
            <w:hideMark/>
          </w:tcPr>
          <w:p w:rsidR="00986D05" w:rsidRPr="00986D05" w:rsidRDefault="00986D05" w:rsidP="00F91734">
            <w:pPr>
              <w:pStyle w:val="ECCTabletext"/>
              <w:spacing w:after="0"/>
            </w:pPr>
            <w:r w:rsidRPr="00986D05">
              <w:t>91.1</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69</w:t>
            </w:r>
          </w:p>
        </w:tc>
        <w:tc>
          <w:tcPr>
            <w:tcW w:w="1163" w:type="dxa"/>
            <w:noWrap/>
            <w:hideMark/>
          </w:tcPr>
          <w:p w:rsidR="00986D05" w:rsidRPr="00986D05" w:rsidRDefault="00986D05" w:rsidP="00F91734">
            <w:pPr>
              <w:pStyle w:val="ECCTabletext"/>
              <w:spacing w:after="0"/>
            </w:pPr>
            <w:r w:rsidRPr="00986D05">
              <w:t>12.5</w:t>
            </w:r>
          </w:p>
        </w:tc>
        <w:tc>
          <w:tcPr>
            <w:tcW w:w="1417" w:type="dxa"/>
            <w:noWrap/>
            <w:hideMark/>
          </w:tcPr>
          <w:p w:rsidR="00986D05" w:rsidRPr="00986D05" w:rsidRDefault="00986D05" w:rsidP="00F91734">
            <w:pPr>
              <w:pStyle w:val="ECCTabletext"/>
              <w:spacing w:after="0"/>
            </w:pPr>
            <w:r w:rsidRPr="00986D05">
              <w:t>1408.2</w:t>
            </w:r>
          </w:p>
        </w:tc>
        <w:tc>
          <w:tcPr>
            <w:tcW w:w="1276" w:type="dxa"/>
            <w:noWrap/>
            <w:hideMark/>
          </w:tcPr>
          <w:p w:rsidR="00986D05" w:rsidRPr="00986D05" w:rsidRDefault="00986D05" w:rsidP="00F91734">
            <w:pPr>
              <w:pStyle w:val="ECCTabletext"/>
              <w:spacing w:after="0"/>
            </w:pPr>
            <w:r w:rsidRPr="00986D05">
              <w:t>92.3</w:t>
            </w:r>
          </w:p>
        </w:tc>
        <w:tc>
          <w:tcPr>
            <w:tcW w:w="1276" w:type="dxa"/>
            <w:noWrap/>
            <w:hideMark/>
          </w:tcPr>
          <w:p w:rsidR="00986D05" w:rsidRPr="00986D05" w:rsidRDefault="00986D05" w:rsidP="00F91734">
            <w:pPr>
              <w:pStyle w:val="ECCTabletext"/>
              <w:spacing w:after="0"/>
            </w:pPr>
            <w:r w:rsidRPr="00986D05">
              <w:t>93.8</w:t>
            </w:r>
          </w:p>
        </w:tc>
        <w:tc>
          <w:tcPr>
            <w:tcW w:w="1275" w:type="dxa"/>
            <w:noWrap/>
            <w:hideMark/>
          </w:tcPr>
          <w:p w:rsidR="00986D05" w:rsidRPr="00986D05" w:rsidRDefault="00986D05" w:rsidP="00F91734">
            <w:pPr>
              <w:pStyle w:val="ECCTabletext"/>
              <w:spacing w:after="0"/>
            </w:pPr>
            <w:r w:rsidRPr="00986D05">
              <w:t>91.7</w:t>
            </w:r>
          </w:p>
        </w:tc>
      </w:tr>
      <w:tr w:rsidR="00986D05" w:rsidRPr="00A7124D" w:rsidTr="00986D05">
        <w:trPr>
          <w:trHeight w:val="300"/>
        </w:trPr>
        <w:tc>
          <w:tcPr>
            <w:tcW w:w="1117" w:type="dxa"/>
            <w:noWrap/>
            <w:hideMark/>
          </w:tcPr>
          <w:p w:rsidR="00986D05" w:rsidRPr="00986D05" w:rsidRDefault="00986D05" w:rsidP="00F91734">
            <w:pPr>
              <w:pStyle w:val="ECCTabletext"/>
              <w:spacing w:after="0"/>
            </w:pPr>
            <w:r w:rsidRPr="00986D05">
              <w:t>70</w:t>
            </w:r>
          </w:p>
        </w:tc>
        <w:tc>
          <w:tcPr>
            <w:tcW w:w="1163" w:type="dxa"/>
            <w:noWrap/>
            <w:hideMark/>
          </w:tcPr>
          <w:p w:rsidR="00986D05" w:rsidRPr="00986D05" w:rsidRDefault="00986D05" w:rsidP="00F91734">
            <w:pPr>
              <w:pStyle w:val="ECCTabletext"/>
              <w:spacing w:after="0"/>
            </w:pPr>
            <w:r w:rsidRPr="00986D05">
              <w:t>11.5</w:t>
            </w:r>
          </w:p>
        </w:tc>
        <w:tc>
          <w:tcPr>
            <w:tcW w:w="1417" w:type="dxa"/>
            <w:noWrap/>
            <w:hideMark/>
          </w:tcPr>
          <w:p w:rsidR="00986D05" w:rsidRPr="00986D05" w:rsidRDefault="00986D05" w:rsidP="00F91734">
            <w:pPr>
              <w:pStyle w:val="ECCTabletext"/>
              <w:spacing w:after="0"/>
            </w:pPr>
            <w:r w:rsidRPr="00986D05">
              <w:t>1528.8</w:t>
            </w:r>
          </w:p>
        </w:tc>
        <w:tc>
          <w:tcPr>
            <w:tcW w:w="1276" w:type="dxa"/>
            <w:noWrap/>
            <w:hideMark/>
          </w:tcPr>
          <w:p w:rsidR="00986D05" w:rsidRPr="00986D05" w:rsidRDefault="00986D05" w:rsidP="00F91734">
            <w:pPr>
              <w:pStyle w:val="ECCTabletext"/>
              <w:spacing w:after="0"/>
            </w:pPr>
            <w:r w:rsidRPr="00986D05">
              <w:t>93.0</w:t>
            </w:r>
          </w:p>
        </w:tc>
        <w:tc>
          <w:tcPr>
            <w:tcW w:w="1276" w:type="dxa"/>
            <w:noWrap/>
            <w:hideMark/>
          </w:tcPr>
          <w:p w:rsidR="00986D05" w:rsidRPr="00986D05" w:rsidRDefault="00986D05" w:rsidP="00F91734">
            <w:pPr>
              <w:pStyle w:val="ECCTabletext"/>
              <w:spacing w:after="0"/>
            </w:pPr>
            <w:r w:rsidRPr="00986D05">
              <w:t>94.5</w:t>
            </w:r>
          </w:p>
        </w:tc>
        <w:tc>
          <w:tcPr>
            <w:tcW w:w="1275" w:type="dxa"/>
            <w:noWrap/>
            <w:hideMark/>
          </w:tcPr>
          <w:p w:rsidR="00986D05" w:rsidRPr="00986D05" w:rsidRDefault="00986D05" w:rsidP="00F91734">
            <w:pPr>
              <w:pStyle w:val="ECCTabletext"/>
              <w:spacing w:after="0"/>
            </w:pPr>
            <w:r w:rsidRPr="00986D05">
              <w:t>92.4</w:t>
            </w:r>
          </w:p>
        </w:tc>
      </w:tr>
    </w:tbl>
    <w:p w:rsidR="00986D05" w:rsidRPr="00F91734" w:rsidRDefault="00986D05" w:rsidP="00986D05">
      <w:pPr>
        <w:pStyle w:val="Heading3"/>
        <w:rPr>
          <w:lang w:val="en-GB"/>
        </w:rPr>
      </w:pPr>
      <w:bookmarkStart w:id="118" w:name="_Toc504997961"/>
      <w:bookmarkStart w:id="119" w:name="_Toc505087434"/>
      <w:r w:rsidRPr="00986D05">
        <w:t>Earth stations operated on vessels</w:t>
      </w:r>
      <w:bookmarkEnd w:id="118"/>
      <w:bookmarkEnd w:id="119"/>
      <w:r w:rsidRPr="00F91734">
        <w:rPr>
          <w:lang w:val="en-GB"/>
        </w:rPr>
        <w:t xml:space="preserve"> </w:t>
      </w:r>
    </w:p>
    <w:p w:rsidR="00986D05" w:rsidRPr="00F91734" w:rsidRDefault="00986D05" w:rsidP="00986D05">
      <w:pPr>
        <w:rPr>
          <w:rStyle w:val="ECCParagraph"/>
        </w:rPr>
      </w:pPr>
      <w:r w:rsidRPr="00F91734">
        <w:rPr>
          <w:rStyle w:val="ECCParagraph"/>
        </w:rPr>
        <w:t xml:space="preserve">The far-field region calculations indicate that when considering the 1000 ft. (304.8 m) minimum separation distance between aircraft and earth stations operated on vessels (e.g. ESVs and maritime ESIM) that are located in the vicinity of airfields, the maximum e.i.r.p. values for which the aircraft immunity levels in 4-6 GHz, 12-18 GHz and 18-40 GHz are not exceeded are as follows: </w:t>
      </w:r>
    </w:p>
    <w:p w:rsidR="00986D05" w:rsidRPr="00986D05" w:rsidRDefault="00986D05" w:rsidP="00F91734">
      <w:pPr>
        <w:pStyle w:val="ECCBulletsLv1"/>
      </w:pPr>
      <w:r w:rsidRPr="00593AA0">
        <w:t xml:space="preserve">78.99 dBW in </w:t>
      </w:r>
      <w:r w:rsidRPr="00986D05">
        <w:t>4-6 GHz</w:t>
      </w:r>
      <w:r w:rsidR="00665ED1">
        <w:t>;</w:t>
      </w:r>
    </w:p>
    <w:p w:rsidR="00986D05" w:rsidRPr="00986D05" w:rsidRDefault="00986D05" w:rsidP="00F91734">
      <w:pPr>
        <w:pStyle w:val="ECCBulletsLv1"/>
      </w:pPr>
      <w:r w:rsidRPr="00593AA0">
        <w:t xml:space="preserve">80.48 dBW in </w:t>
      </w:r>
      <w:r w:rsidRPr="00986D05">
        <w:t>12-18 GHz</w:t>
      </w:r>
      <w:r w:rsidR="00665ED1">
        <w:t>;</w:t>
      </w:r>
    </w:p>
    <w:p w:rsidR="00665ED1" w:rsidRDefault="00986D05" w:rsidP="00665ED1">
      <w:pPr>
        <w:pStyle w:val="ECCBulletsLv1"/>
      </w:pPr>
      <w:r w:rsidRPr="00593AA0">
        <w:t xml:space="preserve">78.43 dBW in </w:t>
      </w:r>
      <w:r w:rsidRPr="00986D05">
        <w:rPr>
          <w:rStyle w:val="ECCParagraph"/>
        </w:rPr>
        <w:t>18-40 GHz</w:t>
      </w:r>
      <w:bookmarkStart w:id="120" w:name="_Toc504997962"/>
      <w:bookmarkStart w:id="121" w:name="_Toc504997963"/>
      <w:r w:rsidR="00665ED1">
        <w:rPr>
          <w:rStyle w:val="ECCParagraph"/>
        </w:rPr>
        <w:t>.</w:t>
      </w:r>
    </w:p>
    <w:p w:rsidR="00986D05" w:rsidRPr="00986D05" w:rsidRDefault="00986D05" w:rsidP="00665ED1">
      <w:pPr>
        <w:pStyle w:val="Heading1"/>
      </w:pPr>
      <w:bookmarkStart w:id="122" w:name="_Toc505087435"/>
      <w:r w:rsidRPr="00986D05">
        <w:lastRenderedPageBreak/>
        <w:t>Conclusions</w:t>
      </w:r>
      <w:bookmarkEnd w:id="120"/>
      <w:bookmarkEnd w:id="122"/>
    </w:p>
    <w:p w:rsidR="00986D05" w:rsidRDefault="00986D05" w:rsidP="00986D05">
      <w:pPr>
        <w:rPr>
          <w:rStyle w:val="ECCParagraph"/>
        </w:rPr>
      </w:pPr>
      <w:bookmarkStart w:id="123" w:name="_Toc169147730"/>
      <w:bookmarkStart w:id="124" w:name="_Toc380059616"/>
      <w:bookmarkStart w:id="125" w:name="_Toc380059758"/>
      <w:r>
        <w:rPr>
          <w:rStyle w:val="ECCParagraph"/>
        </w:rPr>
        <w:t xml:space="preserve">This ECC Report examines earth stations operating in the vicinity of aircraft and their ability to comply with high intensity radiated field (HIRF) levels established by the </w:t>
      </w:r>
      <w:r w:rsidRPr="006F57BF">
        <w:rPr>
          <w:rStyle w:val="ECCParagraph"/>
        </w:rPr>
        <w:t xml:space="preserve">European </w:t>
      </w:r>
      <w:r>
        <w:rPr>
          <w:rStyle w:val="ECCParagraph"/>
        </w:rPr>
        <w:t>Aviation</w:t>
      </w:r>
      <w:r w:rsidRPr="006F57BF">
        <w:rPr>
          <w:rStyle w:val="ECCParagraph"/>
        </w:rPr>
        <w:t xml:space="preserve"> Safety Agency </w:t>
      </w:r>
      <w:r>
        <w:rPr>
          <w:rStyle w:val="ECCParagraph"/>
        </w:rPr>
        <w:t xml:space="preserve">(EASA) to protect aircraft safety systems. The HIRF protection criteria used for the analysis have been provided and verified by EASA as relevant to all civil aircraft (fixed and rotor-wing) in operation today and having systems on board which could be </w:t>
      </w:r>
      <w:r w:rsidR="008F52AA">
        <w:rPr>
          <w:rStyle w:val="ECCParagraph"/>
        </w:rPr>
        <w:t>affected</w:t>
      </w:r>
      <w:r>
        <w:rPr>
          <w:rStyle w:val="ECCParagraph"/>
        </w:rPr>
        <w:t xml:space="preserve"> by high HIRF levels. This includes older aircraft which have been modified to incorporate safety equipment which could be </w:t>
      </w:r>
      <w:r w:rsidR="008F52AA">
        <w:rPr>
          <w:rStyle w:val="ECCParagraph"/>
        </w:rPr>
        <w:t>affected</w:t>
      </w:r>
      <w:r>
        <w:rPr>
          <w:rStyle w:val="ECCParagraph"/>
        </w:rPr>
        <w:t xml:space="preserve"> by satellite earth station transmissions since such older aircraft would have to be re-certified to comply with the EASA HIRF requirements. The ECC Report also confirms that military aircraft are able to sustain higher HIRF levels than the values provided by EASA for civil aircraft. Therefore, the conclusions of this ECC Report are applicable to all military aircraft as well.</w:t>
      </w:r>
    </w:p>
    <w:p w:rsidR="00986D05" w:rsidRDefault="00986D05" w:rsidP="00986D05">
      <w:pPr>
        <w:rPr>
          <w:rStyle w:val="ECCParagraph"/>
        </w:rPr>
      </w:pPr>
      <w:r>
        <w:rPr>
          <w:rStyle w:val="ECCParagraph"/>
        </w:rPr>
        <w:t xml:space="preserve">EASA also provided the ECC with the HIRF calculation methodology and assumptions regarding minimum separation distances between transmitters and aircraft that were used by aviation airworthiness authorities to establish the relevant aircraft HIRF protection criteria. The elements provided by EASA were used in this ECC Report to calculate earth station e.i.r.p levels (as specified in </w:t>
      </w:r>
      <w:r>
        <w:rPr>
          <w:rStyle w:val="ECCParagraph"/>
        </w:rPr>
        <w:fldChar w:fldCharType="begin"/>
      </w:r>
      <w:r>
        <w:rPr>
          <w:rStyle w:val="ECCParagraph"/>
        </w:rPr>
        <w:instrText xml:space="preserve"> REF _Ref491950421 \h </w:instrText>
      </w:r>
      <w:r>
        <w:rPr>
          <w:rStyle w:val="ECCParagraph"/>
        </w:rPr>
      </w:r>
      <w:r>
        <w:rPr>
          <w:rStyle w:val="ECCParagraph"/>
        </w:rPr>
        <w:fldChar w:fldCharType="separate"/>
      </w:r>
      <w:r w:rsidR="00222FED" w:rsidRPr="00986D05">
        <w:t xml:space="preserve">Table </w:t>
      </w:r>
      <w:r w:rsidR="00222FED">
        <w:rPr>
          <w:noProof/>
        </w:rPr>
        <w:t>1</w:t>
      </w:r>
      <w:r>
        <w:rPr>
          <w:rStyle w:val="ECCParagraph"/>
        </w:rPr>
        <w:fldChar w:fldCharType="end"/>
      </w:r>
      <w:r>
        <w:rPr>
          <w:rStyle w:val="ECCParagraph"/>
        </w:rPr>
        <w:t>) for various earth station deployments communicating with GSO or NGSO satellites, for which it can be concluded that t</w:t>
      </w:r>
      <w:r w:rsidRPr="006A56DB">
        <w:rPr>
          <w:rStyle w:val="ECCParagraph"/>
        </w:rPr>
        <w:t xml:space="preserve">here will be no impact to </w:t>
      </w:r>
      <w:r>
        <w:rPr>
          <w:rStyle w:val="ECCParagraph"/>
        </w:rPr>
        <w:t xml:space="preserve">the </w:t>
      </w:r>
      <w:r w:rsidRPr="006A56DB">
        <w:rPr>
          <w:rStyle w:val="ECCParagraph"/>
        </w:rPr>
        <w:t xml:space="preserve">aeronautical safety </w:t>
      </w:r>
      <w:r>
        <w:rPr>
          <w:rStyle w:val="ECCParagraph"/>
        </w:rPr>
        <w:t>of aircraft during any phase</w:t>
      </w:r>
      <w:r w:rsidRPr="006A56DB">
        <w:rPr>
          <w:rStyle w:val="ECCParagraph"/>
        </w:rPr>
        <w:t xml:space="preserve"> of </w:t>
      </w:r>
      <w:r>
        <w:rPr>
          <w:rStyle w:val="ECCParagraph"/>
        </w:rPr>
        <w:t>the flight (</w:t>
      </w:r>
      <w:r>
        <w:t>take off</w:t>
      </w:r>
      <w:r w:rsidRPr="00593AA0">
        <w:t xml:space="preserve">, landing, </w:t>
      </w:r>
      <w:r>
        <w:t xml:space="preserve">cruising, </w:t>
      </w:r>
      <w:r w:rsidRPr="00593AA0">
        <w:t>tax</w:t>
      </w:r>
      <w:r>
        <w:t>i</w:t>
      </w:r>
      <w:r w:rsidRPr="00593AA0">
        <w:t>ing</w:t>
      </w:r>
      <w:r>
        <w:t>).</w:t>
      </w:r>
      <w:r w:rsidR="0042130A">
        <w:t xml:space="preserve"> </w:t>
      </w:r>
      <w:r>
        <w:rPr>
          <w:rStyle w:val="ECCParagraph"/>
        </w:rPr>
        <w:t>Consequently, no restrictions on operations in the proximity of or within airfields</w:t>
      </w:r>
      <w:r>
        <w:rPr>
          <w:rStyle w:val="FootnoteReference"/>
        </w:rPr>
        <w:footnoteReference w:id="9"/>
      </w:r>
      <w:r>
        <w:rPr>
          <w:rStyle w:val="ECCParagraph"/>
        </w:rPr>
        <w:t xml:space="preserve"> are required for earth stations complying with the </w:t>
      </w:r>
      <w:r>
        <w:t xml:space="preserve">e.i.r.p. </w:t>
      </w:r>
      <w:r>
        <w:rPr>
          <w:rStyle w:val="ECCParagraph"/>
        </w:rPr>
        <w:t xml:space="preserve">levels specified in </w:t>
      </w:r>
      <w:r>
        <w:rPr>
          <w:rStyle w:val="ECCParagraph"/>
        </w:rPr>
        <w:fldChar w:fldCharType="begin"/>
      </w:r>
      <w:r>
        <w:rPr>
          <w:rStyle w:val="ECCParagraph"/>
        </w:rPr>
        <w:instrText xml:space="preserve"> REF _Ref491950421 \h </w:instrText>
      </w:r>
      <w:r>
        <w:rPr>
          <w:rStyle w:val="ECCParagraph"/>
        </w:rPr>
      </w:r>
      <w:r>
        <w:rPr>
          <w:rStyle w:val="ECCParagraph"/>
        </w:rPr>
        <w:fldChar w:fldCharType="separate"/>
      </w:r>
      <w:r w:rsidR="00222FED" w:rsidRPr="00986D05">
        <w:t xml:space="preserve">Table </w:t>
      </w:r>
      <w:r w:rsidR="00222FED">
        <w:rPr>
          <w:noProof/>
        </w:rPr>
        <w:t>1</w:t>
      </w:r>
      <w:r>
        <w:rPr>
          <w:rStyle w:val="ECCParagraph"/>
        </w:rPr>
        <w:fldChar w:fldCharType="end"/>
      </w:r>
      <w:r>
        <w:rPr>
          <w:rStyle w:val="ECCParagraph"/>
        </w:rPr>
        <w:t>2 below.</w:t>
      </w:r>
    </w:p>
    <w:p w:rsidR="00986D05" w:rsidRPr="00030F55" w:rsidRDefault="00986D05" w:rsidP="00986D05">
      <w:pPr>
        <w:pStyle w:val="Caption"/>
        <w:rPr>
          <w:rStyle w:val="ECCParagraph"/>
        </w:rPr>
      </w:pPr>
      <w:r w:rsidRPr="00986D05">
        <w:rPr>
          <w:lang w:val="en-GB"/>
        </w:rPr>
        <w:t xml:space="preserve">Table </w:t>
      </w:r>
      <w:r w:rsidRPr="00986D05">
        <w:fldChar w:fldCharType="begin"/>
      </w:r>
      <w:r w:rsidRPr="00986D05">
        <w:rPr>
          <w:lang w:val="en-GB"/>
        </w:rPr>
        <w:instrText xml:space="preserve"> SEQ Table \* ARABIC </w:instrText>
      </w:r>
      <w:r w:rsidRPr="00986D05">
        <w:fldChar w:fldCharType="separate"/>
      </w:r>
      <w:r w:rsidR="00222FED">
        <w:rPr>
          <w:noProof/>
          <w:lang w:val="en-GB"/>
        </w:rPr>
        <w:t>12</w:t>
      </w:r>
      <w:r w:rsidRPr="00986D05">
        <w:fldChar w:fldCharType="end"/>
      </w:r>
      <w:r w:rsidRPr="00986D05">
        <w:rPr>
          <w:lang w:val="en-GB"/>
        </w:rPr>
        <w:t>: Maximum earth station e.i.r.p. levels to ensure compliance with aircraft HIRF protection criteria</w:t>
      </w:r>
    </w:p>
    <w:tbl>
      <w:tblPr>
        <w:tblStyle w:val="ECCTable-redheader"/>
        <w:tblW w:w="10225" w:type="dxa"/>
        <w:tblInd w:w="0" w:type="dxa"/>
        <w:tblLook w:val="04A0" w:firstRow="1" w:lastRow="0" w:firstColumn="1" w:lastColumn="0" w:noHBand="0" w:noVBand="1"/>
      </w:tblPr>
      <w:tblGrid>
        <w:gridCol w:w="6682"/>
        <w:gridCol w:w="1177"/>
        <w:gridCol w:w="1223"/>
        <w:gridCol w:w="1143"/>
      </w:tblGrid>
      <w:tr w:rsidR="00986D05" w:rsidRPr="00AA0B0A" w:rsidTr="00F91734">
        <w:trPr>
          <w:cnfStyle w:val="100000000000" w:firstRow="1" w:lastRow="0" w:firstColumn="0" w:lastColumn="0" w:oddVBand="0" w:evenVBand="0" w:oddHBand="0" w:evenHBand="0" w:firstRowFirstColumn="0" w:firstRowLastColumn="0" w:lastRowFirstColumn="0" w:lastRowLastColumn="0"/>
          <w:trHeight w:val="368"/>
        </w:trPr>
        <w:tc>
          <w:tcPr>
            <w:tcW w:w="6682" w:type="dxa"/>
            <w:vMerge w:val="restart"/>
          </w:tcPr>
          <w:p w:rsidR="00986D05" w:rsidRPr="00986D05" w:rsidRDefault="00986D05" w:rsidP="00986D05">
            <w:r w:rsidRPr="00494A7B">
              <w:t xml:space="preserve">Earth station </w:t>
            </w:r>
            <w:r w:rsidRPr="00986D05">
              <w:t>deployment type</w:t>
            </w:r>
          </w:p>
        </w:tc>
        <w:tc>
          <w:tcPr>
            <w:tcW w:w="3543" w:type="dxa"/>
            <w:gridSpan w:val="3"/>
            <w:tcBorders>
              <w:bottom w:val="single" w:sz="4" w:space="0" w:color="FFFFFF" w:themeColor="background1"/>
            </w:tcBorders>
          </w:tcPr>
          <w:p w:rsidR="00986D05" w:rsidRPr="00986D05" w:rsidRDefault="00986D05" w:rsidP="00986D05">
            <w:pPr>
              <w:rPr>
                <w:rStyle w:val="ECCParagraph"/>
              </w:rPr>
            </w:pPr>
            <w:r>
              <w:t xml:space="preserve">Maximum </w:t>
            </w:r>
            <w:r w:rsidRPr="00986D05">
              <w:t>e.i.r.p. levels (dBW)</w:t>
            </w:r>
          </w:p>
        </w:tc>
      </w:tr>
      <w:tr w:rsidR="00986D05" w:rsidRPr="00AA0B0A" w:rsidTr="00F91734">
        <w:trPr>
          <w:trHeight w:val="546"/>
        </w:trPr>
        <w:tc>
          <w:tcPr>
            <w:tcW w:w="6682" w:type="dxa"/>
            <w:vMerge/>
            <w:tcBorders>
              <w:right w:val="single" w:sz="4" w:space="0" w:color="FFFFFF" w:themeColor="background1"/>
            </w:tcBorders>
            <w:vAlign w:val="top"/>
          </w:tcPr>
          <w:p w:rsidR="00986D05" w:rsidRPr="00494A7B" w:rsidRDefault="00986D05" w:rsidP="00986D05"/>
        </w:tc>
        <w:tc>
          <w:tcPr>
            <w:tcW w:w="1177" w:type="dxa"/>
            <w:tcBorders>
              <w:top w:val="single" w:sz="4" w:space="0" w:color="FFFFFF" w:themeColor="background1"/>
              <w:left w:val="single" w:sz="4" w:space="0" w:color="FFFFFF" w:themeColor="background1"/>
              <w:bottom w:val="single" w:sz="4" w:space="0" w:color="D22A23"/>
              <w:right w:val="single" w:sz="4" w:space="0" w:color="FFFFFF" w:themeColor="background1"/>
            </w:tcBorders>
            <w:shd w:val="clear" w:color="auto" w:fill="D22A23"/>
          </w:tcPr>
          <w:p w:rsidR="00986D05" w:rsidRPr="00F91734" w:rsidRDefault="00986D05" w:rsidP="00986D05">
            <w:pPr>
              <w:rPr>
                <w:b/>
                <w:color w:val="FFFFFF" w:themeColor="background1"/>
              </w:rPr>
            </w:pPr>
            <w:r w:rsidRPr="00F91734">
              <w:rPr>
                <w:b/>
                <w:color w:val="FFFFFF" w:themeColor="background1"/>
              </w:rPr>
              <w:t>4-6 GHz</w:t>
            </w:r>
          </w:p>
        </w:tc>
        <w:tc>
          <w:tcPr>
            <w:tcW w:w="1223" w:type="dxa"/>
            <w:tcBorders>
              <w:top w:val="single" w:sz="4" w:space="0" w:color="FFFFFF" w:themeColor="background1"/>
              <w:left w:val="single" w:sz="4" w:space="0" w:color="FFFFFF" w:themeColor="background1"/>
              <w:bottom w:val="single" w:sz="4" w:space="0" w:color="D22A23"/>
              <w:right w:val="single" w:sz="4" w:space="0" w:color="FFFFFF" w:themeColor="background1"/>
            </w:tcBorders>
            <w:shd w:val="clear" w:color="auto" w:fill="D22A23"/>
          </w:tcPr>
          <w:p w:rsidR="00986D05" w:rsidRPr="00F91734" w:rsidRDefault="00986D05" w:rsidP="00986D05">
            <w:pPr>
              <w:rPr>
                <w:b/>
                <w:color w:val="FFFFFF" w:themeColor="background1"/>
              </w:rPr>
            </w:pPr>
            <w:r w:rsidRPr="00F91734">
              <w:rPr>
                <w:b/>
                <w:color w:val="FFFFFF" w:themeColor="background1"/>
              </w:rPr>
              <w:t>12-18 GHz</w:t>
            </w:r>
          </w:p>
        </w:tc>
        <w:tc>
          <w:tcPr>
            <w:tcW w:w="1143" w:type="dxa"/>
            <w:tcBorders>
              <w:top w:val="single" w:sz="4" w:space="0" w:color="FFFFFF" w:themeColor="background1"/>
              <w:left w:val="single" w:sz="4" w:space="0" w:color="FFFFFF" w:themeColor="background1"/>
              <w:bottom w:val="single" w:sz="4" w:space="0" w:color="D22A23"/>
              <w:right w:val="single" w:sz="4" w:space="0" w:color="D22A23"/>
            </w:tcBorders>
            <w:shd w:val="clear" w:color="auto" w:fill="D22A23"/>
          </w:tcPr>
          <w:p w:rsidR="00986D05" w:rsidRPr="00F91734" w:rsidRDefault="00986D05" w:rsidP="00986D05">
            <w:pPr>
              <w:rPr>
                <w:b/>
                <w:color w:val="FFFFFF" w:themeColor="background1"/>
              </w:rPr>
            </w:pPr>
            <w:r w:rsidRPr="00F91734">
              <w:rPr>
                <w:b/>
                <w:color w:val="FFFFFF" w:themeColor="background1"/>
              </w:rPr>
              <w:t>18-40 GHz</w:t>
            </w:r>
          </w:p>
        </w:tc>
      </w:tr>
      <w:tr w:rsidR="00986D05" w:rsidRPr="00AA0B0A" w:rsidTr="00F91734">
        <w:tc>
          <w:tcPr>
            <w:tcW w:w="6682" w:type="dxa"/>
            <w:vAlign w:val="top"/>
          </w:tcPr>
          <w:p w:rsidR="00986D05" w:rsidRPr="00986D05" w:rsidRDefault="00986D05" w:rsidP="00665ED1">
            <w:pPr>
              <w:spacing w:before="0" w:after="0"/>
            </w:pPr>
            <w:r w:rsidRPr="00494A7B">
              <w:t>Earth station on board aircraft</w:t>
            </w:r>
            <w:r w:rsidRPr="00986D05">
              <w:t xml:space="preserve"> located within airport premises</w:t>
            </w:r>
          </w:p>
        </w:tc>
        <w:tc>
          <w:tcPr>
            <w:tcW w:w="1177" w:type="dxa"/>
            <w:tcBorders>
              <w:top w:val="single" w:sz="4" w:space="0" w:color="D22A23"/>
            </w:tcBorders>
            <w:vAlign w:val="top"/>
          </w:tcPr>
          <w:p w:rsidR="00986D05" w:rsidRPr="00986D05" w:rsidRDefault="00986D05" w:rsidP="00665ED1">
            <w:pPr>
              <w:spacing w:before="0" w:after="0"/>
              <w:rPr>
                <w:rStyle w:val="ECCParagraph"/>
              </w:rPr>
            </w:pPr>
            <w:r>
              <w:rPr>
                <w:rStyle w:val="ECCParagraph"/>
              </w:rPr>
              <w:t>59.0</w:t>
            </w:r>
          </w:p>
        </w:tc>
        <w:tc>
          <w:tcPr>
            <w:tcW w:w="1223" w:type="dxa"/>
            <w:tcBorders>
              <w:top w:val="single" w:sz="4" w:space="0" w:color="D22A23"/>
            </w:tcBorders>
            <w:vAlign w:val="top"/>
          </w:tcPr>
          <w:p w:rsidR="00986D05" w:rsidRPr="00986D05" w:rsidRDefault="00986D05" w:rsidP="00665ED1">
            <w:pPr>
              <w:spacing w:before="0" w:after="0"/>
              <w:rPr>
                <w:rStyle w:val="ECCParagraph"/>
              </w:rPr>
            </w:pPr>
            <w:r w:rsidRPr="008D749D">
              <w:rPr>
                <w:rStyle w:val="ECCParagraph"/>
              </w:rPr>
              <w:t>60.</w:t>
            </w:r>
            <w:r w:rsidRPr="00986D05">
              <w:rPr>
                <w:rStyle w:val="ECCParagraph"/>
              </w:rPr>
              <w:t>5</w:t>
            </w:r>
          </w:p>
        </w:tc>
        <w:tc>
          <w:tcPr>
            <w:tcW w:w="1143" w:type="dxa"/>
            <w:tcBorders>
              <w:top w:val="single" w:sz="4" w:space="0" w:color="D22A23"/>
            </w:tcBorders>
            <w:vAlign w:val="top"/>
          </w:tcPr>
          <w:p w:rsidR="00986D05" w:rsidRPr="00986D05" w:rsidRDefault="00986D05" w:rsidP="00665ED1">
            <w:pPr>
              <w:spacing w:before="0" w:after="0"/>
              <w:rPr>
                <w:rStyle w:val="ECCParagraph"/>
              </w:rPr>
            </w:pPr>
            <w:r w:rsidRPr="008D749D">
              <w:rPr>
                <w:rStyle w:val="ECCParagraph"/>
              </w:rPr>
              <w:t>58.4</w:t>
            </w:r>
          </w:p>
        </w:tc>
      </w:tr>
      <w:tr w:rsidR="00986D05" w:rsidRPr="00AA0B0A" w:rsidTr="00F91734">
        <w:tc>
          <w:tcPr>
            <w:tcW w:w="6682" w:type="dxa"/>
            <w:vAlign w:val="top"/>
          </w:tcPr>
          <w:p w:rsidR="00986D05" w:rsidRPr="00986D05" w:rsidRDefault="00986D05" w:rsidP="00665ED1">
            <w:pPr>
              <w:spacing w:before="0" w:after="0"/>
              <w:rPr>
                <w:rStyle w:val="ECCHLorange"/>
              </w:rPr>
            </w:pPr>
            <w:r>
              <w:t>E</w:t>
            </w:r>
            <w:r w:rsidRPr="00986D05">
              <w:t>arth stations in a fixed location within airport premises</w:t>
            </w:r>
          </w:p>
        </w:tc>
        <w:tc>
          <w:tcPr>
            <w:tcW w:w="1177" w:type="dxa"/>
            <w:vAlign w:val="top"/>
          </w:tcPr>
          <w:p w:rsidR="00986D05" w:rsidRPr="00986D05" w:rsidRDefault="00986D05" w:rsidP="00665ED1">
            <w:pPr>
              <w:spacing w:before="0" w:after="0"/>
              <w:rPr>
                <w:rStyle w:val="ECCHLorange"/>
              </w:rPr>
            </w:pPr>
            <w:r>
              <w:t>67.0</w:t>
            </w:r>
          </w:p>
        </w:tc>
        <w:tc>
          <w:tcPr>
            <w:tcW w:w="1223" w:type="dxa"/>
            <w:vAlign w:val="top"/>
          </w:tcPr>
          <w:p w:rsidR="00986D05" w:rsidRPr="00986D05" w:rsidRDefault="00986D05" w:rsidP="00665ED1">
            <w:pPr>
              <w:spacing w:before="0" w:after="0"/>
              <w:rPr>
                <w:rStyle w:val="ECCHLorange"/>
              </w:rPr>
            </w:pPr>
            <w:r w:rsidRPr="008D749D">
              <w:t>68.4</w:t>
            </w:r>
          </w:p>
        </w:tc>
        <w:tc>
          <w:tcPr>
            <w:tcW w:w="1143" w:type="dxa"/>
            <w:vAlign w:val="top"/>
          </w:tcPr>
          <w:p w:rsidR="00986D05" w:rsidRPr="00986D05" w:rsidRDefault="00986D05" w:rsidP="00665ED1">
            <w:pPr>
              <w:spacing w:before="0" w:after="0"/>
              <w:rPr>
                <w:rStyle w:val="ECCHLorange"/>
              </w:rPr>
            </w:pPr>
            <w:r w:rsidRPr="008D749D">
              <w:t>66.</w:t>
            </w:r>
            <w:r w:rsidRPr="00986D05">
              <w:t>4</w:t>
            </w:r>
          </w:p>
        </w:tc>
      </w:tr>
      <w:tr w:rsidR="00986D05" w:rsidRPr="00AA0B0A" w:rsidTr="00F91734">
        <w:tc>
          <w:tcPr>
            <w:tcW w:w="6682" w:type="dxa"/>
            <w:vAlign w:val="top"/>
          </w:tcPr>
          <w:p w:rsidR="00986D05" w:rsidRPr="00986D05" w:rsidRDefault="00986D05" w:rsidP="00665ED1">
            <w:pPr>
              <w:pStyle w:val="ECCTabletext"/>
              <w:spacing w:after="0"/>
            </w:pPr>
            <w:r w:rsidRPr="00247D8F">
              <w:t xml:space="preserve">Land mobile earth stations </w:t>
            </w:r>
            <w:r w:rsidRPr="00986D05">
              <w:t>located within airport premises</w:t>
            </w:r>
          </w:p>
        </w:tc>
        <w:tc>
          <w:tcPr>
            <w:tcW w:w="1177" w:type="dxa"/>
            <w:vAlign w:val="top"/>
          </w:tcPr>
          <w:p w:rsidR="00986D05" w:rsidRPr="00986D05" w:rsidRDefault="00986D05" w:rsidP="00665ED1">
            <w:pPr>
              <w:spacing w:before="0" w:after="0"/>
            </w:pPr>
            <w:r>
              <w:t>53.0</w:t>
            </w:r>
          </w:p>
        </w:tc>
        <w:tc>
          <w:tcPr>
            <w:tcW w:w="1223" w:type="dxa"/>
            <w:vAlign w:val="top"/>
          </w:tcPr>
          <w:p w:rsidR="00986D05" w:rsidRPr="00986D05" w:rsidRDefault="00986D05" w:rsidP="00665ED1">
            <w:pPr>
              <w:spacing w:before="0" w:after="0"/>
            </w:pPr>
            <w:r w:rsidRPr="008D749D">
              <w:t>54.</w:t>
            </w:r>
            <w:r w:rsidRPr="00986D05">
              <w:t>5</w:t>
            </w:r>
          </w:p>
        </w:tc>
        <w:tc>
          <w:tcPr>
            <w:tcW w:w="1143" w:type="dxa"/>
            <w:vAlign w:val="top"/>
          </w:tcPr>
          <w:p w:rsidR="00986D05" w:rsidRPr="008D749D" w:rsidRDefault="00986D05" w:rsidP="00665ED1">
            <w:pPr>
              <w:spacing w:before="0" w:after="0"/>
            </w:pPr>
            <w:r w:rsidRPr="008D749D">
              <w:t>52.4</w:t>
            </w:r>
          </w:p>
        </w:tc>
      </w:tr>
      <w:tr w:rsidR="00986D05" w:rsidRPr="00AA0B0A" w:rsidTr="00F91734">
        <w:tc>
          <w:tcPr>
            <w:tcW w:w="6682" w:type="dxa"/>
            <w:vAlign w:val="top"/>
          </w:tcPr>
          <w:p w:rsidR="00986D05" w:rsidRPr="00986D05" w:rsidRDefault="00986D05" w:rsidP="00665ED1">
            <w:pPr>
              <w:pStyle w:val="ECCTabletext"/>
              <w:spacing w:after="0"/>
            </w:pPr>
            <w:r w:rsidRPr="00494A7B">
              <w:t xml:space="preserve">Fixed earth stations or </w:t>
            </w:r>
            <w:r w:rsidRPr="00986D05">
              <w:t>mobile earth stations</w:t>
            </w:r>
            <w:r w:rsidR="0042130A">
              <w:t xml:space="preserve"> </w:t>
            </w:r>
            <w:r w:rsidRPr="00986D05">
              <w:t>on land within a wedge shaped area originating at the departure and arrival end of the runway and extending for 3 nautical miles from the runway over which aircraft would normally track**</w:t>
            </w:r>
          </w:p>
        </w:tc>
        <w:tc>
          <w:tcPr>
            <w:tcW w:w="1177" w:type="dxa"/>
          </w:tcPr>
          <w:p w:rsidR="00986D05" w:rsidRDefault="00986D05" w:rsidP="00665ED1">
            <w:pPr>
              <w:spacing w:before="0" w:after="0"/>
            </w:pPr>
            <w:r>
              <w:t>73.0</w:t>
            </w:r>
          </w:p>
        </w:tc>
        <w:tc>
          <w:tcPr>
            <w:tcW w:w="1223" w:type="dxa"/>
          </w:tcPr>
          <w:p w:rsidR="00986D05" w:rsidRPr="00986D05" w:rsidRDefault="00986D05" w:rsidP="00665ED1">
            <w:pPr>
              <w:spacing w:before="0" w:after="0"/>
            </w:pPr>
            <w:r w:rsidRPr="008D749D">
              <w:t>74.</w:t>
            </w:r>
            <w:r w:rsidRPr="00986D05">
              <w:t>5</w:t>
            </w:r>
          </w:p>
        </w:tc>
        <w:tc>
          <w:tcPr>
            <w:tcW w:w="1143" w:type="dxa"/>
          </w:tcPr>
          <w:p w:rsidR="00986D05" w:rsidRPr="008D749D" w:rsidRDefault="00986D05" w:rsidP="00665ED1">
            <w:pPr>
              <w:spacing w:before="0" w:after="0"/>
            </w:pPr>
            <w:r w:rsidRPr="008D749D">
              <w:t>72.4</w:t>
            </w:r>
          </w:p>
        </w:tc>
      </w:tr>
      <w:tr w:rsidR="00986D05" w:rsidRPr="00AA0B0A" w:rsidTr="00F91734">
        <w:tc>
          <w:tcPr>
            <w:tcW w:w="6682" w:type="dxa"/>
            <w:vAlign w:val="top"/>
          </w:tcPr>
          <w:p w:rsidR="00986D05" w:rsidRPr="00986D05" w:rsidRDefault="00986D05" w:rsidP="00665ED1">
            <w:pPr>
              <w:spacing w:before="0" w:after="0"/>
            </w:pPr>
            <w:r>
              <w:t>Fixed e</w:t>
            </w:r>
            <w:r w:rsidRPr="00986D05">
              <w:t>arth stations or land mobile earth stations operating with NGSO satellites located outside the wedge shaped area extending for 3 nautical miles from the runway of an airfield over which aircraft would normally track**</w:t>
            </w:r>
          </w:p>
        </w:tc>
        <w:tc>
          <w:tcPr>
            <w:tcW w:w="1177" w:type="dxa"/>
          </w:tcPr>
          <w:p w:rsidR="00986D05" w:rsidRPr="00986D05" w:rsidRDefault="00986D05" w:rsidP="00665ED1">
            <w:pPr>
              <w:spacing w:before="0" w:after="0"/>
            </w:pPr>
            <w:r>
              <w:t>79.0</w:t>
            </w:r>
          </w:p>
        </w:tc>
        <w:tc>
          <w:tcPr>
            <w:tcW w:w="1223" w:type="dxa"/>
          </w:tcPr>
          <w:p w:rsidR="00986D05" w:rsidRPr="00986D05" w:rsidRDefault="00986D05" w:rsidP="00665ED1">
            <w:pPr>
              <w:spacing w:before="0" w:after="0"/>
            </w:pPr>
            <w:r w:rsidRPr="008D749D">
              <w:t>80.</w:t>
            </w:r>
            <w:r w:rsidRPr="00986D05">
              <w:t>5</w:t>
            </w:r>
          </w:p>
        </w:tc>
        <w:tc>
          <w:tcPr>
            <w:tcW w:w="1143" w:type="dxa"/>
          </w:tcPr>
          <w:p w:rsidR="00986D05" w:rsidRPr="008D749D" w:rsidRDefault="00986D05" w:rsidP="00665ED1">
            <w:pPr>
              <w:spacing w:before="0" w:after="0"/>
            </w:pPr>
            <w:r w:rsidRPr="008D749D">
              <w:t>78.4</w:t>
            </w:r>
          </w:p>
        </w:tc>
      </w:tr>
      <w:tr w:rsidR="00986D05" w:rsidRPr="00AA0B0A" w:rsidTr="00F91734">
        <w:tc>
          <w:tcPr>
            <w:tcW w:w="6682" w:type="dxa"/>
            <w:vAlign w:val="top"/>
          </w:tcPr>
          <w:p w:rsidR="00986D05" w:rsidRPr="00986D05" w:rsidRDefault="00986D05" w:rsidP="00665ED1">
            <w:pPr>
              <w:spacing w:before="0" w:after="0"/>
            </w:pPr>
            <w:r>
              <w:t xml:space="preserve">Fixed </w:t>
            </w:r>
            <w:r w:rsidRPr="00986D05">
              <w:t>earth stations or land mobile earth stations operating with GSO satellites located outside the wedge shaped area extending for 3 nautical miles from the runway of an airfield over which aircraft would normally track**</w:t>
            </w:r>
          </w:p>
        </w:tc>
        <w:tc>
          <w:tcPr>
            <w:tcW w:w="1177" w:type="dxa"/>
          </w:tcPr>
          <w:p w:rsidR="00986D05" w:rsidRPr="00986D05" w:rsidRDefault="00986D05" w:rsidP="00665ED1">
            <w:pPr>
              <w:spacing w:before="0" w:after="0"/>
            </w:pPr>
            <w:r>
              <w:t>80.7-93.0*</w:t>
            </w:r>
          </w:p>
        </w:tc>
        <w:tc>
          <w:tcPr>
            <w:tcW w:w="1223" w:type="dxa"/>
          </w:tcPr>
          <w:p w:rsidR="00986D05" w:rsidRPr="00986D05" w:rsidRDefault="00986D05" w:rsidP="00665ED1">
            <w:pPr>
              <w:spacing w:before="0" w:after="0"/>
            </w:pPr>
            <w:r>
              <w:t>82.2-94.5*</w:t>
            </w:r>
          </w:p>
        </w:tc>
        <w:tc>
          <w:tcPr>
            <w:tcW w:w="1143" w:type="dxa"/>
          </w:tcPr>
          <w:p w:rsidR="00986D05" w:rsidRPr="00986D05" w:rsidRDefault="00986D05" w:rsidP="00665ED1">
            <w:pPr>
              <w:spacing w:before="0" w:after="0"/>
            </w:pPr>
            <w:r>
              <w:t>80.2-92.4*</w:t>
            </w:r>
          </w:p>
        </w:tc>
      </w:tr>
      <w:tr w:rsidR="00986D05" w:rsidRPr="00AA0B0A" w:rsidTr="00F91734">
        <w:tc>
          <w:tcPr>
            <w:tcW w:w="6682" w:type="dxa"/>
            <w:vAlign w:val="top"/>
          </w:tcPr>
          <w:p w:rsidR="00986D05" w:rsidRPr="00986D05" w:rsidRDefault="00986D05" w:rsidP="00665ED1">
            <w:pPr>
              <w:spacing w:before="0" w:after="0"/>
            </w:pPr>
            <w:r w:rsidRPr="00494A7B">
              <w:t xml:space="preserve">Earth station on vessels </w:t>
            </w:r>
          </w:p>
        </w:tc>
        <w:tc>
          <w:tcPr>
            <w:tcW w:w="1177" w:type="dxa"/>
          </w:tcPr>
          <w:p w:rsidR="00986D05" w:rsidRDefault="00986D05" w:rsidP="00665ED1">
            <w:pPr>
              <w:spacing w:before="0" w:after="0"/>
            </w:pPr>
            <w:r>
              <w:t>79.0</w:t>
            </w:r>
          </w:p>
        </w:tc>
        <w:tc>
          <w:tcPr>
            <w:tcW w:w="1223" w:type="dxa"/>
          </w:tcPr>
          <w:p w:rsidR="00986D05" w:rsidRPr="00986D05" w:rsidRDefault="00986D05" w:rsidP="00665ED1">
            <w:pPr>
              <w:spacing w:before="0" w:after="0"/>
            </w:pPr>
            <w:r w:rsidRPr="008D749D">
              <w:t>80.</w:t>
            </w:r>
            <w:r w:rsidRPr="00986D05">
              <w:t>5</w:t>
            </w:r>
          </w:p>
        </w:tc>
        <w:tc>
          <w:tcPr>
            <w:tcW w:w="1143" w:type="dxa"/>
          </w:tcPr>
          <w:p w:rsidR="00986D05" w:rsidRPr="008D749D" w:rsidRDefault="00986D05" w:rsidP="00665ED1">
            <w:pPr>
              <w:spacing w:before="0" w:after="0"/>
            </w:pPr>
            <w:r w:rsidRPr="008D749D">
              <w:t>78.4</w:t>
            </w:r>
          </w:p>
        </w:tc>
      </w:tr>
      <w:tr w:rsidR="00986D05" w:rsidRPr="00AA0B0A" w:rsidTr="00F91734">
        <w:tc>
          <w:tcPr>
            <w:tcW w:w="6682" w:type="dxa"/>
            <w:vAlign w:val="top"/>
          </w:tcPr>
          <w:p w:rsidR="00986D05" w:rsidRPr="00986D05" w:rsidRDefault="00986D05" w:rsidP="00665ED1">
            <w:pPr>
              <w:spacing w:before="0" w:after="0"/>
            </w:pPr>
            <w:r w:rsidRPr="008B61DD">
              <w:t>Earth stations on board aircraft in flight</w:t>
            </w:r>
          </w:p>
        </w:tc>
        <w:tc>
          <w:tcPr>
            <w:tcW w:w="1177" w:type="dxa"/>
          </w:tcPr>
          <w:p w:rsidR="00986D05" w:rsidRPr="00986D05" w:rsidRDefault="00986D05" w:rsidP="00665ED1">
            <w:pPr>
              <w:spacing w:before="0" w:after="0"/>
            </w:pPr>
            <w:r w:rsidRPr="008B61DD">
              <w:t>73</w:t>
            </w:r>
          </w:p>
        </w:tc>
        <w:tc>
          <w:tcPr>
            <w:tcW w:w="1223" w:type="dxa"/>
          </w:tcPr>
          <w:p w:rsidR="00986D05" w:rsidRPr="00986D05" w:rsidRDefault="00986D05" w:rsidP="00665ED1">
            <w:pPr>
              <w:spacing w:before="0" w:after="0"/>
            </w:pPr>
            <w:r w:rsidRPr="008B61DD">
              <w:t>74.5</w:t>
            </w:r>
          </w:p>
        </w:tc>
        <w:tc>
          <w:tcPr>
            <w:tcW w:w="1143" w:type="dxa"/>
          </w:tcPr>
          <w:p w:rsidR="00986D05" w:rsidRPr="00986D05" w:rsidRDefault="00986D05" w:rsidP="00665ED1">
            <w:pPr>
              <w:spacing w:before="0" w:after="0"/>
            </w:pPr>
            <w:r w:rsidRPr="008B61DD">
              <w:t>72.4</w:t>
            </w:r>
          </w:p>
        </w:tc>
      </w:tr>
    </w:tbl>
    <w:p w:rsidR="00986D05" w:rsidRPr="00986D05" w:rsidRDefault="00986D05" w:rsidP="00986D05">
      <w:pPr>
        <w:pStyle w:val="ECCTablenote"/>
      </w:pPr>
      <w:r>
        <w:t xml:space="preserve">Note: For satellite earth stations operating within TDMA networks, the above e.i.r.p values shall be respected after taking into consideration the duty cycle (see section </w:t>
      </w:r>
      <w:r w:rsidRPr="00986D05">
        <w:fldChar w:fldCharType="begin"/>
      </w:r>
      <w:r w:rsidRPr="00986D05">
        <w:instrText xml:space="preserve"> REF _Ref493245213 \r \h  \* MERGEFORMAT </w:instrText>
      </w:r>
      <w:r w:rsidRPr="00986D05">
        <w:fldChar w:fldCharType="separate"/>
      </w:r>
      <w:r w:rsidR="00222FED">
        <w:t>3.3</w:t>
      </w:r>
      <w:r w:rsidRPr="00986D05">
        <w:fldChar w:fldCharType="end"/>
      </w:r>
      <w:r w:rsidRPr="00986D05">
        <w:t xml:space="preserve"> and </w:t>
      </w:r>
      <w:r w:rsidRPr="00986D05">
        <w:fldChar w:fldCharType="begin"/>
      </w:r>
      <w:r w:rsidRPr="00986D05">
        <w:instrText xml:space="preserve"> REF _Ref493245215 \r \h  \* MERGEFORMAT </w:instrText>
      </w:r>
      <w:r w:rsidRPr="00986D05">
        <w:fldChar w:fldCharType="separate"/>
      </w:r>
      <w:r w:rsidR="00222FED">
        <w:t>3.4</w:t>
      </w:r>
      <w:r w:rsidRPr="00986D05">
        <w:fldChar w:fldCharType="end"/>
      </w:r>
      <w:r w:rsidRPr="00986D05">
        <w:t>).</w:t>
      </w:r>
    </w:p>
    <w:p w:rsidR="00986D05" w:rsidRDefault="00986D05" w:rsidP="00986D05">
      <w:pPr>
        <w:pStyle w:val="ECCTablenote"/>
      </w:pPr>
      <w:r>
        <w:t xml:space="preserve">* e.i.r.p values are dependent on earth station latitude (see section </w:t>
      </w:r>
      <w:r>
        <w:fldChar w:fldCharType="begin"/>
      </w:r>
      <w:r>
        <w:instrText xml:space="preserve"> REF _Ref498955321 \r \h </w:instrText>
      </w:r>
      <w:r>
        <w:fldChar w:fldCharType="separate"/>
      </w:r>
      <w:r w:rsidR="00222FED">
        <w:t>3.4.6</w:t>
      </w:r>
      <w:r>
        <w:fldChar w:fldCharType="end"/>
      </w:r>
      <w:r>
        <w:t>)</w:t>
      </w:r>
    </w:p>
    <w:p w:rsidR="00986D05" w:rsidRDefault="00986D05" w:rsidP="00986D05">
      <w:pPr>
        <w:pStyle w:val="ECCTablenote"/>
      </w:pPr>
      <w:r>
        <w:t>** the width of the wedge shaped area originating at the departure and arrival end of the runway and extending for 3 nm from the runway over which aircraft would normally track depends on the airfield and is determined by the airport authority</w:t>
      </w:r>
    </w:p>
    <w:p w:rsidR="00986D05" w:rsidRPr="00986D05" w:rsidRDefault="00986D05" w:rsidP="00986D05">
      <w:pPr>
        <w:pStyle w:val="ECCAnnexheading1"/>
        <w:rPr>
          <w:lang w:val="en-GB"/>
        </w:rPr>
      </w:pPr>
      <w:bookmarkStart w:id="126" w:name="_Toc505087436"/>
      <w:bookmarkEnd w:id="123"/>
      <w:bookmarkEnd w:id="124"/>
      <w:bookmarkEnd w:id="125"/>
      <w:r w:rsidRPr="00986D05">
        <w:rPr>
          <w:lang w:val="en-GB"/>
        </w:rPr>
        <w:lastRenderedPageBreak/>
        <w:t>Example calculations for Inmarsat Ka-Band (18-40 GHz) ESIM</w:t>
      </w:r>
      <w:bookmarkEnd w:id="121"/>
      <w:bookmarkEnd w:id="126"/>
    </w:p>
    <w:p w:rsidR="00986D05" w:rsidRPr="00F91734" w:rsidRDefault="00986D05" w:rsidP="00986D05">
      <w:pPr>
        <w:rPr>
          <w:rStyle w:val="ECCParagraph"/>
        </w:rPr>
      </w:pPr>
      <w:r w:rsidRPr="00F91734">
        <w:rPr>
          <w:rStyle w:val="ECCParagraph"/>
        </w:rPr>
        <w:t xml:space="preserve">Generally, there are two types of earth stations on board aircraft depending on how the terminal is mounted on the aircraft – tail mounted and fuselage mounted terminals. A tail mount terminal is normally a two-axis stabilised earth station employing a 30 cm or larger diameter antenna. The antenna is a circular aperture with a symmetrical centre-fed design. The fuselage mounted terminal is a two-axis stabilised earth station employing an asymmetrical rectangular phased array antenna with dimensions ranging from 65 cm by 19.5 cm or larger aperture. Both of these terminal types are depicted on </w:t>
      </w:r>
      <w:r w:rsidRPr="00F91734">
        <w:rPr>
          <w:rStyle w:val="ECCParagraph"/>
        </w:rPr>
        <w:fldChar w:fldCharType="begin"/>
      </w:r>
      <w:r w:rsidRPr="00F91734">
        <w:rPr>
          <w:rStyle w:val="ECCParagraph"/>
        </w:rPr>
        <w:instrText xml:space="preserve"> REF _Ref504410298 \h </w:instrText>
      </w:r>
      <w:r w:rsidR="00F91734">
        <w:rPr>
          <w:rStyle w:val="ECCParagraph"/>
        </w:rPr>
        <w:instrText xml:space="preserve"> \* MERGEFORMAT </w:instrText>
      </w:r>
      <w:r w:rsidRPr="00F91734">
        <w:rPr>
          <w:rStyle w:val="ECCParagraph"/>
        </w:rPr>
      </w:r>
      <w:r w:rsidRPr="00F91734">
        <w:rPr>
          <w:rStyle w:val="ECCParagraph"/>
        </w:rPr>
        <w:fldChar w:fldCharType="separate"/>
      </w:r>
      <w:r w:rsidR="00222FED" w:rsidRPr="00222FED">
        <w:rPr>
          <w:rStyle w:val="ECCParagraph"/>
        </w:rPr>
        <w:t>Figure 4</w:t>
      </w:r>
      <w:r w:rsidRPr="00F91734">
        <w:rPr>
          <w:rStyle w:val="ECCParagraph"/>
        </w:rPr>
        <w:fldChar w:fldCharType="end"/>
      </w:r>
      <w:r w:rsidRPr="00F91734">
        <w:rPr>
          <w:rStyle w:val="ECCParagraph"/>
        </w:rPr>
        <w:t xml:space="preserve"> below. </w:t>
      </w:r>
    </w:p>
    <w:p w:rsidR="00986D05" w:rsidRDefault="00986D05" w:rsidP="00986D05">
      <w:pPr>
        <w:pStyle w:val="ECCFiguregraphcentered"/>
        <w:rPr>
          <w:rStyle w:val="ECCParagraph"/>
        </w:rPr>
      </w:pPr>
      <w:r w:rsidRPr="00986D05">
        <w:rPr>
          <w:lang w:val="en-GB" w:eastAsia="en-GB"/>
        </w:rPr>
        <w:drawing>
          <wp:inline distT="0" distB="0" distL="0" distR="0" wp14:anchorId="22CC95E2" wp14:editId="1D9EBFC4">
            <wp:extent cx="2054479" cy="1745819"/>
            <wp:effectExtent l="0" t="0" r="317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146" cy="1750634"/>
                    </a:xfrm>
                    <a:prstGeom prst="rect">
                      <a:avLst/>
                    </a:prstGeom>
                    <a:noFill/>
                    <a:ln>
                      <a:noFill/>
                    </a:ln>
                  </pic:spPr>
                </pic:pic>
              </a:graphicData>
            </a:graphic>
          </wp:inline>
        </w:drawing>
      </w:r>
      <w:r w:rsidRPr="00593AA0">
        <w:rPr>
          <w:rStyle w:val="ECCParagraph"/>
        </w:rPr>
        <w:t xml:space="preserve">            </w:t>
      </w:r>
      <w:r w:rsidRPr="00986D05">
        <w:rPr>
          <w:lang w:val="en-GB" w:eastAsia="en-GB"/>
        </w:rPr>
        <w:drawing>
          <wp:inline distT="0" distB="0" distL="0" distR="0" wp14:anchorId="6E2F92AC" wp14:editId="321AD3D6">
            <wp:extent cx="2288580" cy="17361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7581" cy="1758133"/>
                    </a:xfrm>
                    <a:prstGeom prst="rect">
                      <a:avLst/>
                    </a:prstGeom>
                    <a:solidFill>
                      <a:schemeClr val="bg1"/>
                    </a:solidFill>
                    <a:ln>
                      <a:noFill/>
                    </a:ln>
                  </pic:spPr>
                </pic:pic>
              </a:graphicData>
            </a:graphic>
          </wp:inline>
        </w:drawing>
      </w:r>
    </w:p>
    <w:p w:rsidR="00986D05" w:rsidRPr="00986D05" w:rsidRDefault="00986D05" w:rsidP="00986D05">
      <w:pPr>
        <w:pStyle w:val="Caption"/>
        <w:rPr>
          <w:lang w:val="en-GB"/>
        </w:rPr>
      </w:pPr>
      <w:bookmarkStart w:id="127" w:name="_Ref504410298"/>
      <w:r w:rsidRPr="00986D05">
        <w:rPr>
          <w:lang w:val="en-GB"/>
        </w:rPr>
        <w:t xml:space="preserve">Figure </w:t>
      </w:r>
      <w:r w:rsidRPr="00593AA0">
        <w:fldChar w:fldCharType="begin"/>
      </w:r>
      <w:r w:rsidRPr="00986D05">
        <w:rPr>
          <w:lang w:val="en-GB"/>
        </w:rPr>
        <w:instrText xml:space="preserve"> SEQ Figure \* ARABIC </w:instrText>
      </w:r>
      <w:r w:rsidRPr="00593AA0">
        <w:fldChar w:fldCharType="separate"/>
      </w:r>
      <w:r w:rsidR="00222FED">
        <w:rPr>
          <w:noProof/>
          <w:lang w:val="en-GB"/>
        </w:rPr>
        <w:t>4</w:t>
      </w:r>
      <w:r w:rsidRPr="00593AA0">
        <w:fldChar w:fldCharType="end"/>
      </w:r>
      <w:bookmarkEnd w:id="127"/>
      <w:r w:rsidRPr="00986D05">
        <w:rPr>
          <w:lang w:val="en-GB"/>
        </w:rPr>
        <w:t>: Tail mounted (on the left) and fuselage mounted (on the right) Ka-band ESIM antenna</w:t>
      </w:r>
    </w:p>
    <w:p w:rsidR="00986D05" w:rsidRPr="00F91734" w:rsidRDefault="00986D05" w:rsidP="00986D05">
      <w:pPr>
        <w:rPr>
          <w:rStyle w:val="ECCParagraph"/>
        </w:rPr>
      </w:pPr>
      <w:r w:rsidRPr="00F91734">
        <w:rPr>
          <w:rStyle w:val="ECCParagraph"/>
        </w:rPr>
        <w:t xml:space="preserve">Inmarsat operates both of these terminal types in the Ka-band (27.5-30.0 GHz), which are known as aircraft Earth Stations on Mobile Platforms (ESOMPs) and their operations conforms with ECC/DEC/(13)01 </w:t>
      </w:r>
      <w:r w:rsidRPr="00F91734">
        <w:rPr>
          <w:rStyle w:val="ECCParagraph"/>
        </w:rPr>
        <w:fldChar w:fldCharType="begin"/>
      </w:r>
      <w:r w:rsidRPr="00F91734">
        <w:rPr>
          <w:rStyle w:val="ECCParagraph"/>
        </w:rPr>
        <w:instrText xml:space="preserve"> REF _Ref493498706 \r \h </w:instrText>
      </w:r>
      <w:r w:rsidR="00F91734">
        <w:rPr>
          <w:rStyle w:val="ECCParagraph"/>
        </w:rPr>
        <w:instrText xml:space="preserve"> \* MERGEFORMAT </w:instrText>
      </w:r>
      <w:r w:rsidRPr="00F91734">
        <w:rPr>
          <w:rStyle w:val="ECCParagraph"/>
        </w:rPr>
      </w:r>
      <w:r w:rsidRPr="00F91734">
        <w:rPr>
          <w:rStyle w:val="ECCParagraph"/>
        </w:rPr>
        <w:fldChar w:fldCharType="separate"/>
      </w:r>
      <w:r w:rsidR="00222FED">
        <w:rPr>
          <w:rStyle w:val="ECCParagraph"/>
        </w:rPr>
        <w:t>[14]</w:t>
      </w:r>
      <w:r w:rsidRPr="00F91734">
        <w:rPr>
          <w:rStyle w:val="ECCParagraph"/>
        </w:rPr>
        <w:fldChar w:fldCharType="end"/>
      </w:r>
      <w:r w:rsidRPr="00665ED1">
        <w:rPr>
          <w:rStyle w:val="FootnoteReference"/>
        </w:rPr>
        <w:footnoteReference w:id="10"/>
      </w:r>
      <w:r w:rsidRPr="00665ED1">
        <w:rPr>
          <w:rStyle w:val="FootnoteReference"/>
        </w:rPr>
        <w:t>.</w:t>
      </w:r>
      <w:r w:rsidRPr="00F91734">
        <w:rPr>
          <w:rStyle w:val="ECCParagraph"/>
        </w:rPr>
        <w:t xml:space="preserve"> The parameters of these terminals that are relevant in the context of determination of the HIRF levels have been indicated in </w:t>
      </w:r>
      <w:r w:rsidRPr="00F91734">
        <w:rPr>
          <w:rStyle w:val="ECCParagraph"/>
        </w:rPr>
        <w:fldChar w:fldCharType="begin"/>
      </w:r>
      <w:r w:rsidRPr="00F91734">
        <w:rPr>
          <w:rStyle w:val="ECCParagraph"/>
        </w:rPr>
        <w:instrText xml:space="preserve"> REF _Ref493498725 \h </w:instrText>
      </w:r>
      <w:r w:rsidR="00F91734">
        <w:rPr>
          <w:rStyle w:val="ECCParagraph"/>
        </w:rPr>
        <w:instrText xml:space="preserve"> \* MERGEFORMAT </w:instrText>
      </w:r>
      <w:r w:rsidRPr="00F91734">
        <w:rPr>
          <w:rStyle w:val="ECCParagraph"/>
        </w:rPr>
      </w:r>
      <w:r w:rsidRPr="00F91734">
        <w:rPr>
          <w:rStyle w:val="ECCParagraph"/>
        </w:rPr>
        <w:fldChar w:fldCharType="separate"/>
      </w:r>
      <w:r w:rsidR="00222FED" w:rsidRPr="00222FED">
        <w:rPr>
          <w:rStyle w:val="ECCParagraph"/>
        </w:rPr>
        <w:t>Table 13</w:t>
      </w:r>
      <w:r w:rsidRPr="00F91734">
        <w:rPr>
          <w:rStyle w:val="ECCParagraph"/>
        </w:rPr>
        <w:fldChar w:fldCharType="end"/>
      </w:r>
      <w:r w:rsidRPr="00F91734">
        <w:rPr>
          <w:rStyle w:val="ECCParagraph"/>
        </w:rPr>
        <w:t>.</w:t>
      </w:r>
    </w:p>
    <w:p w:rsidR="00986D05" w:rsidRPr="00986D05" w:rsidRDefault="00986D05" w:rsidP="00986D05">
      <w:pPr>
        <w:pStyle w:val="Caption"/>
        <w:rPr>
          <w:lang w:val="en-GB"/>
        </w:rPr>
      </w:pPr>
      <w:bookmarkStart w:id="128" w:name="_Ref493498725"/>
      <w:r w:rsidRPr="00986D05">
        <w:rPr>
          <w:lang w:val="en-GB"/>
        </w:rPr>
        <w:t xml:space="preserve">Table </w:t>
      </w:r>
      <w:r w:rsidRPr="00986D05">
        <w:fldChar w:fldCharType="begin"/>
      </w:r>
      <w:r w:rsidRPr="00986D05">
        <w:rPr>
          <w:lang w:val="en-GB"/>
        </w:rPr>
        <w:instrText xml:space="preserve"> SEQ Table \* ARABIC </w:instrText>
      </w:r>
      <w:r w:rsidRPr="00986D05">
        <w:fldChar w:fldCharType="separate"/>
      </w:r>
      <w:r w:rsidR="00222FED">
        <w:rPr>
          <w:noProof/>
          <w:lang w:val="en-GB"/>
        </w:rPr>
        <w:t>13</w:t>
      </w:r>
      <w:r w:rsidRPr="00986D05">
        <w:fldChar w:fldCharType="end"/>
      </w:r>
      <w:bookmarkEnd w:id="128"/>
      <w:r w:rsidRPr="00986D05">
        <w:rPr>
          <w:lang w:val="en-GB"/>
        </w:rPr>
        <w:t>: Operational parameters for the tail mounted and fuselage mounted antenna</w:t>
      </w:r>
    </w:p>
    <w:tbl>
      <w:tblPr>
        <w:tblStyle w:val="ECCTable-redheader"/>
        <w:tblW w:w="0" w:type="auto"/>
        <w:tblInd w:w="0" w:type="dxa"/>
        <w:tblLook w:val="04A0" w:firstRow="1" w:lastRow="0" w:firstColumn="1" w:lastColumn="0" w:noHBand="0" w:noVBand="1"/>
      </w:tblPr>
      <w:tblGrid>
        <w:gridCol w:w="1695"/>
        <w:gridCol w:w="650"/>
        <w:gridCol w:w="2283"/>
        <w:gridCol w:w="2806"/>
      </w:tblGrid>
      <w:tr w:rsidR="00986D05" w:rsidRPr="00593AA0" w:rsidTr="00986D05">
        <w:trPr>
          <w:cnfStyle w:val="100000000000" w:firstRow="1" w:lastRow="0" w:firstColumn="0" w:lastColumn="0" w:oddVBand="0" w:evenVBand="0" w:oddHBand="0" w:evenHBand="0" w:firstRowFirstColumn="0" w:firstRowLastColumn="0" w:lastRowFirstColumn="0" w:lastRowLastColumn="0"/>
        </w:trPr>
        <w:tc>
          <w:tcPr>
            <w:tcW w:w="0" w:type="auto"/>
          </w:tcPr>
          <w:p w:rsidR="00986D05" w:rsidRPr="00593AA0" w:rsidRDefault="00986D05" w:rsidP="00986D05">
            <w:r w:rsidRPr="00593AA0">
              <w:t xml:space="preserve">Parameters </w:t>
            </w:r>
          </w:p>
        </w:tc>
        <w:tc>
          <w:tcPr>
            <w:tcW w:w="0" w:type="auto"/>
          </w:tcPr>
          <w:p w:rsidR="00986D05" w:rsidRPr="00593AA0" w:rsidRDefault="00986D05" w:rsidP="00986D05">
            <w:r w:rsidRPr="00593AA0">
              <w:t>Unit</w:t>
            </w:r>
          </w:p>
        </w:tc>
        <w:tc>
          <w:tcPr>
            <w:tcW w:w="0" w:type="auto"/>
          </w:tcPr>
          <w:p w:rsidR="00986D05" w:rsidRPr="00593AA0" w:rsidRDefault="00986D05" w:rsidP="00986D05">
            <w:r w:rsidRPr="00593AA0">
              <w:t>Tail mounted antenna</w:t>
            </w:r>
          </w:p>
        </w:tc>
        <w:tc>
          <w:tcPr>
            <w:tcW w:w="0" w:type="auto"/>
          </w:tcPr>
          <w:p w:rsidR="00986D05" w:rsidRPr="00593AA0" w:rsidRDefault="00986D05" w:rsidP="00986D05">
            <w:r w:rsidRPr="00593AA0">
              <w:t>Fuselage mounted antenna</w:t>
            </w:r>
          </w:p>
        </w:tc>
      </w:tr>
      <w:tr w:rsidR="00986D05" w:rsidRPr="00593AA0" w:rsidTr="00986D05">
        <w:trPr>
          <w:trHeight w:val="182"/>
        </w:trPr>
        <w:tc>
          <w:tcPr>
            <w:tcW w:w="0" w:type="auto"/>
          </w:tcPr>
          <w:p w:rsidR="00986D05" w:rsidRPr="00593AA0" w:rsidRDefault="00986D05" w:rsidP="00986D05">
            <w:r w:rsidRPr="00593AA0">
              <w:t>Antenna type</w:t>
            </w:r>
          </w:p>
        </w:tc>
        <w:tc>
          <w:tcPr>
            <w:tcW w:w="0" w:type="auto"/>
          </w:tcPr>
          <w:p w:rsidR="00986D05" w:rsidRPr="00593AA0" w:rsidRDefault="00986D05" w:rsidP="00986D05">
            <w:r w:rsidRPr="00593AA0">
              <w:t>-</w:t>
            </w:r>
          </w:p>
        </w:tc>
        <w:tc>
          <w:tcPr>
            <w:tcW w:w="0" w:type="auto"/>
          </w:tcPr>
          <w:p w:rsidR="00986D05" w:rsidRPr="00593AA0" w:rsidRDefault="00986D05" w:rsidP="00986D05">
            <w:r w:rsidRPr="00593AA0">
              <w:t>Circular</w:t>
            </w:r>
          </w:p>
        </w:tc>
        <w:tc>
          <w:tcPr>
            <w:tcW w:w="0" w:type="auto"/>
          </w:tcPr>
          <w:p w:rsidR="00986D05" w:rsidRPr="00593AA0" w:rsidRDefault="00986D05" w:rsidP="00986D05">
            <w:r w:rsidRPr="00593AA0">
              <w:t>Rectangular phased array</w:t>
            </w:r>
          </w:p>
        </w:tc>
      </w:tr>
      <w:tr w:rsidR="00986D05" w:rsidRPr="00593AA0" w:rsidTr="00986D05">
        <w:tc>
          <w:tcPr>
            <w:tcW w:w="0" w:type="auto"/>
          </w:tcPr>
          <w:p w:rsidR="00986D05" w:rsidRPr="00593AA0" w:rsidRDefault="00986D05" w:rsidP="00986D05">
            <w:r w:rsidRPr="00593AA0">
              <w:t>Dimensions</w:t>
            </w:r>
          </w:p>
        </w:tc>
        <w:tc>
          <w:tcPr>
            <w:tcW w:w="0" w:type="auto"/>
          </w:tcPr>
          <w:p w:rsidR="00986D05" w:rsidRPr="00593AA0" w:rsidRDefault="00986D05" w:rsidP="00986D05">
            <w:r w:rsidRPr="00593AA0">
              <w:t>m</w:t>
            </w:r>
          </w:p>
        </w:tc>
        <w:tc>
          <w:tcPr>
            <w:tcW w:w="0" w:type="auto"/>
          </w:tcPr>
          <w:p w:rsidR="00986D05" w:rsidRPr="00593AA0" w:rsidRDefault="00986D05" w:rsidP="00986D05">
            <w:r w:rsidRPr="00593AA0">
              <w:t>0.3</w:t>
            </w:r>
          </w:p>
        </w:tc>
        <w:tc>
          <w:tcPr>
            <w:tcW w:w="0" w:type="auto"/>
          </w:tcPr>
          <w:p w:rsidR="00986D05" w:rsidRPr="00986D05" w:rsidRDefault="00986D05" w:rsidP="00986D05">
            <w:r w:rsidRPr="00593AA0">
              <w:t>0.65</w:t>
            </w:r>
            <w:r w:rsidRPr="00986D05">
              <w:t xml:space="preserve"> x 0.195</w:t>
            </w:r>
          </w:p>
        </w:tc>
      </w:tr>
      <w:tr w:rsidR="00986D05" w:rsidRPr="00593AA0" w:rsidTr="00986D05">
        <w:tc>
          <w:tcPr>
            <w:tcW w:w="0" w:type="auto"/>
          </w:tcPr>
          <w:p w:rsidR="00986D05" w:rsidRPr="00593AA0" w:rsidRDefault="00986D05" w:rsidP="00986D05">
            <w:r w:rsidRPr="00593AA0">
              <w:t>Beamwidth</w:t>
            </w:r>
          </w:p>
        </w:tc>
        <w:tc>
          <w:tcPr>
            <w:tcW w:w="0" w:type="auto"/>
          </w:tcPr>
          <w:p w:rsidR="00986D05" w:rsidRPr="00593AA0" w:rsidRDefault="00986D05" w:rsidP="00986D05">
            <w:r w:rsidRPr="00593AA0">
              <w:t>°</w:t>
            </w:r>
          </w:p>
        </w:tc>
        <w:tc>
          <w:tcPr>
            <w:tcW w:w="0" w:type="auto"/>
          </w:tcPr>
          <w:p w:rsidR="00986D05" w:rsidRPr="00593AA0" w:rsidRDefault="00986D05" w:rsidP="00986D05">
            <w:r w:rsidRPr="00593AA0">
              <w:t>2.51</w:t>
            </w:r>
          </w:p>
        </w:tc>
        <w:tc>
          <w:tcPr>
            <w:tcW w:w="0" w:type="auto"/>
          </w:tcPr>
          <w:p w:rsidR="00986D05" w:rsidRPr="00986D05" w:rsidRDefault="00986D05" w:rsidP="00986D05">
            <w:r w:rsidRPr="00593AA0">
              <w:t>1.</w:t>
            </w:r>
            <w:r w:rsidRPr="00986D05">
              <w:t>18 (horizontally)</w:t>
            </w:r>
          </w:p>
        </w:tc>
      </w:tr>
      <w:tr w:rsidR="00986D05" w:rsidRPr="00593AA0" w:rsidTr="00986D05">
        <w:tc>
          <w:tcPr>
            <w:tcW w:w="0" w:type="auto"/>
          </w:tcPr>
          <w:p w:rsidR="00986D05" w:rsidRPr="00593AA0" w:rsidRDefault="00986D05" w:rsidP="00986D05">
            <w:r w:rsidRPr="00593AA0">
              <w:t>Antenna gain</w:t>
            </w:r>
          </w:p>
        </w:tc>
        <w:tc>
          <w:tcPr>
            <w:tcW w:w="0" w:type="auto"/>
          </w:tcPr>
          <w:p w:rsidR="00986D05" w:rsidRPr="00593AA0" w:rsidRDefault="00986D05" w:rsidP="00986D05">
            <w:r w:rsidRPr="00593AA0">
              <w:t>dBi</w:t>
            </w:r>
          </w:p>
        </w:tc>
        <w:tc>
          <w:tcPr>
            <w:tcW w:w="0" w:type="auto"/>
          </w:tcPr>
          <w:p w:rsidR="00986D05" w:rsidRPr="00593AA0" w:rsidRDefault="00986D05" w:rsidP="00986D05">
            <w:r w:rsidRPr="00593AA0">
              <w:t>37</w:t>
            </w:r>
          </w:p>
        </w:tc>
        <w:tc>
          <w:tcPr>
            <w:tcW w:w="0" w:type="auto"/>
          </w:tcPr>
          <w:p w:rsidR="00986D05" w:rsidRPr="00593AA0" w:rsidRDefault="00986D05" w:rsidP="00986D05">
            <w:r w:rsidRPr="00593AA0">
              <w:t>39.8</w:t>
            </w:r>
          </w:p>
        </w:tc>
      </w:tr>
      <w:tr w:rsidR="00986D05" w:rsidRPr="00593AA0" w:rsidTr="00986D05">
        <w:tc>
          <w:tcPr>
            <w:tcW w:w="0" w:type="auto"/>
          </w:tcPr>
          <w:p w:rsidR="00986D05" w:rsidRPr="00986D05" w:rsidRDefault="00986D05" w:rsidP="00986D05">
            <w:r w:rsidRPr="00593AA0">
              <w:t xml:space="preserve">Maximum </w:t>
            </w:r>
            <w:r w:rsidRPr="00986D05">
              <w:t>e.i.r.p.</w:t>
            </w:r>
          </w:p>
        </w:tc>
        <w:tc>
          <w:tcPr>
            <w:tcW w:w="0" w:type="auto"/>
          </w:tcPr>
          <w:p w:rsidR="00986D05" w:rsidRPr="00593AA0" w:rsidRDefault="00986D05" w:rsidP="00986D05">
            <w:r w:rsidRPr="00593AA0">
              <w:t>dBW</w:t>
            </w:r>
          </w:p>
        </w:tc>
        <w:tc>
          <w:tcPr>
            <w:tcW w:w="0" w:type="auto"/>
          </w:tcPr>
          <w:p w:rsidR="00986D05" w:rsidRPr="00593AA0" w:rsidRDefault="00986D05" w:rsidP="00986D05">
            <w:r w:rsidRPr="00593AA0">
              <w:t>44.6</w:t>
            </w:r>
          </w:p>
        </w:tc>
        <w:tc>
          <w:tcPr>
            <w:tcW w:w="0" w:type="auto"/>
          </w:tcPr>
          <w:p w:rsidR="00986D05" w:rsidRPr="00593AA0" w:rsidRDefault="00986D05" w:rsidP="00986D05">
            <w:r w:rsidRPr="00593AA0">
              <w:t>46</w:t>
            </w:r>
          </w:p>
        </w:tc>
      </w:tr>
    </w:tbl>
    <w:p w:rsidR="00986D05" w:rsidRPr="00986D05" w:rsidRDefault="00986D05" w:rsidP="00986D05">
      <w:pPr>
        <w:pStyle w:val="ECCAnnexheading2"/>
        <w:rPr>
          <w:lang w:val="en-GB"/>
        </w:rPr>
      </w:pPr>
      <w:r w:rsidRPr="00986D05">
        <w:rPr>
          <w:lang w:val="en-GB"/>
        </w:rPr>
        <w:t>calculations for tail mounted earth station</w:t>
      </w:r>
    </w:p>
    <w:p w:rsidR="00986D05" w:rsidRPr="00F91734" w:rsidRDefault="00986D05" w:rsidP="00986D05">
      <w:pPr>
        <w:rPr>
          <w:rStyle w:val="ECCParagraph"/>
        </w:rPr>
      </w:pPr>
      <w:r w:rsidRPr="00F91734">
        <w:rPr>
          <w:rStyle w:val="ECCParagraph"/>
        </w:rPr>
        <w:t xml:space="preserve">For the purposes of the calculations specified in the sections above, the tail mounted earth stations have an antenna that would fall under the circular antenna category. The first check that needs to be performed for this earth station is whether the 100 ft (30.48 m) distance as specified in section </w:t>
      </w:r>
      <w:r w:rsidRPr="00F91734">
        <w:rPr>
          <w:rStyle w:val="ECCParagraph"/>
        </w:rPr>
        <w:fldChar w:fldCharType="begin"/>
      </w:r>
      <w:r w:rsidRPr="00F91734">
        <w:rPr>
          <w:rStyle w:val="ECCParagraph"/>
        </w:rPr>
        <w:instrText xml:space="preserve"> REF _Ref499025129 \r \h </w:instrText>
      </w:r>
      <w:r w:rsidR="00F91734">
        <w:rPr>
          <w:rStyle w:val="ECCParagraph"/>
        </w:rPr>
        <w:instrText xml:space="preserve"> \* MERGEFORMAT </w:instrText>
      </w:r>
      <w:r w:rsidRPr="00F91734">
        <w:rPr>
          <w:rStyle w:val="ECCParagraph"/>
        </w:rPr>
      </w:r>
      <w:r w:rsidRPr="00F91734">
        <w:rPr>
          <w:rStyle w:val="ECCParagraph"/>
        </w:rPr>
        <w:fldChar w:fldCharType="separate"/>
      </w:r>
      <w:r w:rsidR="00222FED">
        <w:rPr>
          <w:rStyle w:val="ECCParagraph"/>
        </w:rPr>
        <w:t>3.4.1</w:t>
      </w:r>
      <w:r w:rsidRPr="00F91734">
        <w:rPr>
          <w:rStyle w:val="ECCParagraph"/>
        </w:rPr>
        <w:fldChar w:fldCharType="end"/>
      </w:r>
      <w:r w:rsidRPr="00F91734">
        <w:rPr>
          <w:rStyle w:val="ECCParagraph"/>
        </w:rPr>
        <w:t xml:space="preserve"> would fall under the near-field or far-field range of the antenna. The far-field distance “</w:t>
      </w:r>
      <m:oMath>
        <m:sSub>
          <m:sSubPr>
            <m:ctrlPr>
              <w:rPr>
                <w:rStyle w:val="ECCParagraph"/>
                <w:rFonts w:ascii="Cambria Math" w:hAnsi="Cambria Math"/>
              </w:rPr>
            </m:ctrlPr>
          </m:sSubPr>
          <m:e>
            <m:r>
              <w:rPr>
                <w:rStyle w:val="ECCParagraph"/>
                <w:rFonts w:ascii="Cambria Math" w:hAnsi="Cambria Math"/>
              </w:rPr>
              <m:t>r</m:t>
            </m:r>
          </m:e>
          <m:sub>
            <m:r>
              <w:rPr>
                <w:rStyle w:val="ECCParagraph"/>
                <w:rFonts w:ascii="Cambria Math" w:hAnsi="Cambria Math"/>
              </w:rPr>
              <m:t>farfield</m:t>
            </m:r>
          </m:sub>
        </m:sSub>
      </m:oMath>
      <w:r w:rsidRPr="00F91734">
        <w:rPr>
          <w:rStyle w:val="ECCParagraph"/>
        </w:rPr>
        <w:t>” can be calculated as follows:</w:t>
      </w:r>
    </w:p>
    <w:p w:rsidR="00986D05" w:rsidRPr="00986D05" w:rsidRDefault="005A492D" w:rsidP="00986D05">
      <w:pPr>
        <w:pStyle w:val="ECCFiguregraphcentered"/>
        <w:rPr>
          <w:rFonts w:eastAsiaTheme="minorHAnsi"/>
        </w:rPr>
      </w:pPr>
      <m:oMathPara>
        <m:oMath>
          <m:sSub>
            <m:sSubPr>
              <m:ctrlPr>
                <w:rPr>
                  <w:rFonts w:ascii="Cambria Math" w:hAnsi="Cambria Math"/>
                </w:rPr>
              </m:ctrlPr>
            </m:sSubPr>
            <m:e>
              <m:r>
                <w:rPr>
                  <w:rFonts w:ascii="Cambria Math" w:hAnsi="Cambria Math"/>
                </w:rPr>
                <m:t>r</m:t>
              </m:r>
            </m:e>
            <m:sub>
              <m:r>
                <w:rPr>
                  <w:rFonts w:ascii="Cambria Math" w:hAnsi="Cambria Math"/>
                </w:rPr>
                <m:t>farfield</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2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f</m:t>
              </m:r>
            </m:num>
            <m:den>
              <m:r>
                <m:rPr>
                  <m:sty m:val="p"/>
                </m:rPr>
                <w:rPr>
                  <w:rFonts w:ascii="Cambria Math" w:hAnsi="Cambria Math"/>
                </w:rPr>
                <m:t>300</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0.3</m:t>
                  </m:r>
                </m:e>
                <m:sup>
                  <m:r>
                    <m:rPr>
                      <m:sty m:val="p"/>
                    </m:rPr>
                    <w:rPr>
                      <w:rFonts w:ascii="Cambria Math" w:hAnsi="Cambria Math"/>
                    </w:rPr>
                    <m:t>2</m:t>
                  </m:r>
                </m:sup>
              </m:sSup>
              <m:r>
                <m:rPr>
                  <m:sty m:val="p"/>
                </m:rPr>
                <w:rPr>
                  <w:rFonts w:ascii="Cambria Math" w:hAnsi="Cambria Math"/>
                </w:rPr>
                <m:t>∙27500</m:t>
              </m:r>
            </m:num>
            <m:den>
              <m:r>
                <m:rPr>
                  <m:sty m:val="p"/>
                </m:rPr>
                <w:rPr>
                  <w:rFonts w:ascii="Cambria Math" w:hAnsi="Cambria Math"/>
                </w:rPr>
                <m:t>300</m:t>
              </m:r>
            </m:den>
          </m:f>
          <m:r>
            <m:rPr>
              <m:sty m:val="p"/>
            </m:rPr>
            <w:rPr>
              <w:rFonts w:ascii="Cambria Math" w:hAnsi="Cambria Math"/>
            </w:rPr>
            <m:t xml:space="preserve">=16.5 </m:t>
          </m:r>
          <m:r>
            <w:rPr>
              <w:rFonts w:ascii="Cambria Math" w:hAnsi="Cambria Math"/>
            </w:rPr>
            <m:t>m</m:t>
          </m:r>
        </m:oMath>
      </m:oMathPara>
    </w:p>
    <w:p w:rsidR="00986D05" w:rsidRPr="0042130A" w:rsidRDefault="00986D05" w:rsidP="00986D05">
      <w:pPr>
        <w:rPr>
          <w:rStyle w:val="ECCParagraph"/>
        </w:rPr>
      </w:pPr>
      <w:r w:rsidRPr="0042130A">
        <w:rPr>
          <w:rStyle w:val="ECCParagraph"/>
        </w:rPr>
        <w:lastRenderedPageBreak/>
        <w:t xml:space="preserve">The frequency of 27500 MHz (beginning of the Ka-band) was used as this provides worst case results for the power density. </w:t>
      </w:r>
    </w:p>
    <w:p w:rsidR="00986D05" w:rsidRPr="0042130A" w:rsidRDefault="00986D05" w:rsidP="00986D05">
      <w:pPr>
        <w:rPr>
          <w:rStyle w:val="ECCParagraph"/>
        </w:rPr>
      </w:pPr>
      <w:r w:rsidRPr="0042130A">
        <w:rPr>
          <w:rStyle w:val="ECCParagraph"/>
        </w:rPr>
        <w:t>Based on the formula above, it can be seen that the border between far-field and near-field is at 16.5 m. As the distance we need to use to calculate the HIRF level is 30.48 m, then we need to take into consideration only the far-field calculation.</w:t>
      </w:r>
    </w:p>
    <w:p w:rsidR="00986D05" w:rsidRPr="0042130A" w:rsidRDefault="00986D05" w:rsidP="00986D05">
      <w:pPr>
        <w:rPr>
          <w:rStyle w:val="ECCParagraph"/>
        </w:rPr>
      </w:pPr>
      <w:r w:rsidRPr="0042130A">
        <w:rPr>
          <w:rStyle w:val="ECCParagraph"/>
        </w:rPr>
        <w:t xml:space="preserve">Equation (2) in section </w:t>
      </w:r>
      <w:r w:rsidRPr="0042130A">
        <w:rPr>
          <w:rStyle w:val="ECCParagraph"/>
        </w:rPr>
        <w:fldChar w:fldCharType="begin"/>
      </w:r>
      <w:r w:rsidRPr="0042130A">
        <w:rPr>
          <w:rStyle w:val="ECCParagraph"/>
        </w:rPr>
        <w:instrText xml:space="preserve"> REF _Ref482892004 \r \h </w:instrText>
      </w:r>
      <w:r w:rsidR="0042130A">
        <w:rPr>
          <w:rStyle w:val="ECCParagraph"/>
        </w:rPr>
        <w:instrText xml:space="preserve"> \* MERGEFORMAT </w:instrText>
      </w:r>
      <w:r w:rsidRPr="0042130A">
        <w:rPr>
          <w:rStyle w:val="ECCParagraph"/>
        </w:rPr>
      </w:r>
      <w:r w:rsidRPr="0042130A">
        <w:rPr>
          <w:rStyle w:val="ECCParagraph"/>
        </w:rPr>
        <w:fldChar w:fldCharType="separate"/>
      </w:r>
      <w:r w:rsidR="00222FED">
        <w:rPr>
          <w:rStyle w:val="ECCParagraph"/>
        </w:rPr>
        <w:t>3.2.1</w:t>
      </w:r>
      <w:r w:rsidRPr="0042130A">
        <w:rPr>
          <w:rStyle w:val="ECCParagraph"/>
        </w:rPr>
        <w:fldChar w:fldCharType="end"/>
      </w:r>
      <w:r w:rsidRPr="0042130A">
        <w:rPr>
          <w:rStyle w:val="ECCParagraph"/>
        </w:rPr>
        <w:t xml:space="preserve"> can be used for the calculation of the power density at the aircraft as follows:</w:t>
      </w:r>
    </w:p>
    <w:p w:rsidR="00986D05" w:rsidRPr="00986D05" w:rsidRDefault="005A492D" w:rsidP="00986D05">
      <w:pPr>
        <w:pStyle w:val="ECCFiguregraphcentered"/>
      </w:pPr>
      <m:oMathPara>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G</m:t>
              </m:r>
            </m:num>
            <m:den>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44.6</m:t>
                      </m:r>
                    </m:num>
                    <m:den>
                      <m:r>
                        <w:rPr>
                          <w:rFonts w:ascii="Cambria Math" w:hAnsi="Cambria Math"/>
                        </w:rPr>
                        <m:t>10</m:t>
                      </m:r>
                    </m:den>
                  </m:f>
                </m:sup>
              </m:sSup>
            </m:num>
            <m:den>
              <m:r>
                <w:rPr>
                  <w:rFonts w:ascii="Cambria Math" w:hAnsi="Cambria Math"/>
                </w:rPr>
                <m:t>4∙3.14∙</m:t>
              </m:r>
              <m:sSup>
                <m:sSupPr>
                  <m:ctrlPr>
                    <w:rPr>
                      <w:rFonts w:ascii="Cambria Math" w:hAnsi="Cambria Math"/>
                      <w:i/>
                    </w:rPr>
                  </m:ctrlPr>
                </m:sSupPr>
                <m:e>
                  <m:r>
                    <w:rPr>
                      <w:rFonts w:ascii="Cambria Math" w:hAnsi="Cambria Math"/>
                    </w:rPr>
                    <m:t>30.48</m:t>
                  </m:r>
                </m:e>
                <m:sup>
                  <m:r>
                    <w:rPr>
                      <w:rFonts w:ascii="Cambria Math" w:hAnsi="Cambria Math"/>
                    </w:rPr>
                    <m:t>2</m:t>
                  </m:r>
                </m:sup>
              </m:sSup>
            </m:den>
          </m:f>
          <m:r>
            <w:rPr>
              <w:rFonts w:ascii="Cambria Math" w:hAnsi="Cambria Math"/>
            </w:rPr>
            <m:t>=2.47 W/</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rsidR="00986D05" w:rsidRPr="0042130A" w:rsidRDefault="00986D05" w:rsidP="00986D05">
      <w:pPr>
        <w:rPr>
          <w:rStyle w:val="ECCParagraph"/>
        </w:rPr>
      </w:pPr>
      <w:r w:rsidRPr="0042130A">
        <w:rPr>
          <w:rStyle w:val="ECCParagraph"/>
        </w:rPr>
        <w:t>Consequently, the field power density can the converted into electric field intensity:</w:t>
      </w:r>
    </w:p>
    <w:p w:rsidR="00986D05" w:rsidRPr="00986D05" w:rsidRDefault="00986D05" w:rsidP="00986D05">
      <w:pPr>
        <w:pStyle w:val="ECCFiguregraphcentered"/>
      </w:pPr>
      <m:oMathPara>
        <m:oMath>
          <m:r>
            <w:rPr>
              <w:rFonts w:ascii="Cambria Math" w:hAnsi="Cambria Math"/>
            </w:rPr>
            <m:t>E</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 xml:space="preserve"> </m:t>
                  </m:r>
                  <m:r>
                    <w:rPr>
                      <w:rFonts w:ascii="Cambria Math" w:hAnsi="Cambria Math"/>
                    </w:rPr>
                    <m:t>Z</m:t>
                  </m:r>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2.47∙377</m:t>
                  </m:r>
                </m:e>
              </m:d>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2 </m:t>
                  </m:r>
                </m:den>
              </m:f>
            </m:sup>
          </m:sSup>
          <m:r>
            <m:rPr>
              <m:sty m:val="p"/>
            </m:rPr>
            <w:rPr>
              <w:rFonts w:ascii="Cambria Math" w:hAnsi="Cambria Math"/>
            </w:rPr>
            <m:t xml:space="preserve">= 30.5 </m:t>
          </m:r>
          <m:r>
            <w:rPr>
              <w:rFonts w:ascii="Cambria Math" w:hAnsi="Cambria Math"/>
            </w:rPr>
            <m:t>V</m:t>
          </m:r>
          <m:r>
            <m:rPr>
              <m:sty m:val="p"/>
            </m:rPr>
            <w:rPr>
              <w:rFonts w:ascii="Cambria Math" w:hAnsi="Cambria Math"/>
            </w:rPr>
            <m:t>/</m:t>
          </m:r>
          <m:r>
            <w:rPr>
              <w:rFonts w:ascii="Cambria Math" w:hAnsi="Cambria Math"/>
            </w:rPr>
            <m:t>m</m:t>
          </m:r>
        </m:oMath>
      </m:oMathPara>
    </w:p>
    <w:p w:rsidR="00986D05" w:rsidRPr="00986D05" w:rsidRDefault="00986D05" w:rsidP="00986D05">
      <w:pPr>
        <w:pStyle w:val="ECCAnnexheading2"/>
        <w:rPr>
          <w:lang w:val="en-GB"/>
        </w:rPr>
      </w:pPr>
      <w:r w:rsidRPr="00986D05">
        <w:rPr>
          <w:lang w:val="en-GB"/>
        </w:rPr>
        <w:t>calculations for fuselage mounted earth station</w:t>
      </w:r>
    </w:p>
    <w:p w:rsidR="00986D05" w:rsidRPr="0042130A" w:rsidRDefault="00986D05" w:rsidP="00986D05">
      <w:pPr>
        <w:rPr>
          <w:rStyle w:val="ECCParagraph"/>
        </w:rPr>
      </w:pPr>
      <w:r w:rsidRPr="0042130A">
        <w:rPr>
          <w:rStyle w:val="ECCParagraph"/>
        </w:rPr>
        <w:t>Similar calculation to the section above can be performed for the fuselage mounted earth station, but in this case we need to consider the methodology for a rectangular antenna. However, as a first step, it needs to be confirmed whether the 30.48 m distance is in the near-field or far-field, based on the maximum dimension of the antenna, which in this case is 0.65 m.</w:t>
      </w:r>
    </w:p>
    <w:p w:rsidR="00986D05" w:rsidRPr="00986D05" w:rsidRDefault="005A492D" w:rsidP="00986D05">
      <w:pPr>
        <w:pStyle w:val="ECCFiguregraphcentered"/>
        <w:rPr>
          <w:rFonts w:eastAsiaTheme="minorHAnsi"/>
        </w:rPr>
      </w:pPr>
      <m:oMathPara>
        <m:oMath>
          <m:sSub>
            <m:sSubPr>
              <m:ctrlPr>
                <w:rPr>
                  <w:rFonts w:ascii="Cambria Math" w:hAnsi="Cambria Math"/>
                </w:rPr>
              </m:ctrlPr>
            </m:sSubPr>
            <m:e>
              <m:r>
                <w:rPr>
                  <w:rFonts w:ascii="Cambria Math" w:hAnsi="Cambria Math"/>
                </w:rPr>
                <m:t>r</m:t>
              </m:r>
            </m:e>
            <m:sub>
              <m:r>
                <w:rPr>
                  <w:rFonts w:ascii="Cambria Math" w:hAnsi="Cambria Math"/>
                </w:rPr>
                <m:t>farfield</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2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f</m:t>
              </m:r>
            </m:num>
            <m:den>
              <m:r>
                <m:rPr>
                  <m:sty m:val="p"/>
                </m:rPr>
                <w:rPr>
                  <w:rFonts w:ascii="Cambria Math" w:hAnsi="Cambria Math"/>
                </w:rPr>
                <m:t>300</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0.65</m:t>
                  </m:r>
                </m:e>
                <m:sup>
                  <m:r>
                    <m:rPr>
                      <m:sty m:val="p"/>
                    </m:rPr>
                    <w:rPr>
                      <w:rFonts w:ascii="Cambria Math" w:hAnsi="Cambria Math"/>
                    </w:rPr>
                    <m:t>2</m:t>
                  </m:r>
                </m:sup>
              </m:sSup>
              <m:r>
                <m:rPr>
                  <m:sty m:val="p"/>
                </m:rPr>
                <w:rPr>
                  <w:rFonts w:ascii="Cambria Math" w:hAnsi="Cambria Math"/>
                </w:rPr>
                <m:t>∙27500</m:t>
              </m:r>
            </m:num>
            <m:den>
              <m:r>
                <m:rPr>
                  <m:sty m:val="p"/>
                </m:rPr>
                <w:rPr>
                  <w:rFonts w:ascii="Cambria Math" w:hAnsi="Cambria Math"/>
                </w:rPr>
                <m:t>300</m:t>
              </m:r>
            </m:den>
          </m:f>
          <m:r>
            <m:rPr>
              <m:sty m:val="p"/>
            </m:rPr>
            <w:rPr>
              <w:rFonts w:ascii="Cambria Math" w:hAnsi="Cambria Math"/>
            </w:rPr>
            <m:t xml:space="preserve">=77.46 </m:t>
          </m:r>
          <m:r>
            <w:rPr>
              <w:rFonts w:ascii="Cambria Math" w:hAnsi="Cambria Math"/>
            </w:rPr>
            <m:t>m</m:t>
          </m:r>
        </m:oMath>
      </m:oMathPara>
    </w:p>
    <w:p w:rsidR="00986D05" w:rsidRPr="0042130A" w:rsidRDefault="00986D05" w:rsidP="00986D05">
      <w:pPr>
        <w:rPr>
          <w:rStyle w:val="ECCParagraph"/>
        </w:rPr>
      </w:pPr>
      <w:r w:rsidRPr="0042130A">
        <w:rPr>
          <w:rStyle w:val="ECCParagraph"/>
        </w:rPr>
        <w:t>The threshold between the near-field and far-field is 77.46 m away from the station, which means that at 100 ft. (30.48 m) near-field reduction needs to be taken into consideration.</w:t>
      </w:r>
    </w:p>
    <w:p w:rsidR="00986D05" w:rsidRPr="0042130A" w:rsidRDefault="00986D05" w:rsidP="00986D05">
      <w:pPr>
        <w:rPr>
          <w:rStyle w:val="ECCParagraph"/>
        </w:rPr>
      </w:pPr>
      <w:r w:rsidRPr="0042130A">
        <w:rPr>
          <w:rStyle w:val="ECCParagraph"/>
        </w:rPr>
        <w:t>Therefore, the illumination distribution constant needs to be determined:</w:t>
      </w:r>
    </w:p>
    <w:p w:rsidR="00986D05" w:rsidRPr="00986D05" w:rsidRDefault="005A492D" w:rsidP="00986D05">
      <w:pPr>
        <w:pStyle w:val="ECCFiguregraphcentered"/>
      </w:pPr>
      <m:oMathPara>
        <m:oMath>
          <m:sSub>
            <m:sSubPr>
              <m:ctrlPr>
                <w:rPr>
                  <w:rFonts w:ascii="Cambria Math" w:hAnsi="Cambria Math"/>
                </w:rPr>
              </m:ctrlPr>
            </m:sSubPr>
            <m:e>
              <m:r>
                <w:rPr>
                  <w:rFonts w:ascii="Cambria Math" w:hAnsi="Cambria Math"/>
                </w:rPr>
                <m:t>I</m:t>
              </m:r>
            </m:e>
            <m:sub>
              <m:r>
                <w:rPr>
                  <w:rFonts w:ascii="Cambria Math" w:hAnsi="Cambria Math"/>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5.8384×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d</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5.8384∙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e>
          </m:d>
          <m:r>
            <m:rPr>
              <m:sty m:val="p"/>
            </m:rPr>
            <w:rPr>
              <w:rFonts w:ascii="Cambria Math" w:hAnsi="Cambria Math"/>
            </w:rPr>
            <m:t xml:space="preserve">∙27500∙1.18∙0.65=1.23       </m:t>
          </m:r>
        </m:oMath>
      </m:oMathPara>
    </w:p>
    <w:p w:rsidR="00986D05" w:rsidRPr="0042130A" w:rsidRDefault="00986D05" w:rsidP="00986D05">
      <w:pPr>
        <w:rPr>
          <w:rStyle w:val="ECCParagraph"/>
        </w:rPr>
      </w:pPr>
      <w:r w:rsidRPr="0042130A">
        <w:rPr>
          <w:rStyle w:val="ECCParagraph"/>
        </w:rPr>
        <w:t xml:space="preserve">Based on the illumination distribution constant, it can be determined using </w:t>
      </w:r>
      <w:r w:rsidRPr="0042130A">
        <w:rPr>
          <w:rStyle w:val="ECCParagraph"/>
        </w:rPr>
        <w:fldChar w:fldCharType="begin"/>
      </w:r>
      <w:r w:rsidRPr="0042130A">
        <w:rPr>
          <w:rStyle w:val="ECCParagraph"/>
        </w:rPr>
        <w:instrText xml:space="preserve"> REF _Ref468396015 \h </w:instrText>
      </w:r>
      <w:r w:rsidR="0042130A">
        <w:rPr>
          <w:rStyle w:val="ECCParagraph"/>
        </w:rPr>
        <w:instrText xml:space="preserve"> \* MERGEFORMAT </w:instrText>
      </w:r>
      <w:r w:rsidRPr="0042130A">
        <w:rPr>
          <w:rStyle w:val="ECCParagraph"/>
        </w:rPr>
      </w:r>
      <w:r w:rsidRPr="0042130A">
        <w:rPr>
          <w:rStyle w:val="ECCParagraph"/>
        </w:rPr>
        <w:fldChar w:fldCharType="separate"/>
      </w:r>
      <w:r w:rsidR="00222FED" w:rsidRPr="00222FED">
        <w:rPr>
          <w:rStyle w:val="ECCParagraph"/>
        </w:rPr>
        <w:t>Table 3</w:t>
      </w:r>
      <w:r w:rsidRPr="0042130A">
        <w:rPr>
          <w:rStyle w:val="ECCParagraph"/>
        </w:rPr>
        <w:fldChar w:fldCharType="end"/>
      </w:r>
      <w:r w:rsidRPr="0042130A">
        <w:rPr>
          <w:rStyle w:val="ECCParagraph"/>
        </w:rPr>
        <w:t xml:space="preserve"> of section </w:t>
      </w:r>
      <w:r w:rsidRPr="0042130A">
        <w:rPr>
          <w:rStyle w:val="ECCParagraph"/>
        </w:rPr>
        <w:fldChar w:fldCharType="begin"/>
      </w:r>
      <w:r w:rsidRPr="0042130A">
        <w:rPr>
          <w:rStyle w:val="ECCParagraph"/>
        </w:rPr>
        <w:instrText xml:space="preserve"> REF _Ref482892004 \r \h </w:instrText>
      </w:r>
      <w:r w:rsidR="0042130A">
        <w:rPr>
          <w:rStyle w:val="ECCParagraph"/>
        </w:rPr>
        <w:instrText xml:space="preserve"> \* MERGEFORMAT </w:instrText>
      </w:r>
      <w:r w:rsidRPr="0042130A">
        <w:rPr>
          <w:rStyle w:val="ECCParagraph"/>
        </w:rPr>
      </w:r>
      <w:r w:rsidRPr="0042130A">
        <w:rPr>
          <w:rStyle w:val="ECCParagraph"/>
        </w:rPr>
        <w:fldChar w:fldCharType="separate"/>
      </w:r>
      <w:r w:rsidR="00222FED">
        <w:rPr>
          <w:rStyle w:val="ECCParagraph"/>
        </w:rPr>
        <w:t>3.2.1</w:t>
      </w:r>
      <w:r w:rsidRPr="0042130A">
        <w:rPr>
          <w:rStyle w:val="ECCParagraph"/>
        </w:rPr>
        <w:fldChar w:fldCharType="end"/>
      </w:r>
      <w:r w:rsidRPr="0042130A">
        <w:rPr>
          <w:rStyle w:val="ECCParagraph"/>
        </w:rPr>
        <w:t xml:space="preserve"> that the distribution curve we need to consider is cos1.</w:t>
      </w:r>
    </w:p>
    <w:p w:rsidR="00986D05" w:rsidRPr="0042130A" w:rsidRDefault="00986D05" w:rsidP="00986D05">
      <w:pPr>
        <w:rPr>
          <w:rStyle w:val="ECCParagraph"/>
        </w:rPr>
      </w:pPr>
      <w:r w:rsidRPr="0042130A">
        <w:rPr>
          <w:rStyle w:val="ECCParagraph"/>
        </w:rPr>
        <w:t>In order to establish the near field gain reduction, the normalised distance needs to be calculated for both horizontal and vertical antenna aperture dimensions:</w:t>
      </w:r>
    </w:p>
    <w:p w:rsidR="00986D05" w:rsidRPr="00986D05" w:rsidRDefault="005A492D" w:rsidP="00986D05">
      <w:pPr>
        <w:pStyle w:val="ECCFiguregraphcentered"/>
      </w:pPr>
      <m:oMathPara>
        <m:oMath>
          <m:sSub>
            <m:sSubPr>
              <m:ctrlPr>
                <w:rPr>
                  <w:rFonts w:ascii="Cambria Math" w:hAnsi="Cambria Math"/>
                </w:rPr>
              </m:ctrlPr>
            </m:sSubPr>
            <m:e>
              <m:r>
                <m:rPr>
                  <m:sty m:val="p"/>
                </m:rPr>
                <w:rPr>
                  <w:rFonts w:ascii="Cambria Math" w:hAnsi="Cambria Math"/>
                </w:rPr>
                <m:t>∆</m:t>
              </m:r>
            </m:e>
            <m:sub>
              <m:r>
                <w:rPr>
                  <w:rFonts w:ascii="Cambria Math" w:hAnsi="Cambria Math"/>
                </w:rPr>
                <m:t>h</m:t>
              </m:r>
            </m:sub>
          </m:sSub>
          <m:r>
            <m:rPr>
              <m:sty m:val="p"/>
            </m:rPr>
            <w:rPr>
              <w:rFonts w:ascii="Cambria Math" w:hAnsi="Cambria Math"/>
            </w:rPr>
            <m:t>=</m:t>
          </m:r>
          <m:f>
            <m:fPr>
              <m:ctrlPr>
                <w:rPr>
                  <w:rFonts w:ascii="Cambria Math" w:hAnsi="Cambria Math"/>
                </w:rPr>
              </m:ctrlPr>
            </m:fPr>
            <m:num>
              <m:r>
                <w:rPr>
                  <w:rFonts w:ascii="Cambria Math" w:hAnsi="Cambria Math"/>
                </w:rPr>
                <m:t>r</m:t>
              </m:r>
              <m:r>
                <m:rPr>
                  <m:sty m:val="p"/>
                </m:rPr>
                <w:rPr>
                  <w:rFonts w:ascii="Cambria Math" w:hAnsi="Cambria Math"/>
                </w:rPr>
                <m:t xml:space="preserve"> 300</m:t>
              </m:r>
            </m:num>
            <m:den>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h</m:t>
                      </m:r>
                    </m:sub>
                  </m:sSub>
                </m:e>
                <m:sup>
                  <m:r>
                    <m:rPr>
                      <m:sty m:val="p"/>
                    </m:rPr>
                    <w:rPr>
                      <w:rFonts w:ascii="Cambria Math" w:hAnsi="Cambria Math"/>
                    </w:rPr>
                    <m:t>2</m:t>
                  </m:r>
                </m:sup>
              </m:sSup>
              <m:r>
                <w:rPr>
                  <w:rFonts w:ascii="Cambria Math" w:hAnsi="Cambria Math"/>
                </w:rPr>
                <m:t>f</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 30.48∙300</m:t>
              </m:r>
            </m:num>
            <m:den>
              <m:sSup>
                <m:sSupPr>
                  <m:ctrlPr>
                    <w:rPr>
                      <w:rFonts w:ascii="Cambria Math" w:hAnsi="Cambria Math"/>
                    </w:rPr>
                  </m:ctrlPr>
                </m:sSupPr>
                <m:e>
                  <m:r>
                    <m:rPr>
                      <m:sty m:val="p"/>
                    </m:rPr>
                    <w:rPr>
                      <w:rFonts w:ascii="Cambria Math" w:hAnsi="Cambria Math"/>
                    </w:rPr>
                    <m:t>0.65</m:t>
                  </m:r>
                </m:e>
                <m:sup>
                  <m:r>
                    <m:rPr>
                      <m:sty m:val="p"/>
                    </m:rPr>
                    <w:rPr>
                      <w:rFonts w:ascii="Cambria Math" w:hAnsi="Cambria Math"/>
                    </w:rPr>
                    <m:t>2</m:t>
                  </m:r>
                </m:sup>
              </m:sSup>
              <m:r>
                <m:rPr>
                  <m:sty m:val="p"/>
                </m:rPr>
                <w:rPr>
                  <w:rFonts w:ascii="Cambria Math" w:hAnsi="Cambria Math"/>
                </w:rPr>
                <m:t>∙27500</m:t>
              </m:r>
            </m:den>
          </m:f>
          <m:r>
            <m:rPr>
              <m:sty m:val="p"/>
            </m:rPr>
            <w:rPr>
              <w:rFonts w:ascii="Cambria Math" w:hAnsi="Cambria Math"/>
            </w:rPr>
            <m:t>=0.79</m:t>
          </m:r>
        </m:oMath>
      </m:oMathPara>
    </w:p>
    <w:p w:rsidR="00986D05" w:rsidRPr="00986D05" w:rsidRDefault="005A492D" w:rsidP="00986D05">
      <w:pPr>
        <w:pStyle w:val="ECCFiguregraphcentered"/>
      </w:pPr>
      <m:oMathPara>
        <m:oMath>
          <m:sSub>
            <m:sSubPr>
              <m:ctrlPr>
                <w:rPr>
                  <w:rFonts w:ascii="Cambria Math" w:hAnsi="Cambria Math"/>
                </w:rPr>
              </m:ctrlPr>
            </m:sSubPr>
            <m:e>
              <m:r>
                <m:rPr>
                  <m:sty m:val="p"/>
                </m:rPr>
                <w:rPr>
                  <w:rFonts w:ascii="Cambria Math" w:hAnsi="Cambria Math"/>
                </w:rPr>
                <m:t>∆</m:t>
              </m:r>
            </m:e>
            <m:sub>
              <m:r>
                <w:rPr>
                  <w:rFonts w:ascii="Cambria Math" w:hAnsi="Cambria Math"/>
                </w:rPr>
                <m:t>v</m:t>
              </m:r>
            </m:sub>
          </m:sSub>
          <m:r>
            <m:rPr>
              <m:sty m:val="p"/>
            </m:rPr>
            <w:rPr>
              <w:rFonts w:ascii="Cambria Math" w:hAnsi="Cambria Math"/>
            </w:rPr>
            <m:t>=</m:t>
          </m:r>
          <m:f>
            <m:fPr>
              <m:ctrlPr>
                <w:rPr>
                  <w:rFonts w:ascii="Cambria Math" w:hAnsi="Cambria Math"/>
                </w:rPr>
              </m:ctrlPr>
            </m:fPr>
            <m:num>
              <m:r>
                <w:rPr>
                  <w:rFonts w:ascii="Cambria Math" w:hAnsi="Cambria Math"/>
                </w:rPr>
                <m:t>r</m:t>
              </m:r>
              <m:r>
                <m:rPr>
                  <m:sty m:val="p"/>
                </m:rPr>
                <w:rPr>
                  <w:rFonts w:ascii="Cambria Math" w:hAnsi="Cambria Math"/>
                </w:rPr>
                <m:t xml:space="preserve"> 300</m:t>
              </m:r>
            </m:num>
            <m:den>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v</m:t>
                      </m:r>
                    </m:sub>
                  </m:sSub>
                </m:e>
                <m:sup>
                  <m:r>
                    <m:rPr>
                      <m:sty m:val="p"/>
                    </m:rPr>
                    <w:rPr>
                      <w:rFonts w:ascii="Cambria Math" w:hAnsi="Cambria Math"/>
                    </w:rPr>
                    <m:t>2</m:t>
                  </m:r>
                </m:sup>
              </m:sSup>
              <m:r>
                <w:rPr>
                  <w:rFonts w:ascii="Cambria Math" w:hAnsi="Cambria Math"/>
                </w:rPr>
                <m:t>f</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 30.48∙300</m:t>
              </m:r>
            </m:num>
            <m:den>
              <m:sSup>
                <m:sSupPr>
                  <m:ctrlPr>
                    <w:rPr>
                      <w:rFonts w:ascii="Cambria Math" w:hAnsi="Cambria Math"/>
                    </w:rPr>
                  </m:ctrlPr>
                </m:sSupPr>
                <m:e>
                  <m:r>
                    <m:rPr>
                      <m:sty m:val="p"/>
                    </m:rPr>
                    <w:rPr>
                      <w:rFonts w:ascii="Cambria Math" w:hAnsi="Cambria Math"/>
                    </w:rPr>
                    <m:t>0.195</m:t>
                  </m:r>
                </m:e>
                <m:sup>
                  <m:r>
                    <m:rPr>
                      <m:sty m:val="p"/>
                    </m:rPr>
                    <w:rPr>
                      <w:rFonts w:ascii="Cambria Math" w:hAnsi="Cambria Math"/>
                    </w:rPr>
                    <m:t>2</m:t>
                  </m:r>
                </m:sup>
              </m:sSup>
              <m:r>
                <m:rPr>
                  <m:sty m:val="p"/>
                </m:rPr>
                <w:rPr>
                  <w:rFonts w:ascii="Cambria Math" w:hAnsi="Cambria Math"/>
                </w:rPr>
                <m:t>∙27500</m:t>
              </m:r>
            </m:den>
          </m:f>
          <m:r>
            <m:rPr>
              <m:sty m:val="p"/>
            </m:rPr>
            <w:rPr>
              <w:rFonts w:ascii="Cambria Math" w:hAnsi="Cambria Math"/>
            </w:rPr>
            <m:t>=8.74</m:t>
          </m:r>
        </m:oMath>
      </m:oMathPara>
    </w:p>
    <w:p w:rsidR="00986D05" w:rsidRPr="0042130A" w:rsidRDefault="00986D05" w:rsidP="00986D05">
      <w:pPr>
        <w:rPr>
          <w:rStyle w:val="ECCParagraph"/>
        </w:rPr>
      </w:pPr>
      <w:r w:rsidRPr="0042130A">
        <w:rPr>
          <w:rStyle w:val="ECCParagraph"/>
        </w:rPr>
        <w:t xml:space="preserve">Using the normalised distances and the uniform distribution curve, the near field gain reduction can be determined in dB based on </w:t>
      </w:r>
      <w:r w:rsidRPr="0042130A">
        <w:rPr>
          <w:rStyle w:val="ECCParagraph"/>
        </w:rPr>
        <w:fldChar w:fldCharType="begin"/>
      </w:r>
      <w:r w:rsidRPr="0042130A">
        <w:rPr>
          <w:rStyle w:val="ECCParagraph"/>
        </w:rPr>
        <w:instrText xml:space="preserve"> REF _Ref468396079 \h </w:instrText>
      </w:r>
      <w:r w:rsidR="0042130A">
        <w:rPr>
          <w:rStyle w:val="ECCParagraph"/>
        </w:rPr>
        <w:instrText xml:space="preserve"> \* MERGEFORMAT </w:instrText>
      </w:r>
      <w:r w:rsidRPr="0042130A">
        <w:rPr>
          <w:rStyle w:val="ECCParagraph"/>
        </w:rPr>
      </w:r>
      <w:r w:rsidRPr="0042130A">
        <w:rPr>
          <w:rStyle w:val="ECCParagraph"/>
        </w:rPr>
        <w:fldChar w:fldCharType="separate"/>
      </w:r>
      <w:r w:rsidR="00222FED" w:rsidRPr="00222FED">
        <w:rPr>
          <w:rStyle w:val="ECCParagraph"/>
        </w:rPr>
        <w:t>Table 4</w:t>
      </w:r>
      <w:r w:rsidRPr="0042130A">
        <w:rPr>
          <w:rStyle w:val="ECCParagraph"/>
        </w:rPr>
        <w:fldChar w:fldCharType="end"/>
      </w:r>
      <w:r w:rsidRPr="0042130A">
        <w:rPr>
          <w:rStyle w:val="ECCParagraph"/>
        </w:rPr>
        <w:t xml:space="preserve"> of section </w:t>
      </w:r>
      <w:r w:rsidRPr="0042130A">
        <w:rPr>
          <w:rStyle w:val="ECCParagraph"/>
        </w:rPr>
        <w:fldChar w:fldCharType="begin"/>
      </w:r>
      <w:r w:rsidRPr="0042130A">
        <w:rPr>
          <w:rStyle w:val="ECCParagraph"/>
        </w:rPr>
        <w:instrText xml:space="preserve"> REF _Ref482892004 \r \h </w:instrText>
      </w:r>
      <w:r w:rsidR="0042130A">
        <w:rPr>
          <w:rStyle w:val="ECCParagraph"/>
        </w:rPr>
        <w:instrText xml:space="preserve"> \* MERGEFORMAT </w:instrText>
      </w:r>
      <w:r w:rsidRPr="0042130A">
        <w:rPr>
          <w:rStyle w:val="ECCParagraph"/>
        </w:rPr>
      </w:r>
      <w:r w:rsidRPr="0042130A">
        <w:rPr>
          <w:rStyle w:val="ECCParagraph"/>
        </w:rPr>
        <w:fldChar w:fldCharType="separate"/>
      </w:r>
      <w:r w:rsidR="00222FED">
        <w:rPr>
          <w:rStyle w:val="ECCParagraph"/>
        </w:rPr>
        <w:t>3.2.1</w:t>
      </w:r>
      <w:r w:rsidRPr="0042130A">
        <w:rPr>
          <w:rStyle w:val="ECCParagraph"/>
        </w:rPr>
        <w:fldChar w:fldCharType="end"/>
      </w:r>
      <w:r w:rsidRPr="0042130A">
        <w:rPr>
          <w:rStyle w:val="ECCParagraph"/>
        </w:rPr>
        <w:t xml:space="preserve">. It can be seen that </w:t>
      </w:r>
      <m:oMath>
        <m:sSub>
          <m:sSubPr>
            <m:ctrlPr>
              <w:rPr>
                <w:rStyle w:val="ECCParagraph"/>
                <w:rFonts w:ascii="Cambria Math" w:hAnsi="Cambria Math"/>
              </w:rPr>
            </m:ctrlPr>
          </m:sSubPr>
          <m:e>
            <m:r>
              <w:rPr>
                <w:rStyle w:val="ECCParagraph"/>
                <w:rFonts w:ascii="Cambria Math" w:hAnsi="Cambria Math"/>
              </w:rPr>
              <m:t>χ</m:t>
            </m:r>
          </m:e>
          <m:sub>
            <m:r>
              <w:rPr>
                <w:rStyle w:val="ECCParagraph"/>
                <w:rFonts w:ascii="Cambria Math" w:hAnsi="Cambria Math"/>
              </w:rPr>
              <m:t>h</m:t>
            </m:r>
          </m:sub>
        </m:sSub>
      </m:oMath>
      <w:r w:rsidRPr="0042130A">
        <w:rPr>
          <w:rStyle w:val="ECCParagraph"/>
        </w:rPr>
        <w:t xml:space="preserve"> = 0.2  dB and </w:t>
      </w:r>
      <m:oMath>
        <m:sSub>
          <m:sSubPr>
            <m:ctrlPr>
              <w:rPr>
                <w:rStyle w:val="ECCParagraph"/>
                <w:rFonts w:ascii="Cambria Math" w:hAnsi="Cambria Math"/>
              </w:rPr>
            </m:ctrlPr>
          </m:sSubPr>
          <m:e>
            <m:r>
              <w:rPr>
                <w:rStyle w:val="ECCParagraph"/>
                <w:rFonts w:ascii="Cambria Math" w:hAnsi="Cambria Math"/>
              </w:rPr>
              <m:t>χ</m:t>
            </m:r>
          </m:e>
          <m:sub>
            <m:r>
              <w:rPr>
                <w:rStyle w:val="ECCParagraph"/>
                <w:rFonts w:ascii="Cambria Math" w:hAnsi="Cambria Math"/>
              </w:rPr>
              <m:t>v</m:t>
            </m:r>
          </m:sub>
        </m:sSub>
      </m:oMath>
      <w:r w:rsidRPr="0042130A">
        <w:rPr>
          <w:rStyle w:val="ECCParagraph"/>
        </w:rPr>
        <w:t>= 0 dB. The vertical and horizontal near field gain reduction needs to be summarised in order to determine the final near field gain reduction factor using the formula:</w:t>
      </w:r>
    </w:p>
    <w:p w:rsidR="00986D05" w:rsidRPr="00986D05" w:rsidRDefault="00986D05" w:rsidP="00986D05">
      <w:pPr>
        <w:pStyle w:val="ECCFiguregraphcentered"/>
      </w:pPr>
      <m:oMathPara>
        <m:oMath>
          <m:r>
            <w:rPr>
              <w:rFonts w:ascii="Cambria Math" w:hAnsi="Cambria Math"/>
            </w:rPr>
            <m:t>χ</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χ</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χ</m:t>
                          </m:r>
                        </m:e>
                        <m:sub>
                          <m:r>
                            <w:rPr>
                              <w:rFonts w:ascii="Cambria Math" w:hAnsi="Cambria Math"/>
                            </w:rPr>
                            <m:t>v</m:t>
                          </m:r>
                        </m:sub>
                      </m:sSub>
                    </m:e>
                  </m:d>
                </m:num>
                <m:den>
                  <m:r>
                    <m:rPr>
                      <m:sty m:val="p"/>
                    </m:rPr>
                    <w:rPr>
                      <w:rFonts w:ascii="Cambria Math" w:hAnsi="Cambria Math"/>
                    </w:rPr>
                    <m:t>10</m:t>
                  </m:r>
                </m:den>
              </m:f>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0.2+0</m:t>
                      </m:r>
                    </m:e>
                  </m:d>
                </m:num>
                <m:den>
                  <m:r>
                    <m:rPr>
                      <m:sty m:val="p"/>
                    </m:rPr>
                    <w:rPr>
                      <w:rFonts w:ascii="Cambria Math" w:hAnsi="Cambria Math"/>
                    </w:rPr>
                    <m:t>10</m:t>
                  </m:r>
                </m:den>
              </m:f>
            </m:sup>
          </m:sSup>
          <m:r>
            <m:rPr>
              <m:sty m:val="p"/>
            </m:rPr>
            <w:rPr>
              <w:rFonts w:ascii="Cambria Math" w:hAnsi="Cambria Math"/>
            </w:rPr>
            <m:t xml:space="preserve">95=0.83  </m:t>
          </m:r>
        </m:oMath>
      </m:oMathPara>
    </w:p>
    <w:p w:rsidR="00986D05" w:rsidRPr="0042130A" w:rsidRDefault="00986D05" w:rsidP="00986D05">
      <w:pPr>
        <w:rPr>
          <w:rStyle w:val="ECCParagraph"/>
        </w:rPr>
      </w:pPr>
      <w:r w:rsidRPr="0042130A">
        <w:rPr>
          <w:rStyle w:val="ECCParagraph"/>
        </w:rPr>
        <w:t>The above allows us to calculate the near field power density, which can then be converted into the electric field intensity at the aircraft:</w:t>
      </w:r>
    </w:p>
    <w:p w:rsidR="00986D05" w:rsidRPr="00986D05" w:rsidRDefault="005A492D" w:rsidP="00986D05">
      <w:pPr>
        <w:pStyle w:val="ECCFiguregraphcentered"/>
      </w:pPr>
      <m:oMathPara>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G</m:t>
              </m:r>
              <m:r>
                <m:rPr>
                  <m:sty m:val="p"/>
                </m:rPr>
                <w:rPr>
                  <w:rFonts w:ascii="Cambria Math" w:hAnsi="Cambria Math"/>
                </w:rPr>
                <m:t xml:space="preserve"> </m:t>
              </m:r>
              <m:r>
                <w:rPr>
                  <w:rFonts w:ascii="Cambria Math" w:hAnsi="Cambria Math"/>
                </w:rPr>
                <m:t>χ</m:t>
              </m:r>
            </m:num>
            <m:den>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r>
                        <m:rPr>
                          <m:sty m:val="p"/>
                        </m:rPr>
                        <w:rPr>
                          <w:rFonts w:ascii="Cambria Math" w:hAnsi="Cambria Math"/>
                        </w:rPr>
                        <m:t>46.0</m:t>
                      </m:r>
                    </m:num>
                    <m:den>
                      <m:r>
                        <m:rPr>
                          <m:sty m:val="p"/>
                        </m:rPr>
                        <w:rPr>
                          <w:rFonts w:ascii="Cambria Math" w:hAnsi="Cambria Math"/>
                        </w:rPr>
                        <m:t>10</m:t>
                      </m:r>
                    </m:den>
                  </m:f>
                </m:sup>
              </m:sSup>
              <m:r>
                <m:rPr>
                  <m:sty m:val="p"/>
                </m:rPr>
                <w:rPr>
                  <w:rFonts w:ascii="Cambria Math" w:hAnsi="Cambria Math"/>
                </w:rPr>
                <m:t>∙0.95</m:t>
              </m:r>
            </m:num>
            <m:den>
              <m:r>
                <m:rPr>
                  <m:sty m:val="p"/>
                </m:rPr>
                <w:rPr>
                  <w:rFonts w:ascii="Cambria Math" w:hAnsi="Cambria Math"/>
                </w:rPr>
                <m:t>4∙3.14∙</m:t>
              </m:r>
              <m:sSup>
                <m:sSupPr>
                  <m:ctrlPr>
                    <w:rPr>
                      <w:rFonts w:ascii="Cambria Math" w:hAnsi="Cambria Math"/>
                    </w:rPr>
                  </m:ctrlPr>
                </m:sSupPr>
                <m:e>
                  <m:r>
                    <m:rPr>
                      <m:sty m:val="p"/>
                    </m:rPr>
                    <w:rPr>
                      <w:rFonts w:ascii="Cambria Math" w:hAnsi="Cambria Math"/>
                    </w:rPr>
                    <m:t>30.48</m:t>
                  </m:r>
                </m:e>
                <m:sup>
                  <m:r>
                    <m:rPr>
                      <m:sty m:val="p"/>
                    </m:rPr>
                    <w:rPr>
                      <w:rFonts w:ascii="Cambria Math" w:hAnsi="Cambria Math"/>
                    </w:rPr>
                    <m:t>2</m:t>
                  </m:r>
                </m:sup>
              </m:sSup>
            </m:den>
          </m:f>
          <m:r>
            <m:rPr>
              <m:sty m:val="p"/>
            </m:rPr>
            <w:rPr>
              <w:rFonts w:ascii="Cambria Math" w:hAnsi="Cambria Math"/>
            </w:rPr>
            <m:t xml:space="preserve">=3.24 </m:t>
          </m:r>
          <m:r>
            <w:rPr>
              <w:rFonts w:ascii="Cambria Math" w:hAnsi="Cambria Math"/>
            </w:rPr>
            <m:t>W</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m:oMathPara>
    </w:p>
    <w:p w:rsidR="00986D05" w:rsidRPr="00986D05" w:rsidRDefault="00986D05" w:rsidP="00986D05">
      <w:pPr>
        <w:pStyle w:val="ECCFiguregraphcentered"/>
      </w:pPr>
      <m:oMathPara>
        <m:oMath>
          <m:r>
            <w:rPr>
              <w:rFonts w:ascii="Cambria Math" w:hAnsi="Cambria Math"/>
            </w:rPr>
            <m:t>E</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 xml:space="preserve"> </m:t>
                  </m:r>
                  <m:r>
                    <w:rPr>
                      <w:rFonts w:ascii="Cambria Math" w:hAnsi="Cambria Math"/>
                    </w:rPr>
                    <m:t>Z</m:t>
                  </m:r>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 xml:space="preserve"> 3.24∙377</m:t>
                  </m:r>
                </m:e>
              </m:d>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2 </m:t>
                  </m:r>
                </m:den>
              </m:f>
            </m:sup>
          </m:sSup>
          <m:r>
            <m:rPr>
              <m:sty m:val="p"/>
            </m:rPr>
            <w:rPr>
              <w:rFonts w:ascii="Cambria Math" w:hAnsi="Cambria Math"/>
            </w:rPr>
            <m:t xml:space="preserve">=34.95 </m:t>
          </m:r>
          <m:r>
            <w:rPr>
              <w:rFonts w:ascii="Cambria Math" w:hAnsi="Cambria Math"/>
            </w:rPr>
            <m:t>V</m:t>
          </m:r>
          <m:r>
            <m:rPr>
              <m:sty m:val="p"/>
            </m:rPr>
            <w:rPr>
              <w:rFonts w:ascii="Cambria Math" w:hAnsi="Cambria Math"/>
            </w:rPr>
            <m:t>/</m:t>
          </m:r>
          <m:r>
            <w:rPr>
              <w:rFonts w:ascii="Cambria Math" w:hAnsi="Cambria Math"/>
            </w:rPr>
            <m:t>m</m:t>
          </m:r>
        </m:oMath>
      </m:oMathPara>
    </w:p>
    <w:p w:rsidR="00986D05" w:rsidRPr="00593AA0" w:rsidRDefault="00986D05" w:rsidP="00986D05">
      <w:pPr>
        <w:pStyle w:val="ECCAnnexheading2"/>
        <w:rPr>
          <w:rStyle w:val="ECCParagraph"/>
        </w:rPr>
      </w:pPr>
      <w:r w:rsidRPr="00593AA0">
        <w:rPr>
          <w:rStyle w:val="ECCParagraph"/>
        </w:rPr>
        <w:t>calculations RESULTS</w:t>
      </w:r>
    </w:p>
    <w:p w:rsidR="00986D05" w:rsidRPr="0042130A" w:rsidRDefault="00986D05" w:rsidP="00986D05">
      <w:pPr>
        <w:rPr>
          <w:rStyle w:val="ECCParagraph"/>
        </w:rPr>
      </w:pPr>
      <w:r w:rsidRPr="0042130A">
        <w:rPr>
          <w:rStyle w:val="ECCParagraph"/>
        </w:rPr>
        <w:t xml:space="preserve">Following the methodology set out in the FAA Report </w:t>
      </w:r>
      <w:r w:rsidRPr="0042130A">
        <w:rPr>
          <w:rStyle w:val="ECCParagraph"/>
        </w:rPr>
        <w:fldChar w:fldCharType="begin"/>
      </w:r>
      <w:r w:rsidRPr="0042130A">
        <w:rPr>
          <w:rStyle w:val="ECCParagraph"/>
        </w:rPr>
        <w:instrText xml:space="preserve"> REF _Ref491958966 \r \h </w:instrText>
      </w:r>
      <w:r w:rsidR="0042130A">
        <w:rPr>
          <w:rStyle w:val="ECCParagraph"/>
        </w:rPr>
        <w:instrText xml:space="preserve"> \* MERGEFORMAT </w:instrText>
      </w:r>
      <w:r w:rsidRPr="0042130A">
        <w:rPr>
          <w:rStyle w:val="ECCParagraph"/>
        </w:rPr>
      </w:r>
      <w:r w:rsidRPr="0042130A">
        <w:rPr>
          <w:rStyle w:val="ECCParagraph"/>
        </w:rPr>
        <w:fldChar w:fldCharType="separate"/>
      </w:r>
      <w:r w:rsidR="00222FED">
        <w:rPr>
          <w:rStyle w:val="ECCParagraph"/>
        </w:rPr>
        <w:t>[2]</w:t>
      </w:r>
      <w:r w:rsidRPr="0042130A">
        <w:rPr>
          <w:rStyle w:val="ECCParagraph"/>
        </w:rPr>
        <w:fldChar w:fldCharType="end"/>
      </w:r>
      <w:r w:rsidRPr="0042130A">
        <w:rPr>
          <w:rStyle w:val="ECCParagraph"/>
        </w:rPr>
        <w:t>, it can be seen that at the 100 ft. (30.48 m) distance established for the calculation of HIRF levels for earth station on board aircraft, the tail mounted and fuselage mounted ESIM terminals produce a field strength level of 30.5V/m and 34.95V/m respectively. The limit for aircraft protection in the Ka-band is 150 V/m, it can therefore be concluded that neither of these terminals poses a threat for aeronautical safety when operated while parked on the airfield or during taxing, landing and take-off.</w:t>
      </w:r>
    </w:p>
    <w:p w:rsidR="00986D05" w:rsidRPr="00593AA0" w:rsidRDefault="00986D05" w:rsidP="00986D05">
      <w:pPr>
        <w:rPr>
          <w:rStyle w:val="ECCParagraph"/>
        </w:rPr>
      </w:pPr>
      <w:r w:rsidRPr="00593AA0">
        <w:br w:type="page"/>
      </w:r>
    </w:p>
    <w:p w:rsidR="00986D05" w:rsidRPr="00A80AA4" w:rsidRDefault="00986D05" w:rsidP="00986D05">
      <w:pPr>
        <w:pStyle w:val="ECCAnnexheading1"/>
        <w:rPr>
          <w:rStyle w:val="ECCParagraph"/>
        </w:rPr>
      </w:pPr>
      <w:bookmarkStart w:id="129" w:name="_Ref491624593"/>
      <w:bookmarkStart w:id="130" w:name="_Toc504997964"/>
      <w:bookmarkStart w:id="131" w:name="_Toc505087437"/>
      <w:r>
        <w:rPr>
          <w:rStyle w:val="ECCParagraph"/>
        </w:rPr>
        <w:lastRenderedPageBreak/>
        <w:t>Examples of</w:t>
      </w:r>
      <w:r w:rsidRPr="000B2BEA">
        <w:rPr>
          <w:rStyle w:val="ECCParagraph"/>
        </w:rPr>
        <w:t xml:space="preserve"> ViaSat</w:t>
      </w:r>
      <w:r>
        <w:rPr>
          <w:rStyle w:val="ECCParagraph"/>
        </w:rPr>
        <w:t xml:space="preserve"> Ka-Band</w:t>
      </w:r>
      <w:r w:rsidRPr="000B2BEA">
        <w:rPr>
          <w:rStyle w:val="ECCParagraph"/>
        </w:rPr>
        <w:t xml:space="preserve"> </w:t>
      </w:r>
      <w:r w:rsidRPr="00886AF6">
        <w:rPr>
          <w:rStyle w:val="ECCParagraph"/>
        </w:rPr>
        <w:t>antenna</w:t>
      </w:r>
      <w:r w:rsidRPr="000B2BEA">
        <w:rPr>
          <w:rStyle w:val="ECCParagraph"/>
        </w:rPr>
        <w:t xml:space="preserve"> </w:t>
      </w:r>
      <w:r>
        <w:rPr>
          <w:rStyle w:val="ECCParagraph"/>
        </w:rPr>
        <w:t>characteristics</w:t>
      </w:r>
      <w:bookmarkEnd w:id="129"/>
      <w:bookmarkEnd w:id="130"/>
      <w:bookmarkEnd w:id="131"/>
    </w:p>
    <w:p w:rsidR="00986D05" w:rsidRPr="0042130A" w:rsidRDefault="00986D05" w:rsidP="00986D05">
      <w:pPr>
        <w:rPr>
          <w:rStyle w:val="ECCParagraph"/>
        </w:rPr>
      </w:pPr>
      <w:r w:rsidRPr="0042130A">
        <w:rPr>
          <w:rStyle w:val="ECCParagraph"/>
        </w:rPr>
        <w:t>The Viasat network is based on shared allocation of satellite resources. Viasat terminals transmit short bursts of data periodically as instructed by the network and are neither designed for nor capable of continuous transmission. The ES terminal transmits bursts of information at designated times that are assigned to the terminal by the network. The length and carrier frequency of each transmission burst depend on the ES terminal's traffic requirements. In normal operation, the ES terminal transmits burst traffic to the network with a nominal duty of less than 6.25%. Therefore, the average power during the averaging period is calculated as the maximum transmitter peak transmit power output adjusted by the duty of 6.25%.</w:t>
      </w:r>
    </w:p>
    <w:p w:rsidR="00986D05" w:rsidRPr="0042130A" w:rsidRDefault="00986D05" w:rsidP="00986D05">
      <w:pPr>
        <w:rPr>
          <w:rStyle w:val="ECCParagraph"/>
        </w:rPr>
      </w:pPr>
      <w:r w:rsidRPr="0042130A">
        <w:rPr>
          <w:rStyle w:val="ECCParagraph"/>
        </w:rPr>
        <w:t xml:space="preserve">As an example, an aircraft earth station with a relatively short duty (e.g. 6.25%) could have a peak transmit power of 60 dBW. So, the average power for each ES terminal can be calculated as </w:t>
      </w:r>
      <w:r w:rsidRPr="0042130A">
        <w:rPr>
          <w:rStyle w:val="ECCParagraph"/>
        </w:rPr>
        <w:br/>
        <w:t xml:space="preserve">Average power = Peak power* Duty cycle, therefore taking into account the low duty cycle: 47.9 dBW. This value is well below the EASA limitation. </w:t>
      </w:r>
    </w:p>
    <w:p w:rsidR="00986D05" w:rsidRPr="0042130A" w:rsidRDefault="00986D05" w:rsidP="00986D05">
      <w:pPr>
        <w:rPr>
          <w:rStyle w:val="ECCParagraph"/>
        </w:rPr>
      </w:pPr>
      <w:r w:rsidRPr="0042130A">
        <w:rPr>
          <w:rStyle w:val="ECCParagraph"/>
        </w:rPr>
        <w:t xml:space="preserve">The figures below show different antenna types installed by Viasat, and they demonstrate their antenna patterns. </w:t>
      </w:r>
    </w:p>
    <w:p w:rsidR="00986D05" w:rsidRDefault="00986D05" w:rsidP="00986D05">
      <w:pPr>
        <w:pStyle w:val="ECCFiguregraphcentered"/>
      </w:pPr>
      <w:r w:rsidRPr="00986D05">
        <w:rPr>
          <w:lang w:val="en-GB" w:eastAsia="en-GB"/>
        </w:rPr>
        <w:drawing>
          <wp:inline distT="0" distB="0" distL="0" distR="0" wp14:anchorId="4A3D7C41" wp14:editId="33D49657">
            <wp:extent cx="5062083" cy="2308634"/>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8-24 at 6.08.09 PM.png"/>
                    <pic:cNvPicPr/>
                  </pic:nvPicPr>
                  <pic:blipFill>
                    <a:blip r:embed="rId15">
                      <a:extLst>
                        <a:ext uri="{28A0092B-C50C-407E-A947-70E740481C1C}">
                          <a14:useLocalDpi xmlns:a14="http://schemas.microsoft.com/office/drawing/2010/main" val="0"/>
                        </a:ext>
                      </a:extLst>
                    </a:blip>
                    <a:stretch>
                      <a:fillRect/>
                    </a:stretch>
                  </pic:blipFill>
                  <pic:spPr>
                    <a:xfrm>
                      <a:off x="0" y="0"/>
                      <a:ext cx="5066794" cy="2310783"/>
                    </a:xfrm>
                    <a:prstGeom prst="rect">
                      <a:avLst/>
                    </a:prstGeom>
                  </pic:spPr>
                </pic:pic>
              </a:graphicData>
            </a:graphic>
          </wp:inline>
        </w:drawing>
      </w:r>
    </w:p>
    <w:p w:rsidR="00986D05" w:rsidRPr="00986D05" w:rsidRDefault="00986D05" w:rsidP="00986D05">
      <w:pPr>
        <w:pStyle w:val="Caption"/>
        <w:rPr>
          <w:lang w:val="en-GB"/>
        </w:rPr>
      </w:pPr>
      <w:bookmarkStart w:id="132" w:name="_Ref493499578"/>
      <w:r w:rsidRPr="00986D05">
        <w:rPr>
          <w:lang w:val="en-GB"/>
        </w:rPr>
        <w:t xml:space="preserve">Figure </w:t>
      </w:r>
      <w:r w:rsidRPr="00986D05">
        <w:fldChar w:fldCharType="begin"/>
      </w:r>
      <w:r w:rsidRPr="00986D05">
        <w:rPr>
          <w:lang w:val="en-GB"/>
        </w:rPr>
        <w:instrText xml:space="preserve"> SEQ Figure \* ARABIC </w:instrText>
      </w:r>
      <w:r w:rsidRPr="00986D05">
        <w:fldChar w:fldCharType="separate"/>
      </w:r>
      <w:r w:rsidR="00222FED">
        <w:rPr>
          <w:noProof/>
          <w:lang w:val="en-GB"/>
        </w:rPr>
        <w:t>5</w:t>
      </w:r>
      <w:r w:rsidRPr="00986D05">
        <w:fldChar w:fldCharType="end"/>
      </w:r>
      <w:bookmarkEnd w:id="132"/>
      <w:r w:rsidRPr="00986D05">
        <w:rPr>
          <w:lang w:val="en-GB"/>
        </w:rPr>
        <w:t xml:space="preserve">: Viasat GM-40 antenna (antenna pattern is shown in </w:t>
      </w:r>
      <w:r>
        <w:fldChar w:fldCharType="begin"/>
      </w:r>
      <w:r w:rsidRPr="00986D05">
        <w:rPr>
          <w:lang w:val="en-GB"/>
        </w:rPr>
        <w:instrText xml:space="preserve"> REF _Ref491900744 \h </w:instrText>
      </w:r>
      <w:r>
        <w:fldChar w:fldCharType="separate"/>
      </w:r>
      <w:r w:rsidR="00222FED" w:rsidRPr="00986D05">
        <w:rPr>
          <w:lang w:val="en-GB"/>
        </w:rPr>
        <w:t xml:space="preserve">Figure </w:t>
      </w:r>
      <w:r w:rsidR="00222FED">
        <w:rPr>
          <w:noProof/>
          <w:lang w:val="en-GB"/>
        </w:rPr>
        <w:t>9</w:t>
      </w:r>
      <w:r>
        <w:fldChar w:fldCharType="end"/>
      </w:r>
      <w:r w:rsidRPr="00986D05">
        <w:rPr>
          <w:lang w:val="en-GB"/>
        </w:rPr>
        <w:t xml:space="preserve"> below)</w:t>
      </w:r>
    </w:p>
    <w:p w:rsidR="00986D05" w:rsidRPr="00986D05" w:rsidRDefault="00986D05" w:rsidP="00986D05">
      <w:pPr>
        <w:pStyle w:val="ECCFiguregraphcentered"/>
      </w:pPr>
      <w:r w:rsidRPr="00986D05">
        <w:rPr>
          <w:lang w:val="en-GB" w:eastAsia="en-GB"/>
        </w:rPr>
        <w:drawing>
          <wp:inline distT="0" distB="0" distL="0" distR="0" wp14:anchorId="7D986171" wp14:editId="59DF2416">
            <wp:extent cx="4466696" cy="296992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8-24 at 6.11.04 PM.png"/>
                    <pic:cNvPicPr/>
                  </pic:nvPicPr>
                  <pic:blipFill>
                    <a:blip r:embed="rId16">
                      <a:extLst>
                        <a:ext uri="{28A0092B-C50C-407E-A947-70E740481C1C}">
                          <a14:useLocalDpi xmlns:a14="http://schemas.microsoft.com/office/drawing/2010/main" val="0"/>
                        </a:ext>
                      </a:extLst>
                    </a:blip>
                    <a:stretch>
                      <a:fillRect/>
                    </a:stretch>
                  </pic:blipFill>
                  <pic:spPr>
                    <a:xfrm>
                      <a:off x="0" y="0"/>
                      <a:ext cx="4480714" cy="2979241"/>
                    </a:xfrm>
                    <a:prstGeom prst="rect">
                      <a:avLst/>
                    </a:prstGeom>
                  </pic:spPr>
                </pic:pic>
              </a:graphicData>
            </a:graphic>
          </wp:inline>
        </w:drawing>
      </w:r>
    </w:p>
    <w:p w:rsidR="00986D05" w:rsidRPr="00986D05" w:rsidRDefault="00986D05" w:rsidP="00986D05">
      <w:pPr>
        <w:pStyle w:val="Caption"/>
        <w:rPr>
          <w:lang w:val="en-GB"/>
        </w:rPr>
      </w:pPr>
      <w:r w:rsidRPr="00986D05">
        <w:rPr>
          <w:lang w:val="en-GB"/>
        </w:rPr>
        <w:t xml:space="preserve">Figure </w:t>
      </w:r>
      <w:r w:rsidRPr="00986D05">
        <w:fldChar w:fldCharType="begin"/>
      </w:r>
      <w:r w:rsidRPr="00986D05">
        <w:rPr>
          <w:lang w:val="en-GB"/>
        </w:rPr>
        <w:instrText xml:space="preserve"> SEQ Figure \* ARABIC </w:instrText>
      </w:r>
      <w:r w:rsidRPr="00986D05">
        <w:fldChar w:fldCharType="separate"/>
      </w:r>
      <w:r w:rsidR="00222FED">
        <w:rPr>
          <w:noProof/>
          <w:lang w:val="en-GB"/>
        </w:rPr>
        <w:t>6</w:t>
      </w:r>
      <w:r w:rsidRPr="00986D05">
        <w:fldChar w:fldCharType="end"/>
      </w:r>
      <w:r w:rsidRPr="00986D05">
        <w:rPr>
          <w:lang w:val="en-GB"/>
        </w:rPr>
        <w:t>: Viasat – G-12 Ka-Band antenna</w:t>
      </w:r>
    </w:p>
    <w:p w:rsidR="00986D05" w:rsidRDefault="00986D05" w:rsidP="00986D05">
      <w:r w:rsidRPr="006F57BF">
        <w:lastRenderedPageBreak/>
        <w:t xml:space="preserve">Examples of the antenna patterns installed by Viasat: </w:t>
      </w:r>
    </w:p>
    <w:p w:rsidR="00986D05" w:rsidRPr="00986D05" w:rsidRDefault="00986D05" w:rsidP="00986D05">
      <w:pPr>
        <w:pStyle w:val="ECCFiguregraphcentered"/>
      </w:pPr>
      <w:r w:rsidRPr="00986D05">
        <w:rPr>
          <w:lang w:val="en-GB" w:eastAsia="en-GB"/>
        </w:rPr>
        <w:drawing>
          <wp:inline distT="0" distB="0" distL="0" distR="0" wp14:anchorId="60783961" wp14:editId="7F3E32D3">
            <wp:extent cx="4716379" cy="3681044"/>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08-30 at 11.00.19 PM.png"/>
                    <pic:cNvPicPr/>
                  </pic:nvPicPr>
                  <pic:blipFill rotWithShape="1">
                    <a:blip r:embed="rId17">
                      <a:extLst>
                        <a:ext uri="{28A0092B-C50C-407E-A947-70E740481C1C}">
                          <a14:useLocalDpi xmlns:a14="http://schemas.microsoft.com/office/drawing/2010/main" val="0"/>
                        </a:ext>
                      </a:extLst>
                    </a:blip>
                    <a:srcRect l="2012" r="884"/>
                    <a:stretch/>
                  </pic:blipFill>
                  <pic:spPr bwMode="auto">
                    <a:xfrm>
                      <a:off x="0" y="0"/>
                      <a:ext cx="4720384" cy="3684169"/>
                    </a:xfrm>
                    <a:prstGeom prst="rect">
                      <a:avLst/>
                    </a:prstGeom>
                    <a:ln>
                      <a:noFill/>
                    </a:ln>
                    <a:extLst>
                      <a:ext uri="{53640926-AAD7-44D8-BBD7-CCE9431645EC}">
                        <a14:shadowObscured xmlns:a14="http://schemas.microsoft.com/office/drawing/2010/main"/>
                      </a:ext>
                    </a:extLst>
                  </pic:spPr>
                </pic:pic>
              </a:graphicData>
            </a:graphic>
          </wp:inline>
        </w:drawing>
      </w:r>
    </w:p>
    <w:p w:rsidR="00986D05" w:rsidRPr="00986D05" w:rsidRDefault="00986D05" w:rsidP="00986D05">
      <w:pPr>
        <w:pStyle w:val="Caption"/>
        <w:rPr>
          <w:lang w:val="en-GB"/>
        </w:rPr>
      </w:pPr>
      <w:r w:rsidRPr="00986D05">
        <w:rPr>
          <w:lang w:val="en-GB"/>
        </w:rPr>
        <w:t xml:space="preserve">Figure </w:t>
      </w:r>
      <w:r w:rsidRPr="00986D05">
        <w:fldChar w:fldCharType="begin"/>
      </w:r>
      <w:r w:rsidRPr="00986D05">
        <w:rPr>
          <w:lang w:val="en-GB"/>
        </w:rPr>
        <w:instrText xml:space="preserve"> SEQ Figure \* ARABIC </w:instrText>
      </w:r>
      <w:r w:rsidRPr="00986D05">
        <w:fldChar w:fldCharType="separate"/>
      </w:r>
      <w:r w:rsidR="00222FED">
        <w:rPr>
          <w:noProof/>
          <w:lang w:val="en-GB"/>
        </w:rPr>
        <w:t>7</w:t>
      </w:r>
      <w:r w:rsidRPr="00986D05">
        <w:fldChar w:fldCharType="end"/>
      </w:r>
      <w:r w:rsidRPr="00986D05">
        <w:rPr>
          <w:lang w:val="en-GB"/>
        </w:rPr>
        <w:t xml:space="preserve">: Representative Azimuth Tx gain plots for 75 cm class antennas </w:t>
      </w:r>
      <w:r w:rsidRPr="00986D05">
        <w:rPr>
          <w:lang w:val="en-GB"/>
        </w:rPr>
        <w:br/>
        <w:t>(for VS-1 and Ka-Sat in Europe)</w:t>
      </w:r>
    </w:p>
    <w:p w:rsidR="00986D05" w:rsidRPr="00986D05" w:rsidRDefault="00986D05" w:rsidP="00986D05">
      <w:pPr>
        <w:pStyle w:val="ECCFiguregraphcentered"/>
      </w:pPr>
      <w:r w:rsidRPr="00986D05">
        <w:rPr>
          <w:lang w:val="en-GB" w:eastAsia="en-GB"/>
        </w:rPr>
        <w:drawing>
          <wp:inline distT="0" distB="0" distL="0" distR="0" wp14:anchorId="1030BAC5" wp14:editId="3879E39F">
            <wp:extent cx="4639310" cy="3686476"/>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8-30 at 10.59.42 PM.png"/>
                    <pic:cNvPicPr/>
                  </pic:nvPicPr>
                  <pic:blipFill rotWithShape="1">
                    <a:blip r:embed="rId18">
                      <a:extLst>
                        <a:ext uri="{28A0092B-C50C-407E-A947-70E740481C1C}">
                          <a14:useLocalDpi xmlns:a14="http://schemas.microsoft.com/office/drawing/2010/main" val="0"/>
                        </a:ext>
                      </a:extLst>
                    </a:blip>
                    <a:srcRect l="1214" r="1389" b="1047"/>
                    <a:stretch/>
                  </pic:blipFill>
                  <pic:spPr bwMode="auto">
                    <a:xfrm>
                      <a:off x="0" y="0"/>
                      <a:ext cx="4644894" cy="3690913"/>
                    </a:xfrm>
                    <a:prstGeom prst="rect">
                      <a:avLst/>
                    </a:prstGeom>
                    <a:ln>
                      <a:noFill/>
                    </a:ln>
                    <a:extLst>
                      <a:ext uri="{53640926-AAD7-44D8-BBD7-CCE9431645EC}">
                        <a14:shadowObscured xmlns:a14="http://schemas.microsoft.com/office/drawing/2010/main"/>
                      </a:ext>
                    </a:extLst>
                  </pic:spPr>
                </pic:pic>
              </a:graphicData>
            </a:graphic>
          </wp:inline>
        </w:drawing>
      </w:r>
    </w:p>
    <w:p w:rsidR="00986D05" w:rsidRPr="00986D05" w:rsidRDefault="00986D05" w:rsidP="00986D05">
      <w:pPr>
        <w:pStyle w:val="Caption"/>
        <w:rPr>
          <w:lang w:val="en-GB"/>
        </w:rPr>
      </w:pPr>
      <w:r w:rsidRPr="00986D05">
        <w:rPr>
          <w:lang w:val="en-GB"/>
        </w:rPr>
        <w:t xml:space="preserve">Figure </w:t>
      </w:r>
      <w:r w:rsidRPr="00986D05">
        <w:fldChar w:fldCharType="begin"/>
      </w:r>
      <w:r w:rsidRPr="00986D05">
        <w:rPr>
          <w:lang w:val="en-GB"/>
        </w:rPr>
        <w:instrText xml:space="preserve"> SEQ Figure \* ARABIC </w:instrText>
      </w:r>
      <w:r w:rsidRPr="00986D05">
        <w:fldChar w:fldCharType="separate"/>
      </w:r>
      <w:r w:rsidR="00222FED">
        <w:rPr>
          <w:noProof/>
          <w:lang w:val="en-GB"/>
        </w:rPr>
        <w:t>8</w:t>
      </w:r>
      <w:r w:rsidRPr="00986D05">
        <w:fldChar w:fldCharType="end"/>
      </w:r>
      <w:r w:rsidRPr="00986D05">
        <w:rPr>
          <w:lang w:val="en-GB"/>
        </w:rPr>
        <w:t xml:space="preserve">: Representative Elevation Tx gain plots for 75 cm class antennas </w:t>
      </w:r>
      <w:r w:rsidRPr="00986D05">
        <w:rPr>
          <w:lang w:val="en-GB"/>
        </w:rPr>
        <w:br/>
        <w:t>(for VS-1 and Ka-Sat in Europe)</w:t>
      </w:r>
    </w:p>
    <w:p w:rsidR="00986D05" w:rsidRPr="0042130A" w:rsidRDefault="00986D05" w:rsidP="00986D05">
      <w:pPr>
        <w:rPr>
          <w:rStyle w:val="ECCParagraph"/>
        </w:rPr>
      </w:pPr>
      <w:r w:rsidRPr="0042130A">
        <w:rPr>
          <w:rStyle w:val="ECCParagraph"/>
        </w:rPr>
        <w:lastRenderedPageBreak/>
        <w:t xml:space="preserve">The figure below corresponds to the antenna type shown in </w:t>
      </w:r>
      <w:r w:rsidRPr="0042130A">
        <w:rPr>
          <w:rStyle w:val="ECCParagraph"/>
        </w:rPr>
        <w:fldChar w:fldCharType="begin"/>
      </w:r>
      <w:r w:rsidRPr="0042130A">
        <w:rPr>
          <w:rStyle w:val="ECCParagraph"/>
        </w:rPr>
        <w:instrText xml:space="preserve"> REF _Ref493499578 \h </w:instrText>
      </w:r>
      <w:r w:rsidR="0042130A">
        <w:rPr>
          <w:rStyle w:val="ECCParagraph"/>
        </w:rPr>
        <w:instrText xml:space="preserve"> \* MERGEFORMAT </w:instrText>
      </w:r>
      <w:r w:rsidRPr="0042130A">
        <w:rPr>
          <w:rStyle w:val="ECCParagraph"/>
        </w:rPr>
      </w:r>
      <w:r w:rsidRPr="0042130A">
        <w:rPr>
          <w:rStyle w:val="ECCParagraph"/>
        </w:rPr>
        <w:fldChar w:fldCharType="separate"/>
      </w:r>
      <w:r w:rsidR="00222FED" w:rsidRPr="00222FED">
        <w:rPr>
          <w:rStyle w:val="ECCParagraph"/>
        </w:rPr>
        <w:t>Figure 5</w:t>
      </w:r>
      <w:r w:rsidRPr="0042130A">
        <w:rPr>
          <w:rStyle w:val="ECCParagraph"/>
        </w:rPr>
        <w:fldChar w:fldCharType="end"/>
      </w:r>
      <w:r w:rsidRPr="0042130A">
        <w:rPr>
          <w:rStyle w:val="ECCParagraph"/>
        </w:rPr>
        <w:t xml:space="preserve">. </w:t>
      </w:r>
    </w:p>
    <w:p w:rsidR="00986D05" w:rsidRPr="00986D05" w:rsidRDefault="00986D05" w:rsidP="00986D05">
      <w:pPr>
        <w:pStyle w:val="ECCFiguregraphcentered"/>
      </w:pPr>
      <w:r w:rsidRPr="00986D05">
        <w:rPr>
          <w:lang w:val="en-GB" w:eastAsia="en-GB"/>
        </w:rPr>
        <w:drawing>
          <wp:inline distT="0" distB="0" distL="0" distR="0" wp14:anchorId="371E0C40" wp14:editId="16C8C3A7">
            <wp:extent cx="5159169" cy="39859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8-30 at 11.42.01 PM.png"/>
                    <pic:cNvPicPr/>
                  </pic:nvPicPr>
                  <pic:blipFill>
                    <a:blip r:embed="rId19">
                      <a:extLst>
                        <a:ext uri="{28A0092B-C50C-407E-A947-70E740481C1C}">
                          <a14:useLocalDpi xmlns:a14="http://schemas.microsoft.com/office/drawing/2010/main" val="0"/>
                        </a:ext>
                      </a:extLst>
                    </a:blip>
                    <a:stretch>
                      <a:fillRect/>
                    </a:stretch>
                  </pic:blipFill>
                  <pic:spPr>
                    <a:xfrm>
                      <a:off x="0" y="0"/>
                      <a:ext cx="5172003" cy="3995840"/>
                    </a:xfrm>
                    <a:prstGeom prst="rect">
                      <a:avLst/>
                    </a:prstGeom>
                  </pic:spPr>
                </pic:pic>
              </a:graphicData>
            </a:graphic>
          </wp:inline>
        </w:drawing>
      </w:r>
    </w:p>
    <w:p w:rsidR="00986D05" w:rsidRPr="00986D05" w:rsidRDefault="00986D05" w:rsidP="00986D05">
      <w:pPr>
        <w:pStyle w:val="Caption"/>
        <w:rPr>
          <w:lang w:val="en-GB"/>
        </w:rPr>
      </w:pPr>
      <w:bookmarkStart w:id="133" w:name="_Ref491900744"/>
      <w:r w:rsidRPr="00986D05">
        <w:rPr>
          <w:lang w:val="en-GB"/>
        </w:rPr>
        <w:t xml:space="preserve">Figure </w:t>
      </w:r>
      <w:r w:rsidRPr="00986D05">
        <w:fldChar w:fldCharType="begin"/>
      </w:r>
      <w:r w:rsidRPr="00986D05">
        <w:rPr>
          <w:lang w:val="en-GB"/>
        </w:rPr>
        <w:instrText xml:space="preserve"> SEQ Figure \* ARABIC </w:instrText>
      </w:r>
      <w:r w:rsidRPr="00986D05">
        <w:fldChar w:fldCharType="separate"/>
      </w:r>
      <w:r w:rsidR="00222FED">
        <w:rPr>
          <w:noProof/>
          <w:lang w:val="en-GB"/>
        </w:rPr>
        <w:t>9</w:t>
      </w:r>
      <w:r w:rsidRPr="00986D05">
        <w:fldChar w:fldCharType="end"/>
      </w:r>
      <w:bookmarkEnd w:id="133"/>
      <w:r w:rsidRPr="00986D05">
        <w:rPr>
          <w:lang w:val="en-GB"/>
        </w:rPr>
        <w:t>: GM40 antenna pattern (skew angle = 0)</w:t>
      </w:r>
    </w:p>
    <w:p w:rsidR="00986D05" w:rsidRPr="00986D05" w:rsidRDefault="00986D05" w:rsidP="00986D05">
      <w:pPr>
        <w:pStyle w:val="ECCAnnexheading1"/>
      </w:pPr>
      <w:bookmarkStart w:id="134" w:name="_Toc504997965"/>
      <w:bookmarkStart w:id="135" w:name="_Toc505087438"/>
      <w:r w:rsidRPr="00986D05">
        <w:lastRenderedPageBreak/>
        <w:t>List of Reference</w:t>
      </w:r>
      <w:r>
        <w:t>s</w:t>
      </w:r>
      <w:bookmarkEnd w:id="134"/>
      <w:bookmarkEnd w:id="135"/>
    </w:p>
    <w:p w:rsidR="00986D05" w:rsidRPr="00593AA0" w:rsidRDefault="00986D05" w:rsidP="00986D05">
      <w:pPr>
        <w:pStyle w:val="ECCReference"/>
      </w:pPr>
      <w:bookmarkStart w:id="136" w:name="_Ref491958908"/>
      <w:bookmarkStart w:id="137" w:name="_Ref493255007"/>
      <w:r w:rsidRPr="00593AA0">
        <w:rPr>
          <w:rStyle w:val="ECCParagraph"/>
        </w:rPr>
        <w:t>ED-107A</w:t>
      </w:r>
      <w:r>
        <w:rPr>
          <w:rStyle w:val="ECCParagraph"/>
        </w:rPr>
        <w:t>,</w:t>
      </w:r>
      <w:r w:rsidRPr="00593AA0">
        <w:rPr>
          <w:rStyle w:val="ECCParagraph"/>
        </w:rPr>
        <w:t xml:space="preserve"> Guide to Certification of Aircraft in a High-Intensity Radiated Field (HIRF) Environment</w:t>
      </w:r>
      <w:bookmarkEnd w:id="136"/>
      <w:r>
        <w:rPr>
          <w:rStyle w:val="ECCParagraph"/>
        </w:rPr>
        <w:t>, July 2010</w:t>
      </w:r>
      <w:bookmarkEnd w:id="137"/>
    </w:p>
    <w:p w:rsidR="00986D05" w:rsidRDefault="00986D05" w:rsidP="00986D05">
      <w:pPr>
        <w:pStyle w:val="ECCReference"/>
      </w:pPr>
      <w:bookmarkStart w:id="138" w:name="_Ref491958966"/>
      <w:r w:rsidRPr="00593AA0">
        <w:rPr>
          <w:rStyle w:val="ECCParagraph"/>
        </w:rPr>
        <w:t xml:space="preserve">FAA </w:t>
      </w:r>
      <w:r>
        <w:rPr>
          <w:rStyle w:val="ECCParagraph"/>
        </w:rPr>
        <w:t xml:space="preserve">Report </w:t>
      </w:r>
      <w:r w:rsidRPr="00593AA0">
        <w:rPr>
          <w:rStyle w:val="ECCParagraph"/>
        </w:rPr>
        <w:t>DOT/FAA/AR-98/69</w:t>
      </w:r>
      <w:r>
        <w:rPr>
          <w:rStyle w:val="ECCParagraph"/>
        </w:rPr>
        <w:t>,</w:t>
      </w:r>
      <w:r w:rsidRPr="00593AA0">
        <w:rPr>
          <w:rStyle w:val="ECCParagraph"/>
        </w:rPr>
        <w:t xml:space="preserve"> High Intensity Radiated Field External Environments for Civil Aircraft Operating in the United State</w:t>
      </w:r>
      <w:r>
        <w:rPr>
          <w:rStyle w:val="ECCParagraph"/>
        </w:rPr>
        <w:t>s of America</w:t>
      </w:r>
      <w:bookmarkEnd w:id="138"/>
      <w:r>
        <w:rPr>
          <w:rStyle w:val="ECCParagraph"/>
        </w:rPr>
        <w:t xml:space="preserve"> </w:t>
      </w:r>
    </w:p>
    <w:p w:rsidR="00986D05" w:rsidRDefault="00986D05" w:rsidP="00986D05">
      <w:pPr>
        <w:pStyle w:val="ECCReference"/>
      </w:pPr>
      <w:bookmarkStart w:id="139" w:name="_Ref493250827"/>
      <w:r w:rsidRPr="003F2E2E">
        <w:t>FM44(16)029</w:t>
      </w:r>
      <w:r>
        <w:t>,</w:t>
      </w:r>
      <w:r w:rsidRPr="003F2E2E">
        <w:t xml:space="preserve"> </w:t>
      </w:r>
      <w:r>
        <w:t>Current aeronautical regulation and methodologies for HIRF protection of aircraft,</w:t>
      </w:r>
      <w:r w:rsidRPr="003F2E2E">
        <w:t xml:space="preserve"> </w:t>
      </w:r>
      <w:r>
        <w:t>September</w:t>
      </w:r>
      <w:r w:rsidRPr="003F2E2E">
        <w:t xml:space="preserve"> 2016</w:t>
      </w:r>
      <w:bookmarkEnd w:id="139"/>
    </w:p>
    <w:p w:rsidR="00986D05" w:rsidRDefault="00986D05" w:rsidP="00986D05">
      <w:pPr>
        <w:pStyle w:val="ECCReference"/>
      </w:pPr>
      <w:bookmarkStart w:id="140" w:name="_Ref493251431"/>
      <w:r>
        <w:t xml:space="preserve">FAA-2006-23657, </w:t>
      </w:r>
      <w:r w:rsidRPr="00B64618">
        <w:t>High-Intensity Radiated Fields (HIRF) Protection for Aircraft Electrical and Electronic Systems</w:t>
      </w:r>
      <w:r>
        <w:t xml:space="preserve">, </w:t>
      </w:r>
      <w:r w:rsidRPr="006F57BF">
        <w:t>Federal Aviation Administration</w:t>
      </w:r>
      <w:r>
        <w:t>, September 2007</w:t>
      </w:r>
      <w:bookmarkEnd w:id="140"/>
    </w:p>
    <w:p w:rsidR="00986D05" w:rsidRDefault="00986D05" w:rsidP="00986D05">
      <w:pPr>
        <w:pStyle w:val="ECCReference"/>
      </w:pPr>
      <w:bookmarkStart w:id="141" w:name="_Ref493251437"/>
      <w:r w:rsidRPr="00B64618">
        <w:t>AC 20-158</w:t>
      </w:r>
      <w:r>
        <w:t xml:space="preserve">, </w:t>
      </w:r>
      <w:r w:rsidRPr="00B64618">
        <w:t>The Certification of aircraft Electrical and Electronic Systems for Operation in the High-Intensity Radiated Fields (HIRF) Environment</w:t>
      </w:r>
      <w:r>
        <w:t xml:space="preserve">, </w:t>
      </w:r>
      <w:r w:rsidRPr="006F57BF">
        <w:t>Federal Aviation Administration</w:t>
      </w:r>
      <w:r>
        <w:t>, July 2007</w:t>
      </w:r>
      <w:bookmarkEnd w:id="141"/>
    </w:p>
    <w:p w:rsidR="00986D05" w:rsidRDefault="00986D05" w:rsidP="00986D05">
      <w:pPr>
        <w:pStyle w:val="ECCReference"/>
      </w:pPr>
      <w:bookmarkStart w:id="142" w:name="_Ref493251863"/>
      <w:r>
        <w:t xml:space="preserve">EASA CS-23 Amendment 4, Certification Specifications and Acceptable Means of Compliance for Normal, Utility, Aerobatic, and Commuter Category Aeroplanes, </w:t>
      </w:r>
      <w:r w:rsidRPr="00B64618">
        <w:t>European Aviation Safety Agency</w:t>
      </w:r>
      <w:r>
        <w:t>, July 2015</w:t>
      </w:r>
      <w:bookmarkEnd w:id="142"/>
    </w:p>
    <w:p w:rsidR="00986D05" w:rsidRDefault="00986D05" w:rsidP="00986D05">
      <w:pPr>
        <w:pStyle w:val="ECCReference"/>
      </w:pPr>
      <w:bookmarkStart w:id="143" w:name="_Ref493254287"/>
      <w:r>
        <w:t xml:space="preserve">EASA CS-25 Amendment 17, Certification Specifications and Acceptable Means of Compliance for Large Aeroplanes, </w:t>
      </w:r>
      <w:r w:rsidRPr="00B64618">
        <w:t>European Aviation Safety Agency</w:t>
      </w:r>
      <w:r>
        <w:t>, July 2015</w:t>
      </w:r>
      <w:bookmarkEnd w:id="143"/>
    </w:p>
    <w:p w:rsidR="00986D05" w:rsidRDefault="00986D05" w:rsidP="00986D05">
      <w:pPr>
        <w:pStyle w:val="ECCReference"/>
      </w:pPr>
      <w:bookmarkStart w:id="144" w:name="_Ref499645923"/>
      <w:r>
        <w:t xml:space="preserve">EASA CS-27 Amendment 4, Certification Specifications and Acceptable Means of Compliance for Small Rotorcraft, </w:t>
      </w:r>
      <w:r w:rsidRPr="00B64618">
        <w:t>European Aviation Safety Agency</w:t>
      </w:r>
      <w:r>
        <w:t>, November 2016</w:t>
      </w:r>
      <w:bookmarkEnd w:id="144"/>
    </w:p>
    <w:p w:rsidR="00986D05" w:rsidRDefault="00986D05" w:rsidP="00986D05">
      <w:pPr>
        <w:pStyle w:val="ECCReference"/>
      </w:pPr>
      <w:bookmarkStart w:id="145" w:name="_Ref499645934"/>
      <w:r>
        <w:t xml:space="preserve">EASA CS-29 Amendment 4, Certification Specifications and Acceptable Means of Compliance for Large Rotorcraft, </w:t>
      </w:r>
      <w:r w:rsidRPr="00B64618">
        <w:t>European Aviation Safety Agency</w:t>
      </w:r>
      <w:r>
        <w:t>, November 2016</w:t>
      </w:r>
      <w:bookmarkEnd w:id="145"/>
    </w:p>
    <w:p w:rsidR="00986D05" w:rsidRDefault="00986D05" w:rsidP="00986D05">
      <w:pPr>
        <w:pStyle w:val="ECCReference"/>
      </w:pPr>
      <w:bookmarkStart w:id="146" w:name="_Ref493254237"/>
      <w:r>
        <w:t xml:space="preserve">ED Decision 2015/017/R </w:t>
      </w:r>
      <w:r w:rsidRPr="00C81F24">
        <w:t>amending the Acceptable Means of Compliance for the airworthiness of products, parts and appliances (AMC-20)</w:t>
      </w:r>
      <w:r>
        <w:t>, ‘AMC-20 - Amendment 13 ’- High Intensity Radiated Fields (HIRF) and Lightning, July 2015</w:t>
      </w:r>
      <w:bookmarkEnd w:id="146"/>
    </w:p>
    <w:p w:rsidR="00986D05" w:rsidRDefault="00986D05" w:rsidP="00986D05">
      <w:pPr>
        <w:pStyle w:val="ECCReference"/>
      </w:pPr>
      <w:bookmarkStart w:id="147" w:name="_Ref493254533"/>
      <w:r w:rsidRPr="003F2E2E">
        <w:t>FM44(16)036</w:t>
      </w:r>
      <w:r>
        <w:t>,</w:t>
      </w:r>
      <w:r w:rsidRPr="003F2E2E">
        <w:t xml:space="preserve"> </w:t>
      </w:r>
      <w:r>
        <w:t>Reply from NATO CPA3 Civ-mil session for HIRF protection of military aircraft,</w:t>
      </w:r>
      <w:r w:rsidRPr="003F2E2E">
        <w:t xml:space="preserve"> November 2016</w:t>
      </w:r>
      <w:bookmarkEnd w:id="147"/>
    </w:p>
    <w:p w:rsidR="00986D05" w:rsidRDefault="00986D05" w:rsidP="00986D05">
      <w:pPr>
        <w:pStyle w:val="ECCReference"/>
      </w:pPr>
      <w:bookmarkStart w:id="148" w:name="_Ref493254995"/>
      <w:r>
        <w:t>AECTP-250 Edition 1, Electrical and Electromagnetic Environmental Conditions, NATO, February 2009</w:t>
      </w:r>
      <w:bookmarkEnd w:id="148"/>
      <w:r>
        <w:t xml:space="preserve"> </w:t>
      </w:r>
      <w:r w:rsidRPr="003500B9">
        <w:t>http://www2.fhi.nl/plot2012/archief/2010/images/aectp-250ed1.pdf</w:t>
      </w:r>
    </w:p>
    <w:p w:rsidR="00986D05" w:rsidRDefault="00986D05" w:rsidP="00986D05">
      <w:pPr>
        <w:pStyle w:val="ECCReference"/>
        <w:rPr>
          <w:rStyle w:val="ECCParagraph"/>
        </w:rPr>
      </w:pPr>
      <w:bookmarkStart w:id="149" w:name="_Ref493497241"/>
      <w:r>
        <w:rPr>
          <w:rStyle w:val="ECCParagraph"/>
        </w:rPr>
        <w:t xml:space="preserve">Recommendation </w:t>
      </w:r>
      <w:r w:rsidRPr="00165860">
        <w:rPr>
          <w:rStyle w:val="ECCParagraph"/>
        </w:rPr>
        <w:t>ITU-R S.580-6</w:t>
      </w:r>
      <w:r>
        <w:rPr>
          <w:rStyle w:val="ECCParagraph"/>
        </w:rPr>
        <w:t xml:space="preserve">, </w:t>
      </w:r>
      <w:r w:rsidRPr="002A0114">
        <w:rPr>
          <w:rStyle w:val="ECCParagraph"/>
        </w:rPr>
        <w:t xml:space="preserve">Radiation diagrams for use as design objectives for antennas of earth stations operating </w:t>
      </w:r>
      <w:r>
        <w:rPr>
          <w:rStyle w:val="ECCParagraph"/>
        </w:rPr>
        <w:t>with geostationary satellites</w:t>
      </w:r>
      <w:bookmarkEnd w:id="149"/>
    </w:p>
    <w:p w:rsidR="00986D05" w:rsidRPr="00593AA0" w:rsidRDefault="00986D05" w:rsidP="00986D05">
      <w:pPr>
        <w:pStyle w:val="ECCReference"/>
      </w:pPr>
      <w:bookmarkStart w:id="150" w:name="_Ref493498706"/>
      <w:r w:rsidRPr="00593AA0">
        <w:t>ECC</w:t>
      </w:r>
      <w:r>
        <w:t xml:space="preserve"> Decision </w:t>
      </w:r>
      <w:r w:rsidRPr="00593AA0">
        <w:t>(13)01</w:t>
      </w:r>
      <w:bookmarkEnd w:id="150"/>
      <w:r>
        <w:t xml:space="preserve">, The harmonised use, free circulation and exemption from individual licensing of Earth Stations On Mobile Platforms (ESOMPs)within the frequency bands 17.3-20.2 GHz and </w:t>
      </w:r>
      <w:r>
        <w:br/>
        <w:t>27.5-30.0 GHz, March 2013</w:t>
      </w:r>
      <w:bookmarkEnd w:id="50"/>
      <w:bookmarkEnd w:id="51"/>
      <w:bookmarkEnd w:id="52"/>
      <w:bookmarkEnd w:id="53"/>
      <w:bookmarkEnd w:id="54"/>
      <w:bookmarkEnd w:id="55"/>
      <w:bookmarkEnd w:id="56"/>
      <w:bookmarkEnd w:id="57"/>
      <w:bookmarkEnd w:id="58"/>
      <w:bookmarkEnd w:id="59"/>
    </w:p>
    <w:sectPr w:rsidR="00986D05" w:rsidRPr="00593AA0" w:rsidSect="009B022D">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ED1" w:rsidRDefault="00665ED1" w:rsidP="004930E1">
      <w:r>
        <w:separator/>
      </w:r>
    </w:p>
    <w:p w:rsidR="00665ED1" w:rsidRDefault="00665ED1" w:rsidP="004930E1"/>
  </w:endnote>
  <w:endnote w:type="continuationSeparator" w:id="0">
    <w:p w:rsidR="00665ED1" w:rsidRDefault="00665ED1" w:rsidP="004930E1">
      <w:r>
        <w:continuationSeparator/>
      </w:r>
    </w:p>
    <w:p w:rsidR="00665ED1" w:rsidRDefault="00665ED1"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D1" w:rsidRDefault="00665ED1">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D1" w:rsidRDefault="00665ED1">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D1" w:rsidRDefault="00665ED1">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ED1" w:rsidRPr="00F7440E" w:rsidRDefault="00665ED1" w:rsidP="004930E1">
      <w:pPr>
        <w:pStyle w:val="FootnoteText"/>
      </w:pPr>
      <w:r>
        <w:separator/>
      </w:r>
    </w:p>
  </w:footnote>
  <w:footnote w:type="continuationSeparator" w:id="0">
    <w:p w:rsidR="00665ED1" w:rsidRPr="00F7440E" w:rsidRDefault="00665ED1" w:rsidP="004930E1">
      <w:r>
        <w:continuationSeparator/>
      </w:r>
    </w:p>
  </w:footnote>
  <w:footnote w:type="continuationNotice" w:id="1">
    <w:p w:rsidR="00665ED1" w:rsidRPr="00CD07E7" w:rsidRDefault="00665ED1" w:rsidP="004930E1"/>
  </w:footnote>
  <w:footnote w:id="2">
    <w:p w:rsidR="00665ED1" w:rsidRPr="0017034E" w:rsidRDefault="00665ED1" w:rsidP="00986D05">
      <w:pPr>
        <w:pStyle w:val="FootnoteText"/>
        <w:rPr>
          <w:lang w:val="en-GB"/>
        </w:rPr>
      </w:pPr>
      <w:r>
        <w:rPr>
          <w:rStyle w:val="FootnoteReference"/>
        </w:rPr>
        <w:footnoteRef/>
      </w:r>
      <w:r w:rsidRPr="0017034E">
        <w:rPr>
          <w:lang w:val="en-GB"/>
        </w:rPr>
        <w:t xml:space="preserve"> Airfield: </w:t>
      </w:r>
      <w:r>
        <w:rPr>
          <w:lang w:val="en-GB"/>
        </w:rPr>
        <w:t xml:space="preserve">in the context of this Report covers both, </w:t>
      </w:r>
      <w:r w:rsidRPr="003F7B90">
        <w:rPr>
          <w:lang w:val="en-GB"/>
        </w:rPr>
        <w:t xml:space="preserve">airport </w:t>
      </w:r>
      <w:r>
        <w:rPr>
          <w:lang w:val="en-GB"/>
        </w:rPr>
        <w:t>and</w:t>
      </w:r>
      <w:r w:rsidRPr="003F7B90">
        <w:rPr>
          <w:lang w:val="en-GB"/>
        </w:rPr>
        <w:t xml:space="preserve"> helipad</w:t>
      </w:r>
      <w:r>
        <w:rPr>
          <w:lang w:val="en-GB"/>
        </w:rPr>
        <w:t>s.</w:t>
      </w:r>
    </w:p>
  </w:footnote>
  <w:footnote w:id="3">
    <w:p w:rsidR="00665ED1" w:rsidRPr="003F7B90" w:rsidRDefault="00665ED1" w:rsidP="00986D05">
      <w:pPr>
        <w:pStyle w:val="FootnoteText"/>
        <w:rPr>
          <w:lang w:val="en-GB"/>
        </w:rPr>
      </w:pPr>
      <w:r>
        <w:rPr>
          <w:rStyle w:val="FootnoteReference"/>
        </w:rPr>
        <w:footnoteRef/>
      </w:r>
      <w:r w:rsidRPr="003F7B90">
        <w:rPr>
          <w:lang w:val="en-GB"/>
        </w:rPr>
        <w:t xml:space="preserve"> In the rest of the document the most conservative value was used for the C band, ie 160V/m for 4-6 GHz. The same conditions and results apply for 6-8 GHz band. </w:t>
      </w:r>
    </w:p>
  </w:footnote>
  <w:footnote w:id="4">
    <w:p w:rsidR="00665ED1" w:rsidRPr="004E3E27" w:rsidRDefault="00665ED1" w:rsidP="00986D05">
      <w:pPr>
        <w:pStyle w:val="FootnoteText"/>
        <w:rPr>
          <w:lang w:val="en-GB"/>
        </w:rPr>
      </w:pPr>
      <w:r>
        <w:rPr>
          <w:rStyle w:val="FootnoteReference"/>
        </w:rPr>
        <w:footnoteRef/>
      </w:r>
      <w:r w:rsidRPr="004E3E27">
        <w:rPr>
          <w:lang w:val="en-GB"/>
        </w:rPr>
        <w:t xml:space="preserve"> Further information on the determination of the 100 feet (30.48 m) distance is included in section </w:t>
      </w:r>
      <w:r>
        <w:fldChar w:fldCharType="begin"/>
      </w:r>
      <w:r w:rsidRPr="004E3E27">
        <w:rPr>
          <w:lang w:val="en-GB"/>
        </w:rPr>
        <w:instrText xml:space="preserve"> REF _Ref499040859 \r \h </w:instrText>
      </w:r>
      <w:r>
        <w:fldChar w:fldCharType="separate"/>
      </w:r>
      <w:r w:rsidR="00222FED">
        <w:rPr>
          <w:lang w:val="en-GB"/>
        </w:rPr>
        <w:t>3.4.1</w:t>
      </w:r>
      <w:r>
        <w:fldChar w:fldCharType="end"/>
      </w:r>
      <w:r w:rsidRPr="004E3E27">
        <w:rPr>
          <w:lang w:val="en-GB"/>
        </w:rPr>
        <w:t xml:space="preserve"> </w:t>
      </w:r>
    </w:p>
  </w:footnote>
  <w:footnote w:id="5">
    <w:p w:rsidR="00665ED1" w:rsidRPr="00F74A06" w:rsidRDefault="00665ED1" w:rsidP="00986D05">
      <w:pPr>
        <w:pStyle w:val="FootnoteText"/>
        <w:rPr>
          <w:lang w:val="en-GB"/>
        </w:rPr>
      </w:pPr>
      <w:r w:rsidRPr="003F2E2E">
        <w:rPr>
          <w:rStyle w:val="FootnoteReference"/>
          <w:lang w:val="en-GB"/>
        </w:rPr>
        <w:footnoteRef/>
      </w:r>
      <w:r w:rsidRPr="003F2E2E">
        <w:rPr>
          <w:lang w:val="en-GB"/>
        </w:rPr>
        <w:t xml:space="preserve"> </w:t>
      </w:r>
      <w:r w:rsidRPr="00F74A06">
        <w:rPr>
          <w:lang w:val="en-GB"/>
        </w:rPr>
        <w:t xml:space="preserve">Equation 5 and Equation 6 have been modified from the original Equations 8 and 9 in section 4.4.2.2 of the FAA Report, since there appears to be an error in the original formula – the ratio </w:t>
      </w:r>
      <m:oMath>
        <m:r>
          <w:rPr>
            <w:rFonts w:ascii="Cambria Math" w:hAnsi="Cambria Math"/>
          </w:rPr>
          <m:t>f</m:t>
        </m:r>
      </m:oMath>
      <w:r w:rsidRPr="00F74A06">
        <w:rPr>
          <w:lang w:val="en-GB"/>
        </w:rPr>
        <w:t>/300 should be 300/</w:t>
      </w:r>
      <m:oMath>
        <m:r>
          <w:rPr>
            <w:rFonts w:ascii="Cambria Math" w:hAnsi="Cambria Math"/>
            <w:lang w:val="en-GB"/>
          </w:rPr>
          <m:t xml:space="preserve"> </m:t>
        </m:r>
        <m:r>
          <w:rPr>
            <w:rFonts w:ascii="Cambria Math" w:hAnsi="Cambria Math"/>
          </w:rPr>
          <m:t>f</m:t>
        </m:r>
      </m:oMath>
      <w:r w:rsidRPr="00F74A06">
        <w:rPr>
          <w:lang w:val="en-GB"/>
        </w:rPr>
        <w:t xml:space="preserve"> instead.</w:t>
      </w:r>
    </w:p>
  </w:footnote>
  <w:footnote w:id="6">
    <w:p w:rsidR="00665ED1" w:rsidRPr="003F2E2E" w:rsidRDefault="00665ED1" w:rsidP="00986D05">
      <w:pPr>
        <w:pStyle w:val="FootnoteText"/>
        <w:rPr>
          <w:lang w:val="en-GB"/>
        </w:rPr>
      </w:pPr>
      <w:r w:rsidRPr="003F2E2E">
        <w:rPr>
          <w:rStyle w:val="FootnoteReference"/>
          <w:lang w:val="en-GB"/>
        </w:rPr>
        <w:footnoteRef/>
      </w:r>
      <w:r w:rsidRPr="003F2E2E">
        <w:rPr>
          <w:lang w:val="en-GB"/>
        </w:rPr>
        <w:t xml:space="preserve"> Equation 10 differs from the original Equation 14 in section 4.4.2.3 of the </w:t>
      </w:r>
      <w:r w:rsidRPr="00E24F79">
        <w:rPr>
          <w:lang w:val="en-GB"/>
        </w:rPr>
        <w:t xml:space="preserve">FAA Report </w:t>
      </w:r>
      <w:r w:rsidRPr="00E24F79">
        <w:rPr>
          <w:lang w:val="en-GB"/>
        </w:rPr>
        <w:fldChar w:fldCharType="begin"/>
      </w:r>
      <w:r w:rsidRPr="00E24F79">
        <w:rPr>
          <w:lang w:val="en-GB"/>
        </w:rPr>
        <w:instrText xml:space="preserve"> REF _Ref491958966 \r \h </w:instrText>
      </w:r>
      <w:r>
        <w:rPr>
          <w:lang w:val="en-GB"/>
        </w:rPr>
        <w:instrText xml:space="preserve"> \* MERGEFORMAT </w:instrText>
      </w:r>
      <w:r w:rsidRPr="00E24F79">
        <w:rPr>
          <w:lang w:val="en-GB"/>
        </w:rPr>
      </w:r>
      <w:r w:rsidRPr="00E24F79">
        <w:rPr>
          <w:lang w:val="en-GB"/>
        </w:rPr>
        <w:fldChar w:fldCharType="separate"/>
      </w:r>
      <w:r w:rsidR="00222FED">
        <w:rPr>
          <w:lang w:val="en-GB"/>
        </w:rPr>
        <w:t>[2]</w:t>
      </w:r>
      <w:r w:rsidRPr="00E24F79">
        <w:rPr>
          <w:lang w:val="en-GB"/>
        </w:rPr>
        <w:fldChar w:fldCharType="end"/>
      </w:r>
      <w:r w:rsidRPr="003F2E2E">
        <w:rPr>
          <w:lang w:val="en-GB"/>
        </w:rPr>
        <w:t xml:space="preserve">, since there appears to be an error in the original formula – the ratio </w:t>
      </w:r>
      <m:oMath>
        <m:r>
          <w:rPr>
            <w:rFonts w:ascii="Cambria Math" w:hAnsi="Cambria Math"/>
            <w:lang w:val="en-GB"/>
          </w:rPr>
          <m:t>f</m:t>
        </m:r>
      </m:oMath>
      <w:r w:rsidRPr="003F2E2E">
        <w:rPr>
          <w:lang w:val="en-GB"/>
        </w:rPr>
        <w:t>/300 should be 300/</w:t>
      </w:r>
      <m:oMath>
        <m:r>
          <w:rPr>
            <w:rFonts w:ascii="Cambria Math" w:hAnsi="Cambria Math"/>
            <w:lang w:val="en-GB"/>
          </w:rPr>
          <m:t xml:space="preserve"> f</m:t>
        </m:r>
      </m:oMath>
      <w:r w:rsidRPr="003F2E2E">
        <w:rPr>
          <w:lang w:val="en-GB"/>
        </w:rPr>
        <w:t xml:space="preserve"> instead.</w:t>
      </w:r>
    </w:p>
  </w:footnote>
  <w:footnote w:id="7">
    <w:p w:rsidR="00665ED1" w:rsidRPr="003F2E2E" w:rsidRDefault="00665ED1" w:rsidP="00986D05">
      <w:pPr>
        <w:pStyle w:val="FootnoteText"/>
        <w:rPr>
          <w:lang w:val="en-GB"/>
        </w:rPr>
      </w:pPr>
      <w:r w:rsidRPr="003F2E2E">
        <w:rPr>
          <w:rStyle w:val="FootnoteReference"/>
          <w:lang w:val="en-GB"/>
        </w:rPr>
        <w:footnoteRef/>
      </w:r>
      <w:r w:rsidRPr="003F2E2E">
        <w:rPr>
          <w:lang w:val="en-GB"/>
        </w:rPr>
        <w:t xml:space="preserve"> Equation 11 is different from the Equation 15 in section 4.4.2.3 of the </w:t>
      </w:r>
      <w:r w:rsidRPr="00E24F79">
        <w:rPr>
          <w:lang w:val="en-GB"/>
        </w:rPr>
        <w:t>FAA Report</w:t>
      </w:r>
      <w:r>
        <w:rPr>
          <w:lang w:val="en-GB"/>
        </w:rPr>
        <w:t xml:space="preserve"> </w:t>
      </w:r>
      <w:r>
        <w:rPr>
          <w:lang w:val="en-GB"/>
        </w:rPr>
        <w:fldChar w:fldCharType="begin"/>
      </w:r>
      <w:r>
        <w:rPr>
          <w:lang w:val="en-GB"/>
        </w:rPr>
        <w:instrText xml:space="preserve"> REF _Ref491958966 \r \h </w:instrText>
      </w:r>
      <w:r>
        <w:rPr>
          <w:lang w:val="en-GB"/>
        </w:rPr>
      </w:r>
      <w:r>
        <w:rPr>
          <w:lang w:val="en-GB"/>
        </w:rPr>
        <w:fldChar w:fldCharType="separate"/>
      </w:r>
      <w:r w:rsidR="00222FED">
        <w:rPr>
          <w:lang w:val="en-GB"/>
        </w:rPr>
        <w:t>[2]</w:t>
      </w:r>
      <w:r>
        <w:rPr>
          <w:lang w:val="en-GB"/>
        </w:rPr>
        <w:fldChar w:fldCharType="end"/>
      </w:r>
      <w:r w:rsidRPr="003F2E2E">
        <w:rPr>
          <w:lang w:val="en-GB"/>
        </w:rPr>
        <w:t xml:space="preserve">, as there appears to be an error in the </w:t>
      </w:r>
      <w:r w:rsidRPr="00E24F79">
        <w:rPr>
          <w:lang w:val="en-GB"/>
        </w:rPr>
        <w:t>FAA Report</w:t>
      </w:r>
      <w:r w:rsidRPr="003F2E2E">
        <w:rPr>
          <w:lang w:val="en-GB"/>
        </w:rPr>
        <w:t xml:space="preserve"> – the variable”</w:t>
      </w:r>
      <m:oMath>
        <m:r>
          <w:rPr>
            <w:rFonts w:ascii="Cambria Math" w:hAnsi="Cambria Math" w:cs="Arial"/>
            <w:lang w:val="en-GB"/>
          </w:rPr>
          <m:t>f</m:t>
        </m:r>
      </m:oMath>
      <w:r w:rsidRPr="003F2E2E">
        <w:rPr>
          <w:lang w:val="en-GB"/>
        </w:rPr>
        <w:t>” in the formula should be “</w:t>
      </w:r>
      <m:oMath>
        <m:sSup>
          <m:sSupPr>
            <m:ctrlPr>
              <w:rPr>
                <w:rFonts w:ascii="Cambria Math" w:hAnsi="Cambria Math" w:cs="Arial"/>
                <w:i/>
                <w:lang w:val="en-GB"/>
              </w:rPr>
            </m:ctrlPr>
          </m:sSupPr>
          <m:e>
            <m:r>
              <w:rPr>
                <w:rFonts w:ascii="Cambria Math" w:hAnsi="Cambria Math" w:cs="Arial"/>
                <w:lang w:val="en-GB"/>
              </w:rPr>
              <m:t>f</m:t>
            </m:r>
          </m:e>
          <m:sup>
            <m:r>
              <w:rPr>
                <w:rFonts w:ascii="Cambria Math" w:hAnsi="Cambria Math" w:cs="Arial"/>
                <w:lang w:val="en-GB"/>
              </w:rPr>
              <m:t>2</m:t>
            </m:r>
          </m:sup>
        </m:sSup>
      </m:oMath>
      <w:r w:rsidRPr="003F2E2E">
        <w:rPr>
          <w:lang w:val="en-GB"/>
        </w:rPr>
        <w:t>” instead.</w:t>
      </w:r>
    </w:p>
  </w:footnote>
  <w:footnote w:id="8">
    <w:p w:rsidR="00665ED1" w:rsidRPr="006F57BF" w:rsidRDefault="00665ED1" w:rsidP="00986D05">
      <w:pPr>
        <w:pStyle w:val="FootnoteText"/>
        <w:rPr>
          <w:lang w:val="en-GB"/>
        </w:rPr>
      </w:pPr>
      <w:r>
        <w:rPr>
          <w:rStyle w:val="FootnoteReference"/>
        </w:rPr>
        <w:footnoteRef/>
      </w:r>
      <w:r w:rsidRPr="006F57BF">
        <w:rPr>
          <w:lang w:val="en-GB"/>
        </w:rPr>
        <w:t xml:space="preserve"> </w:t>
      </w:r>
      <w:r>
        <w:rPr>
          <w:lang w:val="en-US"/>
        </w:rPr>
        <w:t>For dimensions of Bombardier CRJ700, see</w:t>
      </w:r>
      <w:r w:rsidRPr="006F57BF">
        <w:rPr>
          <w:lang w:val="en-GB"/>
        </w:rPr>
        <w:t>:</w:t>
      </w:r>
    </w:p>
    <w:p w:rsidR="00665ED1" w:rsidRPr="006F57BF" w:rsidRDefault="005A492D" w:rsidP="00986D05">
      <w:pPr>
        <w:pStyle w:val="FootnoteText"/>
        <w:rPr>
          <w:lang w:val="en-GB"/>
        </w:rPr>
      </w:pPr>
      <w:hyperlink r:id="rId1" w:history="1">
        <w:r w:rsidR="00665ED1" w:rsidRPr="006F57BF">
          <w:rPr>
            <w:rStyle w:val="Hyperlink"/>
            <w:lang w:val="en-GB"/>
          </w:rPr>
          <w:t>http://commercialaircraft.bombardier.com/content/dam/Websites/bca/literature/crj/BCA_5446_02_CRJ_Factsheet_Update_CRJ700_EN_vF.pdf</w:t>
        </w:r>
      </w:hyperlink>
      <w:r w:rsidR="00665ED1">
        <w:rPr>
          <w:lang w:val="en-GB"/>
        </w:rPr>
        <w:t>.</w:t>
      </w:r>
    </w:p>
    <w:p w:rsidR="00665ED1" w:rsidRPr="00746BD1" w:rsidRDefault="00665ED1" w:rsidP="00986D05">
      <w:pPr>
        <w:pStyle w:val="FootnoteText"/>
        <w:rPr>
          <w:lang w:val="en-GB"/>
        </w:rPr>
      </w:pPr>
      <w:r>
        <w:rPr>
          <w:lang w:val="en-US"/>
        </w:rPr>
        <w:t xml:space="preserve">For Airbus A380 see: </w:t>
      </w:r>
      <w:hyperlink r:id="rId2" w:history="1">
        <w:r w:rsidRPr="00DD6EC1">
          <w:rPr>
            <w:rStyle w:val="Hyperlink"/>
            <w:lang w:val="en-US"/>
          </w:rPr>
          <w:t>http://nata.aero/agso/ASTGCache/f6a9e8b3-ab2e-4502-bedc-92f463486e22.pdf</w:t>
        </w:r>
      </w:hyperlink>
    </w:p>
  </w:footnote>
  <w:footnote w:id="9">
    <w:p w:rsidR="00665ED1" w:rsidRPr="0017034E" w:rsidRDefault="00665ED1" w:rsidP="00986D05">
      <w:pPr>
        <w:pStyle w:val="FootnoteText"/>
        <w:rPr>
          <w:lang w:val="en-GB"/>
        </w:rPr>
      </w:pPr>
      <w:r>
        <w:rPr>
          <w:rStyle w:val="FootnoteReference"/>
        </w:rPr>
        <w:footnoteRef/>
      </w:r>
      <w:r w:rsidRPr="0017034E">
        <w:rPr>
          <w:lang w:val="en-GB"/>
        </w:rPr>
        <w:t xml:space="preserve"> Airfield: </w:t>
      </w:r>
      <w:r>
        <w:rPr>
          <w:lang w:val="en-GB"/>
        </w:rPr>
        <w:t xml:space="preserve">in the context of this Report covers both, </w:t>
      </w:r>
      <w:r w:rsidRPr="003F7B90">
        <w:rPr>
          <w:lang w:val="en-GB"/>
        </w:rPr>
        <w:t xml:space="preserve">airport </w:t>
      </w:r>
      <w:r>
        <w:rPr>
          <w:lang w:val="en-GB"/>
        </w:rPr>
        <w:t>and</w:t>
      </w:r>
      <w:r w:rsidRPr="003F7B90">
        <w:rPr>
          <w:lang w:val="en-GB"/>
        </w:rPr>
        <w:t xml:space="preserve"> helipad</w:t>
      </w:r>
      <w:r>
        <w:rPr>
          <w:lang w:val="en-GB"/>
        </w:rPr>
        <w:t>s.</w:t>
      </w:r>
    </w:p>
  </w:footnote>
  <w:footnote w:id="10">
    <w:p w:rsidR="00665ED1" w:rsidRPr="00030F55" w:rsidRDefault="00665ED1" w:rsidP="00986D05">
      <w:pPr>
        <w:pStyle w:val="FootnoteText"/>
        <w:rPr>
          <w:lang w:val="en-GB"/>
        </w:rPr>
      </w:pPr>
      <w:r>
        <w:rPr>
          <w:rStyle w:val="FootnoteReference"/>
        </w:rPr>
        <w:footnoteRef/>
      </w:r>
      <w:r w:rsidRPr="00030F55">
        <w:rPr>
          <w:lang w:val="en-GB"/>
        </w:rPr>
        <w:t xml:space="preserve"> The term </w:t>
      </w:r>
      <w:r>
        <w:rPr>
          <w:lang w:val="en-GB"/>
        </w:rPr>
        <w:t>“</w:t>
      </w:r>
      <w:r w:rsidRPr="00030F55">
        <w:rPr>
          <w:lang w:val="en-GB"/>
        </w:rPr>
        <w:t>ESOMPs</w:t>
      </w:r>
      <w:r>
        <w:rPr>
          <w:lang w:val="en-GB"/>
        </w:rPr>
        <w:t>”</w:t>
      </w:r>
      <w:r w:rsidRPr="00030F55">
        <w:rPr>
          <w:lang w:val="en-GB"/>
        </w:rPr>
        <w:t xml:space="preserve"> in ECC/DEC/(13)01 is equivalent to the term </w:t>
      </w:r>
      <w:r>
        <w:rPr>
          <w:lang w:val="en-GB"/>
        </w:rPr>
        <w:t>“</w:t>
      </w:r>
      <w:r w:rsidRPr="00030F55">
        <w:rPr>
          <w:lang w:val="en-GB"/>
        </w:rPr>
        <w:t>ESIM</w:t>
      </w:r>
      <w:r>
        <w:rPr>
          <w:lang w:val="en-GB"/>
        </w:rPr>
        <w:t>”</w:t>
      </w:r>
      <w:r w:rsidRPr="00030F55">
        <w:rPr>
          <w:lang w:val="en-GB"/>
        </w:rPr>
        <w:t xml:space="preserve"> in this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D1" w:rsidRPr="00AD1BE1" w:rsidRDefault="00665ED1" w:rsidP="00AD1BE1">
    <w:pPr>
      <w:pStyle w:val="ECCpageHeader"/>
    </w:pPr>
    <w:r w:rsidRPr="00AD1BE1">
      <w:t xml:space="preserve">ECC REPORT </w:t>
    </w:r>
    <w:r>
      <w:t>272</w:t>
    </w:r>
    <w:r w:rsidRPr="00AD1BE1">
      <w:t xml:space="preserve"> - Page </w:t>
    </w:r>
    <w:r w:rsidRPr="00AD1BE1">
      <w:fldChar w:fldCharType="begin"/>
    </w:r>
    <w:r w:rsidRPr="00AD1BE1">
      <w:instrText xml:space="preserve"> PAGE  \* Arabic  \* MERGEFORMAT </w:instrText>
    </w:r>
    <w:r w:rsidRPr="00AD1BE1">
      <w:fldChar w:fldCharType="separate"/>
    </w:r>
    <w:r w:rsidR="005A492D">
      <w:rPr>
        <w:noProof/>
      </w:rPr>
      <w:t>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D1" w:rsidRPr="00966560" w:rsidRDefault="00665ED1" w:rsidP="00E36601">
    <w:pPr>
      <w:pStyle w:val="ECCpageHeader"/>
      <w:rPr>
        <w:lang w:val="en-GB"/>
      </w:rPr>
    </w:pPr>
    <w:r w:rsidRPr="00966560">
      <w:rPr>
        <w:lang w:val="en-GB"/>
      </w:rPr>
      <w:tab/>
    </w:r>
    <w:r w:rsidRPr="00966560">
      <w:rPr>
        <w:lang w:val="en-GB"/>
      </w:rPr>
      <w:tab/>
    </w:r>
    <w:r w:rsidRPr="00AD1BE1">
      <w:t xml:space="preserve">ECC REPORT </w:t>
    </w:r>
    <w:r>
      <w:t xml:space="preserve">272 </w:t>
    </w:r>
    <w:r w:rsidRPr="00966560">
      <w:rPr>
        <w:lang w:val="en-GB"/>
      </w:rPr>
      <w:t xml:space="preserve">- Page </w:t>
    </w:r>
    <w:r w:rsidRPr="00296C44">
      <w:fldChar w:fldCharType="begin"/>
    </w:r>
    <w:r w:rsidRPr="00966560">
      <w:rPr>
        <w:lang w:val="en-GB"/>
      </w:rPr>
      <w:instrText xml:space="preserve"> PAGE  \* Arabic  \* MERGEFORMAT </w:instrText>
    </w:r>
    <w:r w:rsidRPr="00296C44">
      <w:fldChar w:fldCharType="separate"/>
    </w:r>
    <w:r w:rsidR="005A492D">
      <w:rPr>
        <w:noProof/>
        <w:lang w:val="en-GB"/>
      </w:rPr>
      <w:t>33</w:t>
    </w:r>
    <w:r w:rsidRPr="00296C44">
      <w:fldChar w:fldCharType="end"/>
    </w:r>
  </w:p>
  <w:p w:rsidR="00665ED1" w:rsidRDefault="00665ED1"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D1" w:rsidRPr="005611D0" w:rsidRDefault="00665ED1" w:rsidP="009B022D">
    <w:pPr>
      <w:pStyle w:val="ECCpageHeader"/>
    </w:pPr>
    <w:r w:rsidRPr="00F7440E">
      <w:rPr>
        <w:noProof/>
        <w:lang w:val="en-GB" w:eastAsia="en-GB"/>
      </w:rPr>
      <w:drawing>
        <wp:anchor distT="0" distB="0" distL="114300" distR="114300" simplePos="0" relativeHeight="251665408" behindDoc="0" locked="0" layoutInCell="1" allowOverlap="1" wp14:anchorId="23581E79" wp14:editId="0695C40E">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en-GB" w:eastAsia="en-GB"/>
      </w:rPr>
      <w:drawing>
        <wp:anchor distT="0" distB="0" distL="114300" distR="114300" simplePos="0" relativeHeight="251664384" behindDoc="0" locked="0" layoutInCell="1" allowOverlap="1" wp14:anchorId="3A8EF420" wp14:editId="19383B75">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665ED1" w:rsidRPr="005611D0" w:rsidRDefault="00665ED1" w:rsidP="000F0A57">
    <w:pPr>
      <w:pStyle w:val="ECCpageHeader"/>
    </w:pPr>
  </w:p>
  <w:p w:rsidR="00665ED1" w:rsidRPr="005611D0" w:rsidRDefault="00665ED1" w:rsidP="000F0A57">
    <w:pPr>
      <w:pStyle w:val="ECCpageHeader"/>
    </w:pPr>
  </w:p>
  <w:p w:rsidR="00665ED1" w:rsidRPr="005611D0" w:rsidRDefault="00665ED1" w:rsidP="000F0A57">
    <w:pPr>
      <w:pStyle w:val="ECCpageHeader"/>
    </w:pPr>
  </w:p>
  <w:p w:rsidR="00665ED1" w:rsidRPr="005611D0" w:rsidRDefault="00665ED1"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6.15pt;height:59.5pt" o:bullet="t">
        <v:imagedata r:id="rId1" o:title="Editor's Note"/>
      </v:shape>
    </w:pict>
  </w:numPicBullet>
  <w:abstractNum w:abstractNumId="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DE77D36"/>
    <w:multiLevelType w:val="hybridMultilevel"/>
    <w:tmpl w:val="75D49FC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D714174"/>
    <w:multiLevelType w:val="hybridMultilevel"/>
    <w:tmpl w:val="8FD8B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nsid w:val="33C83D34"/>
    <w:multiLevelType w:val="hybridMultilevel"/>
    <w:tmpl w:val="7B1A0E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9D72380"/>
    <w:multiLevelType w:val="hybridMultilevel"/>
    <w:tmpl w:val="776CE2B0"/>
    <w:lvl w:ilvl="0" w:tplc="955440BE">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4B50794F"/>
    <w:multiLevelType w:val="hybridMultilevel"/>
    <w:tmpl w:val="D4E299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F2241A"/>
    <w:multiLevelType w:val="hybridMultilevel"/>
    <w:tmpl w:val="5FF82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3E3220B"/>
    <w:multiLevelType w:val="hybridMultilevel"/>
    <w:tmpl w:val="02F822CC"/>
    <w:lvl w:ilvl="0" w:tplc="955440BE">
      <w:start w:val="25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12"/>
  </w:num>
  <w:num w:numId="4">
    <w:abstractNumId w:val="6"/>
  </w:num>
  <w:num w:numId="5">
    <w:abstractNumId w:val="10"/>
  </w:num>
  <w:num w:numId="6">
    <w:abstractNumId w:val="9"/>
  </w:num>
  <w:num w:numId="7">
    <w:abstractNumId w:val="11"/>
  </w:num>
  <w:num w:numId="8">
    <w:abstractNumId w:val="5"/>
  </w:num>
  <w:num w:numId="9">
    <w:abstractNumId w:val="5"/>
  </w:num>
  <w:num w:numId="10">
    <w:abstractNumId w:val="8"/>
  </w:num>
  <w:num w:numId="11">
    <w:abstractNumId w:val="3"/>
  </w:num>
  <w:num w:numId="12">
    <w:abstractNumId w:val="7"/>
  </w:num>
  <w:num w:numId="13">
    <w:abstractNumId w:val="0"/>
  </w:num>
  <w:num w:numId="14">
    <w:abstractNumId w:val="15"/>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3"/>
  </w:num>
  <w:num w:numId="2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u38ZT4jVBos3wBLMwg02v/gj+us=" w:salt="TIdLMp2qXe9AkniCp8/ffg=="/>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CE2"/>
    <w:rsid w:val="0001112E"/>
    <w:rsid w:val="00012E3B"/>
    <w:rsid w:val="0002217A"/>
    <w:rsid w:val="00040716"/>
    <w:rsid w:val="00041A18"/>
    <w:rsid w:val="00067793"/>
    <w:rsid w:val="0007526D"/>
    <w:rsid w:val="00080D4D"/>
    <w:rsid w:val="00080D86"/>
    <w:rsid w:val="0008235C"/>
    <w:rsid w:val="00082DD7"/>
    <w:rsid w:val="00095620"/>
    <w:rsid w:val="00096242"/>
    <w:rsid w:val="000A0C46"/>
    <w:rsid w:val="000A14D9"/>
    <w:rsid w:val="000A19D0"/>
    <w:rsid w:val="000A3940"/>
    <w:rsid w:val="000B6D45"/>
    <w:rsid w:val="000C028F"/>
    <w:rsid w:val="000C2C9D"/>
    <w:rsid w:val="000D1710"/>
    <w:rsid w:val="000D2FEF"/>
    <w:rsid w:val="000D43BB"/>
    <w:rsid w:val="000E42F5"/>
    <w:rsid w:val="000F0594"/>
    <w:rsid w:val="000F0A57"/>
    <w:rsid w:val="000F0CA8"/>
    <w:rsid w:val="000F24F5"/>
    <w:rsid w:val="000F2ED9"/>
    <w:rsid w:val="000F7232"/>
    <w:rsid w:val="001006CA"/>
    <w:rsid w:val="00100F8B"/>
    <w:rsid w:val="00102172"/>
    <w:rsid w:val="00110652"/>
    <w:rsid w:val="00113CB7"/>
    <w:rsid w:val="00120A17"/>
    <w:rsid w:val="001526A2"/>
    <w:rsid w:val="001555E1"/>
    <w:rsid w:val="00156314"/>
    <w:rsid w:val="00172B28"/>
    <w:rsid w:val="00183FE0"/>
    <w:rsid w:val="0018553F"/>
    <w:rsid w:val="001B190A"/>
    <w:rsid w:val="001C30A8"/>
    <w:rsid w:val="001E09F4"/>
    <w:rsid w:val="001F56F5"/>
    <w:rsid w:val="001F64B8"/>
    <w:rsid w:val="001F69A2"/>
    <w:rsid w:val="0020079A"/>
    <w:rsid w:val="00210414"/>
    <w:rsid w:val="00220299"/>
    <w:rsid w:val="00222F9E"/>
    <w:rsid w:val="00222FED"/>
    <w:rsid w:val="002302A9"/>
    <w:rsid w:val="00251CD0"/>
    <w:rsid w:val="00264464"/>
    <w:rsid w:val="002668D6"/>
    <w:rsid w:val="00274F84"/>
    <w:rsid w:val="0027787F"/>
    <w:rsid w:val="0028060B"/>
    <w:rsid w:val="0028120C"/>
    <w:rsid w:val="00283417"/>
    <w:rsid w:val="00295827"/>
    <w:rsid w:val="00295F16"/>
    <w:rsid w:val="002960DF"/>
    <w:rsid w:val="00296C44"/>
    <w:rsid w:val="002A033F"/>
    <w:rsid w:val="002B42A0"/>
    <w:rsid w:val="002B7C91"/>
    <w:rsid w:val="002C6515"/>
    <w:rsid w:val="002C6DC3"/>
    <w:rsid w:val="002C7E54"/>
    <w:rsid w:val="002D1FA9"/>
    <w:rsid w:val="002D48C1"/>
    <w:rsid w:val="002D50A3"/>
    <w:rsid w:val="00307A79"/>
    <w:rsid w:val="00311A6F"/>
    <w:rsid w:val="00315992"/>
    <w:rsid w:val="003204D5"/>
    <w:rsid w:val="003226D8"/>
    <w:rsid w:val="00322E6A"/>
    <w:rsid w:val="003314A0"/>
    <w:rsid w:val="00337AB4"/>
    <w:rsid w:val="00340B38"/>
    <w:rsid w:val="003625E6"/>
    <w:rsid w:val="00363BDD"/>
    <w:rsid w:val="00381169"/>
    <w:rsid w:val="0038358E"/>
    <w:rsid w:val="00387AB8"/>
    <w:rsid w:val="00387DDE"/>
    <w:rsid w:val="00391A01"/>
    <w:rsid w:val="003A0EB5"/>
    <w:rsid w:val="003A5711"/>
    <w:rsid w:val="003B1553"/>
    <w:rsid w:val="003C64D9"/>
    <w:rsid w:val="003D2AC0"/>
    <w:rsid w:val="003E02F1"/>
    <w:rsid w:val="003E2E42"/>
    <w:rsid w:val="003E70E0"/>
    <w:rsid w:val="003F2917"/>
    <w:rsid w:val="00403CE6"/>
    <w:rsid w:val="004110CA"/>
    <w:rsid w:val="0041160E"/>
    <w:rsid w:val="00412289"/>
    <w:rsid w:val="0042130A"/>
    <w:rsid w:val="00431162"/>
    <w:rsid w:val="00442828"/>
    <w:rsid w:val="00443482"/>
    <w:rsid w:val="00450308"/>
    <w:rsid w:val="00451BA7"/>
    <w:rsid w:val="00457AD1"/>
    <w:rsid w:val="0046427F"/>
    <w:rsid w:val="00465F13"/>
    <w:rsid w:val="00471F0A"/>
    <w:rsid w:val="0047784A"/>
    <w:rsid w:val="00485665"/>
    <w:rsid w:val="00491977"/>
    <w:rsid w:val="004930E1"/>
    <w:rsid w:val="004A1329"/>
    <w:rsid w:val="004B07D7"/>
    <w:rsid w:val="004C1652"/>
    <w:rsid w:val="004C4A2E"/>
    <w:rsid w:val="004E057E"/>
    <w:rsid w:val="004E44C8"/>
    <w:rsid w:val="004E53BE"/>
    <w:rsid w:val="004E7F82"/>
    <w:rsid w:val="00501992"/>
    <w:rsid w:val="0052698A"/>
    <w:rsid w:val="0053062A"/>
    <w:rsid w:val="00535050"/>
    <w:rsid w:val="00536F3C"/>
    <w:rsid w:val="0054260E"/>
    <w:rsid w:val="005439EB"/>
    <w:rsid w:val="00545267"/>
    <w:rsid w:val="00550D79"/>
    <w:rsid w:val="005559AC"/>
    <w:rsid w:val="00555FB3"/>
    <w:rsid w:val="00557B5A"/>
    <w:rsid w:val="005611D0"/>
    <w:rsid w:val="00566BD4"/>
    <w:rsid w:val="005756CD"/>
    <w:rsid w:val="00577CAF"/>
    <w:rsid w:val="00580223"/>
    <w:rsid w:val="00594186"/>
    <w:rsid w:val="005A05D1"/>
    <w:rsid w:val="005A492D"/>
    <w:rsid w:val="005A5056"/>
    <w:rsid w:val="005A53B8"/>
    <w:rsid w:val="005A74EE"/>
    <w:rsid w:val="005B1438"/>
    <w:rsid w:val="005B202B"/>
    <w:rsid w:val="005C10EB"/>
    <w:rsid w:val="005C5A96"/>
    <w:rsid w:val="005D0613"/>
    <w:rsid w:val="005D371D"/>
    <w:rsid w:val="005E71F3"/>
    <w:rsid w:val="005E7495"/>
    <w:rsid w:val="00621C12"/>
    <w:rsid w:val="00623E18"/>
    <w:rsid w:val="00625C5D"/>
    <w:rsid w:val="00635A22"/>
    <w:rsid w:val="00642083"/>
    <w:rsid w:val="00646D9D"/>
    <w:rsid w:val="006526BB"/>
    <w:rsid w:val="0065550D"/>
    <w:rsid w:val="00664295"/>
    <w:rsid w:val="00665364"/>
    <w:rsid w:val="00665ED1"/>
    <w:rsid w:val="00667B35"/>
    <w:rsid w:val="00670EA2"/>
    <w:rsid w:val="00673A9B"/>
    <w:rsid w:val="00685790"/>
    <w:rsid w:val="006876A8"/>
    <w:rsid w:val="006A49E3"/>
    <w:rsid w:val="006B1EFD"/>
    <w:rsid w:val="006C14E4"/>
    <w:rsid w:val="006C6DA8"/>
    <w:rsid w:val="006C7F61"/>
    <w:rsid w:val="006D407F"/>
    <w:rsid w:val="006E207B"/>
    <w:rsid w:val="006F0442"/>
    <w:rsid w:val="006F19FD"/>
    <w:rsid w:val="0070148E"/>
    <w:rsid w:val="007037B0"/>
    <w:rsid w:val="00710CEF"/>
    <w:rsid w:val="00712C23"/>
    <w:rsid w:val="007160BE"/>
    <w:rsid w:val="00722F65"/>
    <w:rsid w:val="007257CD"/>
    <w:rsid w:val="007334C3"/>
    <w:rsid w:val="00734A4F"/>
    <w:rsid w:val="007414C6"/>
    <w:rsid w:val="00755525"/>
    <w:rsid w:val="00757F24"/>
    <w:rsid w:val="00762BCC"/>
    <w:rsid w:val="00763BA3"/>
    <w:rsid w:val="00765B66"/>
    <w:rsid w:val="00767BB2"/>
    <w:rsid w:val="0077159C"/>
    <w:rsid w:val="00780376"/>
    <w:rsid w:val="00780EE3"/>
    <w:rsid w:val="00791AAC"/>
    <w:rsid w:val="00797D4C"/>
    <w:rsid w:val="007A1250"/>
    <w:rsid w:val="007C0E7E"/>
    <w:rsid w:val="007C4098"/>
    <w:rsid w:val="007D06F4"/>
    <w:rsid w:val="007D17C5"/>
    <w:rsid w:val="007D52EC"/>
    <w:rsid w:val="007F1CEE"/>
    <w:rsid w:val="007F3990"/>
    <w:rsid w:val="00802AE5"/>
    <w:rsid w:val="00837537"/>
    <w:rsid w:val="00842766"/>
    <w:rsid w:val="00854314"/>
    <w:rsid w:val="0086094D"/>
    <w:rsid w:val="00862180"/>
    <w:rsid w:val="0086560D"/>
    <w:rsid w:val="00872382"/>
    <w:rsid w:val="008912FE"/>
    <w:rsid w:val="008A245D"/>
    <w:rsid w:val="008A3B60"/>
    <w:rsid w:val="008A54FC"/>
    <w:rsid w:val="008B70CD"/>
    <w:rsid w:val="008C023F"/>
    <w:rsid w:val="008C1ABF"/>
    <w:rsid w:val="008D141C"/>
    <w:rsid w:val="008D2C13"/>
    <w:rsid w:val="008E6109"/>
    <w:rsid w:val="008F47AB"/>
    <w:rsid w:val="008F52AA"/>
    <w:rsid w:val="00912C6D"/>
    <w:rsid w:val="009170EA"/>
    <w:rsid w:val="0092076F"/>
    <w:rsid w:val="00930439"/>
    <w:rsid w:val="00937AEB"/>
    <w:rsid w:val="009410BC"/>
    <w:rsid w:val="0094133F"/>
    <w:rsid w:val="00941D3A"/>
    <w:rsid w:val="00944439"/>
    <w:rsid w:val="009465E0"/>
    <w:rsid w:val="009531C0"/>
    <w:rsid w:val="0095793E"/>
    <w:rsid w:val="009620A2"/>
    <w:rsid w:val="009662E3"/>
    <w:rsid w:val="00966560"/>
    <w:rsid w:val="00966DD9"/>
    <w:rsid w:val="00980DFC"/>
    <w:rsid w:val="00981314"/>
    <w:rsid w:val="00982B3A"/>
    <w:rsid w:val="00986677"/>
    <w:rsid w:val="00986D05"/>
    <w:rsid w:val="00991B65"/>
    <w:rsid w:val="0099421C"/>
    <w:rsid w:val="009A2F3A"/>
    <w:rsid w:val="009A7A45"/>
    <w:rsid w:val="009B022D"/>
    <w:rsid w:val="009C0AE4"/>
    <w:rsid w:val="009C3803"/>
    <w:rsid w:val="009D2C13"/>
    <w:rsid w:val="009D3BA5"/>
    <w:rsid w:val="009D460D"/>
    <w:rsid w:val="009D4BA1"/>
    <w:rsid w:val="009D7D5A"/>
    <w:rsid w:val="009E47EB"/>
    <w:rsid w:val="009F24B6"/>
    <w:rsid w:val="009F3A37"/>
    <w:rsid w:val="009F6EA2"/>
    <w:rsid w:val="00A02090"/>
    <w:rsid w:val="00A03731"/>
    <w:rsid w:val="00A061CE"/>
    <w:rsid w:val="00A076B5"/>
    <w:rsid w:val="00A17F69"/>
    <w:rsid w:val="00A23870"/>
    <w:rsid w:val="00A26AC6"/>
    <w:rsid w:val="00A274DB"/>
    <w:rsid w:val="00A567B1"/>
    <w:rsid w:val="00A6411D"/>
    <w:rsid w:val="00A73298"/>
    <w:rsid w:val="00A90997"/>
    <w:rsid w:val="00A95ACB"/>
    <w:rsid w:val="00A95D7E"/>
    <w:rsid w:val="00A97942"/>
    <w:rsid w:val="00AA079B"/>
    <w:rsid w:val="00AA086A"/>
    <w:rsid w:val="00AA7870"/>
    <w:rsid w:val="00AC0EA5"/>
    <w:rsid w:val="00AC2686"/>
    <w:rsid w:val="00AC29D1"/>
    <w:rsid w:val="00AD1BE1"/>
    <w:rsid w:val="00AD7257"/>
    <w:rsid w:val="00AE621B"/>
    <w:rsid w:val="00AF2D0C"/>
    <w:rsid w:val="00AF4C0E"/>
    <w:rsid w:val="00B14E5E"/>
    <w:rsid w:val="00B25910"/>
    <w:rsid w:val="00B26973"/>
    <w:rsid w:val="00B30D3B"/>
    <w:rsid w:val="00B32C94"/>
    <w:rsid w:val="00B424EF"/>
    <w:rsid w:val="00B432D4"/>
    <w:rsid w:val="00B5315C"/>
    <w:rsid w:val="00B54296"/>
    <w:rsid w:val="00B56032"/>
    <w:rsid w:val="00B576D7"/>
    <w:rsid w:val="00B61952"/>
    <w:rsid w:val="00B70A0B"/>
    <w:rsid w:val="00B80892"/>
    <w:rsid w:val="00B82735"/>
    <w:rsid w:val="00B908A8"/>
    <w:rsid w:val="00B92306"/>
    <w:rsid w:val="00B9235D"/>
    <w:rsid w:val="00B92861"/>
    <w:rsid w:val="00BA7A69"/>
    <w:rsid w:val="00BB15E2"/>
    <w:rsid w:val="00BB3C5F"/>
    <w:rsid w:val="00BC03FD"/>
    <w:rsid w:val="00BC0BF2"/>
    <w:rsid w:val="00BD181A"/>
    <w:rsid w:val="00BD28DF"/>
    <w:rsid w:val="00BD6876"/>
    <w:rsid w:val="00BE2864"/>
    <w:rsid w:val="00BF7BF1"/>
    <w:rsid w:val="00C00565"/>
    <w:rsid w:val="00C076BF"/>
    <w:rsid w:val="00C212B5"/>
    <w:rsid w:val="00C25F81"/>
    <w:rsid w:val="00C27F02"/>
    <w:rsid w:val="00C418C5"/>
    <w:rsid w:val="00C43ED2"/>
    <w:rsid w:val="00C44908"/>
    <w:rsid w:val="00C504F4"/>
    <w:rsid w:val="00C57E85"/>
    <w:rsid w:val="00C65BB4"/>
    <w:rsid w:val="00C72D9E"/>
    <w:rsid w:val="00C8071C"/>
    <w:rsid w:val="00C816CB"/>
    <w:rsid w:val="00C82461"/>
    <w:rsid w:val="00C86A0E"/>
    <w:rsid w:val="00C91E3B"/>
    <w:rsid w:val="00C97EB9"/>
    <w:rsid w:val="00CA07CC"/>
    <w:rsid w:val="00CA25B5"/>
    <w:rsid w:val="00CA4FCE"/>
    <w:rsid w:val="00CA5782"/>
    <w:rsid w:val="00CA5F8F"/>
    <w:rsid w:val="00CB6310"/>
    <w:rsid w:val="00CC2396"/>
    <w:rsid w:val="00CC4344"/>
    <w:rsid w:val="00CC5A6F"/>
    <w:rsid w:val="00CD07E7"/>
    <w:rsid w:val="00CD1F81"/>
    <w:rsid w:val="00CD7F7A"/>
    <w:rsid w:val="00CE0C82"/>
    <w:rsid w:val="00CE271A"/>
    <w:rsid w:val="00CE2D90"/>
    <w:rsid w:val="00CE6FF5"/>
    <w:rsid w:val="00CF4621"/>
    <w:rsid w:val="00CF5245"/>
    <w:rsid w:val="00CF5839"/>
    <w:rsid w:val="00D06683"/>
    <w:rsid w:val="00D07B1A"/>
    <w:rsid w:val="00D1167E"/>
    <w:rsid w:val="00D20341"/>
    <w:rsid w:val="00D234E7"/>
    <w:rsid w:val="00D30960"/>
    <w:rsid w:val="00D30E46"/>
    <w:rsid w:val="00D47EF6"/>
    <w:rsid w:val="00D504A7"/>
    <w:rsid w:val="00D50AC8"/>
    <w:rsid w:val="00D60A44"/>
    <w:rsid w:val="00D64092"/>
    <w:rsid w:val="00D72FDB"/>
    <w:rsid w:val="00D7390F"/>
    <w:rsid w:val="00D74F04"/>
    <w:rsid w:val="00D758F2"/>
    <w:rsid w:val="00D92BEC"/>
    <w:rsid w:val="00DA18F2"/>
    <w:rsid w:val="00DB17F9"/>
    <w:rsid w:val="00DC58AB"/>
    <w:rsid w:val="00DD21BD"/>
    <w:rsid w:val="00DD5E14"/>
    <w:rsid w:val="00DD6973"/>
    <w:rsid w:val="00DE044E"/>
    <w:rsid w:val="00DF2C67"/>
    <w:rsid w:val="00DF3AE2"/>
    <w:rsid w:val="00DF7D1E"/>
    <w:rsid w:val="00DF7D21"/>
    <w:rsid w:val="00E059C5"/>
    <w:rsid w:val="00E11D7E"/>
    <w:rsid w:val="00E12D9D"/>
    <w:rsid w:val="00E14334"/>
    <w:rsid w:val="00E224B0"/>
    <w:rsid w:val="00E2303A"/>
    <w:rsid w:val="00E263D3"/>
    <w:rsid w:val="00E343BD"/>
    <w:rsid w:val="00E348D9"/>
    <w:rsid w:val="00E35199"/>
    <w:rsid w:val="00E36601"/>
    <w:rsid w:val="00E53993"/>
    <w:rsid w:val="00E60351"/>
    <w:rsid w:val="00E668CE"/>
    <w:rsid w:val="00E71AE7"/>
    <w:rsid w:val="00E752E6"/>
    <w:rsid w:val="00E87CE2"/>
    <w:rsid w:val="00E93A86"/>
    <w:rsid w:val="00EA2ED5"/>
    <w:rsid w:val="00EA6088"/>
    <w:rsid w:val="00EB1CEE"/>
    <w:rsid w:val="00EC1A2C"/>
    <w:rsid w:val="00EC6B48"/>
    <w:rsid w:val="00ED2C10"/>
    <w:rsid w:val="00F01F37"/>
    <w:rsid w:val="00F06D3D"/>
    <w:rsid w:val="00F112B7"/>
    <w:rsid w:val="00F12DA9"/>
    <w:rsid w:val="00F161E5"/>
    <w:rsid w:val="00F212EB"/>
    <w:rsid w:val="00F23D13"/>
    <w:rsid w:val="00F356CD"/>
    <w:rsid w:val="00F43E24"/>
    <w:rsid w:val="00F465D3"/>
    <w:rsid w:val="00F51BD6"/>
    <w:rsid w:val="00F56F06"/>
    <w:rsid w:val="00F56F62"/>
    <w:rsid w:val="00F73815"/>
    <w:rsid w:val="00F7440E"/>
    <w:rsid w:val="00F74A06"/>
    <w:rsid w:val="00F77680"/>
    <w:rsid w:val="00F7770D"/>
    <w:rsid w:val="00F91734"/>
    <w:rsid w:val="00F93115"/>
    <w:rsid w:val="00FA5792"/>
    <w:rsid w:val="00FB04BE"/>
    <w:rsid w:val="00FB200D"/>
    <w:rsid w:val="00FB3571"/>
    <w:rsid w:val="00FB4F1D"/>
    <w:rsid w:val="00FE6E26"/>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qFormat="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986D05"/>
    <w:rPr>
      <w:sz w:val="16"/>
      <w:szCs w:val="16"/>
    </w:rPr>
  </w:style>
  <w:style w:type="paragraph" w:styleId="CommentText">
    <w:name w:val="annotation text"/>
    <w:basedOn w:val="Normal"/>
    <w:link w:val="CommentTextChar"/>
    <w:uiPriority w:val="99"/>
    <w:semiHidden/>
    <w:locked/>
    <w:rsid w:val="00986D05"/>
    <w:rPr>
      <w:szCs w:val="20"/>
    </w:rPr>
  </w:style>
  <w:style w:type="character" w:customStyle="1" w:styleId="CommentTextChar">
    <w:name w:val="Comment Text Char"/>
    <w:basedOn w:val="DefaultParagraphFont"/>
    <w:link w:val="CommentText"/>
    <w:uiPriority w:val="99"/>
    <w:semiHidden/>
    <w:rsid w:val="00986D05"/>
    <w:rPr>
      <w:rFonts w:eastAsia="Calibri"/>
      <w:lang w:val="en-GB"/>
    </w:rPr>
  </w:style>
  <w:style w:type="paragraph" w:styleId="CommentSubject">
    <w:name w:val="annotation subject"/>
    <w:basedOn w:val="CommentText"/>
    <w:next w:val="CommentText"/>
    <w:link w:val="CommentSubjectChar"/>
    <w:uiPriority w:val="99"/>
    <w:semiHidden/>
    <w:locked/>
    <w:rsid w:val="00986D05"/>
    <w:rPr>
      <w:b/>
      <w:bCs/>
    </w:rPr>
  </w:style>
  <w:style w:type="character" w:customStyle="1" w:styleId="CommentSubjectChar">
    <w:name w:val="Comment Subject Char"/>
    <w:basedOn w:val="CommentTextChar"/>
    <w:link w:val="CommentSubject"/>
    <w:uiPriority w:val="99"/>
    <w:semiHidden/>
    <w:rsid w:val="00986D05"/>
    <w:rPr>
      <w:rFonts w:eastAsia="Calibri"/>
      <w:b/>
      <w:bCs/>
      <w:lang w:val="en-GB"/>
    </w:rPr>
  </w:style>
  <w:style w:type="character" w:styleId="FollowedHyperlink">
    <w:name w:val="FollowedHyperlink"/>
    <w:basedOn w:val="DefaultParagraphFont"/>
    <w:uiPriority w:val="99"/>
    <w:semiHidden/>
    <w:locked/>
    <w:rsid w:val="00986D05"/>
    <w:rPr>
      <w:color w:val="800080" w:themeColor="followedHyperlink"/>
      <w:u w:val="single"/>
    </w:rPr>
  </w:style>
  <w:style w:type="paragraph" w:styleId="Revision">
    <w:name w:val="Revision"/>
    <w:uiPriority w:val="99"/>
    <w:semiHidden/>
    <w:rsid w:val="00986D05"/>
    <w:pPr>
      <w:spacing w:before="0" w:after="0"/>
      <w:jc w:val="left"/>
    </w:pPr>
    <w:rPr>
      <w:rFonts w:eastAsia="Calibri"/>
      <w:szCs w:val="22"/>
      <w:lang w:val="en-GB"/>
    </w:rPr>
  </w:style>
  <w:style w:type="character" w:styleId="PlaceholderText">
    <w:name w:val="Placeholder Text"/>
    <w:basedOn w:val="DefaultParagraphFont"/>
    <w:uiPriority w:val="99"/>
    <w:semiHidden/>
    <w:locked/>
    <w:rsid w:val="00986D05"/>
    <w:rPr>
      <w:color w:val="808080"/>
    </w:rPr>
  </w:style>
  <w:style w:type="paragraph" w:styleId="NormalWeb">
    <w:name w:val="Normal (Web)"/>
    <w:basedOn w:val="Normal"/>
    <w:uiPriority w:val="99"/>
    <w:semiHidden/>
    <w:locked/>
    <w:rsid w:val="00986D05"/>
    <w:rPr>
      <w:rFonts w:ascii="Times New Roman" w:hAnsi="Times New Roman"/>
      <w:sz w:val="24"/>
      <w:szCs w:val="24"/>
    </w:rPr>
  </w:style>
  <w:style w:type="character" w:styleId="BookTitle">
    <w:name w:val="Book Title"/>
    <w:basedOn w:val="DefaultParagraphFont"/>
    <w:uiPriority w:val="33"/>
    <w:semiHidden/>
    <w:qFormat/>
    <w:locked/>
    <w:rsid w:val="00986D05"/>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qFormat="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986D05"/>
    <w:rPr>
      <w:sz w:val="16"/>
      <w:szCs w:val="16"/>
    </w:rPr>
  </w:style>
  <w:style w:type="paragraph" w:styleId="CommentText">
    <w:name w:val="annotation text"/>
    <w:basedOn w:val="Normal"/>
    <w:link w:val="CommentTextChar"/>
    <w:uiPriority w:val="99"/>
    <w:semiHidden/>
    <w:locked/>
    <w:rsid w:val="00986D05"/>
    <w:rPr>
      <w:szCs w:val="20"/>
    </w:rPr>
  </w:style>
  <w:style w:type="character" w:customStyle="1" w:styleId="CommentTextChar">
    <w:name w:val="Comment Text Char"/>
    <w:basedOn w:val="DefaultParagraphFont"/>
    <w:link w:val="CommentText"/>
    <w:uiPriority w:val="99"/>
    <w:semiHidden/>
    <w:rsid w:val="00986D05"/>
    <w:rPr>
      <w:rFonts w:eastAsia="Calibri"/>
      <w:lang w:val="en-GB"/>
    </w:rPr>
  </w:style>
  <w:style w:type="paragraph" w:styleId="CommentSubject">
    <w:name w:val="annotation subject"/>
    <w:basedOn w:val="CommentText"/>
    <w:next w:val="CommentText"/>
    <w:link w:val="CommentSubjectChar"/>
    <w:uiPriority w:val="99"/>
    <w:semiHidden/>
    <w:locked/>
    <w:rsid w:val="00986D05"/>
    <w:rPr>
      <w:b/>
      <w:bCs/>
    </w:rPr>
  </w:style>
  <w:style w:type="character" w:customStyle="1" w:styleId="CommentSubjectChar">
    <w:name w:val="Comment Subject Char"/>
    <w:basedOn w:val="CommentTextChar"/>
    <w:link w:val="CommentSubject"/>
    <w:uiPriority w:val="99"/>
    <w:semiHidden/>
    <w:rsid w:val="00986D05"/>
    <w:rPr>
      <w:rFonts w:eastAsia="Calibri"/>
      <w:b/>
      <w:bCs/>
      <w:lang w:val="en-GB"/>
    </w:rPr>
  </w:style>
  <w:style w:type="character" w:styleId="FollowedHyperlink">
    <w:name w:val="FollowedHyperlink"/>
    <w:basedOn w:val="DefaultParagraphFont"/>
    <w:uiPriority w:val="99"/>
    <w:semiHidden/>
    <w:locked/>
    <w:rsid w:val="00986D05"/>
    <w:rPr>
      <w:color w:val="800080" w:themeColor="followedHyperlink"/>
      <w:u w:val="single"/>
    </w:rPr>
  </w:style>
  <w:style w:type="paragraph" w:styleId="Revision">
    <w:name w:val="Revision"/>
    <w:uiPriority w:val="99"/>
    <w:semiHidden/>
    <w:rsid w:val="00986D05"/>
    <w:pPr>
      <w:spacing w:before="0" w:after="0"/>
      <w:jc w:val="left"/>
    </w:pPr>
    <w:rPr>
      <w:rFonts w:eastAsia="Calibri"/>
      <w:szCs w:val="22"/>
      <w:lang w:val="en-GB"/>
    </w:rPr>
  </w:style>
  <w:style w:type="character" w:styleId="PlaceholderText">
    <w:name w:val="Placeholder Text"/>
    <w:basedOn w:val="DefaultParagraphFont"/>
    <w:uiPriority w:val="99"/>
    <w:semiHidden/>
    <w:locked/>
    <w:rsid w:val="00986D05"/>
    <w:rPr>
      <w:color w:val="808080"/>
    </w:rPr>
  </w:style>
  <w:style w:type="paragraph" w:styleId="NormalWeb">
    <w:name w:val="Normal (Web)"/>
    <w:basedOn w:val="Normal"/>
    <w:uiPriority w:val="99"/>
    <w:semiHidden/>
    <w:locked/>
    <w:rsid w:val="00986D05"/>
    <w:rPr>
      <w:rFonts w:ascii="Times New Roman" w:hAnsi="Times New Roman"/>
      <w:sz w:val="24"/>
      <w:szCs w:val="24"/>
    </w:rPr>
  </w:style>
  <w:style w:type="character" w:styleId="BookTitle">
    <w:name w:val="Book Title"/>
    <w:basedOn w:val="DefaultParagraphFont"/>
    <w:uiPriority w:val="33"/>
    <w:semiHidden/>
    <w:qFormat/>
    <w:locked/>
    <w:rsid w:val="00986D0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nata.aero/agso/ASTGCache/f6a9e8b3-ab2e-4502-bedc-92f463486e22.pdf" TargetMode="External"/><Relationship Id="rId1" Type="http://schemas.openxmlformats.org/officeDocument/2006/relationships/hyperlink" Target="http://commercialaircraft.bombardier.com/content/dam/Websites/bca/literature/crj/BCA_5446_02_CRJ_Factsheet_Update_CRJ700_EN_vF.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20).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F26DF-C505-4C5B-9D46-9D34A7182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(20)</Template>
  <TotalTime>0</TotalTime>
  <Pages>33</Pages>
  <Words>11529</Words>
  <Characters>60182</Characters>
  <Application>Microsoft Office Word</Application>
  <DocSecurity>0</DocSecurity>
  <Lines>1719</Lines>
  <Paragraphs>1434</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70277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author</dc:creator>
  <dc:description>This template is used as guidance to draft ECC Reports</dc:description>
  <cp:lastModifiedBy>ECC</cp:lastModifiedBy>
  <cp:revision>2</cp:revision>
  <cp:lastPrinted>2018-01-29T14:15:00Z</cp:lastPrinted>
  <dcterms:created xsi:type="dcterms:W3CDTF">2018-02-05T14:40:00Z</dcterms:created>
  <dcterms:modified xsi:type="dcterms:W3CDTF">2018-02-05T14:40:00Z</dcterms:modified>
  <cp:category>protected templates</cp:category>
  <cp:contentStatus>Revision 24.10.2014</cp:contentStatus>
</cp:coreProperties>
</file>