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F5DA6" w14:textId="77777777" w:rsidR="008A54FC" w:rsidRPr="00EE15C0" w:rsidRDefault="008A54FC">
      <w:pPr>
        <w:rPr>
          <w:lang w:val="en-GB"/>
        </w:rPr>
      </w:pPr>
    </w:p>
    <w:p w14:paraId="2A0868FF" w14:textId="77777777" w:rsidR="008A54FC" w:rsidRPr="00EE15C0" w:rsidRDefault="008A54FC" w:rsidP="008A54FC">
      <w:pPr>
        <w:jc w:val="center"/>
        <w:rPr>
          <w:lang w:val="en-GB"/>
        </w:rPr>
      </w:pPr>
      <w:bookmarkStart w:id="0" w:name="_Ref258580448"/>
      <w:bookmarkEnd w:id="0"/>
    </w:p>
    <w:p w14:paraId="1FB0C140" w14:textId="77777777" w:rsidR="008A54FC" w:rsidRPr="00EE15C0" w:rsidRDefault="008A54FC" w:rsidP="008B56EB">
      <w:pPr>
        <w:jc w:val="right"/>
        <w:rPr>
          <w:lang w:val="en-GB"/>
        </w:rPr>
      </w:pPr>
    </w:p>
    <w:p w14:paraId="5AF27A15" w14:textId="77777777" w:rsidR="008A54FC" w:rsidRPr="00EE15C0" w:rsidRDefault="008A54FC" w:rsidP="008A54FC">
      <w:pPr>
        <w:rPr>
          <w:lang w:val="en-GB"/>
        </w:rPr>
      </w:pPr>
    </w:p>
    <w:p w14:paraId="23425C8F" w14:textId="77777777" w:rsidR="008A54FC" w:rsidRPr="00EE15C0" w:rsidRDefault="008A54FC" w:rsidP="008A54FC">
      <w:pPr>
        <w:rPr>
          <w:lang w:val="en-GB"/>
        </w:rPr>
      </w:pPr>
    </w:p>
    <w:p w14:paraId="62F32526" w14:textId="307FCEE0" w:rsidR="008D13E9" w:rsidRPr="00EE15C0" w:rsidRDefault="004874A7" w:rsidP="008A54FC">
      <w:pPr>
        <w:jc w:val="center"/>
        <w:rPr>
          <w:b/>
          <w:lang w:val="en-GB"/>
        </w:rPr>
      </w:pPr>
      <w:r w:rsidRPr="00EE15C0">
        <w:rPr>
          <w:noProof/>
          <w:lang w:val="da-DK" w:eastAsia="da-DK"/>
        </w:rPr>
        <mc:AlternateContent>
          <mc:Choice Requires="wpg">
            <w:drawing>
              <wp:anchor distT="0" distB="0" distL="114300" distR="114300" simplePos="0" relativeHeight="251686912" behindDoc="0" locked="0" layoutInCell="1" allowOverlap="1" wp14:anchorId="5EB5A1C6" wp14:editId="62C1763F">
                <wp:simplePos x="0" y="0"/>
                <wp:positionH relativeFrom="page">
                  <wp:posOffset>828040</wp:posOffset>
                </wp:positionH>
                <wp:positionV relativeFrom="paragraph">
                  <wp:posOffset>71543</wp:posOffset>
                </wp:positionV>
                <wp:extent cx="1703705" cy="1564640"/>
                <wp:effectExtent l="0" t="19050" r="0" b="0"/>
                <wp:wrapNone/>
                <wp:docPr id="159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64640"/>
                          <a:chOff x="431" y="2744"/>
                          <a:chExt cx="2683" cy="2464"/>
                        </a:xfrm>
                      </wpg:grpSpPr>
                      <wps:wsp>
                        <wps:cNvPr id="1596"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597"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598"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99"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600"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5.2pt;margin-top:5.65pt;width:134.15pt;height:123.2pt;z-index:251686912;mso-position-horizontal-relative:page" coordorigin="431,2744" coordsize="2683,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">
                <v:line id="Line 11" o:spid="_x0000_s1027"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ApsMAAADdAAAADwAAAGRycy9kb3ducmV2LnhtbERPTWvCQBC9C/0PyxS81Y0VQ4yuIlJp&#10;FS+1itchOybB7GzYXTX9912h4G0e73Nmi8404kbO15YVDAcJCOLC6ppLBYef9VsGwgdkjY1lUvBL&#10;Hhbzl94Mc23v/E23fShFDGGfo4IqhDaX0hcVGfQD2xJH7mydwRChK6V2eI/hppHvSZJKgzXHhgpb&#10;WlVUXPZXo+Az232kp2JSb9Gl2XF93Zy2o7FS/dduOQURqAtP8b/7S8f540kKj2/i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GwKbDAAAA3QAAAA8AAAAAAAAAAAAA&#10;AAAAoQIAAGRycy9kb3ducmV2LnhtbFBLBQYAAAAABAAEAPkAAACRAwAAAAA=&#10;" strokecolor="#d2232a" strokeweight="15pt"/>
                <v:line id="Line 12" o:spid="_x0000_s1028"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UgjMIAAADdAAAADwAAAGRycy9kb3ducmV2LnhtbERPS4vCMBC+C/sfwix4s+kK9VGNsiwI&#10;etL1cfA2NmNbt5mUJmr992ZB8DYf33Om89ZU4kaNKy0r+IpiEMSZ1SXnCva7RW8EwnlkjZVlUvAg&#10;B/PZR2eKqbZ3/qXb1ucihLBLUUHhfZ1K6bKCDLrI1sSBO9vGoA+wyaVu8B7CTSX7cTyQBksODQXW&#10;9FNQ9re9GgV0osPlTISbZHBMTP6Qq4VbK9X9bL8nIDy1/i1+uZc6zE/GQ/j/Jpw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5UgjMIAAADdAAAADwAAAAAAAAAAAAAA&#10;AAChAgAAZHJzL2Rvd25yZXYueG1sUEsFBgAAAAAEAAQA+QAAAJADAAAAAA==&#10;" strokecolor="#d2232a" strokeweight="15pt"/>
                <v:line id="Line 13" o:spid="_x0000_s1029"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xsUcgAAADdAAAADwAAAGRycy9kb3ducmV2LnhtbESPQUvDQBCF7wX/wzIFL9JuVBQbuy1V&#10;UPQgmLYUj0N2mgSzs3F3m6b/vnMQepvhvXnvm/lycK3qKcTGs4HbaQaKuPS24crAdvM2eQIVE7LF&#10;1jMZOFGE5eJqNMfc+iMX1K9TpSSEY44G6pS6XOtY1uQwTn1HLNreB4dJ1lBpG/Ao4a7Vd1n2qB02&#10;LA01dvRaU/m7PjgDh/CH4f3mBXffu1Vqf+6Lz/6rMOZ6PKyeQSUa0sX8f/1hBf9hJrjyjYygF2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XxsUcgAAADdAAAADwAAAAAA&#10;AAAAAAAAAAChAgAAZHJzL2Rvd25yZXYueG1sUEsFBgAAAAAEAAQA+QAAAJYDAAAAAA==&#10;" strokecolor="white" strokeweight="15pt"/>
                <v:line id="Line 14" o:spid="_x0000_s1030"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DJysUAAADdAAAADwAAAGRycy9kb3ducmV2LnhtbERPTWvCQBC9F/wPywheim6sVDS6ii0o&#10;7aHQqIjHITsmwexsurvG9N93C4Xe5vE+Z7nuTC1acr6yrGA8SkAQ51ZXXCg4HrbDGQgfkDXWlknB&#10;N3lYr3oPS0y1vXNG7T4UIoawT1FBGUKTSunzkgz6kW2II3exzmCI0BVSO7zHcFPLpySZSoMVx4YS&#10;G3otKb/ub0bBzX2h2z2+4OnztAn1eZK9tx+ZUoN+t1mACNSFf/Gf+03H+c/zOfx+E0+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DJysUAAADdAAAADwAAAAAAAAAA&#10;AAAAAAChAgAAZHJzL2Rvd25yZXYueG1sUEsFBgAAAAAEAAQA+QAAAJMDAAAAAA==&#10;" strokecolor="white" strokeweight="15pt"/>
                <v:line id="Line 15" o:spid="_x0000_s1031"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h3G8UAAADdAAAADwAAAGRycy9kb3ducmV2LnhtbESPQU/DMAyF70j7D5EncWMJO1SjLJuq&#10;aZO4AWPTrlZjmorG6Zqwln+PD0jcbL3n9z6vt1Po1I2G1Ea28LgwoIjr6FpuLJw+Dg8rUCkjO+wi&#10;k4UfSrDdzO7WWLo48jvdjrlREsKpRAs+577UOtWeAqZF7IlF+4xDwCzr0Gg34CjhodNLYwodsGVp&#10;8NjTzlP9dfwOFqrKXLrd6Xx4XTq/fztf8WlcFdbez6fqGVSmKf+b/65fnOAXRvjlGxlB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h3G8UAAADdAAAADwAAAAAAAAAA&#10;AAAAAAChAgAAZHJzL2Rvd25yZXYueG1sUEsFBgAAAAAEAAQA+QAAAJMDAAAAAA==&#10;" strokecolor="#887e6e" strokeweight="15.5pt"/>
                <w10:wrap anchorx="page"/>
              </v:group>
            </w:pict>
          </mc:Fallback>
        </mc:AlternateContent>
      </w:r>
      <w:r w:rsidR="00752B80" w:rsidRPr="00EE15C0">
        <w:rPr>
          <w:noProof/>
          <w:lang w:val="da-DK" w:eastAsia="da-DK"/>
        </w:rPr>
        <mc:AlternateContent>
          <mc:Choice Requires="wps">
            <w:drawing>
              <wp:anchor distT="0" distB="0" distL="114300" distR="114300" simplePos="0" relativeHeight="251685888" behindDoc="0" locked="0" layoutInCell="1" allowOverlap="1" wp14:anchorId="24E50B7B" wp14:editId="2E1261C3">
                <wp:simplePos x="0" y="0"/>
                <wp:positionH relativeFrom="page">
                  <wp:posOffset>0</wp:posOffset>
                </wp:positionH>
                <wp:positionV relativeFrom="page">
                  <wp:posOffset>1714500</wp:posOffset>
                </wp:positionV>
                <wp:extent cx="7560310" cy="1628140"/>
                <wp:effectExtent l="0" t="0" r="2540" b="0"/>
                <wp:wrapNone/>
                <wp:docPr id="159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8911F" w14:textId="7682D0A4" w:rsidR="004D6E34" w:rsidRPr="00080D86" w:rsidRDefault="004D6E34" w:rsidP="008A54FC">
                            <w:pPr>
                              <w:rPr>
                                <w:sz w:val="68"/>
                              </w:rPr>
                            </w:pPr>
                            <w:r>
                              <w:rPr>
                                <w:color w:val="FFFFFF"/>
                                <w:sz w:val="68"/>
                              </w:rPr>
                              <w:t>CEPT Report</w:t>
                            </w:r>
                            <w:r w:rsidRPr="00080D86">
                              <w:rPr>
                                <w:color w:val="FFFFFF"/>
                                <w:sz w:val="68"/>
                              </w:rPr>
                              <w:t xml:space="preserve"> </w:t>
                            </w:r>
                            <w:r w:rsidRPr="00806C16">
                              <w:rPr>
                                <w:color w:val="C00000"/>
                                <w:sz w:val="68"/>
                              </w:rPr>
                              <w:t>53</w:t>
                            </w:r>
                            <w:r>
                              <w:rPr>
                                <w:color w:val="FFFFFF"/>
                                <w:sz w:val="68"/>
                              </w:rPr>
                              <w:t xml:space="preserve"> </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" fillcolor="#887e6e" stroked="f">
                <v:textbox inset="80mm,15mm">
                  <w:txbxContent>
                    <w:p w14:paraId="6A38911F" w14:textId="7682D0A4" w:rsidR="004D6E34" w:rsidRPr="00080D86" w:rsidRDefault="004D6E34" w:rsidP="008A54FC">
                      <w:pPr>
                        <w:rPr>
                          <w:sz w:val="68"/>
                        </w:rPr>
                      </w:pPr>
                      <w:r>
                        <w:rPr>
                          <w:color w:val="FFFFFF"/>
                          <w:sz w:val="68"/>
                        </w:rPr>
                        <w:t>CEPT Report</w:t>
                      </w:r>
                      <w:r w:rsidRPr="00080D86">
                        <w:rPr>
                          <w:color w:val="FFFFFF"/>
                          <w:sz w:val="68"/>
                        </w:rPr>
                        <w:t xml:space="preserve"> </w:t>
                      </w:r>
                      <w:r w:rsidRPr="00806C16">
                        <w:rPr>
                          <w:color w:val="C00000"/>
                          <w:sz w:val="68"/>
                        </w:rPr>
                        <w:t>53</w:t>
                      </w:r>
                      <w:r>
                        <w:rPr>
                          <w:color w:val="FFFFFF"/>
                          <w:sz w:val="68"/>
                        </w:rPr>
                        <w:t xml:space="preserve"> </w:t>
                      </w:r>
                    </w:p>
                  </w:txbxContent>
                </v:textbox>
                <w10:wrap anchorx="page" anchory="page"/>
              </v:shape>
            </w:pict>
          </mc:Fallback>
        </mc:AlternateContent>
      </w:r>
    </w:p>
    <w:p w14:paraId="2B3231BA" w14:textId="469457C5" w:rsidR="008A54FC" w:rsidRPr="00EE15C0" w:rsidRDefault="00326BA7" w:rsidP="008A54FC">
      <w:pPr>
        <w:jc w:val="center"/>
        <w:rPr>
          <w:b/>
          <w:lang w:val="en-GB"/>
        </w:rPr>
      </w:pPr>
      <w:r w:rsidRPr="00EE15C0">
        <w:rPr>
          <w:b/>
          <w:noProof/>
          <w:szCs w:val="20"/>
          <w:lang w:val="da-DK" w:eastAsia="da-DK"/>
        </w:rPr>
        <mc:AlternateContent>
          <mc:Choice Requires="wps">
            <w:drawing>
              <wp:anchor distT="0" distB="0" distL="114300" distR="114300" simplePos="0" relativeHeight="251664384" behindDoc="0" locked="0" layoutInCell="1" allowOverlap="1" wp14:anchorId="3FAA6E80" wp14:editId="43F80C63">
                <wp:simplePos x="0" y="0"/>
                <wp:positionH relativeFrom="page">
                  <wp:posOffset>0</wp:posOffset>
                </wp:positionH>
                <wp:positionV relativeFrom="page">
                  <wp:posOffset>1714500</wp:posOffset>
                </wp:positionV>
                <wp:extent cx="7560310" cy="1628140"/>
                <wp:effectExtent l="0" t="0" r="254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69E82" w14:textId="77777777" w:rsidR="004D6E34" w:rsidRPr="00080D86" w:rsidRDefault="004D6E34" w:rsidP="008A54FC">
                            <w:pPr>
                              <w:rPr>
                                <w:sz w:val="68"/>
                              </w:rPr>
                            </w:pPr>
                            <w:r>
                              <w:rPr>
                                <w:color w:val="FFFFFF"/>
                                <w:sz w:val="68"/>
                              </w:rPr>
                              <w:t>Draft CEPT Report</w:t>
                            </w:r>
                            <w:r w:rsidRPr="00080D86">
                              <w:rPr>
                                <w:color w:val="FFFFFF"/>
                                <w:sz w:val="68"/>
                              </w:rPr>
                              <w:t xml:space="preserve"> </w:t>
                            </w:r>
                            <w:r w:rsidRPr="00806C16">
                              <w:rPr>
                                <w:color w:val="C00000"/>
                                <w:sz w:val="68"/>
                              </w:rPr>
                              <w:t>53</w:t>
                            </w:r>
                            <w:r>
                              <w:rPr>
                                <w:color w:val="FFFFFF"/>
                                <w:sz w:val="68"/>
                              </w:rPr>
                              <w:t xml:space="preserve"> </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135pt;width:595.3pt;height:128.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" fillcolor="#887e6e" stroked="f">
                <v:textbox inset="80mm,15mm">
                  <w:txbxContent>
                    <w:p w14:paraId="02369E82" w14:textId="77777777" w:rsidR="004D6E34" w:rsidRPr="00080D86" w:rsidRDefault="004D6E34" w:rsidP="008A54FC">
                      <w:pPr>
                        <w:rPr>
                          <w:sz w:val="68"/>
                        </w:rPr>
                      </w:pPr>
                      <w:r>
                        <w:rPr>
                          <w:color w:val="FFFFFF"/>
                          <w:sz w:val="68"/>
                        </w:rPr>
                        <w:t>Draft CEPT Report</w:t>
                      </w:r>
                      <w:r w:rsidRPr="00080D86">
                        <w:rPr>
                          <w:color w:val="FFFFFF"/>
                          <w:sz w:val="68"/>
                        </w:rPr>
                        <w:t xml:space="preserve"> </w:t>
                      </w:r>
                      <w:r w:rsidRPr="00806C16">
                        <w:rPr>
                          <w:color w:val="C00000"/>
                          <w:sz w:val="68"/>
                        </w:rPr>
                        <w:t>53</w:t>
                      </w:r>
                      <w:r>
                        <w:rPr>
                          <w:color w:val="FFFFFF"/>
                          <w:sz w:val="68"/>
                        </w:rPr>
                        <w:t xml:space="preserve"> </w:t>
                      </w:r>
                    </w:p>
                  </w:txbxContent>
                </v:textbox>
                <w10:wrap anchorx="page" anchory="page"/>
              </v:shape>
            </w:pict>
          </mc:Fallback>
        </mc:AlternateContent>
      </w:r>
    </w:p>
    <w:p w14:paraId="5C4953E9" w14:textId="72FCB4B6" w:rsidR="008A54FC" w:rsidRPr="00EE15C0" w:rsidRDefault="008A54FC" w:rsidP="008A54FC">
      <w:pPr>
        <w:jc w:val="center"/>
        <w:rPr>
          <w:b/>
          <w:lang w:val="en-GB"/>
        </w:rPr>
      </w:pPr>
    </w:p>
    <w:p w14:paraId="0424F0F5" w14:textId="77777777" w:rsidR="008A54FC" w:rsidRPr="00EE15C0" w:rsidRDefault="008A54FC" w:rsidP="008A54FC">
      <w:pPr>
        <w:jc w:val="center"/>
        <w:rPr>
          <w:b/>
          <w:lang w:val="en-GB"/>
        </w:rPr>
      </w:pPr>
    </w:p>
    <w:p w14:paraId="183C9C48" w14:textId="77777777" w:rsidR="008A54FC" w:rsidRPr="00EE15C0" w:rsidRDefault="008A54FC" w:rsidP="008A54FC">
      <w:pPr>
        <w:jc w:val="center"/>
        <w:rPr>
          <w:b/>
          <w:lang w:val="en-GB"/>
        </w:rPr>
      </w:pPr>
    </w:p>
    <w:p w14:paraId="68442F40" w14:textId="77777777" w:rsidR="008A54FC" w:rsidRPr="00EE15C0" w:rsidRDefault="008A54FC" w:rsidP="008A54FC">
      <w:pPr>
        <w:jc w:val="center"/>
        <w:rPr>
          <w:b/>
          <w:lang w:val="en-GB"/>
        </w:rPr>
      </w:pPr>
    </w:p>
    <w:p w14:paraId="1AD593D4" w14:textId="77777777" w:rsidR="008A54FC" w:rsidRPr="00EE15C0" w:rsidRDefault="008A54FC" w:rsidP="008A54FC">
      <w:pPr>
        <w:jc w:val="center"/>
        <w:rPr>
          <w:b/>
          <w:lang w:val="en-GB"/>
        </w:rPr>
      </w:pPr>
    </w:p>
    <w:p w14:paraId="0E94DCDF" w14:textId="77777777" w:rsidR="008A54FC" w:rsidRPr="00EE15C0" w:rsidRDefault="008A54FC" w:rsidP="008A54FC">
      <w:pPr>
        <w:jc w:val="center"/>
        <w:rPr>
          <w:b/>
          <w:lang w:val="en-GB"/>
        </w:rPr>
      </w:pPr>
    </w:p>
    <w:p w14:paraId="7FEA1AF8" w14:textId="77777777" w:rsidR="008A54FC" w:rsidRPr="00EE15C0" w:rsidRDefault="008A54FC" w:rsidP="008A54FC">
      <w:pPr>
        <w:jc w:val="center"/>
        <w:rPr>
          <w:b/>
          <w:lang w:val="en-GB"/>
        </w:rPr>
      </w:pPr>
    </w:p>
    <w:p w14:paraId="531992A1" w14:textId="77777777" w:rsidR="008A54FC" w:rsidRPr="00EE15C0" w:rsidRDefault="008A54FC" w:rsidP="008A54FC">
      <w:pPr>
        <w:jc w:val="center"/>
        <w:rPr>
          <w:b/>
          <w:lang w:val="en-GB"/>
        </w:rPr>
      </w:pPr>
    </w:p>
    <w:p w14:paraId="171B121E" w14:textId="77777777" w:rsidR="008A54FC" w:rsidRPr="00EE15C0" w:rsidRDefault="008A54FC" w:rsidP="008A54FC">
      <w:pPr>
        <w:jc w:val="center"/>
        <w:rPr>
          <w:b/>
          <w:lang w:val="en-GB"/>
        </w:rPr>
      </w:pPr>
    </w:p>
    <w:p w14:paraId="0492C465" w14:textId="77777777" w:rsidR="008A54FC" w:rsidRPr="00EE15C0" w:rsidRDefault="008A54FC" w:rsidP="008A54FC">
      <w:pPr>
        <w:jc w:val="center"/>
        <w:rPr>
          <w:b/>
          <w:lang w:val="en-GB"/>
        </w:rPr>
      </w:pPr>
    </w:p>
    <w:p w14:paraId="0D8512B6" w14:textId="77777777" w:rsidR="008A54FC" w:rsidRPr="00EE15C0" w:rsidRDefault="008A54FC" w:rsidP="008A54FC">
      <w:pPr>
        <w:rPr>
          <w:b/>
          <w:lang w:val="en-GB"/>
        </w:rPr>
      </w:pPr>
    </w:p>
    <w:p w14:paraId="452B968D" w14:textId="77777777" w:rsidR="008A54FC" w:rsidRPr="00EE15C0" w:rsidRDefault="008A54FC" w:rsidP="008A54FC">
      <w:pPr>
        <w:jc w:val="center"/>
        <w:rPr>
          <w:b/>
          <w:lang w:val="en-GB"/>
        </w:rPr>
      </w:pPr>
    </w:p>
    <w:p w14:paraId="6724BD8E" w14:textId="74DD9556" w:rsidR="0005348A" w:rsidRPr="00EE15C0" w:rsidRDefault="00342520" w:rsidP="00FC74E7">
      <w:pPr>
        <w:pStyle w:val="Reporttitledescription"/>
        <w:tabs>
          <w:tab w:val="left" w:pos="2977"/>
        </w:tabs>
        <w:rPr>
          <w:lang w:val="en-GB"/>
        </w:rPr>
      </w:pPr>
      <w:r w:rsidRPr="00EE15C0">
        <w:rPr>
          <w:lang w:val="en-GB"/>
        </w:rPr>
        <w:t xml:space="preserve">Report </w:t>
      </w:r>
      <w:r w:rsidR="00394C26" w:rsidRPr="00EE15C0">
        <w:rPr>
          <w:lang w:val="en-GB"/>
        </w:rPr>
        <w:t xml:space="preserve">A </w:t>
      </w:r>
      <w:r w:rsidRPr="00EE15C0">
        <w:rPr>
          <w:lang w:val="en-GB"/>
        </w:rPr>
        <w:t xml:space="preserve">from CEPT to the European Commission in response to the </w:t>
      </w:r>
      <w:r w:rsidR="00877114" w:rsidRPr="00EE15C0">
        <w:rPr>
          <w:lang w:val="en-GB"/>
        </w:rPr>
        <w:t>Mandate</w:t>
      </w:r>
      <w:r w:rsidRPr="00EE15C0">
        <w:rPr>
          <w:lang w:val="en-GB"/>
        </w:rPr>
        <w:t xml:space="preserve"> </w:t>
      </w:r>
    </w:p>
    <w:p w14:paraId="0788D0DF" w14:textId="2C485B92" w:rsidR="00342520" w:rsidRPr="00EE15C0" w:rsidRDefault="00575AA6" w:rsidP="00FC74E7">
      <w:pPr>
        <w:pStyle w:val="Reporttitledescription"/>
        <w:tabs>
          <w:tab w:val="left" w:pos="2977"/>
        </w:tabs>
        <w:rPr>
          <w:lang w:val="en-GB"/>
        </w:rPr>
      </w:pPr>
      <w:r w:rsidRPr="00EE15C0">
        <w:rPr>
          <w:lang w:val="en-GB"/>
        </w:rPr>
        <w:t>“</w:t>
      </w:r>
      <w:r w:rsidR="00F649AB" w:rsidRPr="00EE15C0">
        <w:rPr>
          <w:lang w:val="en-GB"/>
        </w:rPr>
        <w:t>T</w:t>
      </w:r>
      <w:r w:rsidRPr="00EE15C0">
        <w:rPr>
          <w:lang w:val="en-GB"/>
        </w:rPr>
        <w:t>o develop harmonised technical conditions for the 694</w:t>
      </w:r>
      <w:r w:rsidRPr="00EE15C0">
        <w:rPr>
          <w:rStyle w:val="FootnoteReference"/>
          <w:lang w:val="en-GB"/>
        </w:rPr>
        <w:footnoteReference w:id="2"/>
      </w:r>
      <w:r w:rsidRPr="00EE15C0">
        <w:rPr>
          <w:lang w:val="en-GB"/>
        </w:rPr>
        <w:t>-790 MHz ('700 MHz') frequency band in the EU for the provision of wireless broadband and other uses in support of EU spectrum policy objectives</w:t>
      </w:r>
      <w:r w:rsidR="00600BC9" w:rsidRPr="00EE15C0">
        <w:rPr>
          <w:lang w:val="en-GB"/>
        </w:rPr>
        <w:t>”</w:t>
      </w:r>
    </w:p>
    <w:p w14:paraId="378D085A" w14:textId="77777777" w:rsidR="004570D7" w:rsidRPr="00EE15C0" w:rsidRDefault="004570D7" w:rsidP="004570D7">
      <w:pPr>
        <w:pStyle w:val="Reporttitledescription"/>
        <w:rPr>
          <w:b/>
          <w:sz w:val="18"/>
          <w:lang w:val="en-GB"/>
        </w:rPr>
      </w:pPr>
      <w:r w:rsidRPr="00EE15C0">
        <w:rPr>
          <w:b/>
          <w:sz w:val="18"/>
          <w:lang w:val="en-GB"/>
        </w:rPr>
        <w:t>Report approved on 28 November 2014 by the ECC</w:t>
      </w:r>
    </w:p>
    <w:p w14:paraId="6225BEA3" w14:textId="77777777" w:rsidR="00FC74E7" w:rsidRPr="00EE15C0" w:rsidRDefault="00FC74E7" w:rsidP="004570D7">
      <w:pPr>
        <w:pStyle w:val="Reporttitledescription"/>
        <w:rPr>
          <w:b/>
          <w:sz w:val="18"/>
          <w:lang w:val="en-GB"/>
        </w:rPr>
        <w:sectPr w:rsidR="00FC74E7" w:rsidRPr="00EE15C0" w:rsidSect="00B12AEC">
          <w:headerReference w:type="even" r:id="rId9"/>
          <w:headerReference w:type="default" r:id="rId10"/>
          <w:pgSz w:w="11906" w:h="16838"/>
          <w:pgMar w:top="1418" w:right="1418" w:bottom="1418" w:left="1418" w:header="709" w:footer="709" w:gutter="0"/>
          <w:cols w:space="708"/>
          <w:docGrid w:linePitch="360"/>
        </w:sectPr>
      </w:pPr>
    </w:p>
    <w:p w14:paraId="611DA19C" w14:textId="76B48716" w:rsidR="008A54FC" w:rsidRPr="00EE15C0" w:rsidRDefault="008A54FC" w:rsidP="00134DC7">
      <w:pPr>
        <w:pStyle w:val="Heading1"/>
      </w:pPr>
      <w:bookmarkStart w:id="1" w:name="_Ref259479105"/>
      <w:bookmarkStart w:id="2" w:name="_Toc405388829"/>
      <w:r w:rsidRPr="00EE15C0">
        <w:lastRenderedPageBreak/>
        <w:t>Executive summary</w:t>
      </w:r>
      <w:bookmarkEnd w:id="1"/>
      <w:bookmarkEnd w:id="2"/>
    </w:p>
    <w:p w14:paraId="48CDBDF4" w14:textId="40121BC5" w:rsidR="006D2490" w:rsidRPr="00EE15C0" w:rsidRDefault="00B31F24" w:rsidP="00101872">
      <w:pPr>
        <w:pStyle w:val="ECCParagraph"/>
      </w:pPr>
      <w:r w:rsidRPr="00EE15C0">
        <w:t xml:space="preserve">This </w:t>
      </w:r>
      <w:r w:rsidR="004050F8" w:rsidRPr="00EE15C0">
        <w:t>CEPT Report</w:t>
      </w:r>
      <w:r w:rsidRPr="00EE15C0">
        <w:t xml:space="preserve"> </w:t>
      </w:r>
      <w:r w:rsidR="00AF0215" w:rsidRPr="00EE15C0">
        <w:t>has been</w:t>
      </w:r>
      <w:r w:rsidR="007330AF" w:rsidRPr="00EE15C0">
        <w:t xml:space="preserve"> </w:t>
      </w:r>
      <w:r w:rsidRPr="00EE15C0">
        <w:t xml:space="preserve">developed within European Conference of Postal and Telecommunications Administrations (CEPT) in the framework of the EC </w:t>
      </w:r>
      <w:r w:rsidR="00877114" w:rsidRPr="00EE15C0">
        <w:t>Mandate</w:t>
      </w:r>
      <w:r w:rsidRPr="00EE15C0">
        <w:t xml:space="preserve"> </w:t>
      </w:r>
      <w:r w:rsidR="00101872" w:rsidRPr="00EE15C0">
        <w:t>on the 700 MHz</w:t>
      </w:r>
      <w:r w:rsidR="00B1610C" w:rsidRPr="00EE15C0">
        <w:t xml:space="preserve"> (see </w:t>
      </w:r>
      <w:r w:rsidR="001B0BB3" w:rsidRPr="00EE15C0">
        <w:fldChar w:fldCharType="begin"/>
      </w:r>
      <w:r w:rsidR="001B0BB3" w:rsidRPr="00EE15C0">
        <w:instrText xml:space="preserve"> REF _Ref386802865 \r \h </w:instrText>
      </w:r>
      <w:r w:rsidR="001B0BB3" w:rsidRPr="00EE15C0">
        <w:fldChar w:fldCharType="separate"/>
      </w:r>
      <w:r w:rsidR="0044758C" w:rsidRPr="00EE15C0">
        <w:t>ANNEX 1:</w:t>
      </w:r>
      <w:r w:rsidR="001B0BB3" w:rsidRPr="00EE15C0">
        <w:fldChar w:fldCharType="end"/>
      </w:r>
      <w:r w:rsidR="00B1610C" w:rsidRPr="00EE15C0">
        <w:t>)</w:t>
      </w:r>
      <w:r w:rsidR="008250D5" w:rsidRPr="00EE15C0">
        <w:t>.</w:t>
      </w:r>
    </w:p>
    <w:p w14:paraId="17FD2324" w14:textId="0CCF3765" w:rsidR="00813E7C" w:rsidRPr="00EE15C0" w:rsidRDefault="00454F1F" w:rsidP="00813E7C">
      <w:pPr>
        <w:pStyle w:val="ECCParagraph"/>
      </w:pPr>
      <w:r w:rsidRPr="00EE15C0">
        <w:t xml:space="preserve">CEPT </w:t>
      </w:r>
      <w:r w:rsidR="00E0289B" w:rsidRPr="00EE15C0">
        <w:t xml:space="preserve">is </w:t>
      </w:r>
      <w:r w:rsidR="00006C3A" w:rsidRPr="00EE15C0">
        <w:t>mandated</w:t>
      </w:r>
      <w:r w:rsidRPr="00EE15C0">
        <w:t xml:space="preserve"> to </w:t>
      </w:r>
      <w:r w:rsidR="00813E7C" w:rsidRPr="00EE15C0">
        <w:t>undertake</w:t>
      </w:r>
      <w:r w:rsidRPr="00EE15C0">
        <w:t xml:space="preserve"> the following tasks</w:t>
      </w:r>
      <w:r w:rsidR="00813E7C" w:rsidRPr="00EE15C0">
        <w:t>:</w:t>
      </w:r>
    </w:p>
    <w:p w14:paraId="6539EC53" w14:textId="0A617824" w:rsidR="008250D5" w:rsidRPr="00EE15C0" w:rsidRDefault="008250D5" w:rsidP="00AE3EBB">
      <w:pPr>
        <w:pStyle w:val="ECCParagraph"/>
        <w:numPr>
          <w:ilvl w:val="0"/>
          <w:numId w:val="13"/>
        </w:numPr>
        <w:tabs>
          <w:tab w:val="left" w:pos="5529"/>
        </w:tabs>
      </w:pPr>
      <w:r w:rsidRPr="00EE15C0">
        <w:t xml:space="preserve">Develop a </w:t>
      </w:r>
      <w:r w:rsidRPr="00EE15C0">
        <w:rPr>
          <w:i/>
        </w:rPr>
        <w:t xml:space="preserve">preferred technical (including </w:t>
      </w:r>
      <w:r w:rsidR="005327C8" w:rsidRPr="00EE15C0">
        <w:rPr>
          <w:i/>
        </w:rPr>
        <w:t>channelling</w:t>
      </w:r>
      <w:r w:rsidRPr="00EE15C0">
        <w:rPr>
          <w:i/>
        </w:rPr>
        <w:t>) arrangement</w:t>
      </w:r>
      <w:r w:rsidRPr="00EE15C0">
        <w:t xml:space="preserve"> and identify </w:t>
      </w:r>
      <w:r w:rsidRPr="00EE15C0">
        <w:rPr>
          <w:i/>
        </w:rPr>
        <w:t xml:space="preserve">common </w:t>
      </w:r>
      <w:r w:rsidRPr="00EE15C0">
        <w:t xml:space="preserve">and </w:t>
      </w:r>
      <w:r w:rsidRPr="00EE15C0">
        <w:rPr>
          <w:i/>
        </w:rPr>
        <w:t>minimal (least restrictive) technical conditions</w:t>
      </w:r>
      <w:r w:rsidR="00BF10C4" w:rsidRPr="00EE15C0">
        <w:rPr>
          <w:rStyle w:val="FootnoteReference"/>
          <w:i/>
        </w:rPr>
        <w:footnoteReference w:id="3"/>
      </w:r>
      <w:r w:rsidRPr="00EE15C0">
        <w:t xml:space="preserve"> for wireless broadband use in the 694</w:t>
      </w:r>
      <w:r w:rsidR="00D85F2F" w:rsidRPr="00EE15C0">
        <w:rPr>
          <w:rStyle w:val="FootnoteReference"/>
        </w:rPr>
        <w:footnoteReference w:id="4"/>
      </w:r>
      <w:r w:rsidRPr="00EE15C0">
        <w:t>-790 MHz frequency band for the provision of electronic communications services</w:t>
      </w:r>
      <w:r w:rsidR="005327C8" w:rsidRPr="00EE15C0">
        <w:t>,</w:t>
      </w:r>
      <w:r w:rsidRPr="00EE15C0">
        <w:t xml:space="preserve"> subject later to a precise definition of the lower band edge under task (3)</w:t>
      </w:r>
      <w:r w:rsidR="005327C8" w:rsidRPr="00EE15C0">
        <w:t>,</w:t>
      </w:r>
      <w:r w:rsidRPr="00EE15C0">
        <w:t xml:space="preserve"> as well as PPDR services that can make use of such technical conditions. These conditions should be sufficient:</w:t>
      </w:r>
    </w:p>
    <w:p w14:paraId="7A2C1A98" w14:textId="599A8C8B" w:rsidR="008250D5" w:rsidRPr="00EE15C0" w:rsidRDefault="008250D5" w:rsidP="006347B7">
      <w:pPr>
        <w:pStyle w:val="ECCParagraph"/>
        <w:numPr>
          <w:ilvl w:val="0"/>
          <w:numId w:val="20"/>
        </w:numPr>
      </w:pPr>
      <w:r w:rsidRPr="00EE15C0">
        <w:t>to avoid interference between wireless broadband use and other services in the 694</w:t>
      </w:r>
      <w:r w:rsidR="00D85F2F" w:rsidRPr="00EE15C0">
        <w:rPr>
          <w:vertAlign w:val="superscript"/>
        </w:rPr>
        <w:t>3</w:t>
      </w:r>
      <w:r w:rsidRPr="00EE15C0">
        <w:t>-790 MHz band and in adjacent bands</w:t>
      </w:r>
      <w:r w:rsidR="005327C8" w:rsidRPr="00EE15C0">
        <w:t>,</w:t>
      </w:r>
      <w:r w:rsidRPr="00EE15C0">
        <w:t xml:space="preserve"> and in particular to ensure the appropriate protection of broadcasting and PMSE services below the lower band edge</w:t>
      </w:r>
      <w:r w:rsidR="00F530D6" w:rsidRPr="00EE15C0">
        <w:t>,</w:t>
      </w:r>
      <w:r w:rsidRPr="00EE15C0">
        <w:t xml:space="preserve"> as well as compliance with EU harmonised conditions for the 790-862 MHz band</w:t>
      </w:r>
      <w:r w:rsidR="00D85F2F" w:rsidRPr="00EE15C0">
        <w:rPr>
          <w:rStyle w:val="FootnoteReference"/>
        </w:rPr>
        <w:footnoteReference w:id="5"/>
      </w:r>
      <w:r w:rsidRPr="00EE15C0">
        <w:t>;</w:t>
      </w:r>
    </w:p>
    <w:p w14:paraId="09052F62" w14:textId="4A1C3088" w:rsidR="008250D5" w:rsidRPr="00EE15C0" w:rsidRDefault="008250D5" w:rsidP="006347B7">
      <w:pPr>
        <w:pStyle w:val="ECCParagraph"/>
        <w:numPr>
          <w:ilvl w:val="0"/>
          <w:numId w:val="20"/>
        </w:numPr>
      </w:pPr>
      <w:r w:rsidRPr="00EE15C0">
        <w:t>to facilitate cross-border coordination</w:t>
      </w:r>
      <w:r w:rsidR="00EF3775" w:rsidRPr="00EE15C0">
        <w:t>,</w:t>
      </w:r>
      <w:r w:rsidRPr="00EE15C0">
        <w:t xml:space="preserve"> including at the EU external borders;</w:t>
      </w:r>
    </w:p>
    <w:p w14:paraId="010ED132" w14:textId="3815DC56" w:rsidR="008250D5" w:rsidRPr="00EE15C0" w:rsidRDefault="008250D5" w:rsidP="00C959FF">
      <w:pPr>
        <w:pStyle w:val="ECCParagraph"/>
        <w:numPr>
          <w:ilvl w:val="0"/>
          <w:numId w:val="13"/>
        </w:numPr>
      </w:pPr>
      <w:r w:rsidRPr="00EE15C0">
        <w:t>In performing (1)</w:t>
      </w:r>
      <w:r w:rsidR="005327C8" w:rsidRPr="00EE15C0">
        <w:t>,</w:t>
      </w:r>
      <w:r w:rsidRPr="00EE15C0">
        <w:t xml:space="preserve"> study the possibility of identifying </w:t>
      </w:r>
      <w:r w:rsidRPr="00EE15C0">
        <w:rPr>
          <w:i/>
        </w:rPr>
        <w:t>suitable spectrum to accommodate</w:t>
      </w:r>
      <w:r w:rsidRPr="00EE15C0">
        <w:t xml:space="preserve"> incumbent uses in the 694</w:t>
      </w:r>
      <w:r w:rsidR="00D85F2F" w:rsidRPr="00EE15C0">
        <w:rPr>
          <w:vertAlign w:val="superscript"/>
        </w:rPr>
        <w:t>3</w:t>
      </w:r>
      <w:r w:rsidRPr="00EE15C0">
        <w:t>-790 MHz band such as PMSE (in particular wireless microphones)</w:t>
      </w:r>
      <w:r w:rsidR="00D85F2F" w:rsidRPr="00EE15C0">
        <w:rPr>
          <w:rStyle w:val="FootnoteReference"/>
        </w:rPr>
        <w:footnoteReference w:id="6"/>
      </w:r>
      <w:r w:rsidR="005327C8" w:rsidRPr="00EE15C0">
        <w:t>,</w:t>
      </w:r>
      <w:r w:rsidRPr="00EE15C0">
        <w:t xml:space="preserve"> and develop </w:t>
      </w:r>
      <w:r w:rsidRPr="00EE15C0">
        <w:rPr>
          <w:i/>
        </w:rPr>
        <w:t>common technical conditions</w:t>
      </w:r>
      <w:r w:rsidRPr="00EE15C0">
        <w:t xml:space="preserve"> for the coexistence of such uses with wireless broadband use in the band</w:t>
      </w:r>
      <w:r w:rsidR="001B0BB3" w:rsidRPr="00EE15C0">
        <w:t>,</w:t>
      </w:r>
      <w:r w:rsidRPr="00EE15C0">
        <w:t xml:space="preserve"> taking into account spectrum sharing requirements and efficient spectrum use;</w:t>
      </w:r>
    </w:p>
    <w:p w14:paraId="264E38A1" w14:textId="32461B09" w:rsidR="00813E7C" w:rsidRPr="00EE15C0" w:rsidRDefault="008250D5" w:rsidP="00C959FF">
      <w:pPr>
        <w:pStyle w:val="ECCParagraph"/>
        <w:numPr>
          <w:ilvl w:val="0"/>
          <w:numId w:val="13"/>
        </w:numPr>
      </w:pPr>
      <w:r w:rsidRPr="00EE15C0">
        <w:t>In addition to and based on (1) and taking utmost account of the possibility of international harmonisation</w:t>
      </w:r>
      <w:r w:rsidR="00D85F2F" w:rsidRPr="00EE15C0">
        <w:rPr>
          <w:rStyle w:val="FootnoteReference"/>
        </w:rPr>
        <w:footnoteReference w:id="7"/>
      </w:r>
      <w:r w:rsidR="005327C8" w:rsidRPr="00EE15C0">
        <w:t>,</w:t>
      </w:r>
      <w:r w:rsidRPr="00EE15C0">
        <w:t xml:space="preserve"> assess the need to refine the conditions developed under (1)</w:t>
      </w:r>
      <w:r w:rsidR="009C6171" w:rsidRPr="00EE15C0">
        <w:t>,</w:t>
      </w:r>
      <w:r w:rsidRPr="00EE15C0">
        <w:t xml:space="preserve"> in particular </w:t>
      </w:r>
      <w:r w:rsidRPr="00EE15C0">
        <w:rPr>
          <w:i/>
        </w:rPr>
        <w:t>the common and minimal (least restrictive) technical conditions</w:t>
      </w:r>
      <w:r w:rsidR="00006C3A" w:rsidRPr="00EE15C0">
        <w:t>,</w:t>
      </w:r>
      <w:r w:rsidRPr="00EE15C0">
        <w:t xml:space="preserve"> in order to ensure that they are sufficiently precise for the development of EU-wide equipment. The overall aim of a coordinated European approach should be considered</w:t>
      </w:r>
      <w:r w:rsidR="00EF3775" w:rsidRPr="00EE15C0">
        <w:t>,</w:t>
      </w:r>
      <w:r w:rsidRPr="00EE15C0">
        <w:t xml:space="preserve"> as implemented through detailed national decisions on frequency rearrangements in line with international frequency coordination obligations;</w:t>
      </w:r>
    </w:p>
    <w:p w14:paraId="7D66F939" w14:textId="5013805D" w:rsidR="007F2085" w:rsidRPr="00EE15C0" w:rsidRDefault="007F2085" w:rsidP="007F2085">
      <w:pPr>
        <w:pStyle w:val="ECCParagraph"/>
        <w:tabs>
          <w:tab w:val="left" w:pos="2281"/>
        </w:tabs>
      </w:pPr>
      <w:r w:rsidRPr="00EE15C0">
        <w:t>Task 3 will be addressed further to WRC</w:t>
      </w:r>
      <w:r w:rsidR="001B0BB3" w:rsidRPr="00EE15C0">
        <w:t>-</w:t>
      </w:r>
      <w:r w:rsidRPr="00EE15C0">
        <w:t>15.</w:t>
      </w:r>
    </w:p>
    <w:p w14:paraId="0E5C4E27" w14:textId="3E22332D" w:rsidR="007754E0" w:rsidRPr="00EE15C0" w:rsidRDefault="007F2085" w:rsidP="007F2085">
      <w:pPr>
        <w:pStyle w:val="ECCParagraph"/>
        <w:tabs>
          <w:tab w:val="left" w:pos="2281"/>
        </w:tabs>
      </w:pPr>
      <w:r w:rsidRPr="00EE15C0">
        <w:t xml:space="preserve">CEPT considered the various tasks (1 and 2) as described in the EC Mandate on 700 MHz (see </w:t>
      </w:r>
      <w:r w:rsidR="00F640BD" w:rsidRPr="00EE15C0">
        <w:fldChar w:fldCharType="begin"/>
      </w:r>
      <w:r w:rsidR="00F640BD" w:rsidRPr="00EE15C0">
        <w:instrText xml:space="preserve"> REF _Ref387669481 \n \h </w:instrText>
      </w:r>
      <w:r w:rsidR="00F640BD" w:rsidRPr="00EE15C0">
        <w:fldChar w:fldCharType="separate"/>
      </w:r>
      <w:r w:rsidR="0044758C" w:rsidRPr="00EE15C0">
        <w:t>ANNEX 1:</w:t>
      </w:r>
      <w:r w:rsidR="00F640BD" w:rsidRPr="00EE15C0">
        <w:fldChar w:fldCharType="end"/>
      </w:r>
      <w:r w:rsidRPr="00EE15C0">
        <w:t>) and studied the following issues:</w:t>
      </w:r>
    </w:p>
    <w:p w14:paraId="062EF1F2" w14:textId="290F3CE7" w:rsidR="00C75CBA" w:rsidRPr="00EE15C0" w:rsidRDefault="00C75CBA" w:rsidP="00577B48">
      <w:pPr>
        <w:pStyle w:val="ECCParagraph"/>
        <w:numPr>
          <w:ilvl w:val="0"/>
          <w:numId w:val="25"/>
        </w:numPr>
        <w:ind w:left="567" w:hanging="425"/>
        <w:rPr>
          <w:b/>
        </w:rPr>
      </w:pPr>
      <w:r w:rsidRPr="00EE15C0">
        <w:rPr>
          <w:b/>
        </w:rPr>
        <w:t xml:space="preserve">Preferred </w:t>
      </w:r>
      <w:r w:rsidR="005327C8" w:rsidRPr="00EE15C0">
        <w:rPr>
          <w:b/>
        </w:rPr>
        <w:t>channelling</w:t>
      </w:r>
      <w:r w:rsidRPr="00EE15C0">
        <w:rPr>
          <w:b/>
        </w:rPr>
        <w:t xml:space="preserve"> arrangement in 694 -790 MHz </w:t>
      </w:r>
    </w:p>
    <w:p w14:paraId="00A535E0" w14:textId="402E3DB4" w:rsidR="00D15E9B" w:rsidRPr="00EE15C0" w:rsidRDefault="00D15E9B" w:rsidP="00577B48">
      <w:pPr>
        <w:pStyle w:val="ECCParagraph"/>
        <w:numPr>
          <w:ilvl w:val="1"/>
          <w:numId w:val="25"/>
        </w:numPr>
        <w:ind w:left="851" w:hanging="284"/>
        <w:rPr>
          <w:b/>
        </w:rPr>
      </w:pPr>
      <w:r w:rsidRPr="00EE15C0">
        <w:rPr>
          <w:b/>
        </w:rPr>
        <w:t>channelling arrangement for MFCN</w:t>
      </w:r>
    </w:p>
    <w:p w14:paraId="1452B1E1" w14:textId="77777777" w:rsidR="00D15E9B" w:rsidRPr="00EE15C0" w:rsidRDefault="00D15E9B" w:rsidP="004B3776">
      <w:pPr>
        <w:spacing w:after="200" w:line="276" w:lineRule="auto"/>
        <w:jc w:val="both"/>
        <w:rPr>
          <w:lang w:val="en-GB"/>
        </w:rPr>
      </w:pPr>
      <w:r w:rsidRPr="00EE15C0">
        <w:rPr>
          <w:lang w:val="en-GB"/>
        </w:rPr>
        <w:t>In this Report MFCN is understood as a network for Wireless Broadband use for the provision of Electronic Communications Services (WBB/ECS).</w:t>
      </w:r>
    </w:p>
    <w:p w14:paraId="6B5B853A" w14:textId="213D6B33" w:rsidR="00AF558D" w:rsidRPr="00EE15C0" w:rsidRDefault="004B3776" w:rsidP="004B3776">
      <w:pPr>
        <w:spacing w:after="200" w:line="276" w:lineRule="auto"/>
        <w:jc w:val="both"/>
        <w:rPr>
          <w:szCs w:val="20"/>
          <w:lang w:val="en-GB" w:eastAsia="de-DE"/>
        </w:rPr>
      </w:pPr>
      <w:r w:rsidRPr="00EE15C0">
        <w:rPr>
          <w:rFonts w:cs="Arial"/>
          <w:color w:val="000000"/>
          <w:szCs w:val="20"/>
          <w:lang w:val="en-GB" w:eastAsia="de-DE"/>
        </w:rPr>
        <w:t xml:space="preserve">CEPT </w:t>
      </w:r>
      <w:r w:rsidRPr="00EE15C0">
        <w:rPr>
          <w:szCs w:val="20"/>
          <w:lang w:val="en-GB" w:eastAsia="de-DE"/>
        </w:rPr>
        <w:t xml:space="preserve">confirmed the lower edge at 694 MHz </w:t>
      </w:r>
      <w:r w:rsidRPr="00EE15C0">
        <w:rPr>
          <w:szCs w:val="20"/>
          <w:lang w:val="en-GB"/>
        </w:rPr>
        <w:t xml:space="preserve">as </w:t>
      </w:r>
      <w:r w:rsidRPr="00EE15C0">
        <w:rPr>
          <w:szCs w:val="20"/>
          <w:lang w:val="en-GB" w:eastAsia="de-DE"/>
        </w:rPr>
        <w:t xml:space="preserve">the only option to be studied in the WRC-15 preparation and discussed possible </w:t>
      </w:r>
      <w:r w:rsidR="005327C8" w:rsidRPr="00EE15C0">
        <w:rPr>
          <w:szCs w:val="20"/>
          <w:lang w:val="en-GB" w:eastAsia="de-DE"/>
        </w:rPr>
        <w:t>channelling</w:t>
      </w:r>
      <w:r w:rsidRPr="00EE15C0">
        <w:rPr>
          <w:szCs w:val="20"/>
          <w:lang w:val="en-GB" w:eastAsia="de-DE"/>
        </w:rPr>
        <w:t xml:space="preserve"> arrangements on that basis.</w:t>
      </w:r>
      <w:r w:rsidR="000E70AE" w:rsidRPr="00EE15C0">
        <w:rPr>
          <w:szCs w:val="20"/>
          <w:lang w:val="en-GB" w:eastAsia="de-DE"/>
        </w:rPr>
        <w:t xml:space="preserve"> CEP</w:t>
      </w:r>
      <w:r w:rsidR="00226807" w:rsidRPr="00EE15C0">
        <w:rPr>
          <w:szCs w:val="20"/>
          <w:lang w:val="en-GB" w:eastAsia="de-DE"/>
        </w:rPr>
        <w:t>T identified one</w:t>
      </w:r>
      <w:r w:rsidR="000E70AE" w:rsidRPr="00EE15C0">
        <w:rPr>
          <w:szCs w:val="20"/>
          <w:lang w:val="en-GB" w:eastAsia="de-DE"/>
        </w:rPr>
        <w:t xml:space="preserve"> channelling arrangement </w:t>
      </w:r>
      <w:r w:rsidR="000E70AE" w:rsidRPr="00EE15C0">
        <w:rPr>
          <w:lang w:val="en-GB"/>
        </w:rPr>
        <w:t xml:space="preserve">for </w:t>
      </w:r>
      <w:r w:rsidR="00AF558D" w:rsidRPr="00EE15C0">
        <w:rPr>
          <w:lang w:val="en-GB"/>
        </w:rPr>
        <w:t>mobile/fixed communications networks (</w:t>
      </w:r>
      <w:r w:rsidR="000E70AE" w:rsidRPr="00EE15C0">
        <w:rPr>
          <w:lang w:val="en-GB"/>
        </w:rPr>
        <w:t>MFCN</w:t>
      </w:r>
      <w:r w:rsidR="00AF558D" w:rsidRPr="00EE15C0">
        <w:rPr>
          <w:lang w:val="en-GB"/>
        </w:rPr>
        <w:t>)</w:t>
      </w:r>
      <w:r w:rsidR="000E70AE" w:rsidRPr="00EE15C0">
        <w:rPr>
          <w:lang w:val="en-GB"/>
        </w:rPr>
        <w:t>.</w:t>
      </w:r>
    </w:p>
    <w:p w14:paraId="6E725104" w14:textId="7FA2D911" w:rsidR="00B55440" w:rsidRPr="00EE15C0" w:rsidRDefault="00B55440" w:rsidP="002D4E6D">
      <w:pPr>
        <w:keepNext/>
        <w:spacing w:after="240"/>
        <w:jc w:val="both"/>
        <w:rPr>
          <w:lang w:val="en-GB"/>
        </w:rPr>
      </w:pPr>
      <w:r w:rsidRPr="00EE15C0">
        <w:rPr>
          <w:lang w:val="en-GB"/>
        </w:rPr>
        <w:lastRenderedPageBreak/>
        <w:t xml:space="preserve">Within the band 694-790 MHz the </w:t>
      </w:r>
      <w:r w:rsidR="000541E8" w:rsidRPr="00EE15C0">
        <w:rPr>
          <w:lang w:val="en-GB"/>
        </w:rPr>
        <w:t xml:space="preserve">MFCN </w:t>
      </w:r>
      <w:r w:rsidRPr="00EE15C0">
        <w:rPr>
          <w:lang w:val="en-GB"/>
        </w:rPr>
        <w:t>channelling arrangement shall be as follows:</w:t>
      </w:r>
    </w:p>
    <w:p w14:paraId="329AEAB5" w14:textId="77777777" w:rsidR="00B55440" w:rsidRPr="00EE15C0" w:rsidRDefault="00B55440" w:rsidP="00482811">
      <w:pPr>
        <w:pStyle w:val="ListParagraph"/>
        <w:numPr>
          <w:ilvl w:val="0"/>
          <w:numId w:val="28"/>
        </w:numPr>
        <w:spacing w:after="240"/>
        <w:ind w:left="714" w:hanging="357"/>
        <w:contextualSpacing w:val="0"/>
        <w:jc w:val="both"/>
        <w:rPr>
          <w:lang w:val="en-GB"/>
        </w:rPr>
      </w:pPr>
      <w:r w:rsidRPr="00EE15C0">
        <w:rPr>
          <w:lang w:val="en-GB"/>
        </w:rPr>
        <w:t>The block sizes shall be in multiples of 5 MHz, which does not preclude smaller channel bandwidths within a block</w:t>
      </w:r>
    </w:p>
    <w:p w14:paraId="7C2AFD17" w14:textId="472FBCDE" w:rsidR="00B55440" w:rsidRPr="00EE15C0" w:rsidRDefault="00B55440" w:rsidP="00482811">
      <w:pPr>
        <w:pStyle w:val="ListParagraph"/>
        <w:numPr>
          <w:ilvl w:val="0"/>
          <w:numId w:val="28"/>
        </w:numPr>
        <w:spacing w:after="240"/>
        <w:jc w:val="both"/>
        <w:rPr>
          <w:lang w:val="en-GB"/>
        </w:rPr>
      </w:pPr>
      <w:r w:rsidRPr="00EE15C0">
        <w:rPr>
          <w:lang w:val="en-GB"/>
        </w:rPr>
        <w:t>Paired frequency arrangement (FDD):</w:t>
      </w:r>
    </w:p>
    <w:p w14:paraId="28FDCB70" w14:textId="77777777" w:rsidR="00BE0026" w:rsidRPr="00EE15C0" w:rsidRDefault="00B55440" w:rsidP="00482811">
      <w:pPr>
        <w:pStyle w:val="ListParagraph"/>
        <w:numPr>
          <w:ilvl w:val="0"/>
          <w:numId w:val="29"/>
        </w:numPr>
        <w:spacing w:after="240"/>
        <w:ind w:left="1418" w:hanging="284"/>
        <w:jc w:val="both"/>
        <w:rPr>
          <w:lang w:val="en-GB"/>
        </w:rPr>
      </w:pPr>
      <w:r w:rsidRPr="00EE15C0">
        <w:rPr>
          <w:lang w:val="en-GB"/>
        </w:rPr>
        <w:t>terminal station transmitter: 703-733 MHz</w:t>
      </w:r>
    </w:p>
    <w:p w14:paraId="0A33EF6C" w14:textId="2B7247C1" w:rsidR="005F336E" w:rsidRPr="00EE15C0" w:rsidRDefault="00B55440" w:rsidP="00482811">
      <w:pPr>
        <w:pStyle w:val="ListParagraph"/>
        <w:numPr>
          <w:ilvl w:val="0"/>
          <w:numId w:val="29"/>
        </w:numPr>
        <w:spacing w:after="240"/>
        <w:ind w:left="1418" w:hanging="284"/>
        <w:jc w:val="both"/>
        <w:rPr>
          <w:lang w:val="en-GB"/>
        </w:rPr>
      </w:pPr>
      <w:r w:rsidRPr="00EE15C0">
        <w:rPr>
          <w:lang w:val="en-GB"/>
        </w:rPr>
        <w:t>base station transmitter: 758-788 MHz</w:t>
      </w:r>
    </w:p>
    <w:p w14:paraId="5A378D34" w14:textId="77777777" w:rsidR="00BE0026" w:rsidRPr="00EE15C0" w:rsidRDefault="00BE0026" w:rsidP="00BE0026">
      <w:pPr>
        <w:pStyle w:val="ListParagraph"/>
        <w:spacing w:after="240"/>
        <w:ind w:left="1418"/>
        <w:jc w:val="both"/>
        <w:rPr>
          <w:lang w:val="en-GB"/>
        </w:rPr>
      </w:pPr>
    </w:p>
    <w:p w14:paraId="17D6E95E" w14:textId="7B7AF46C" w:rsidR="00B55440" w:rsidRPr="00EE15C0" w:rsidRDefault="00B55440" w:rsidP="00482811">
      <w:pPr>
        <w:pStyle w:val="ListParagraph"/>
        <w:numPr>
          <w:ilvl w:val="0"/>
          <w:numId w:val="29"/>
        </w:numPr>
        <w:spacing w:after="240"/>
        <w:ind w:left="709" w:hanging="283"/>
        <w:jc w:val="both"/>
        <w:rPr>
          <w:lang w:val="en-GB"/>
        </w:rPr>
      </w:pPr>
      <w:r w:rsidRPr="00EE15C0">
        <w:rPr>
          <w:lang w:val="en-GB"/>
        </w:rPr>
        <w:t>Unpaired frequency arrangement</w:t>
      </w:r>
      <w:r w:rsidR="0076030A" w:rsidRPr="00EE15C0">
        <w:rPr>
          <w:lang w:val="en-GB"/>
        </w:rPr>
        <w:t xml:space="preserve"> </w:t>
      </w:r>
    </w:p>
    <w:p w14:paraId="2AC384F4" w14:textId="0BC64657" w:rsidR="00B55440" w:rsidRPr="00EE15C0" w:rsidRDefault="00BE0026" w:rsidP="004A5E66">
      <w:pPr>
        <w:pStyle w:val="ListParagraph"/>
        <w:numPr>
          <w:ilvl w:val="0"/>
          <w:numId w:val="29"/>
        </w:numPr>
        <w:spacing w:after="240"/>
        <w:ind w:left="1418" w:hanging="284"/>
        <w:jc w:val="both"/>
        <w:rPr>
          <w:lang w:val="en-GB"/>
        </w:rPr>
      </w:pPr>
      <w:r w:rsidRPr="00EE15C0">
        <w:rPr>
          <w:lang w:val="en-GB"/>
        </w:rPr>
        <w:t>S</w:t>
      </w:r>
      <w:r w:rsidR="00B55440" w:rsidRPr="00EE15C0">
        <w:rPr>
          <w:lang w:val="en-GB"/>
        </w:rPr>
        <w:t>upplemental downlink</w:t>
      </w:r>
      <w:bookmarkStart w:id="3" w:name="_Ref405386949"/>
      <w:r w:rsidR="004A5E66">
        <w:rPr>
          <w:rStyle w:val="FootnoteReference"/>
          <w:lang w:val="en-GB"/>
        </w:rPr>
        <w:footnoteReference w:id="8"/>
      </w:r>
      <w:bookmarkEnd w:id="3"/>
      <w:r w:rsidR="00B55440" w:rsidRPr="00EE15C0">
        <w:rPr>
          <w:lang w:val="en-GB"/>
        </w:rPr>
        <w:t xml:space="preserve"> using </w:t>
      </w:r>
      <w:r w:rsidR="00A75363" w:rsidRPr="00EE15C0">
        <w:rPr>
          <w:lang w:val="en-GB"/>
        </w:rPr>
        <w:t>‘</w:t>
      </w:r>
      <w:r w:rsidR="00A07285" w:rsidRPr="00EE15C0">
        <w:rPr>
          <w:lang w:val="en-GB"/>
        </w:rPr>
        <w:t xml:space="preserve">zero </w:t>
      </w:r>
      <w:r w:rsidR="00B55440" w:rsidRPr="00EE15C0">
        <w:rPr>
          <w:lang w:val="en-GB"/>
        </w:rPr>
        <w:t xml:space="preserve">up to </w:t>
      </w:r>
      <w:r w:rsidR="004A5E66">
        <w:rPr>
          <w:lang w:val="en-GB"/>
        </w:rPr>
        <w:t>four’ of</w:t>
      </w:r>
      <w:r w:rsidR="00B55440" w:rsidRPr="00EE15C0">
        <w:rPr>
          <w:lang w:val="en-GB"/>
        </w:rPr>
        <w:t xml:space="preserve"> the following frequency blocks: 738-743 MHz, 743-748 MHz, 748-753 MHz and 753-758 </w:t>
      </w:r>
      <w:proofErr w:type="spellStart"/>
      <w:r w:rsidR="00B55440" w:rsidRPr="00EE15C0">
        <w:rPr>
          <w:lang w:val="en-GB"/>
        </w:rPr>
        <w:t>MHz.</w:t>
      </w:r>
      <w:proofErr w:type="spellEnd"/>
      <w:r w:rsidR="00E92122" w:rsidRPr="00EE15C0">
        <w:rPr>
          <w:lang w:val="en-GB"/>
        </w:rPr>
        <w:t xml:space="preserve"> </w:t>
      </w:r>
      <w:r w:rsidR="009D5A96" w:rsidRPr="00EE15C0">
        <w:rPr>
          <w:lang w:val="en-GB"/>
        </w:rPr>
        <w:t xml:space="preserve">This decision on </w:t>
      </w:r>
      <w:r w:rsidR="00375C7B" w:rsidRPr="00EE15C0">
        <w:rPr>
          <w:lang w:val="en-GB"/>
        </w:rPr>
        <w:t>the number of contiguous block</w:t>
      </w:r>
      <w:r w:rsidR="009D5A96" w:rsidRPr="00EE15C0">
        <w:rPr>
          <w:lang w:val="en-GB"/>
        </w:rPr>
        <w:t xml:space="preserve">s would be taken at national level. </w:t>
      </w:r>
      <w:r w:rsidR="00E92122" w:rsidRPr="00EE15C0">
        <w:rPr>
          <w:szCs w:val="20"/>
          <w:lang w:val="en-GB"/>
        </w:rPr>
        <w:t xml:space="preserve">This </w:t>
      </w:r>
      <w:r w:rsidR="00A75363" w:rsidRPr="00EE15C0">
        <w:rPr>
          <w:szCs w:val="20"/>
          <w:lang w:val="en-GB"/>
        </w:rPr>
        <w:t xml:space="preserve">national </w:t>
      </w:r>
      <w:r w:rsidR="00E92122" w:rsidRPr="00EE15C0">
        <w:rPr>
          <w:szCs w:val="20"/>
          <w:lang w:val="en-GB"/>
        </w:rPr>
        <w:t>approach ensures flexibility for combination with</w:t>
      </w:r>
      <w:r w:rsidR="00834119" w:rsidRPr="00EE15C0">
        <w:rPr>
          <w:szCs w:val="20"/>
          <w:lang w:val="en-GB"/>
        </w:rPr>
        <w:t xml:space="preserve"> other</w:t>
      </w:r>
      <w:r w:rsidR="009D5A96" w:rsidRPr="00EE15C0">
        <w:rPr>
          <w:szCs w:val="20"/>
          <w:lang w:val="en-GB"/>
        </w:rPr>
        <w:t xml:space="preserve"> </w:t>
      </w:r>
      <w:r w:rsidR="00A75363" w:rsidRPr="00EE15C0">
        <w:rPr>
          <w:szCs w:val="20"/>
          <w:lang w:val="en-GB"/>
        </w:rPr>
        <w:t>alternative</w:t>
      </w:r>
      <w:r w:rsidR="00E92122" w:rsidRPr="00EE15C0">
        <w:rPr>
          <w:szCs w:val="20"/>
          <w:lang w:val="en-GB"/>
        </w:rPr>
        <w:t xml:space="preserve"> options described hereafter.</w:t>
      </w:r>
    </w:p>
    <w:p w14:paraId="2B31A9B9" w14:textId="5019C173" w:rsidR="001C1DE4" w:rsidRPr="00EE15C0" w:rsidRDefault="004B3776" w:rsidP="006312F0">
      <w:pPr>
        <w:pStyle w:val="ECCParagraph"/>
        <w:rPr>
          <w:lang w:eastAsia="de-DE"/>
        </w:rPr>
      </w:pPr>
      <w:r w:rsidRPr="00EE15C0">
        <w:rPr>
          <w:lang w:eastAsia="de-DE"/>
        </w:rPr>
        <w:t xml:space="preserve">Maximum inter-regional harmonisation is achieved by basing the </w:t>
      </w:r>
      <w:r w:rsidR="00B55440" w:rsidRPr="00EE15C0">
        <w:t>pair</w:t>
      </w:r>
      <w:r w:rsidR="000D2AEF" w:rsidRPr="00EE15C0">
        <w:t>ed</w:t>
      </w:r>
      <w:r w:rsidR="00B55440" w:rsidRPr="00EE15C0">
        <w:rPr>
          <w:lang w:eastAsia="de-DE"/>
        </w:rPr>
        <w:t xml:space="preserve"> </w:t>
      </w:r>
      <w:r w:rsidR="005327C8" w:rsidRPr="00EE15C0">
        <w:rPr>
          <w:lang w:eastAsia="de-DE"/>
        </w:rPr>
        <w:t>channelling</w:t>
      </w:r>
      <w:r w:rsidRPr="00EE15C0">
        <w:rPr>
          <w:lang w:eastAsia="de-DE"/>
        </w:rPr>
        <w:t xml:space="preserve"> arrangement on the lower duplexer of the APT 700 MHz band</w:t>
      </w:r>
      <w:r w:rsidR="00221760" w:rsidRPr="00EE15C0">
        <w:rPr>
          <w:lang w:eastAsia="de-DE"/>
        </w:rPr>
        <w:t xml:space="preserve"> </w:t>
      </w:r>
      <w:r w:rsidRPr="00EE15C0">
        <w:rPr>
          <w:lang w:eastAsia="de-DE"/>
        </w:rPr>
        <w:t>plan</w:t>
      </w:r>
      <w:r w:rsidRPr="00EE15C0">
        <w:rPr>
          <w:color w:val="000000"/>
          <w:lang w:eastAsia="de-DE"/>
        </w:rPr>
        <w:t xml:space="preserve"> allowing for economies of scale</w:t>
      </w:r>
      <w:r w:rsidRPr="00EE15C0">
        <w:rPr>
          <w:lang w:eastAsia="de-DE"/>
        </w:rPr>
        <w:t>. As this would only provide for 63% utilisation of the band by MFCN</w:t>
      </w:r>
      <w:r w:rsidR="009C6171" w:rsidRPr="00EE15C0">
        <w:rPr>
          <w:lang w:eastAsia="de-DE"/>
        </w:rPr>
        <w:t>,</w:t>
      </w:r>
      <w:r w:rsidRPr="00EE15C0">
        <w:rPr>
          <w:lang w:eastAsia="de-DE"/>
        </w:rPr>
        <w:t xml:space="preserve"> placing up to 4 blocks of 5 MHz MFCN SDL in the duplex gap would result in </w:t>
      </w:r>
      <w:proofErr w:type="gramStart"/>
      <w:r w:rsidRPr="00EE15C0">
        <w:rPr>
          <w:lang w:eastAsia="de-DE"/>
        </w:rPr>
        <w:t>a</w:t>
      </w:r>
      <w:proofErr w:type="gramEnd"/>
      <w:r w:rsidRPr="00EE15C0">
        <w:rPr>
          <w:lang w:eastAsia="de-DE"/>
        </w:rPr>
        <w:t xml:space="preserve"> utilisation of 83% by MFCN. This arrangement </w:t>
      </w:r>
      <w:r w:rsidR="000E70AE" w:rsidRPr="00EE15C0">
        <w:rPr>
          <w:lang w:eastAsia="de-DE"/>
        </w:rPr>
        <w:t xml:space="preserve">is illustrated in </w:t>
      </w:r>
      <w:r w:rsidR="004874A7" w:rsidRPr="00EE15C0">
        <w:rPr>
          <w:highlight w:val="yellow"/>
        </w:rPr>
        <w:fldChar w:fldCharType="begin"/>
      </w:r>
      <w:r w:rsidR="004874A7" w:rsidRPr="00EE15C0">
        <w:rPr>
          <w:lang w:eastAsia="de-DE"/>
        </w:rPr>
        <w:instrText xml:space="preserve"> REF _Ref397647680 \n \h </w:instrText>
      </w:r>
      <w:r w:rsidR="004874A7" w:rsidRPr="00EE15C0">
        <w:rPr>
          <w:highlight w:val="yellow"/>
        </w:rPr>
      </w:r>
      <w:r w:rsidR="004874A7" w:rsidRPr="00EE15C0">
        <w:rPr>
          <w:highlight w:val="yellow"/>
        </w:rPr>
        <w:fldChar w:fldCharType="separate"/>
      </w:r>
      <w:r w:rsidR="0044758C" w:rsidRPr="00EE15C0">
        <w:rPr>
          <w:lang w:eastAsia="de-DE"/>
        </w:rPr>
        <w:t>0</w:t>
      </w:r>
      <w:r w:rsidR="004874A7" w:rsidRPr="00EE15C0">
        <w:rPr>
          <w:highlight w:val="yellow"/>
        </w:rPr>
        <w:fldChar w:fldCharType="end"/>
      </w:r>
      <w:r w:rsidR="004874A7" w:rsidRPr="00EE15C0">
        <w:t xml:space="preserve"> </w:t>
      </w:r>
      <w:r w:rsidR="000E70AE" w:rsidRPr="00EE15C0">
        <w:rPr>
          <w:lang w:eastAsia="de-DE"/>
        </w:rPr>
        <w:t>and described</w:t>
      </w:r>
      <w:r w:rsidRPr="00EE15C0">
        <w:rPr>
          <w:lang w:eastAsia="de-DE"/>
        </w:rPr>
        <w:t xml:space="preserve"> in</w:t>
      </w:r>
      <w:r w:rsidR="007F2085" w:rsidRPr="00EE15C0">
        <w:rPr>
          <w:lang w:eastAsia="de-DE"/>
        </w:rPr>
        <w:t xml:space="preserve"> </w:t>
      </w:r>
      <w:r w:rsidR="007F2085" w:rsidRPr="00EE15C0">
        <w:rPr>
          <w:lang w:eastAsia="de-DE"/>
        </w:rPr>
        <w:fldChar w:fldCharType="begin"/>
      </w:r>
      <w:r w:rsidR="007F2085" w:rsidRPr="00EE15C0">
        <w:rPr>
          <w:lang w:eastAsia="de-DE"/>
        </w:rPr>
        <w:instrText xml:space="preserve"> REF _Ref387153749 \r \h </w:instrText>
      </w:r>
      <w:r w:rsidR="007F2085" w:rsidRPr="00EE15C0">
        <w:rPr>
          <w:lang w:eastAsia="de-DE"/>
        </w:rPr>
      </w:r>
      <w:r w:rsidR="007F2085" w:rsidRPr="00EE15C0">
        <w:rPr>
          <w:lang w:eastAsia="de-DE"/>
        </w:rPr>
        <w:fldChar w:fldCharType="separate"/>
      </w:r>
      <w:r w:rsidR="0044758C" w:rsidRPr="00EE15C0">
        <w:rPr>
          <w:lang w:eastAsia="de-DE"/>
        </w:rPr>
        <w:t>ANNEX 2</w:t>
      </w:r>
      <w:proofErr w:type="gramStart"/>
      <w:r w:rsidR="0044758C" w:rsidRPr="00EE15C0">
        <w:rPr>
          <w:lang w:eastAsia="de-DE"/>
        </w:rPr>
        <w:t>:</w:t>
      </w:r>
      <w:r w:rsidR="007F2085" w:rsidRPr="00EE15C0">
        <w:rPr>
          <w:lang w:eastAsia="de-DE"/>
        </w:rPr>
        <w:fldChar w:fldCharType="end"/>
      </w:r>
      <w:r w:rsidRPr="00EE15C0">
        <w:rPr>
          <w:lang w:eastAsia="de-DE"/>
        </w:rPr>
        <w:t>.</w:t>
      </w:r>
      <w:proofErr w:type="gramEnd"/>
    </w:p>
    <w:p w14:paraId="572DC494" w14:textId="35626E3D" w:rsidR="00B97A5E" w:rsidRPr="00EE15C0" w:rsidRDefault="0076030A" w:rsidP="0065005C">
      <w:pPr>
        <w:pStyle w:val="ECCParagraph"/>
        <w:jc w:val="center"/>
      </w:pPr>
      <w:bookmarkStart w:id="4" w:name="_Ref397647680"/>
      <w:r w:rsidRPr="00EE15C0">
        <w:rPr>
          <w:b/>
          <w:color w:val="D2232A"/>
        </w:rPr>
        <w:t>Figure 1: Channelling arrangeme</w:t>
      </w:r>
      <w:r w:rsidR="00261682" w:rsidRPr="00EE15C0">
        <w:rPr>
          <w:b/>
          <w:color w:val="D2232A"/>
        </w:rPr>
        <w:t>nt for MFCN in the 700 MHz band</w:t>
      </w:r>
      <w:r w:rsidRPr="00EE15C0">
        <w:rPr>
          <w:b/>
          <w:color w:val="D2232A"/>
        </w:rPr>
        <w:t>: FDD 2x30MHz and Supplemental Downlink (SDL) option in the duplex gap</w:t>
      </w:r>
      <w:bookmarkEnd w:id="4"/>
    </w:p>
    <w:tbl>
      <w:tblPr>
        <w:tblW w:w="9758" w:type="dxa"/>
        <w:tblInd w:w="70" w:type="dxa"/>
        <w:tblLayout w:type="fixed"/>
        <w:tblCellMar>
          <w:left w:w="70" w:type="dxa"/>
          <w:right w:w="70" w:type="dxa"/>
        </w:tblCellMar>
        <w:tblLook w:val="0000" w:firstRow="0" w:lastRow="0" w:firstColumn="0" w:lastColumn="0" w:noHBand="0" w:noVBand="0"/>
      </w:tblPr>
      <w:tblGrid>
        <w:gridCol w:w="499"/>
        <w:gridCol w:w="514"/>
        <w:gridCol w:w="514"/>
        <w:gridCol w:w="514"/>
        <w:gridCol w:w="514"/>
        <w:gridCol w:w="514"/>
        <w:gridCol w:w="516"/>
        <w:gridCol w:w="514"/>
        <w:gridCol w:w="514"/>
        <w:gridCol w:w="514"/>
        <w:gridCol w:w="514"/>
        <w:gridCol w:w="515"/>
        <w:gridCol w:w="514"/>
        <w:gridCol w:w="514"/>
        <w:gridCol w:w="514"/>
        <w:gridCol w:w="514"/>
        <w:gridCol w:w="514"/>
        <w:gridCol w:w="516"/>
        <w:gridCol w:w="516"/>
      </w:tblGrid>
      <w:tr w:rsidR="00E51E29" w:rsidRPr="00EE15C0" w14:paraId="49B106E7" w14:textId="77777777" w:rsidTr="005F336E">
        <w:trPr>
          <w:trHeight w:val="610"/>
        </w:trPr>
        <w:tc>
          <w:tcPr>
            <w:tcW w:w="499" w:type="dxa"/>
            <w:tcBorders>
              <w:top w:val="single" w:sz="4" w:space="0" w:color="auto"/>
              <w:left w:val="single" w:sz="4" w:space="0" w:color="auto"/>
              <w:bottom w:val="single" w:sz="4" w:space="0" w:color="auto"/>
              <w:right w:val="single" w:sz="4" w:space="0" w:color="auto"/>
            </w:tcBorders>
            <w:vAlign w:val="bottom"/>
          </w:tcPr>
          <w:p w14:paraId="5B9F715F" w14:textId="5B3597D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694-703</w:t>
            </w:r>
          </w:p>
        </w:tc>
        <w:tc>
          <w:tcPr>
            <w:tcW w:w="514" w:type="dxa"/>
            <w:tcBorders>
              <w:top w:val="single" w:sz="4" w:space="0" w:color="auto"/>
              <w:left w:val="nil"/>
              <w:bottom w:val="single" w:sz="4" w:space="0" w:color="auto"/>
              <w:right w:val="single" w:sz="4" w:space="0" w:color="auto"/>
            </w:tcBorders>
            <w:vAlign w:val="bottom"/>
          </w:tcPr>
          <w:p w14:paraId="0ECD25E7"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703-708</w:t>
            </w:r>
          </w:p>
        </w:tc>
        <w:tc>
          <w:tcPr>
            <w:tcW w:w="514" w:type="dxa"/>
            <w:tcBorders>
              <w:top w:val="single" w:sz="4" w:space="0" w:color="auto"/>
              <w:left w:val="nil"/>
              <w:bottom w:val="single" w:sz="4" w:space="0" w:color="auto"/>
              <w:right w:val="single" w:sz="4" w:space="0" w:color="auto"/>
            </w:tcBorders>
            <w:vAlign w:val="bottom"/>
          </w:tcPr>
          <w:p w14:paraId="6F33C0F8"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708-713</w:t>
            </w:r>
          </w:p>
        </w:tc>
        <w:tc>
          <w:tcPr>
            <w:tcW w:w="514" w:type="dxa"/>
            <w:tcBorders>
              <w:top w:val="single" w:sz="4" w:space="0" w:color="auto"/>
              <w:left w:val="nil"/>
              <w:bottom w:val="single" w:sz="4" w:space="0" w:color="auto"/>
              <w:right w:val="single" w:sz="4" w:space="0" w:color="auto"/>
            </w:tcBorders>
            <w:vAlign w:val="bottom"/>
          </w:tcPr>
          <w:p w14:paraId="2F7ED0D2"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713-718</w:t>
            </w:r>
          </w:p>
        </w:tc>
        <w:tc>
          <w:tcPr>
            <w:tcW w:w="514" w:type="dxa"/>
            <w:tcBorders>
              <w:top w:val="single" w:sz="4" w:space="0" w:color="auto"/>
              <w:left w:val="nil"/>
              <w:bottom w:val="single" w:sz="4" w:space="0" w:color="auto"/>
              <w:right w:val="single" w:sz="4" w:space="0" w:color="auto"/>
            </w:tcBorders>
            <w:vAlign w:val="bottom"/>
          </w:tcPr>
          <w:p w14:paraId="2F1DE354"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718-723</w:t>
            </w:r>
          </w:p>
        </w:tc>
        <w:tc>
          <w:tcPr>
            <w:tcW w:w="514" w:type="dxa"/>
            <w:tcBorders>
              <w:top w:val="single" w:sz="4" w:space="0" w:color="auto"/>
              <w:left w:val="nil"/>
              <w:bottom w:val="single" w:sz="4" w:space="0" w:color="auto"/>
              <w:right w:val="single" w:sz="4" w:space="0" w:color="auto"/>
            </w:tcBorders>
            <w:vAlign w:val="bottom"/>
          </w:tcPr>
          <w:p w14:paraId="28A6DB98"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723-728</w:t>
            </w:r>
          </w:p>
        </w:tc>
        <w:tc>
          <w:tcPr>
            <w:tcW w:w="516" w:type="dxa"/>
            <w:tcBorders>
              <w:top w:val="single" w:sz="4" w:space="0" w:color="auto"/>
              <w:left w:val="nil"/>
              <w:bottom w:val="single" w:sz="4" w:space="0" w:color="auto"/>
              <w:right w:val="single" w:sz="4" w:space="0" w:color="auto"/>
            </w:tcBorders>
            <w:vAlign w:val="bottom"/>
          </w:tcPr>
          <w:p w14:paraId="24431409"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728-733</w:t>
            </w:r>
          </w:p>
        </w:tc>
        <w:tc>
          <w:tcPr>
            <w:tcW w:w="514" w:type="dxa"/>
            <w:tcBorders>
              <w:top w:val="single" w:sz="4" w:space="0" w:color="auto"/>
              <w:left w:val="nil"/>
              <w:bottom w:val="single" w:sz="4" w:space="0" w:color="auto"/>
              <w:right w:val="single" w:sz="4" w:space="0" w:color="auto"/>
            </w:tcBorders>
            <w:vAlign w:val="bottom"/>
          </w:tcPr>
          <w:p w14:paraId="3C64717D"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733-738</w:t>
            </w:r>
          </w:p>
        </w:tc>
        <w:tc>
          <w:tcPr>
            <w:tcW w:w="514" w:type="dxa"/>
            <w:tcBorders>
              <w:top w:val="single" w:sz="4" w:space="0" w:color="auto"/>
              <w:left w:val="nil"/>
              <w:bottom w:val="single" w:sz="4" w:space="0" w:color="auto"/>
              <w:right w:val="single" w:sz="4" w:space="0" w:color="auto"/>
            </w:tcBorders>
            <w:vAlign w:val="bottom"/>
          </w:tcPr>
          <w:p w14:paraId="7462A88A"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738-743</w:t>
            </w:r>
          </w:p>
        </w:tc>
        <w:tc>
          <w:tcPr>
            <w:tcW w:w="514" w:type="dxa"/>
            <w:tcBorders>
              <w:top w:val="single" w:sz="4" w:space="0" w:color="auto"/>
              <w:left w:val="nil"/>
              <w:bottom w:val="single" w:sz="4" w:space="0" w:color="auto"/>
              <w:right w:val="single" w:sz="4" w:space="0" w:color="auto"/>
            </w:tcBorders>
            <w:vAlign w:val="bottom"/>
          </w:tcPr>
          <w:p w14:paraId="07E8B810"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743-748</w:t>
            </w:r>
          </w:p>
        </w:tc>
        <w:tc>
          <w:tcPr>
            <w:tcW w:w="514" w:type="dxa"/>
            <w:tcBorders>
              <w:top w:val="single" w:sz="4" w:space="0" w:color="auto"/>
              <w:left w:val="nil"/>
              <w:bottom w:val="single" w:sz="4" w:space="0" w:color="auto"/>
              <w:right w:val="single" w:sz="4" w:space="0" w:color="auto"/>
            </w:tcBorders>
            <w:vAlign w:val="bottom"/>
          </w:tcPr>
          <w:p w14:paraId="05E9F018"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748-753</w:t>
            </w:r>
          </w:p>
        </w:tc>
        <w:tc>
          <w:tcPr>
            <w:tcW w:w="515" w:type="dxa"/>
            <w:tcBorders>
              <w:top w:val="single" w:sz="4" w:space="0" w:color="auto"/>
              <w:left w:val="nil"/>
              <w:bottom w:val="single" w:sz="4" w:space="0" w:color="auto"/>
              <w:right w:val="single" w:sz="4" w:space="0" w:color="auto"/>
            </w:tcBorders>
            <w:vAlign w:val="bottom"/>
          </w:tcPr>
          <w:p w14:paraId="7AAC779F"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753-758</w:t>
            </w:r>
          </w:p>
        </w:tc>
        <w:tc>
          <w:tcPr>
            <w:tcW w:w="514" w:type="dxa"/>
            <w:tcBorders>
              <w:top w:val="single" w:sz="4" w:space="0" w:color="auto"/>
              <w:left w:val="nil"/>
              <w:bottom w:val="single" w:sz="4" w:space="0" w:color="auto"/>
              <w:right w:val="single" w:sz="4" w:space="0" w:color="auto"/>
            </w:tcBorders>
            <w:vAlign w:val="bottom"/>
          </w:tcPr>
          <w:p w14:paraId="457603BA"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758-763</w:t>
            </w:r>
          </w:p>
        </w:tc>
        <w:tc>
          <w:tcPr>
            <w:tcW w:w="514" w:type="dxa"/>
            <w:tcBorders>
              <w:top w:val="single" w:sz="4" w:space="0" w:color="auto"/>
              <w:left w:val="nil"/>
              <w:bottom w:val="single" w:sz="4" w:space="0" w:color="auto"/>
              <w:right w:val="single" w:sz="4" w:space="0" w:color="auto"/>
            </w:tcBorders>
            <w:vAlign w:val="bottom"/>
          </w:tcPr>
          <w:p w14:paraId="5B79BEE0"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763-768</w:t>
            </w:r>
          </w:p>
        </w:tc>
        <w:tc>
          <w:tcPr>
            <w:tcW w:w="514" w:type="dxa"/>
            <w:tcBorders>
              <w:top w:val="single" w:sz="4" w:space="0" w:color="auto"/>
              <w:left w:val="nil"/>
              <w:bottom w:val="single" w:sz="4" w:space="0" w:color="auto"/>
              <w:right w:val="single" w:sz="4" w:space="0" w:color="auto"/>
            </w:tcBorders>
            <w:vAlign w:val="bottom"/>
          </w:tcPr>
          <w:p w14:paraId="689C7C14"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768-773</w:t>
            </w:r>
          </w:p>
        </w:tc>
        <w:tc>
          <w:tcPr>
            <w:tcW w:w="514" w:type="dxa"/>
            <w:tcBorders>
              <w:top w:val="single" w:sz="4" w:space="0" w:color="auto"/>
              <w:left w:val="nil"/>
              <w:bottom w:val="single" w:sz="4" w:space="0" w:color="auto"/>
              <w:right w:val="single" w:sz="4" w:space="0" w:color="auto"/>
            </w:tcBorders>
            <w:vAlign w:val="bottom"/>
          </w:tcPr>
          <w:p w14:paraId="5650E9E6"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773-778</w:t>
            </w:r>
          </w:p>
        </w:tc>
        <w:tc>
          <w:tcPr>
            <w:tcW w:w="514" w:type="dxa"/>
            <w:tcBorders>
              <w:top w:val="single" w:sz="4" w:space="0" w:color="auto"/>
              <w:left w:val="nil"/>
              <w:bottom w:val="single" w:sz="4" w:space="0" w:color="auto"/>
              <w:right w:val="single" w:sz="4" w:space="0" w:color="auto"/>
            </w:tcBorders>
            <w:vAlign w:val="bottom"/>
          </w:tcPr>
          <w:p w14:paraId="792A0633"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778-783</w:t>
            </w:r>
          </w:p>
        </w:tc>
        <w:tc>
          <w:tcPr>
            <w:tcW w:w="516" w:type="dxa"/>
            <w:tcBorders>
              <w:top w:val="single" w:sz="4" w:space="0" w:color="auto"/>
              <w:left w:val="nil"/>
              <w:bottom w:val="single" w:sz="4" w:space="0" w:color="auto"/>
              <w:right w:val="single" w:sz="4" w:space="0" w:color="auto"/>
            </w:tcBorders>
            <w:vAlign w:val="bottom"/>
          </w:tcPr>
          <w:p w14:paraId="5C3CD713"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783-788</w:t>
            </w:r>
          </w:p>
        </w:tc>
        <w:tc>
          <w:tcPr>
            <w:tcW w:w="516" w:type="dxa"/>
            <w:tcBorders>
              <w:top w:val="single" w:sz="4" w:space="0" w:color="auto"/>
              <w:left w:val="nil"/>
              <w:bottom w:val="single" w:sz="4" w:space="0" w:color="auto"/>
              <w:right w:val="single" w:sz="4" w:space="0" w:color="auto"/>
            </w:tcBorders>
          </w:tcPr>
          <w:p w14:paraId="2513DA2E" w14:textId="77777777" w:rsidR="00E51E29" w:rsidRPr="00EE15C0" w:rsidRDefault="00E51E29" w:rsidP="00E51E29">
            <w:pPr>
              <w:rPr>
                <w:rFonts w:ascii="Calibri" w:hAnsi="Calibri"/>
                <w:color w:val="000000"/>
                <w:sz w:val="18"/>
                <w:lang w:val="en-GB"/>
              </w:rPr>
            </w:pPr>
          </w:p>
          <w:p w14:paraId="05A5EE3B" w14:textId="77777777" w:rsidR="00E51E29" w:rsidRPr="00EE15C0" w:rsidRDefault="00E51E29" w:rsidP="00E51E29">
            <w:pPr>
              <w:rPr>
                <w:rFonts w:ascii="Calibri" w:hAnsi="Calibri"/>
                <w:color w:val="000000"/>
                <w:sz w:val="18"/>
                <w:lang w:val="en-GB"/>
              </w:rPr>
            </w:pPr>
            <w:r w:rsidRPr="00EE15C0">
              <w:rPr>
                <w:rFonts w:ascii="Calibri" w:hAnsi="Calibri"/>
                <w:color w:val="000000"/>
                <w:sz w:val="18"/>
                <w:lang w:val="en-GB"/>
              </w:rPr>
              <w:t>788-791</w:t>
            </w:r>
          </w:p>
        </w:tc>
      </w:tr>
      <w:tr w:rsidR="00E51E29" w:rsidRPr="00EE15C0" w14:paraId="040BA4D7" w14:textId="77777777" w:rsidTr="005F336E">
        <w:trPr>
          <w:trHeight w:val="724"/>
        </w:trPr>
        <w:tc>
          <w:tcPr>
            <w:tcW w:w="499" w:type="dxa"/>
            <w:tcBorders>
              <w:top w:val="nil"/>
              <w:left w:val="single" w:sz="4" w:space="0" w:color="auto"/>
              <w:bottom w:val="single" w:sz="4" w:space="0" w:color="auto"/>
              <w:right w:val="single" w:sz="4" w:space="0" w:color="auto"/>
            </w:tcBorders>
            <w:shd w:val="clear" w:color="auto" w:fill="FFFF00"/>
            <w:vAlign w:val="center"/>
          </w:tcPr>
          <w:p w14:paraId="2762B1F9" w14:textId="77777777" w:rsidR="00E51E29" w:rsidRPr="00EE15C0" w:rsidRDefault="00E51E29" w:rsidP="00E51E29">
            <w:pPr>
              <w:jc w:val="center"/>
              <w:rPr>
                <w:rFonts w:ascii="Calibri" w:hAnsi="Calibri"/>
                <w:color w:val="000000"/>
                <w:sz w:val="14"/>
                <w:lang w:val="en-GB"/>
              </w:rPr>
            </w:pPr>
            <w:r w:rsidRPr="00EE15C0">
              <w:rPr>
                <w:rFonts w:ascii="Calibri" w:hAnsi="Calibri"/>
                <w:color w:val="000000"/>
                <w:sz w:val="14"/>
                <w:lang w:val="en-GB"/>
              </w:rPr>
              <w:t xml:space="preserve">Guard band </w:t>
            </w:r>
          </w:p>
          <w:p w14:paraId="10526012" w14:textId="44AFCA81" w:rsidR="00E51E29" w:rsidRPr="00EE15C0" w:rsidRDefault="00E51E29" w:rsidP="00E51E29">
            <w:pPr>
              <w:jc w:val="center"/>
              <w:rPr>
                <w:rFonts w:ascii="Calibri" w:hAnsi="Calibri"/>
                <w:color w:val="000000"/>
                <w:sz w:val="14"/>
                <w:lang w:val="en-GB"/>
              </w:rPr>
            </w:pPr>
          </w:p>
        </w:tc>
        <w:tc>
          <w:tcPr>
            <w:tcW w:w="3086" w:type="dxa"/>
            <w:gridSpan w:val="6"/>
            <w:tcBorders>
              <w:top w:val="single" w:sz="4" w:space="0" w:color="auto"/>
              <w:left w:val="nil"/>
              <w:bottom w:val="single" w:sz="4" w:space="0" w:color="auto"/>
              <w:right w:val="single" w:sz="4" w:space="0" w:color="auto"/>
            </w:tcBorders>
            <w:shd w:val="clear" w:color="auto" w:fill="00B0F0"/>
            <w:noWrap/>
            <w:vAlign w:val="center"/>
          </w:tcPr>
          <w:p w14:paraId="4B2B90DB" w14:textId="77777777" w:rsidR="00E51E29" w:rsidRPr="00EE15C0" w:rsidRDefault="00E51E29" w:rsidP="00E51E29">
            <w:pPr>
              <w:jc w:val="center"/>
              <w:rPr>
                <w:rFonts w:ascii="Calibri" w:hAnsi="Calibri"/>
                <w:color w:val="000000"/>
                <w:lang w:val="en-GB"/>
              </w:rPr>
            </w:pPr>
            <w:r w:rsidRPr="00EE15C0">
              <w:rPr>
                <w:rFonts w:ascii="Calibri" w:hAnsi="Calibri"/>
                <w:color w:val="000000"/>
                <w:lang w:val="en-GB"/>
              </w:rPr>
              <w:t>Uplink</w:t>
            </w:r>
          </w:p>
          <w:p w14:paraId="433C585F" w14:textId="144F8B84" w:rsidR="00E51E29" w:rsidRPr="00EE15C0" w:rsidRDefault="00E51E29" w:rsidP="00E51E29">
            <w:pPr>
              <w:rPr>
                <w:rFonts w:ascii="Calibri" w:hAnsi="Calibri"/>
                <w:color w:val="000000"/>
                <w:lang w:val="en-GB"/>
              </w:rPr>
            </w:pPr>
          </w:p>
        </w:tc>
        <w:tc>
          <w:tcPr>
            <w:tcW w:w="514" w:type="dxa"/>
            <w:tcBorders>
              <w:top w:val="nil"/>
              <w:left w:val="nil"/>
              <w:bottom w:val="single" w:sz="4" w:space="0" w:color="auto"/>
              <w:right w:val="single" w:sz="4" w:space="0" w:color="auto"/>
            </w:tcBorders>
            <w:shd w:val="clear" w:color="auto" w:fill="008000"/>
            <w:vAlign w:val="center"/>
          </w:tcPr>
          <w:p w14:paraId="7D171970" w14:textId="1B972457" w:rsidR="00E51E29" w:rsidRPr="00EE15C0" w:rsidRDefault="00E51E29" w:rsidP="00E51E29">
            <w:pPr>
              <w:jc w:val="center"/>
              <w:rPr>
                <w:rFonts w:ascii="Calibri" w:hAnsi="Calibri"/>
                <w:color w:val="000000"/>
                <w:lang w:val="en-GB"/>
              </w:rPr>
            </w:pPr>
            <w:r w:rsidRPr="00EE15C0">
              <w:rPr>
                <w:rFonts w:ascii="Calibri" w:hAnsi="Calibri"/>
                <w:color w:val="000000"/>
                <w:lang w:val="en-GB"/>
              </w:rPr>
              <w:t>Gap</w:t>
            </w:r>
          </w:p>
        </w:tc>
        <w:tc>
          <w:tcPr>
            <w:tcW w:w="2057" w:type="dxa"/>
            <w:gridSpan w:val="4"/>
            <w:tcBorders>
              <w:top w:val="single" w:sz="4" w:space="0" w:color="auto"/>
              <w:left w:val="nil"/>
              <w:bottom w:val="single" w:sz="4" w:space="0" w:color="auto"/>
              <w:right w:val="single" w:sz="4" w:space="0" w:color="auto"/>
            </w:tcBorders>
            <w:shd w:val="clear" w:color="auto" w:fill="0066CC"/>
            <w:noWrap/>
            <w:vAlign w:val="center"/>
          </w:tcPr>
          <w:p w14:paraId="0664E4D1" w14:textId="77777777" w:rsidR="00E51E29" w:rsidRPr="00EE15C0" w:rsidRDefault="00E51E29" w:rsidP="00E51E29">
            <w:pPr>
              <w:jc w:val="center"/>
              <w:rPr>
                <w:rFonts w:ascii="Calibri" w:hAnsi="Calibri"/>
                <w:color w:val="000000"/>
                <w:lang w:val="en-GB"/>
              </w:rPr>
            </w:pPr>
            <w:r w:rsidRPr="00EE15C0">
              <w:rPr>
                <w:rFonts w:ascii="Calibri" w:hAnsi="Calibri"/>
                <w:color w:val="000000"/>
                <w:lang w:val="en-GB"/>
              </w:rPr>
              <w:t>SDL</w:t>
            </w:r>
          </w:p>
          <w:p w14:paraId="7A37D139" w14:textId="25BF1908" w:rsidR="00E51E29" w:rsidRPr="00EE15C0" w:rsidRDefault="00E51E29" w:rsidP="00E51E29">
            <w:pPr>
              <w:jc w:val="center"/>
              <w:rPr>
                <w:rFonts w:ascii="Calibri" w:hAnsi="Calibri"/>
                <w:color w:val="000000"/>
                <w:lang w:val="en-GB"/>
              </w:rPr>
            </w:pPr>
            <w:r w:rsidRPr="00EE15C0">
              <w:rPr>
                <w:rFonts w:ascii="Calibri" w:hAnsi="Calibri"/>
                <w:color w:val="000000"/>
                <w:lang w:val="en-GB"/>
              </w:rPr>
              <w:t>(</w:t>
            </w:r>
            <w:r w:rsidR="00A16C37" w:rsidRPr="00EE15C0">
              <w:rPr>
                <w:rFonts w:ascii="Calibri" w:hAnsi="Calibri"/>
                <w:color w:val="000000"/>
                <w:lang w:val="en-GB"/>
              </w:rPr>
              <w:t>A)</w:t>
            </w:r>
          </w:p>
        </w:tc>
        <w:tc>
          <w:tcPr>
            <w:tcW w:w="3086" w:type="dxa"/>
            <w:gridSpan w:val="6"/>
            <w:tcBorders>
              <w:top w:val="single" w:sz="4" w:space="0" w:color="auto"/>
              <w:left w:val="nil"/>
              <w:bottom w:val="single" w:sz="4" w:space="0" w:color="auto"/>
              <w:right w:val="single" w:sz="4" w:space="0" w:color="auto"/>
            </w:tcBorders>
            <w:shd w:val="clear" w:color="auto" w:fill="00CCFF"/>
            <w:noWrap/>
            <w:vAlign w:val="center"/>
          </w:tcPr>
          <w:p w14:paraId="617F3F61" w14:textId="77777777" w:rsidR="00E51E29" w:rsidRPr="00EE15C0" w:rsidRDefault="00E51E29" w:rsidP="00E51E29">
            <w:pPr>
              <w:jc w:val="center"/>
              <w:rPr>
                <w:rFonts w:ascii="Calibri" w:hAnsi="Calibri"/>
                <w:color w:val="000000"/>
                <w:lang w:val="en-GB"/>
              </w:rPr>
            </w:pPr>
            <w:r w:rsidRPr="00EE15C0">
              <w:rPr>
                <w:rFonts w:ascii="Calibri" w:hAnsi="Calibri"/>
                <w:color w:val="000000"/>
                <w:lang w:val="en-GB"/>
              </w:rPr>
              <w:t>Downlink</w:t>
            </w:r>
          </w:p>
          <w:p w14:paraId="4A627B81" w14:textId="772C32B5" w:rsidR="00E51E29" w:rsidRPr="00EE15C0" w:rsidRDefault="00E51E29" w:rsidP="00E51E29">
            <w:pPr>
              <w:jc w:val="center"/>
              <w:rPr>
                <w:rFonts w:ascii="Calibri" w:hAnsi="Calibri"/>
                <w:color w:val="000000"/>
                <w:lang w:val="en-GB"/>
              </w:rPr>
            </w:pPr>
          </w:p>
        </w:tc>
        <w:tc>
          <w:tcPr>
            <w:tcW w:w="516" w:type="dxa"/>
            <w:tcBorders>
              <w:top w:val="single" w:sz="4" w:space="0" w:color="auto"/>
              <w:left w:val="nil"/>
              <w:bottom w:val="single" w:sz="4" w:space="0" w:color="auto"/>
              <w:right w:val="single" w:sz="4" w:space="0" w:color="auto"/>
            </w:tcBorders>
            <w:shd w:val="clear" w:color="auto" w:fill="FFFF00"/>
          </w:tcPr>
          <w:p w14:paraId="3F28F12F" w14:textId="77777777" w:rsidR="00E51E29" w:rsidRPr="00EE15C0" w:rsidRDefault="00E51E29" w:rsidP="00E51E29">
            <w:pPr>
              <w:jc w:val="center"/>
              <w:rPr>
                <w:rFonts w:ascii="Calibri" w:hAnsi="Calibri"/>
                <w:color w:val="000000"/>
                <w:sz w:val="14"/>
                <w:lang w:val="en-GB"/>
              </w:rPr>
            </w:pPr>
          </w:p>
          <w:p w14:paraId="20B97271" w14:textId="77777777" w:rsidR="00E51E29" w:rsidRPr="00EE15C0" w:rsidRDefault="00E51E29" w:rsidP="00E51E29">
            <w:pPr>
              <w:jc w:val="center"/>
              <w:rPr>
                <w:rFonts w:ascii="Calibri" w:hAnsi="Calibri"/>
                <w:color w:val="000000"/>
                <w:sz w:val="14"/>
                <w:lang w:val="en-GB"/>
              </w:rPr>
            </w:pPr>
            <w:r w:rsidRPr="00EE15C0">
              <w:rPr>
                <w:rFonts w:ascii="Calibri" w:hAnsi="Calibri"/>
                <w:color w:val="000000"/>
                <w:sz w:val="14"/>
                <w:lang w:val="en-GB"/>
              </w:rPr>
              <w:t>Guard band</w:t>
            </w:r>
          </w:p>
          <w:p w14:paraId="05680EC7" w14:textId="11D633CD" w:rsidR="00E51E29" w:rsidRPr="00EE15C0" w:rsidRDefault="00E51E29" w:rsidP="00E51E29">
            <w:pPr>
              <w:jc w:val="center"/>
              <w:rPr>
                <w:rFonts w:ascii="Calibri" w:hAnsi="Calibri"/>
                <w:color w:val="000000"/>
                <w:lang w:val="en-GB"/>
              </w:rPr>
            </w:pPr>
          </w:p>
        </w:tc>
      </w:tr>
      <w:tr w:rsidR="00E51E29" w:rsidRPr="00EE15C0" w14:paraId="2DDE7B43" w14:textId="77777777" w:rsidTr="005F336E">
        <w:trPr>
          <w:trHeight w:val="381"/>
        </w:trPr>
        <w:tc>
          <w:tcPr>
            <w:tcW w:w="499" w:type="dxa"/>
            <w:tcBorders>
              <w:top w:val="nil"/>
              <w:left w:val="single" w:sz="4" w:space="0" w:color="auto"/>
              <w:bottom w:val="single" w:sz="4" w:space="0" w:color="auto"/>
              <w:right w:val="single" w:sz="4" w:space="0" w:color="auto"/>
            </w:tcBorders>
            <w:noWrap/>
            <w:tcMar>
              <w:left w:w="0" w:type="dxa"/>
              <w:right w:w="0" w:type="dxa"/>
            </w:tcMar>
            <w:vAlign w:val="bottom"/>
          </w:tcPr>
          <w:p w14:paraId="4DBF7697" w14:textId="77777777" w:rsidR="00E51E29" w:rsidRPr="00EE15C0" w:rsidRDefault="00E51E29" w:rsidP="00E51E29">
            <w:pPr>
              <w:jc w:val="center"/>
              <w:rPr>
                <w:rFonts w:ascii="Calibri" w:hAnsi="Calibri"/>
                <w:color w:val="000000"/>
                <w:lang w:val="en-GB"/>
              </w:rPr>
            </w:pPr>
            <w:r w:rsidRPr="00EE15C0">
              <w:rPr>
                <w:rFonts w:ascii="Calibri" w:hAnsi="Calibri"/>
                <w:color w:val="000000"/>
                <w:lang w:val="en-GB"/>
              </w:rPr>
              <w:t>9 MHz</w:t>
            </w:r>
          </w:p>
        </w:tc>
        <w:tc>
          <w:tcPr>
            <w:tcW w:w="3086" w:type="dxa"/>
            <w:gridSpan w:val="6"/>
            <w:tcBorders>
              <w:top w:val="single" w:sz="4" w:space="0" w:color="auto"/>
              <w:left w:val="nil"/>
              <w:bottom w:val="single" w:sz="4" w:space="0" w:color="auto"/>
              <w:right w:val="single" w:sz="4" w:space="0" w:color="auto"/>
            </w:tcBorders>
            <w:noWrap/>
            <w:tcMar>
              <w:left w:w="0" w:type="dxa"/>
              <w:right w:w="0" w:type="dxa"/>
            </w:tcMar>
            <w:vAlign w:val="bottom"/>
          </w:tcPr>
          <w:p w14:paraId="45355852" w14:textId="77777777" w:rsidR="00E51E29" w:rsidRPr="00EE15C0" w:rsidRDefault="00E51E29" w:rsidP="00E51E29">
            <w:pPr>
              <w:jc w:val="center"/>
              <w:rPr>
                <w:rFonts w:ascii="Calibri" w:hAnsi="Calibri"/>
                <w:color w:val="000000"/>
                <w:lang w:val="en-GB"/>
              </w:rPr>
            </w:pPr>
            <w:r w:rsidRPr="00EE15C0">
              <w:rPr>
                <w:rFonts w:ascii="Calibri" w:hAnsi="Calibri"/>
                <w:color w:val="000000"/>
                <w:lang w:val="en-GB"/>
              </w:rPr>
              <w:t>30 MHz (6 blocks of 5 MHz)</w:t>
            </w:r>
          </w:p>
        </w:tc>
        <w:tc>
          <w:tcPr>
            <w:tcW w:w="514" w:type="dxa"/>
            <w:tcBorders>
              <w:top w:val="nil"/>
              <w:left w:val="nil"/>
              <w:bottom w:val="single" w:sz="4" w:space="0" w:color="auto"/>
              <w:right w:val="single" w:sz="4" w:space="0" w:color="auto"/>
            </w:tcBorders>
            <w:noWrap/>
            <w:tcMar>
              <w:left w:w="0" w:type="dxa"/>
              <w:right w:w="0" w:type="dxa"/>
            </w:tcMar>
            <w:vAlign w:val="bottom"/>
          </w:tcPr>
          <w:p w14:paraId="2A8A16FC" w14:textId="77777777" w:rsidR="00E51E29" w:rsidRPr="00EE15C0" w:rsidRDefault="00E51E29" w:rsidP="00E51E29">
            <w:pPr>
              <w:jc w:val="center"/>
              <w:rPr>
                <w:rFonts w:ascii="Calibri" w:hAnsi="Calibri"/>
                <w:color w:val="000000"/>
                <w:lang w:val="en-GB"/>
              </w:rPr>
            </w:pPr>
            <w:r w:rsidRPr="00EE15C0">
              <w:rPr>
                <w:rFonts w:ascii="Calibri" w:hAnsi="Calibri"/>
                <w:color w:val="000000"/>
                <w:lang w:val="en-GB"/>
              </w:rPr>
              <w:t>5 MHz</w:t>
            </w:r>
          </w:p>
        </w:tc>
        <w:tc>
          <w:tcPr>
            <w:tcW w:w="2057" w:type="dxa"/>
            <w:gridSpan w:val="4"/>
            <w:tcBorders>
              <w:top w:val="single" w:sz="4" w:space="0" w:color="auto"/>
              <w:left w:val="nil"/>
              <w:bottom w:val="single" w:sz="4" w:space="0" w:color="auto"/>
              <w:right w:val="single" w:sz="4" w:space="0" w:color="auto"/>
            </w:tcBorders>
            <w:noWrap/>
            <w:tcMar>
              <w:left w:w="0" w:type="dxa"/>
              <w:right w:w="0" w:type="dxa"/>
            </w:tcMar>
            <w:vAlign w:val="bottom"/>
          </w:tcPr>
          <w:p w14:paraId="0EA0892F" w14:textId="1C2BEDB5" w:rsidR="00E51E29" w:rsidRPr="00EE15C0" w:rsidRDefault="00E51E29" w:rsidP="00E51E29">
            <w:pPr>
              <w:jc w:val="center"/>
              <w:rPr>
                <w:rFonts w:ascii="Calibri" w:hAnsi="Calibri"/>
                <w:color w:val="000000"/>
                <w:lang w:val="en-GB"/>
              </w:rPr>
            </w:pPr>
            <w:r w:rsidRPr="00EE15C0">
              <w:rPr>
                <w:rFonts w:ascii="Calibri" w:hAnsi="Calibri"/>
                <w:color w:val="000000"/>
                <w:lang w:val="en-GB"/>
              </w:rPr>
              <w:t>20 MHz (</w:t>
            </w:r>
            <w:r w:rsidR="0076030A" w:rsidRPr="00EE15C0">
              <w:rPr>
                <w:rFonts w:ascii="Calibri" w:hAnsi="Calibri"/>
                <w:color w:val="000000"/>
                <w:lang w:val="en-GB"/>
              </w:rPr>
              <w:t xml:space="preserve">zero </w:t>
            </w:r>
            <w:r w:rsidRPr="00EE15C0">
              <w:rPr>
                <w:rFonts w:ascii="Calibri" w:hAnsi="Calibri"/>
                <w:color w:val="000000"/>
                <w:lang w:val="en-GB"/>
              </w:rPr>
              <w:t xml:space="preserve">up to </w:t>
            </w:r>
            <w:r w:rsidR="00DA37A9" w:rsidRPr="00EE15C0">
              <w:rPr>
                <w:rFonts w:ascii="Calibri" w:hAnsi="Calibri"/>
                <w:color w:val="000000"/>
                <w:lang w:val="en-GB"/>
              </w:rPr>
              <w:t>four</w:t>
            </w:r>
            <w:r w:rsidRPr="00EE15C0">
              <w:rPr>
                <w:rFonts w:ascii="Calibri" w:hAnsi="Calibri"/>
                <w:color w:val="000000"/>
                <w:lang w:val="en-GB"/>
              </w:rPr>
              <w:t xml:space="preserve"> blocks of 5 MHz)</w:t>
            </w:r>
          </w:p>
        </w:tc>
        <w:tc>
          <w:tcPr>
            <w:tcW w:w="3086" w:type="dxa"/>
            <w:gridSpan w:val="6"/>
            <w:tcBorders>
              <w:top w:val="single" w:sz="4" w:space="0" w:color="auto"/>
              <w:left w:val="nil"/>
              <w:bottom w:val="single" w:sz="4" w:space="0" w:color="auto"/>
              <w:right w:val="single" w:sz="4" w:space="0" w:color="auto"/>
            </w:tcBorders>
            <w:noWrap/>
            <w:tcMar>
              <w:left w:w="0" w:type="dxa"/>
              <w:right w:w="0" w:type="dxa"/>
            </w:tcMar>
            <w:vAlign w:val="bottom"/>
          </w:tcPr>
          <w:p w14:paraId="3FBB7610" w14:textId="77777777" w:rsidR="00E51E29" w:rsidRPr="00EE15C0" w:rsidRDefault="00E51E29" w:rsidP="00E51E29">
            <w:pPr>
              <w:jc w:val="center"/>
              <w:rPr>
                <w:rFonts w:ascii="Calibri" w:hAnsi="Calibri"/>
                <w:color w:val="000000"/>
                <w:lang w:val="en-GB"/>
              </w:rPr>
            </w:pPr>
            <w:r w:rsidRPr="00EE15C0">
              <w:rPr>
                <w:rFonts w:ascii="Calibri" w:hAnsi="Calibri"/>
                <w:color w:val="000000"/>
                <w:lang w:val="en-GB"/>
              </w:rPr>
              <w:t>30 MHz (6 blocks of 5 MHz)</w:t>
            </w:r>
          </w:p>
        </w:tc>
        <w:tc>
          <w:tcPr>
            <w:tcW w:w="516" w:type="dxa"/>
            <w:tcBorders>
              <w:top w:val="single" w:sz="4" w:space="0" w:color="auto"/>
              <w:left w:val="nil"/>
              <w:bottom w:val="single" w:sz="4" w:space="0" w:color="auto"/>
              <w:right w:val="single" w:sz="4" w:space="0" w:color="auto"/>
            </w:tcBorders>
          </w:tcPr>
          <w:p w14:paraId="15AD212D" w14:textId="77777777" w:rsidR="00E51E29" w:rsidRPr="00EE15C0" w:rsidRDefault="00E51E29" w:rsidP="00E51E29">
            <w:pPr>
              <w:jc w:val="center"/>
              <w:rPr>
                <w:rFonts w:ascii="Calibri" w:hAnsi="Calibri"/>
                <w:color w:val="000000"/>
                <w:lang w:val="en-GB"/>
              </w:rPr>
            </w:pPr>
            <w:r w:rsidRPr="00EE15C0">
              <w:rPr>
                <w:rFonts w:ascii="Calibri" w:hAnsi="Calibri"/>
                <w:color w:val="000000"/>
                <w:lang w:val="en-GB"/>
              </w:rPr>
              <w:t>3 MHz</w:t>
            </w:r>
          </w:p>
        </w:tc>
      </w:tr>
    </w:tbl>
    <w:p w14:paraId="549DE27C" w14:textId="77777777" w:rsidR="00FB5234" w:rsidRPr="00EE15C0" w:rsidRDefault="00FB5234" w:rsidP="00FB5234">
      <w:pPr>
        <w:ind w:left="720"/>
        <w:rPr>
          <w:sz w:val="16"/>
          <w:lang w:val="en-GB"/>
        </w:rPr>
      </w:pPr>
    </w:p>
    <w:p w14:paraId="3C3FEF56" w14:textId="5E3A900E" w:rsidR="00FB5234" w:rsidRPr="00EE15C0" w:rsidRDefault="003A7CFC" w:rsidP="00577B48">
      <w:pPr>
        <w:pStyle w:val="ListParagraph"/>
        <w:numPr>
          <w:ilvl w:val="0"/>
          <w:numId w:val="36"/>
        </w:numPr>
        <w:ind w:left="567" w:hanging="425"/>
        <w:rPr>
          <w:lang w:val="en-GB"/>
        </w:rPr>
      </w:pPr>
      <w:r w:rsidRPr="00EE15C0">
        <w:rPr>
          <w:sz w:val="16"/>
          <w:szCs w:val="16"/>
          <w:lang w:val="en-GB"/>
        </w:rPr>
        <w:t>SD</w:t>
      </w:r>
      <w:r w:rsidR="00512660" w:rsidRPr="00EE15C0">
        <w:rPr>
          <w:sz w:val="16"/>
          <w:szCs w:val="16"/>
          <w:lang w:val="en-GB"/>
        </w:rPr>
        <w:t>L</w:t>
      </w:r>
      <w:r w:rsidR="0076030A" w:rsidRPr="00EE15C0">
        <w:rPr>
          <w:sz w:val="16"/>
          <w:szCs w:val="16"/>
          <w:lang w:val="en-GB"/>
        </w:rPr>
        <w:t xml:space="preserve"> option</w:t>
      </w:r>
      <w:r w:rsidRPr="00EE15C0">
        <w:rPr>
          <w:sz w:val="16"/>
          <w:szCs w:val="16"/>
          <w:lang w:val="en-GB"/>
        </w:rPr>
        <w:t xml:space="preserve">: </w:t>
      </w:r>
      <w:r w:rsidR="0076030A" w:rsidRPr="00EE15C0">
        <w:rPr>
          <w:sz w:val="16"/>
          <w:szCs w:val="16"/>
          <w:lang w:val="en-GB"/>
        </w:rPr>
        <w:t xml:space="preserve">There are alternative options being considered in CEPT (see description in </w:t>
      </w:r>
      <w:r w:rsidR="00DA37A9" w:rsidRPr="00EE15C0">
        <w:rPr>
          <w:sz w:val="16"/>
          <w:szCs w:val="16"/>
          <w:lang w:val="en-GB"/>
        </w:rPr>
        <w:t xml:space="preserve">section </w:t>
      </w:r>
      <w:r w:rsidR="0076030A" w:rsidRPr="00EE15C0">
        <w:rPr>
          <w:sz w:val="16"/>
          <w:szCs w:val="16"/>
          <w:lang w:val="en-GB"/>
        </w:rPr>
        <w:t>1b below).</w:t>
      </w:r>
      <w:r w:rsidRPr="00EE15C0">
        <w:rPr>
          <w:sz w:val="16"/>
          <w:szCs w:val="16"/>
          <w:lang w:val="en-GB"/>
        </w:rPr>
        <w:t xml:space="preserve"> </w:t>
      </w:r>
      <w:r w:rsidR="00FB5234" w:rsidRPr="00EE15C0">
        <w:rPr>
          <w:sz w:val="16"/>
          <w:szCs w:val="16"/>
          <w:lang w:val="en-GB"/>
        </w:rPr>
        <w:t>“</w:t>
      </w:r>
      <w:r w:rsidR="00122ACB" w:rsidRPr="00EE15C0">
        <w:rPr>
          <w:sz w:val="16"/>
          <w:szCs w:val="16"/>
          <w:lang w:val="en-GB"/>
        </w:rPr>
        <w:t>The zero</w:t>
      </w:r>
      <w:r w:rsidR="00AE4AC9" w:rsidRPr="00EE15C0">
        <w:rPr>
          <w:sz w:val="16"/>
          <w:szCs w:val="16"/>
          <w:lang w:val="en-GB"/>
        </w:rPr>
        <w:t xml:space="preserve"> </w:t>
      </w:r>
      <w:r w:rsidR="00FB5234" w:rsidRPr="00EE15C0">
        <w:rPr>
          <w:sz w:val="16"/>
          <w:szCs w:val="16"/>
          <w:lang w:val="en-GB"/>
        </w:rPr>
        <w:t xml:space="preserve">up to </w:t>
      </w:r>
      <w:r w:rsidR="00DA37A9" w:rsidRPr="00EE15C0">
        <w:rPr>
          <w:sz w:val="16"/>
          <w:szCs w:val="16"/>
          <w:lang w:val="en-GB"/>
        </w:rPr>
        <w:t>four</w:t>
      </w:r>
      <w:r w:rsidR="00FB5234" w:rsidRPr="00EE15C0">
        <w:rPr>
          <w:sz w:val="16"/>
          <w:szCs w:val="16"/>
          <w:lang w:val="en-GB"/>
        </w:rPr>
        <w:t xml:space="preserve"> blocks of 5 MHz approach”</w:t>
      </w:r>
      <w:r w:rsidR="00D113A8" w:rsidRPr="00EE15C0">
        <w:rPr>
          <w:sz w:val="16"/>
          <w:szCs w:val="16"/>
          <w:lang w:val="en-GB"/>
        </w:rPr>
        <w:t xml:space="preserve"> </w:t>
      </w:r>
      <w:r w:rsidR="00C203C4" w:rsidRPr="00EE15C0">
        <w:rPr>
          <w:sz w:val="16"/>
          <w:szCs w:val="16"/>
          <w:lang w:val="en-GB"/>
        </w:rPr>
        <w:t xml:space="preserve">provides </w:t>
      </w:r>
      <w:r w:rsidR="00FB5234" w:rsidRPr="00EE15C0">
        <w:rPr>
          <w:sz w:val="16"/>
          <w:szCs w:val="16"/>
          <w:lang w:val="en-GB"/>
        </w:rPr>
        <w:t>flexibility for combin</w:t>
      </w:r>
      <w:r w:rsidR="0076030A" w:rsidRPr="00EE15C0">
        <w:rPr>
          <w:sz w:val="16"/>
          <w:szCs w:val="16"/>
          <w:lang w:val="en-GB"/>
        </w:rPr>
        <w:t xml:space="preserve">ing different </w:t>
      </w:r>
      <w:r w:rsidR="00122ACB" w:rsidRPr="00EE15C0">
        <w:rPr>
          <w:sz w:val="16"/>
          <w:szCs w:val="16"/>
          <w:lang w:val="en-GB"/>
        </w:rPr>
        <w:t>options.</w:t>
      </w:r>
    </w:p>
    <w:p w14:paraId="20F7C2B8" w14:textId="77777777" w:rsidR="000E70AE" w:rsidRPr="00EE15C0" w:rsidRDefault="000E70AE" w:rsidP="00577B48">
      <w:pPr>
        <w:tabs>
          <w:tab w:val="left" w:pos="567"/>
          <w:tab w:val="left" w:pos="851"/>
        </w:tabs>
        <w:spacing w:after="120"/>
        <w:jc w:val="both"/>
        <w:rPr>
          <w:b/>
          <w:szCs w:val="20"/>
          <w:lang w:val="en-GB" w:eastAsia="de-DE"/>
        </w:rPr>
      </w:pPr>
    </w:p>
    <w:p w14:paraId="28A264D6" w14:textId="405560BE" w:rsidR="00A163B4" w:rsidRPr="00EE15C0" w:rsidRDefault="00DA37A9" w:rsidP="00577B48">
      <w:pPr>
        <w:pStyle w:val="ECCParagraph"/>
        <w:numPr>
          <w:ilvl w:val="1"/>
          <w:numId w:val="25"/>
        </w:numPr>
        <w:ind w:left="851" w:hanging="284"/>
        <w:rPr>
          <w:b/>
        </w:rPr>
      </w:pPr>
      <w:r w:rsidRPr="00EE15C0">
        <w:rPr>
          <w:b/>
        </w:rPr>
        <w:t>Alternative o</w:t>
      </w:r>
      <w:r w:rsidR="004B3776" w:rsidRPr="00EE15C0">
        <w:rPr>
          <w:b/>
        </w:rPr>
        <w:t>ptions</w:t>
      </w:r>
      <w:r w:rsidR="0072737D" w:rsidRPr="00EE15C0">
        <w:rPr>
          <w:b/>
        </w:rPr>
        <w:t xml:space="preserve"> for</w:t>
      </w:r>
      <w:r w:rsidR="004B3776" w:rsidRPr="00EE15C0">
        <w:rPr>
          <w:b/>
        </w:rPr>
        <w:t xml:space="preserve"> </w:t>
      </w:r>
      <w:r w:rsidR="004B3776" w:rsidRPr="00EE15C0">
        <w:rPr>
          <w:b/>
          <w:szCs w:val="20"/>
          <w:lang w:eastAsia="de-DE"/>
        </w:rPr>
        <w:t>PMSE</w:t>
      </w:r>
      <w:r w:rsidR="00EF3775" w:rsidRPr="00EE15C0">
        <w:rPr>
          <w:b/>
        </w:rPr>
        <w:t>,</w:t>
      </w:r>
      <w:r w:rsidR="004B3776" w:rsidRPr="00EE15C0">
        <w:rPr>
          <w:b/>
        </w:rPr>
        <w:t xml:space="preserve"> PPDR</w:t>
      </w:r>
      <w:r w:rsidR="009C6C43" w:rsidRPr="00EE15C0">
        <w:rPr>
          <w:b/>
        </w:rPr>
        <w:t>, M2M</w:t>
      </w:r>
      <w:r w:rsidR="004B3776" w:rsidRPr="00EE15C0">
        <w:rPr>
          <w:b/>
        </w:rPr>
        <w:t xml:space="preserve"> and other services on a national </w:t>
      </w:r>
      <w:r w:rsidR="004B3776" w:rsidRPr="00EE15C0">
        <w:rPr>
          <w:b/>
          <w:szCs w:val="20"/>
          <w:lang w:eastAsia="de-DE"/>
        </w:rPr>
        <w:t>basis</w:t>
      </w:r>
      <w:r w:rsidRPr="00EE15C0">
        <w:rPr>
          <w:b/>
          <w:szCs w:val="20"/>
          <w:lang w:eastAsia="de-DE"/>
        </w:rPr>
        <w:t xml:space="preserve"> within the given channelling arrangement for MFCN in </w:t>
      </w:r>
      <w:r w:rsidR="0046437E" w:rsidRPr="00EE15C0">
        <w:rPr>
          <w:b/>
          <w:szCs w:val="20"/>
          <w:lang w:eastAsia="de-DE"/>
        </w:rPr>
        <w:t xml:space="preserve">the </w:t>
      </w:r>
      <w:r w:rsidRPr="00EE15C0">
        <w:rPr>
          <w:b/>
          <w:szCs w:val="20"/>
          <w:lang w:eastAsia="de-DE"/>
        </w:rPr>
        <w:t>700</w:t>
      </w:r>
      <w:r w:rsidR="0046437E" w:rsidRPr="00EE15C0">
        <w:rPr>
          <w:b/>
          <w:szCs w:val="20"/>
          <w:lang w:eastAsia="de-DE"/>
        </w:rPr>
        <w:t xml:space="preserve"> </w:t>
      </w:r>
      <w:r w:rsidRPr="00EE15C0">
        <w:rPr>
          <w:b/>
          <w:szCs w:val="20"/>
          <w:lang w:eastAsia="de-DE"/>
        </w:rPr>
        <w:t xml:space="preserve">MHz </w:t>
      </w:r>
      <w:r w:rsidR="0046437E" w:rsidRPr="00EE15C0">
        <w:rPr>
          <w:b/>
          <w:szCs w:val="20"/>
          <w:lang w:eastAsia="de-DE"/>
        </w:rPr>
        <w:t xml:space="preserve">band </w:t>
      </w:r>
      <w:r w:rsidRPr="00EE15C0">
        <w:rPr>
          <w:b/>
          <w:szCs w:val="20"/>
          <w:lang w:eastAsia="de-DE"/>
        </w:rPr>
        <w:t>including FDD (2x30 MHz)</w:t>
      </w:r>
    </w:p>
    <w:p w14:paraId="43733312" w14:textId="18D6FB60" w:rsidR="0065005C" w:rsidRPr="00EE15C0" w:rsidRDefault="0065005C" w:rsidP="0065005C">
      <w:pPr>
        <w:pStyle w:val="ECCParagraph"/>
      </w:pPr>
      <w:r w:rsidRPr="00EE15C0">
        <w:t>This section describes options other than MFCN that are being considered within CEPT as an alternative to the SDL option</w:t>
      </w:r>
      <w:r w:rsidR="00DA37A9" w:rsidRPr="00EE15C0">
        <w:t xml:space="preserve"> within the given channelling arrangement for MFCN in </w:t>
      </w:r>
      <w:r w:rsidR="0046437E" w:rsidRPr="00EE15C0">
        <w:t xml:space="preserve">the </w:t>
      </w:r>
      <w:r w:rsidR="00DA37A9" w:rsidRPr="00EE15C0">
        <w:t>700 MHz</w:t>
      </w:r>
      <w:r w:rsidR="0046437E" w:rsidRPr="00EE15C0">
        <w:t xml:space="preserve"> band</w:t>
      </w:r>
      <w:r w:rsidR="00DA37A9" w:rsidRPr="00EE15C0">
        <w:t xml:space="preserve"> including FDD (2x30 MHz)</w:t>
      </w:r>
      <w:r w:rsidRPr="00EE15C0">
        <w:t>.</w:t>
      </w:r>
    </w:p>
    <w:p w14:paraId="7F744D0D" w14:textId="0DBF3D52" w:rsidR="003A7CFC" w:rsidRPr="00EE15C0" w:rsidRDefault="005F336E" w:rsidP="0065005C">
      <w:pPr>
        <w:pStyle w:val="ListParagraph"/>
        <w:ind w:left="142"/>
        <w:rPr>
          <w:sz w:val="16"/>
          <w:lang w:val="en-GB"/>
        </w:rPr>
      </w:pPr>
      <w:r w:rsidRPr="00EE15C0">
        <w:rPr>
          <w:b/>
          <w:color w:val="D2232A"/>
          <w:lang w:val="en-GB"/>
        </w:rPr>
        <w:t xml:space="preserve">Figure </w:t>
      </w:r>
      <w:r w:rsidR="00512660" w:rsidRPr="00EE15C0">
        <w:rPr>
          <w:b/>
          <w:color w:val="D2232A"/>
          <w:lang w:val="en-GB"/>
        </w:rPr>
        <w:t>2</w:t>
      </w:r>
      <w:r w:rsidR="00122ACB" w:rsidRPr="00EE15C0">
        <w:rPr>
          <w:b/>
          <w:color w:val="D2232A"/>
          <w:lang w:val="en-GB"/>
        </w:rPr>
        <w:t xml:space="preserve">: </w:t>
      </w:r>
      <w:r w:rsidR="00DA37A9" w:rsidRPr="00EE15C0">
        <w:rPr>
          <w:b/>
          <w:color w:val="D2232A"/>
          <w:lang w:val="en-GB"/>
        </w:rPr>
        <w:t>A</w:t>
      </w:r>
      <w:r w:rsidR="00512660" w:rsidRPr="00EE15C0">
        <w:rPr>
          <w:b/>
          <w:color w:val="D2232A"/>
          <w:lang w:val="en-GB"/>
        </w:rPr>
        <w:t>lternative options for PMSE, PPDR and M2M</w:t>
      </w:r>
      <w:r w:rsidR="00DA37A9" w:rsidRPr="00EE15C0">
        <w:rPr>
          <w:b/>
          <w:color w:val="D2232A"/>
          <w:lang w:val="en-GB"/>
        </w:rPr>
        <w:t xml:space="preserve"> within the given </w:t>
      </w:r>
      <w:proofErr w:type="spellStart"/>
      <w:r w:rsidR="00DA37A9" w:rsidRPr="00EE15C0">
        <w:rPr>
          <w:b/>
          <w:color w:val="D2232A"/>
          <w:lang w:val="en-GB"/>
        </w:rPr>
        <w:t>channeling</w:t>
      </w:r>
      <w:proofErr w:type="spellEnd"/>
      <w:r w:rsidR="00DA37A9" w:rsidRPr="00EE15C0">
        <w:rPr>
          <w:b/>
          <w:color w:val="D2232A"/>
          <w:lang w:val="en-GB"/>
        </w:rPr>
        <w:t xml:space="preserve"> arrangement for MFCN in </w:t>
      </w:r>
      <w:r w:rsidR="00375C7B" w:rsidRPr="00EE15C0">
        <w:rPr>
          <w:b/>
          <w:color w:val="D2232A"/>
          <w:lang w:val="en-GB"/>
        </w:rPr>
        <w:t xml:space="preserve">the </w:t>
      </w:r>
      <w:r w:rsidR="00DA37A9" w:rsidRPr="00EE15C0">
        <w:rPr>
          <w:b/>
          <w:color w:val="D2232A"/>
          <w:lang w:val="en-GB"/>
        </w:rPr>
        <w:t>700 MHz</w:t>
      </w:r>
      <w:r w:rsidR="00375C7B" w:rsidRPr="00EE15C0">
        <w:rPr>
          <w:b/>
          <w:color w:val="D2232A"/>
          <w:lang w:val="en-GB"/>
        </w:rPr>
        <w:t xml:space="preserve"> band</w:t>
      </w:r>
      <w:r w:rsidR="00FC1A7B" w:rsidRPr="00EE15C0">
        <w:rPr>
          <w:b/>
          <w:color w:val="D2232A"/>
          <w:lang w:val="en-GB"/>
        </w:rPr>
        <w:t xml:space="preserve"> including FDD (2 x30 MHz)</w:t>
      </w:r>
      <w:r w:rsidR="00512660" w:rsidRPr="00EE15C0">
        <w:rPr>
          <w:b/>
          <w:color w:val="D2232A"/>
          <w:lang w:val="en-GB"/>
        </w:rPr>
        <w:t xml:space="preserve"> </w:t>
      </w:r>
    </w:p>
    <w:p w14:paraId="2BBCDD17" w14:textId="77777777" w:rsidR="003A7CFC" w:rsidRPr="00EE15C0" w:rsidRDefault="003A7CFC" w:rsidP="00755CF5">
      <w:pPr>
        <w:pStyle w:val="ListParagraph"/>
        <w:ind w:left="142"/>
        <w:rPr>
          <w:sz w:val="16"/>
          <w:lang w:val="en-GB"/>
        </w:rPr>
      </w:pPr>
    </w:p>
    <w:p w14:paraId="4706E843" w14:textId="137DC69F" w:rsidR="00B111ED" w:rsidRPr="00EE15C0" w:rsidRDefault="001F7CA4" w:rsidP="001260DC">
      <w:pPr>
        <w:rPr>
          <w:lang w:val="en-GB"/>
        </w:rPr>
      </w:pPr>
      <w:r w:rsidRPr="00EE15C0">
        <w:rPr>
          <w:noProof/>
          <w:lang w:val="da-DK" w:eastAsia="da-DK"/>
        </w:rPr>
        <w:drawing>
          <wp:inline distT="0" distB="0" distL="0" distR="0" wp14:anchorId="373E4EDE" wp14:editId="35FBAF38">
            <wp:extent cx="6261100" cy="1183005"/>
            <wp:effectExtent l="0" t="0" r="635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1100" cy="1183005"/>
                    </a:xfrm>
                    <a:prstGeom prst="rect">
                      <a:avLst/>
                    </a:prstGeom>
                    <a:noFill/>
                  </pic:spPr>
                </pic:pic>
              </a:graphicData>
            </a:graphic>
          </wp:inline>
        </w:drawing>
      </w:r>
    </w:p>
    <w:p w14:paraId="66DD607E" w14:textId="77777777" w:rsidR="00122ACB" w:rsidRPr="00EE15C0" w:rsidRDefault="00122ACB" w:rsidP="004E5FF2">
      <w:pPr>
        <w:pStyle w:val="ECCParagraph"/>
        <w:rPr>
          <w:lang w:eastAsia="de-DE"/>
        </w:rPr>
      </w:pPr>
    </w:p>
    <w:p w14:paraId="77C1EDC0" w14:textId="03A9D356" w:rsidR="00F149AF" w:rsidRPr="00EE15C0" w:rsidRDefault="00F149AF" w:rsidP="004E5FF2">
      <w:pPr>
        <w:pStyle w:val="ECCParagraph"/>
        <w:rPr>
          <w:lang w:eastAsia="de-DE"/>
        </w:rPr>
      </w:pPr>
      <w:r w:rsidRPr="00EE15C0">
        <w:rPr>
          <w:lang w:eastAsia="de-DE"/>
        </w:rPr>
        <w:lastRenderedPageBreak/>
        <w:t xml:space="preserve">The following options </w:t>
      </w:r>
      <w:r w:rsidR="00512660" w:rsidRPr="00EE15C0">
        <w:rPr>
          <w:lang w:eastAsia="de-DE"/>
        </w:rPr>
        <w:t xml:space="preserve">shown in figure 2 and bulleted below </w:t>
      </w:r>
      <w:r w:rsidR="00CC1E6D" w:rsidRPr="00EE15C0">
        <w:rPr>
          <w:lang w:eastAsia="de-DE"/>
        </w:rPr>
        <w:t>might</w:t>
      </w:r>
      <w:r w:rsidRPr="00EE15C0">
        <w:rPr>
          <w:lang w:eastAsia="de-DE"/>
        </w:rPr>
        <w:t xml:space="preserve"> be combined</w:t>
      </w:r>
      <w:r w:rsidR="00CC1E6D" w:rsidRPr="00EE15C0">
        <w:rPr>
          <w:lang w:eastAsia="de-DE"/>
        </w:rPr>
        <w:t xml:space="preserve"> </w:t>
      </w:r>
      <w:r w:rsidR="00512660" w:rsidRPr="00EE15C0">
        <w:rPr>
          <w:lang w:eastAsia="de-DE"/>
        </w:rPr>
        <w:t>with each other and/or</w:t>
      </w:r>
      <w:r w:rsidR="00CC1E6D" w:rsidRPr="00EE15C0">
        <w:rPr>
          <w:lang w:eastAsia="de-DE"/>
        </w:rPr>
        <w:t xml:space="preserve"> </w:t>
      </w:r>
      <w:r w:rsidRPr="00EE15C0">
        <w:rPr>
          <w:lang w:eastAsia="de-DE"/>
        </w:rPr>
        <w:t xml:space="preserve">with the usage of a number of MFCN SDL blocks in order to provide flexibility for administrations depending on their </w:t>
      </w:r>
      <w:r w:rsidR="00E519BF" w:rsidRPr="00EE15C0">
        <w:rPr>
          <w:lang w:eastAsia="de-DE"/>
        </w:rPr>
        <w:t>needs</w:t>
      </w:r>
      <w:r w:rsidRPr="00EE15C0">
        <w:rPr>
          <w:lang w:eastAsia="de-DE"/>
        </w:rPr>
        <w:t>.</w:t>
      </w:r>
      <w:r w:rsidR="00512660" w:rsidRPr="00EE15C0">
        <w:t xml:space="preserve"> </w:t>
      </w:r>
      <w:r w:rsidR="00512660" w:rsidRPr="00EE15C0">
        <w:rPr>
          <w:lang w:eastAsia="de-DE"/>
        </w:rPr>
        <w:t>When combining SDL and alternative use options there may have to be different technical conditions for SDL. Further studies are underway within CEPT to determine the appropriate least restrictive technical conditions in these cases.</w:t>
      </w:r>
    </w:p>
    <w:p w14:paraId="078D472A" w14:textId="29F9A5D8" w:rsidR="004B3776" w:rsidRPr="00EE15C0" w:rsidRDefault="004B3776" w:rsidP="00482811">
      <w:pPr>
        <w:pStyle w:val="ECCParagraph"/>
        <w:numPr>
          <w:ilvl w:val="0"/>
          <w:numId w:val="43"/>
        </w:numPr>
        <w:rPr>
          <w:lang w:eastAsia="de-DE"/>
        </w:rPr>
      </w:pPr>
      <w:r w:rsidRPr="00EE15C0">
        <w:rPr>
          <w:lang w:eastAsia="de-DE"/>
        </w:rPr>
        <w:t xml:space="preserve">PMSE could use the guard band </w:t>
      </w:r>
      <w:r w:rsidR="00F640BD" w:rsidRPr="00EE15C0">
        <w:rPr>
          <w:lang w:eastAsia="de-DE"/>
        </w:rPr>
        <w:t>694-</w:t>
      </w:r>
      <w:r w:rsidR="00255C9A" w:rsidRPr="00EE15C0">
        <w:rPr>
          <w:lang w:eastAsia="de-DE"/>
        </w:rPr>
        <w:t xml:space="preserve">703 MHz </w:t>
      </w:r>
      <w:r w:rsidRPr="00EE15C0">
        <w:rPr>
          <w:lang w:eastAsia="de-DE"/>
        </w:rPr>
        <w:t xml:space="preserve">and the </w:t>
      </w:r>
      <w:r w:rsidR="00255C9A" w:rsidRPr="00EE15C0">
        <w:rPr>
          <w:lang w:eastAsia="de-DE"/>
        </w:rPr>
        <w:t>unused</w:t>
      </w:r>
      <w:r w:rsidRPr="00EE15C0">
        <w:rPr>
          <w:lang w:eastAsia="de-DE"/>
        </w:rPr>
        <w:t xml:space="preserve"> </w:t>
      </w:r>
      <w:r w:rsidR="00255C9A" w:rsidRPr="00EE15C0">
        <w:rPr>
          <w:lang w:eastAsia="de-DE"/>
        </w:rPr>
        <w:t xml:space="preserve">part of the </w:t>
      </w:r>
      <w:r w:rsidRPr="00EE15C0">
        <w:rPr>
          <w:lang w:eastAsia="de-DE"/>
        </w:rPr>
        <w:t xml:space="preserve">duplex gap </w:t>
      </w:r>
      <w:r w:rsidR="00441B97" w:rsidRPr="00EE15C0">
        <w:rPr>
          <w:lang w:eastAsia="de-DE"/>
        </w:rPr>
        <w:t>(733</w:t>
      </w:r>
      <w:r w:rsidR="00F640BD" w:rsidRPr="00EE15C0">
        <w:rPr>
          <w:lang w:eastAsia="de-DE"/>
        </w:rPr>
        <w:t>-</w:t>
      </w:r>
      <w:r w:rsidR="00441B97" w:rsidRPr="00EE15C0">
        <w:rPr>
          <w:lang w:eastAsia="de-DE"/>
        </w:rPr>
        <w:t xml:space="preserve">758 MHz) </w:t>
      </w:r>
      <w:r w:rsidRPr="00EE15C0">
        <w:rPr>
          <w:lang w:eastAsia="de-DE"/>
        </w:rPr>
        <w:t>according to the technical conditions developed in this report.</w:t>
      </w:r>
    </w:p>
    <w:p w14:paraId="5E2331C9" w14:textId="59E373BE" w:rsidR="003B38CD" w:rsidRPr="00EE15C0" w:rsidRDefault="000E70AE" w:rsidP="00482811">
      <w:pPr>
        <w:pStyle w:val="ECCParagraph"/>
        <w:numPr>
          <w:ilvl w:val="0"/>
          <w:numId w:val="43"/>
        </w:numPr>
      </w:pPr>
      <w:r w:rsidRPr="00EE15C0">
        <w:t>The implementation of PPDR in the 700 MHz band</w:t>
      </w:r>
      <w:r w:rsidR="008D5518" w:rsidRPr="00EE15C0">
        <w:t xml:space="preserve"> </w:t>
      </w:r>
      <w:r w:rsidRPr="00EE15C0">
        <w:t>is a national decision</w:t>
      </w:r>
      <w:r w:rsidR="0052131D" w:rsidRPr="00EE15C0">
        <w:t>.</w:t>
      </w:r>
    </w:p>
    <w:p w14:paraId="26DF42B0" w14:textId="0BBE9ABA" w:rsidR="00065C3C" w:rsidRPr="00EE15C0" w:rsidRDefault="007615D0" w:rsidP="0052131D">
      <w:pPr>
        <w:pStyle w:val="ECCParagraph"/>
        <w:ind w:left="720"/>
      </w:pPr>
      <w:r w:rsidRPr="00EE15C0">
        <w:t>T</w:t>
      </w:r>
      <w:r w:rsidR="00065C3C" w:rsidRPr="00EE15C0">
        <w:t>he Mandate notes, “</w:t>
      </w:r>
      <w:r w:rsidR="00122ACB" w:rsidRPr="00EE15C0">
        <w:t>That</w:t>
      </w:r>
      <w:r w:rsidR="00065C3C" w:rsidRPr="00EE15C0">
        <w:t xml:space="preserve"> finding enough available </w:t>
      </w:r>
      <w:proofErr w:type="gramStart"/>
      <w:r w:rsidR="00065C3C" w:rsidRPr="00EE15C0">
        <w:t>spectrum</w:t>
      </w:r>
      <w:proofErr w:type="gramEnd"/>
      <w:r w:rsidR="00065C3C" w:rsidRPr="00EE15C0">
        <w:t xml:space="preserve"> for PPDR and PMSE is also priority of the RSPP</w:t>
      </w:r>
      <w:r w:rsidR="00EE15C0">
        <w:t xml:space="preserve"> </w:t>
      </w:r>
      <w:r w:rsidR="00EE15C0">
        <w:fldChar w:fldCharType="begin"/>
      </w:r>
      <w:r w:rsidR="00EE15C0">
        <w:instrText xml:space="preserve"> REF _Ref405384985 \r \h </w:instrText>
      </w:r>
      <w:r w:rsidR="00EE15C0">
        <w:fldChar w:fldCharType="separate"/>
      </w:r>
      <w:r w:rsidR="00EE15C0">
        <w:t>[14]</w:t>
      </w:r>
      <w:r w:rsidR="00EE15C0">
        <w:fldChar w:fldCharType="end"/>
      </w:r>
      <w:r w:rsidR="00065C3C" w:rsidRPr="00EE15C0">
        <w:t>. Therefore, the exclusive designation of the 700 MHz band to a single application such as WBB may not appear to be a sustainable approach.”</w:t>
      </w:r>
    </w:p>
    <w:p w14:paraId="0682530F" w14:textId="6BBED4FD" w:rsidR="00986579" w:rsidRPr="00EE15C0" w:rsidRDefault="000E70AE" w:rsidP="0052131D">
      <w:pPr>
        <w:pStyle w:val="ECCParagraph"/>
        <w:ind w:left="720"/>
      </w:pPr>
      <w:r w:rsidRPr="00EE15C0">
        <w:t xml:space="preserve">The technical parameters (channelling arrangement and </w:t>
      </w:r>
      <w:r w:rsidR="00567218" w:rsidRPr="00EE15C0">
        <w:t xml:space="preserve">common </w:t>
      </w:r>
      <w:r w:rsidRPr="00EE15C0">
        <w:t>least restrictive technical conditions (BEM) for MFCN in Annex 2</w:t>
      </w:r>
      <w:r w:rsidR="003B38CD" w:rsidRPr="00EE15C0">
        <w:t xml:space="preserve"> can</w:t>
      </w:r>
      <w:r w:rsidRPr="00EE15C0">
        <w:t xml:space="preserve"> also </w:t>
      </w:r>
      <w:r w:rsidR="003B38CD" w:rsidRPr="00EE15C0">
        <w:t xml:space="preserve">be used </w:t>
      </w:r>
      <w:r w:rsidRPr="00EE15C0">
        <w:t>for</w:t>
      </w:r>
      <w:r w:rsidR="003B38CD" w:rsidRPr="00EE15C0">
        <w:t xml:space="preserve"> the provision of</w:t>
      </w:r>
      <w:r w:rsidRPr="00EE15C0">
        <w:t xml:space="preserve"> </w:t>
      </w:r>
      <w:r w:rsidR="00096EE1" w:rsidRPr="00EE15C0">
        <w:t xml:space="preserve">broad band </w:t>
      </w:r>
      <w:r w:rsidRPr="00EE15C0">
        <w:t xml:space="preserve">PPDR </w:t>
      </w:r>
      <w:r w:rsidR="003B38CD" w:rsidRPr="00EE15C0">
        <w:t xml:space="preserve">services </w:t>
      </w:r>
      <w:r w:rsidR="00840CE9" w:rsidRPr="00EE15C0">
        <w:t>within the pai</w:t>
      </w:r>
      <w:r w:rsidR="00F640BD" w:rsidRPr="00EE15C0">
        <w:t>red frequency arrangement (703-</w:t>
      </w:r>
      <w:r w:rsidR="00840CE9" w:rsidRPr="00EE15C0">
        <w:t>733 MHz and 758</w:t>
      </w:r>
      <w:r w:rsidR="00F640BD" w:rsidRPr="00EE15C0">
        <w:t>-</w:t>
      </w:r>
      <w:r w:rsidR="00840CE9" w:rsidRPr="00EE15C0">
        <w:t>788 MHz)</w:t>
      </w:r>
      <w:r w:rsidR="00AA0190" w:rsidRPr="00EE15C0">
        <w:t>, provided that the implementation is in line with the assumptions made for MFCN networks</w:t>
      </w:r>
      <w:r w:rsidR="008E0450" w:rsidRPr="00EE15C0">
        <w:t xml:space="preserve"> (incl</w:t>
      </w:r>
      <w:r w:rsidR="00755CF5" w:rsidRPr="00EE15C0">
        <w:t>uding</w:t>
      </w:r>
      <w:r w:rsidR="008E0450" w:rsidRPr="00EE15C0">
        <w:t xml:space="preserve"> the protection requirements)</w:t>
      </w:r>
      <w:r w:rsidR="0052131D" w:rsidRPr="00EE15C0">
        <w:t>.</w:t>
      </w:r>
    </w:p>
    <w:p w14:paraId="6B15189A" w14:textId="40499486" w:rsidR="004E5FF2" w:rsidRPr="00EE15C0" w:rsidRDefault="0078321F" w:rsidP="00912CB2">
      <w:pPr>
        <w:pStyle w:val="ECCParagraph"/>
        <w:ind w:left="720"/>
        <w:rPr>
          <w:lang w:eastAsia="de-DE"/>
        </w:rPr>
      </w:pPr>
      <w:r w:rsidRPr="00EE15C0">
        <w:t xml:space="preserve">A set of options for broadband PPDR are currently studied by CEPT. These options may be </w:t>
      </w:r>
      <w:r w:rsidR="00112BAB" w:rsidRPr="00EE15C0">
        <w:t>considered</w:t>
      </w:r>
      <w:r w:rsidRPr="00EE15C0">
        <w:t xml:space="preserve"> </w:t>
      </w:r>
      <w:r w:rsidR="00441B97" w:rsidRPr="00EE15C0">
        <w:t xml:space="preserve">for implementation </w:t>
      </w:r>
      <w:r w:rsidRPr="00EE15C0">
        <w:t>by administrations to</w:t>
      </w:r>
      <w:r w:rsidR="005D4BF8" w:rsidRPr="00EE15C0">
        <w:t xml:space="preserve"> respond to spectrum demand for </w:t>
      </w:r>
      <w:r w:rsidRPr="00EE15C0">
        <w:t xml:space="preserve">PPDR on a </w:t>
      </w:r>
      <w:r w:rsidR="005D4BF8" w:rsidRPr="00EE15C0">
        <w:t xml:space="preserve">national level, </w:t>
      </w:r>
      <w:r w:rsidRPr="00EE15C0">
        <w:t>and</w:t>
      </w:r>
      <w:r w:rsidR="005D4BF8" w:rsidRPr="00EE15C0">
        <w:t xml:space="preserve"> include</w:t>
      </w:r>
      <w:r w:rsidR="0052131D" w:rsidRPr="00EE15C0">
        <w:t xml:space="preserve"> solutions outside the 700 MHz band (e.g. 400 MHz) and</w:t>
      </w:r>
      <w:r w:rsidR="00441B97" w:rsidRPr="00EE15C0">
        <w:t>/or</w:t>
      </w:r>
      <w:r w:rsidR="0052131D" w:rsidRPr="00EE15C0">
        <w:t xml:space="preserve"> the possible use of guard band and duplex gap of the 700 MHz with </w:t>
      </w:r>
      <w:r w:rsidR="005D4BF8" w:rsidRPr="00EE15C0">
        <w:t>a conventional duplex</w:t>
      </w:r>
      <w:r w:rsidR="00441B97" w:rsidRPr="00EE15C0">
        <w:t>: for example, the following optio</w:t>
      </w:r>
      <w:r w:rsidR="00241099" w:rsidRPr="00EE15C0">
        <w:t>ns are under study 2 x 5 MHz (</w:t>
      </w:r>
      <w:r w:rsidR="00441B97" w:rsidRPr="00EE15C0">
        <w:t>698-703 / 753-758 MHz), 2x 3 MHz (733-736 / 788-791 MHz), 2 X 10 MHz (733-743 / 748-758 MHz</w:t>
      </w:r>
      <w:r w:rsidR="005D4BF8" w:rsidRPr="00EE15C0">
        <w:t>)</w:t>
      </w:r>
      <w:r w:rsidR="00B111ED" w:rsidRPr="00EE15C0">
        <w:t>, 2 X 2 X 5</w:t>
      </w:r>
      <w:r w:rsidR="00F640BD" w:rsidRPr="00EE15C0">
        <w:t xml:space="preserve"> MHz (733-738 / 748-</w:t>
      </w:r>
      <w:r w:rsidR="00B111ED" w:rsidRPr="00EE15C0">
        <w:t>753 MHz and 738-743/ 753-758 MHz). Different possible PPDR combinations will be evaluated.</w:t>
      </w:r>
      <w:r w:rsidR="005D4BF8" w:rsidRPr="00EE15C0">
        <w:t xml:space="preserve"> </w:t>
      </w:r>
      <w:r w:rsidR="00E519BF" w:rsidRPr="00EE15C0">
        <w:t>.</w:t>
      </w:r>
      <w:r w:rsidR="005D4BF8" w:rsidRPr="00EE15C0">
        <w:t xml:space="preserve"> D</w:t>
      </w:r>
      <w:r w:rsidR="009F4695" w:rsidRPr="00EE15C0">
        <w:t>irect Mode Operation may be also</w:t>
      </w:r>
      <w:r w:rsidR="00755CF5" w:rsidRPr="00EE15C0">
        <w:t xml:space="preserve"> foreseen</w:t>
      </w:r>
      <w:r w:rsidR="00394C26" w:rsidRPr="00EE15C0">
        <w:t>.</w:t>
      </w:r>
      <w:r w:rsidR="0086394D" w:rsidRPr="00EE15C0">
        <w:t xml:space="preserve"> </w:t>
      </w:r>
    </w:p>
    <w:p w14:paraId="753818B1" w14:textId="0CF9135E" w:rsidR="004B3776" w:rsidRPr="00EE15C0" w:rsidRDefault="004B3776" w:rsidP="00482811">
      <w:pPr>
        <w:pStyle w:val="ECCParagraph"/>
        <w:numPr>
          <w:ilvl w:val="0"/>
          <w:numId w:val="44"/>
        </w:numPr>
      </w:pPr>
      <w:r w:rsidRPr="00EE15C0">
        <w:t xml:space="preserve">Other services could use parts of the duplex gap with the </w:t>
      </w:r>
      <w:r w:rsidR="008D13E9" w:rsidRPr="00EE15C0">
        <w:t xml:space="preserve">same </w:t>
      </w:r>
      <w:r w:rsidRPr="00EE15C0">
        <w:t xml:space="preserve">BEM </w:t>
      </w:r>
      <w:r w:rsidR="00202CB2" w:rsidRPr="00EE15C0">
        <w:rPr>
          <w:color w:val="000000"/>
        </w:rPr>
        <w:t xml:space="preserve">as for MFCN SDL </w:t>
      </w:r>
      <w:r w:rsidRPr="00EE15C0">
        <w:t xml:space="preserve">(see </w:t>
      </w:r>
      <w:r w:rsidR="009C6171" w:rsidRPr="00EE15C0">
        <w:t>section</w:t>
      </w:r>
      <w:r w:rsidRPr="00EE15C0">
        <w:t xml:space="preserve"> </w:t>
      </w:r>
      <w:r w:rsidR="009C6171" w:rsidRPr="00EE15C0">
        <w:fldChar w:fldCharType="begin"/>
      </w:r>
      <w:r w:rsidR="009C6171" w:rsidRPr="00EE15C0">
        <w:instrText xml:space="preserve"> REF _Ref386804028 \r \h </w:instrText>
      </w:r>
      <w:r w:rsidR="006B2874" w:rsidRPr="00EE15C0">
        <w:instrText xml:space="preserve"> \* MERGEFORMAT </w:instrText>
      </w:r>
      <w:r w:rsidR="009C6171" w:rsidRPr="00EE15C0">
        <w:fldChar w:fldCharType="separate"/>
      </w:r>
      <w:r w:rsidR="0044758C" w:rsidRPr="00EE15C0">
        <w:t>3.2</w:t>
      </w:r>
      <w:r w:rsidR="009C6171" w:rsidRPr="00EE15C0">
        <w:fldChar w:fldCharType="end"/>
      </w:r>
      <w:r w:rsidRPr="00EE15C0">
        <w:t xml:space="preserve"> of this report</w:t>
      </w:r>
      <w:r w:rsidR="00202CB2" w:rsidRPr="00EE15C0">
        <w:rPr>
          <w:color w:val="000000"/>
        </w:rPr>
        <w:t>)</w:t>
      </w:r>
      <w:r w:rsidR="001F07DA" w:rsidRPr="00EE15C0">
        <w:rPr>
          <w:color w:val="000000"/>
        </w:rPr>
        <w:t xml:space="preserve"> </w:t>
      </w:r>
    </w:p>
    <w:p w14:paraId="21DB02BB" w14:textId="48821199" w:rsidR="00C23848" w:rsidRPr="00EE15C0" w:rsidRDefault="00C23848" w:rsidP="00482811">
      <w:pPr>
        <w:pStyle w:val="ECCParagraph"/>
        <w:numPr>
          <w:ilvl w:val="0"/>
          <w:numId w:val="44"/>
        </w:numPr>
        <w:rPr>
          <w:lang w:eastAsia="de-DE"/>
        </w:rPr>
      </w:pPr>
      <w:r w:rsidRPr="00EE15C0">
        <w:rPr>
          <w:lang w:eastAsia="de-DE"/>
        </w:rPr>
        <w:t xml:space="preserve">Machine-to-Machine </w:t>
      </w:r>
      <w:r w:rsidR="00567218" w:rsidRPr="00EE15C0">
        <w:rPr>
          <w:lang w:eastAsia="de-DE"/>
        </w:rPr>
        <w:t xml:space="preserve">(M2M) </w:t>
      </w:r>
      <w:r w:rsidRPr="00EE15C0">
        <w:rPr>
          <w:lang w:eastAsia="de-DE"/>
        </w:rPr>
        <w:t xml:space="preserve">communications </w:t>
      </w:r>
      <w:r w:rsidR="005409EF" w:rsidRPr="00EE15C0">
        <w:rPr>
          <w:lang w:eastAsia="de-DE"/>
        </w:rPr>
        <w:t xml:space="preserve">are </w:t>
      </w:r>
      <w:r w:rsidRPr="00EE15C0">
        <w:rPr>
          <w:lang w:eastAsia="de-DE"/>
        </w:rPr>
        <w:t>be</w:t>
      </w:r>
      <w:r w:rsidR="00592BC6" w:rsidRPr="00EE15C0">
        <w:rPr>
          <w:lang w:eastAsia="de-DE"/>
        </w:rPr>
        <w:t>ing</w:t>
      </w:r>
      <w:r w:rsidRPr="00EE15C0">
        <w:rPr>
          <w:lang w:eastAsia="de-DE"/>
        </w:rPr>
        <w:t xml:space="preserve"> considered in the </w:t>
      </w:r>
      <w:r w:rsidR="00B55440" w:rsidRPr="00EE15C0">
        <w:rPr>
          <w:lang w:eastAsia="de-DE"/>
        </w:rPr>
        <w:t>733-736 MHz and 788-791 MHz</w:t>
      </w:r>
      <w:r w:rsidR="00592BC6" w:rsidRPr="00EE15C0">
        <w:rPr>
          <w:lang w:eastAsia="de-DE"/>
        </w:rPr>
        <w:t xml:space="preserve"> spectrum blocks</w:t>
      </w:r>
      <w:r w:rsidRPr="00EE15C0">
        <w:rPr>
          <w:lang w:eastAsia="de-DE"/>
        </w:rPr>
        <w:t xml:space="preserve">. The usage of the spectrum blocks for </w:t>
      </w:r>
      <w:r w:rsidR="00E519BF" w:rsidRPr="00EE15C0">
        <w:rPr>
          <w:lang w:eastAsia="de-DE"/>
        </w:rPr>
        <w:t>special applications, including</w:t>
      </w:r>
      <w:r w:rsidRPr="00EE15C0">
        <w:rPr>
          <w:lang w:eastAsia="de-DE"/>
        </w:rPr>
        <w:t xml:space="preserve"> M2M, as well as the associated technical conditions </w:t>
      </w:r>
      <w:r w:rsidR="0078321F" w:rsidRPr="00EE15C0">
        <w:rPr>
          <w:lang w:eastAsia="de-DE"/>
        </w:rPr>
        <w:t>has not been</w:t>
      </w:r>
      <w:r w:rsidR="00592BC6" w:rsidRPr="00EE15C0">
        <w:rPr>
          <w:lang w:eastAsia="de-DE"/>
        </w:rPr>
        <w:t xml:space="preserve"> studied in detail in this report</w:t>
      </w:r>
      <w:r w:rsidRPr="00EE15C0">
        <w:rPr>
          <w:lang w:eastAsia="de-DE"/>
        </w:rPr>
        <w:t xml:space="preserve">. </w:t>
      </w:r>
      <w:r w:rsidR="008D5518" w:rsidRPr="00EE15C0">
        <w:rPr>
          <w:lang w:eastAsia="de-DE"/>
        </w:rPr>
        <w:t xml:space="preserve">In particular, the protection of DTT below 694 MHz </w:t>
      </w:r>
      <w:r w:rsidR="004F402D" w:rsidRPr="00EE15C0">
        <w:rPr>
          <w:lang w:eastAsia="de-DE"/>
        </w:rPr>
        <w:t>needs to</w:t>
      </w:r>
      <w:r w:rsidR="008D5518" w:rsidRPr="00EE15C0">
        <w:rPr>
          <w:lang w:eastAsia="de-DE"/>
        </w:rPr>
        <w:t xml:space="preserve"> be </w:t>
      </w:r>
      <w:r w:rsidR="00592BC6" w:rsidRPr="00EE15C0">
        <w:rPr>
          <w:lang w:eastAsia="de-DE"/>
        </w:rPr>
        <w:t>carefully studied</w:t>
      </w:r>
      <w:r w:rsidR="008D5518" w:rsidRPr="00EE15C0">
        <w:rPr>
          <w:lang w:eastAsia="de-DE"/>
        </w:rPr>
        <w:t>.</w:t>
      </w:r>
    </w:p>
    <w:p w14:paraId="21169FBF" w14:textId="23492D56" w:rsidR="005A524F" w:rsidRPr="00EE15C0" w:rsidRDefault="00C23848" w:rsidP="005A524F">
      <w:pPr>
        <w:pStyle w:val="ECCParagraph"/>
        <w:rPr>
          <w:b/>
        </w:rPr>
      </w:pPr>
      <w:r w:rsidRPr="00EE15C0">
        <w:t>These national options may result in several scenarios of cross</w:t>
      </w:r>
      <w:r w:rsidR="00F149AF" w:rsidRPr="00EE15C0">
        <w:t xml:space="preserve">-border coexistence between </w:t>
      </w:r>
      <w:r w:rsidRPr="00EE15C0">
        <w:t>CEPT administrations. A conventional duplex approach ensures that cross border coordination between PPDR networks and MFCN SDL systems would be manageable with appropriate field-strength levels to be defined later by CEPT.</w:t>
      </w:r>
      <w:bookmarkStart w:id="5" w:name="_Ref387157618"/>
    </w:p>
    <w:p w14:paraId="11287FA6" w14:textId="34A29CDC" w:rsidR="00C75CBA" w:rsidRPr="00EE15C0" w:rsidRDefault="00C75CBA" w:rsidP="00577B48">
      <w:pPr>
        <w:pStyle w:val="ECCParagraph"/>
        <w:numPr>
          <w:ilvl w:val="0"/>
          <w:numId w:val="25"/>
        </w:numPr>
        <w:ind w:left="567" w:hanging="425"/>
        <w:rPr>
          <w:b/>
        </w:rPr>
      </w:pPr>
      <w:r w:rsidRPr="00EE15C0">
        <w:rPr>
          <w:b/>
        </w:rPr>
        <w:t>Common least restrictive technical conditions (</w:t>
      </w:r>
      <w:r w:rsidR="00567218" w:rsidRPr="00EE15C0">
        <w:rPr>
          <w:b/>
        </w:rPr>
        <w:t>LRTC</w:t>
      </w:r>
      <w:r w:rsidRPr="00EE15C0">
        <w:rPr>
          <w:b/>
        </w:rPr>
        <w:t>)</w:t>
      </w:r>
      <w:bookmarkEnd w:id="5"/>
      <w:r w:rsidRPr="00EE15C0">
        <w:rPr>
          <w:b/>
        </w:rPr>
        <w:t xml:space="preserve"> </w:t>
      </w:r>
    </w:p>
    <w:p w14:paraId="34B3623F" w14:textId="7E2D2842" w:rsidR="00AC178F" w:rsidRPr="00EE15C0" w:rsidRDefault="00D46DEB" w:rsidP="00A52CBD">
      <w:pPr>
        <w:pStyle w:val="ECCParagraph"/>
        <w:rPr>
          <w:rFonts w:cs="Arial"/>
        </w:rPr>
      </w:pPr>
      <w:r w:rsidRPr="00EE15C0">
        <w:t xml:space="preserve">The technical conditions derived below for the frequency range 694-790 MHz are optimised for, but not limited to, </w:t>
      </w:r>
      <w:r w:rsidR="00567218" w:rsidRPr="00EE15C0">
        <w:t>MFCN</w:t>
      </w:r>
      <w:r w:rsidRPr="00EE15C0">
        <w:t xml:space="preserve"> (two-way)</w:t>
      </w:r>
      <w:r w:rsidR="00567218" w:rsidRPr="00EE15C0">
        <w:t xml:space="preserve"> </w:t>
      </w:r>
      <w:r w:rsidRPr="00EE15C0">
        <w:t>derived both for base stations (BS) and terminal stations (TS). The BEMs have been developed to protect other MFCN blocks</w:t>
      </w:r>
      <w:r w:rsidR="00AC178F" w:rsidRPr="00EE15C0">
        <w:t xml:space="preserve"> (including the option for SDL)</w:t>
      </w:r>
      <w:r w:rsidRPr="00EE15C0">
        <w:t xml:space="preserve">, as well as other services and applications in adjacent bands. </w:t>
      </w:r>
      <w:r w:rsidR="00AC178F" w:rsidRPr="00EE15C0">
        <w:t xml:space="preserve">Additional measures may be required at a national level to </w:t>
      </w:r>
      <w:r w:rsidR="006D0785" w:rsidRPr="00EE15C0">
        <w:t xml:space="preserve">further facilitate </w:t>
      </w:r>
      <w:r w:rsidR="00AC178F" w:rsidRPr="00EE15C0">
        <w:t xml:space="preserve">the coexistence with </w:t>
      </w:r>
      <w:r w:rsidR="006D0785" w:rsidRPr="00EE15C0">
        <w:t xml:space="preserve">other </w:t>
      </w:r>
      <w:r w:rsidR="00AC178F" w:rsidRPr="00EE15C0">
        <w:t>services and applications using the guard bands or the duplex gap.</w:t>
      </w:r>
      <w:r w:rsidRPr="00EE15C0">
        <w:t xml:space="preserve"> The </w:t>
      </w:r>
      <w:r w:rsidR="001A418C" w:rsidRPr="00EE15C0">
        <w:t xml:space="preserve">same </w:t>
      </w:r>
      <w:r w:rsidRPr="00EE15C0">
        <w:t xml:space="preserve">BS BEM is used </w:t>
      </w:r>
      <w:r w:rsidR="007748B8" w:rsidRPr="00EE15C0">
        <w:t xml:space="preserve">for </w:t>
      </w:r>
      <w:r w:rsidRPr="00EE15C0">
        <w:t>SDL</w:t>
      </w:r>
      <w:r w:rsidR="001A418C" w:rsidRPr="00EE15C0">
        <w:t xml:space="preserve"> </w:t>
      </w:r>
      <w:r w:rsidR="007748B8" w:rsidRPr="00EE15C0">
        <w:t>blocks</w:t>
      </w:r>
      <w:r w:rsidRPr="00EE15C0">
        <w:t xml:space="preserve"> in the duplex gap</w:t>
      </w:r>
      <w:r w:rsidR="001A418C" w:rsidRPr="00EE15C0">
        <w:t>.</w:t>
      </w:r>
      <w:r w:rsidRPr="00EE15C0">
        <w:t xml:space="preserve"> </w:t>
      </w:r>
      <w:r w:rsidRPr="00EE15C0">
        <w:rPr>
          <w:rFonts w:cs="Arial"/>
        </w:rPr>
        <w:t>BEMs for BS and TS are developed for equipment used in commercial mobile networks</w:t>
      </w:r>
      <w:r w:rsidR="007E15A2" w:rsidRPr="00EE15C0">
        <w:rPr>
          <w:rFonts w:cs="Arial"/>
        </w:rPr>
        <w:t>,</w:t>
      </w:r>
      <w:r w:rsidRPr="00EE15C0">
        <w:rPr>
          <w:rFonts w:cs="Arial"/>
        </w:rPr>
        <w:t xml:space="preserve"> as well as for PPDR applications operating in the</w:t>
      </w:r>
      <w:r w:rsidR="0065237C" w:rsidRPr="00EE15C0">
        <w:rPr>
          <w:rFonts w:cs="Arial"/>
        </w:rPr>
        <w:t xml:space="preserve"> </w:t>
      </w:r>
      <w:r w:rsidR="001A418C" w:rsidRPr="00EE15C0">
        <w:rPr>
          <w:rFonts w:cs="Arial"/>
        </w:rPr>
        <w:t xml:space="preserve">paired </w:t>
      </w:r>
      <w:r w:rsidR="0065237C" w:rsidRPr="00EE15C0">
        <w:rPr>
          <w:rFonts w:cs="Arial"/>
        </w:rPr>
        <w:t xml:space="preserve">channelling arrangement </w:t>
      </w:r>
      <w:r w:rsidR="002D4E6D" w:rsidRPr="00EE15C0">
        <w:rPr>
          <w:rFonts w:cs="Arial"/>
        </w:rPr>
        <w:t>(703-</w:t>
      </w:r>
      <w:r w:rsidR="001A418C" w:rsidRPr="00EE15C0">
        <w:rPr>
          <w:rFonts w:cs="Arial"/>
        </w:rPr>
        <w:t>733 and 758</w:t>
      </w:r>
      <w:r w:rsidR="002D4E6D" w:rsidRPr="00EE15C0">
        <w:rPr>
          <w:rFonts w:cs="Arial"/>
        </w:rPr>
        <w:t>-</w:t>
      </w:r>
      <w:r w:rsidR="001A418C" w:rsidRPr="00EE15C0">
        <w:rPr>
          <w:rFonts w:cs="Arial"/>
        </w:rPr>
        <w:t>788 MHz)</w:t>
      </w:r>
      <w:r w:rsidR="0065237C" w:rsidRPr="00EE15C0">
        <w:rPr>
          <w:rFonts w:cs="Arial"/>
        </w:rPr>
        <w:t xml:space="preserve"> for</w:t>
      </w:r>
      <w:r w:rsidRPr="00EE15C0">
        <w:rPr>
          <w:rFonts w:cs="Arial"/>
        </w:rPr>
        <w:t xml:space="preserve"> MFCN</w:t>
      </w:r>
      <w:r w:rsidR="0065237C" w:rsidRPr="00EE15C0">
        <w:rPr>
          <w:rFonts w:cs="Arial"/>
        </w:rPr>
        <w:t xml:space="preserve"> in accordance with task 1 of the Mandate</w:t>
      </w:r>
      <w:r w:rsidRPr="00EE15C0">
        <w:rPr>
          <w:rFonts w:cs="Arial"/>
        </w:rPr>
        <w:t>.</w:t>
      </w:r>
    </w:p>
    <w:p w14:paraId="1518E888" w14:textId="77777777" w:rsidR="00512660" w:rsidRPr="00EE15C0" w:rsidRDefault="00A52CBD" w:rsidP="00A52CBD">
      <w:pPr>
        <w:pStyle w:val="ECCParagraph"/>
      </w:pPr>
      <w:r w:rsidRPr="00EE15C0">
        <w:t xml:space="preserve">The Base Station (BS) BEM consists of several elements. The in-block power limit is applied to a block </w:t>
      </w:r>
      <w:r w:rsidR="00425FEC" w:rsidRPr="00EE15C0">
        <w:t>licensed to</w:t>
      </w:r>
      <w:r w:rsidRPr="00EE15C0">
        <w:t xml:space="preserve"> an operator. The out-of-block elements consist of a baseline level</w:t>
      </w:r>
      <w:r w:rsidR="009C6171" w:rsidRPr="00EE15C0">
        <w:t>,</w:t>
      </w:r>
      <w:r w:rsidRPr="00EE15C0">
        <w:t xml:space="preserve"> designed to protect the spectrum </w:t>
      </w:r>
      <w:r w:rsidR="00CD51BE" w:rsidRPr="00EE15C0">
        <w:t xml:space="preserve">(paired </w:t>
      </w:r>
      <w:r w:rsidR="00CF5598" w:rsidRPr="00EE15C0">
        <w:t>and</w:t>
      </w:r>
      <w:r w:rsidR="00CD51BE" w:rsidRPr="00EE15C0">
        <w:t xml:space="preserve"> SDL)</w:t>
      </w:r>
      <w:r w:rsidRPr="00EE15C0">
        <w:t xml:space="preserve"> of other MFCN operators as well as adjacent services</w:t>
      </w:r>
      <w:r w:rsidR="009C6171" w:rsidRPr="00EE15C0">
        <w:t>,</w:t>
      </w:r>
      <w:r w:rsidRPr="00EE15C0">
        <w:t xml:space="preserve"> and transitional levels enabling filter roll-off from in-block to baseline levels. Additionally</w:t>
      </w:r>
      <w:r w:rsidR="009C6171" w:rsidRPr="00EE15C0">
        <w:t>,</w:t>
      </w:r>
      <w:r w:rsidRPr="00EE15C0">
        <w:t xml:space="preserve"> elements are provided for guard bands between </w:t>
      </w:r>
      <w:r w:rsidR="00A71A09" w:rsidRPr="00EE15C0">
        <w:t xml:space="preserve">MFCN </w:t>
      </w:r>
      <w:r w:rsidRPr="00EE15C0">
        <w:t xml:space="preserve">and other services </w:t>
      </w:r>
      <w:r w:rsidR="00CF5598" w:rsidRPr="00EE15C0">
        <w:t xml:space="preserve">as well as </w:t>
      </w:r>
      <w:r w:rsidR="00CD51BE" w:rsidRPr="00EE15C0">
        <w:t>for</w:t>
      </w:r>
      <w:r w:rsidRPr="00EE15C0">
        <w:t xml:space="preserve"> </w:t>
      </w:r>
      <w:r w:rsidR="0020249C" w:rsidRPr="00EE15C0">
        <w:t xml:space="preserve">spectrum between 733 and 758 MHz </w:t>
      </w:r>
      <w:r w:rsidR="00CD51BE" w:rsidRPr="00EE15C0">
        <w:t xml:space="preserve">not used by </w:t>
      </w:r>
      <w:r w:rsidR="00CF5598" w:rsidRPr="00EE15C0">
        <w:t xml:space="preserve">MFCN (including </w:t>
      </w:r>
      <w:r w:rsidR="00CD51BE" w:rsidRPr="00EE15C0">
        <w:t>SDL</w:t>
      </w:r>
      <w:r w:rsidR="00CF5598" w:rsidRPr="00EE15C0">
        <w:t>)</w:t>
      </w:r>
      <w:r w:rsidRPr="00EE15C0">
        <w:t>.</w:t>
      </w:r>
      <w:r w:rsidR="00512660" w:rsidRPr="00EE15C0">
        <w:t xml:space="preserve"> When combining SDL and alternative use options there may have to be different technical </w:t>
      </w:r>
      <w:r w:rsidR="00512660" w:rsidRPr="00EE15C0">
        <w:lastRenderedPageBreak/>
        <w:t>conditions for SDL. Further studies are underway within CEPT to determine the appropriate least restrictive technical conditions in these cases.</w:t>
      </w:r>
    </w:p>
    <w:p w14:paraId="53AEC2CA" w14:textId="0085CD2F" w:rsidR="00A52CBD" w:rsidRPr="00EE15C0" w:rsidRDefault="00A52CBD" w:rsidP="00A52CBD">
      <w:pPr>
        <w:pStyle w:val="ECCParagraph"/>
      </w:pPr>
      <w:r w:rsidRPr="00EE15C0">
        <w:t>The BEM is based on minimum coupling loss (MCL) analysis and simulations.</w:t>
      </w:r>
      <w:r w:rsidR="00B624D8" w:rsidRPr="00EE15C0">
        <w:t xml:space="preserve"> The BEM elements are defined on </w:t>
      </w:r>
      <w:proofErr w:type="gramStart"/>
      <w:r w:rsidR="00B624D8" w:rsidRPr="00EE15C0">
        <w:t>a per</w:t>
      </w:r>
      <w:proofErr w:type="gramEnd"/>
      <w:r w:rsidR="00B624D8" w:rsidRPr="00EE15C0">
        <w:t xml:space="preserve"> cell or per antenna basis, depending on the co-existence scenario from which they have been derived. </w:t>
      </w:r>
    </w:p>
    <w:p w14:paraId="7273AAD4" w14:textId="7BE2602D" w:rsidR="00A52CBD" w:rsidRPr="00EE15C0" w:rsidRDefault="00D179EF" w:rsidP="00A52CBD">
      <w:pPr>
        <w:pStyle w:val="ECCParagraph"/>
      </w:pPr>
      <w:r w:rsidRPr="00EE15C0">
        <w:fldChar w:fldCharType="begin"/>
      </w:r>
      <w:r w:rsidRPr="00EE15C0">
        <w:instrText xml:space="preserve"> REF _Ref260546075 \r \h </w:instrText>
      </w:r>
      <w:r w:rsidRPr="00EE15C0">
        <w:fldChar w:fldCharType="separate"/>
      </w:r>
      <w:r w:rsidR="0044758C" w:rsidRPr="00EE15C0">
        <w:t>Table 1:</w:t>
      </w:r>
      <w:r w:rsidRPr="00EE15C0">
        <w:fldChar w:fldCharType="end"/>
      </w:r>
      <w:r w:rsidRPr="00EE15C0">
        <w:t xml:space="preserve"> </w:t>
      </w:r>
      <w:r w:rsidR="00A52CBD" w:rsidRPr="00EE15C0">
        <w:t>contains the different elements of the BS BEM</w:t>
      </w:r>
      <w:r w:rsidR="009C6171" w:rsidRPr="00EE15C0">
        <w:t>,</w:t>
      </w:r>
      <w:r w:rsidR="00A52CBD" w:rsidRPr="00EE15C0">
        <w:t xml:space="preserve"> </w:t>
      </w:r>
      <w:r w:rsidR="00E6236D" w:rsidRPr="00EE15C0">
        <w:t xml:space="preserve">and the power limits for the different BEM elements are shown from </w:t>
      </w:r>
      <w:r w:rsidR="00E52018" w:rsidRPr="00EE15C0">
        <w:fldChar w:fldCharType="begin"/>
      </w:r>
      <w:r w:rsidR="00E52018" w:rsidRPr="00EE15C0">
        <w:instrText xml:space="preserve"> REF _Ref395005368 \n \h </w:instrText>
      </w:r>
      <w:r w:rsidR="00E52018" w:rsidRPr="00EE15C0">
        <w:fldChar w:fldCharType="separate"/>
      </w:r>
      <w:r w:rsidR="0044758C" w:rsidRPr="00EE15C0">
        <w:t>Table 2:</w:t>
      </w:r>
      <w:r w:rsidR="00E52018" w:rsidRPr="00EE15C0">
        <w:fldChar w:fldCharType="end"/>
      </w:r>
      <w:r w:rsidR="00E6236D" w:rsidRPr="00EE15C0">
        <w:t xml:space="preserve"> to </w:t>
      </w:r>
      <w:r w:rsidR="00E52018" w:rsidRPr="00EE15C0">
        <w:fldChar w:fldCharType="begin"/>
      </w:r>
      <w:r w:rsidR="00E52018" w:rsidRPr="00EE15C0">
        <w:instrText xml:space="preserve"> REF _Ref397647781 \n \h </w:instrText>
      </w:r>
      <w:r w:rsidR="00E52018" w:rsidRPr="00EE15C0">
        <w:fldChar w:fldCharType="separate"/>
      </w:r>
      <w:r w:rsidR="0044758C" w:rsidRPr="00EE15C0">
        <w:t>Table 8</w:t>
      </w:r>
      <w:proofErr w:type="gramStart"/>
      <w:r w:rsidR="0044758C" w:rsidRPr="00EE15C0">
        <w:t>:</w:t>
      </w:r>
      <w:r w:rsidR="00E52018" w:rsidRPr="00EE15C0">
        <w:fldChar w:fldCharType="end"/>
      </w:r>
      <w:r w:rsidR="00A52CBD" w:rsidRPr="00EE15C0">
        <w:t>.</w:t>
      </w:r>
      <w:proofErr w:type="gramEnd"/>
    </w:p>
    <w:p w14:paraId="5A6D72FC" w14:textId="02668A06" w:rsidR="00A52CBD" w:rsidRPr="00EE15C0" w:rsidRDefault="00A52CBD" w:rsidP="00A52CBD">
      <w:pPr>
        <w:pStyle w:val="ECCParagraph"/>
      </w:pPr>
      <w:r w:rsidRPr="00EE15C0">
        <w:t>To obtain a BS BEM for a specific block</w:t>
      </w:r>
      <w:r w:rsidR="00CD51BE" w:rsidRPr="00EE15C0">
        <w:t xml:space="preserve"> in the paired DL or SDL spectrum</w:t>
      </w:r>
      <w:r w:rsidR="00806C16" w:rsidRPr="00EE15C0">
        <w:t>,</w:t>
      </w:r>
      <w:r w:rsidRPr="00EE15C0">
        <w:t xml:space="preserve"> the BEM elements that are defined in </w:t>
      </w:r>
      <w:r w:rsidR="00161A42" w:rsidRPr="00EE15C0">
        <w:fldChar w:fldCharType="begin"/>
      </w:r>
      <w:r w:rsidR="00D179EF" w:rsidRPr="00EE15C0">
        <w:instrText xml:space="preserve"> REF _Ref260546075 \r \h </w:instrText>
      </w:r>
      <w:r w:rsidR="00161A42" w:rsidRPr="00EE15C0">
        <w:fldChar w:fldCharType="separate"/>
      </w:r>
      <w:r w:rsidR="0044758C" w:rsidRPr="00EE15C0">
        <w:t>Table 1:</w:t>
      </w:r>
      <w:r w:rsidR="00161A42" w:rsidRPr="00EE15C0">
        <w:fldChar w:fldCharType="end"/>
      </w:r>
      <w:r w:rsidR="00D179EF" w:rsidRPr="00EE15C0">
        <w:t xml:space="preserve"> </w:t>
      </w:r>
      <w:r w:rsidRPr="00EE15C0">
        <w:t>are used as follows:</w:t>
      </w:r>
    </w:p>
    <w:p w14:paraId="33E12402" w14:textId="214D2EA0" w:rsidR="00A52CBD" w:rsidRPr="00EE15C0" w:rsidRDefault="00A52CBD" w:rsidP="006347B7">
      <w:pPr>
        <w:pStyle w:val="ECCParagraph"/>
        <w:numPr>
          <w:ilvl w:val="0"/>
          <w:numId w:val="21"/>
        </w:numPr>
      </w:pPr>
      <w:r w:rsidRPr="00EE15C0">
        <w:t>In-block power limit is used for the block assigned to the operator.</w:t>
      </w:r>
    </w:p>
    <w:p w14:paraId="5F2F413C" w14:textId="038345C4" w:rsidR="00A52CBD" w:rsidRPr="00EE15C0" w:rsidRDefault="00A52CBD" w:rsidP="006347B7">
      <w:pPr>
        <w:pStyle w:val="ECCParagraph"/>
        <w:numPr>
          <w:ilvl w:val="0"/>
          <w:numId w:val="21"/>
        </w:numPr>
      </w:pPr>
      <w:r w:rsidRPr="00EE15C0">
        <w:t>Transitional regions are determined</w:t>
      </w:r>
      <w:r w:rsidR="009C6171" w:rsidRPr="00EE15C0">
        <w:t>,</w:t>
      </w:r>
      <w:r w:rsidRPr="00EE15C0">
        <w:t xml:space="preserve"> and corresponding power limits are used.</w:t>
      </w:r>
      <w:r w:rsidR="00EF3775" w:rsidRPr="00EE15C0">
        <w:t xml:space="preserve"> </w:t>
      </w:r>
      <w:r w:rsidRPr="00EE15C0">
        <w:t>The transitional regions may overlap with guard bands and adjacent bands</w:t>
      </w:r>
      <w:r w:rsidR="009C6171" w:rsidRPr="00EE15C0">
        <w:t>,</w:t>
      </w:r>
      <w:r w:rsidRPr="00EE15C0">
        <w:t xml:space="preserve"> in which case transitional power limits are used.</w:t>
      </w:r>
      <w:r w:rsidR="00CD51BE" w:rsidRPr="00EE15C0">
        <w:t xml:space="preserve"> Transitional requirements do not apply in MFCN UL spectrum. </w:t>
      </w:r>
    </w:p>
    <w:p w14:paraId="32E672D7" w14:textId="29875E40" w:rsidR="00A52CBD" w:rsidRPr="00EE15C0" w:rsidRDefault="00A52CBD" w:rsidP="006347B7">
      <w:pPr>
        <w:pStyle w:val="ECCParagraph"/>
        <w:numPr>
          <w:ilvl w:val="0"/>
          <w:numId w:val="21"/>
        </w:numPr>
      </w:pPr>
      <w:r w:rsidRPr="00EE15C0">
        <w:t>For remaining spectrum assigned to MFCN UL and DL (including SDL spectrum</w:t>
      </w:r>
      <w:r w:rsidR="003660B7" w:rsidRPr="00EE15C0">
        <w:t>,</w:t>
      </w:r>
      <w:r w:rsidRPr="00EE15C0">
        <w:t xml:space="preserve"> if applicable)</w:t>
      </w:r>
      <w:r w:rsidR="009C6171" w:rsidRPr="00EE15C0">
        <w:t>,</w:t>
      </w:r>
      <w:r w:rsidRPr="00EE15C0">
        <w:t xml:space="preserve"> for </w:t>
      </w:r>
      <w:r w:rsidR="00425FEC" w:rsidRPr="00EE15C0">
        <w:t xml:space="preserve">DTT </w:t>
      </w:r>
      <w:r w:rsidRPr="00EE15C0">
        <w:t xml:space="preserve">spectrum </w:t>
      </w:r>
      <w:r w:rsidR="00567218" w:rsidRPr="00EE15C0">
        <w:t xml:space="preserve">below 694 MHz </w:t>
      </w:r>
      <w:r w:rsidRPr="00EE15C0">
        <w:t>and for spectrum allocated to MFCN above 790 MHz</w:t>
      </w:r>
      <w:r w:rsidR="009C6171" w:rsidRPr="00EE15C0">
        <w:t>,</w:t>
      </w:r>
      <w:r w:rsidRPr="00EE15C0">
        <w:t xml:space="preserve"> baseline power limits are used.</w:t>
      </w:r>
    </w:p>
    <w:p w14:paraId="4DD065FD" w14:textId="7A77823C" w:rsidR="00A52CBD" w:rsidRPr="00EE15C0" w:rsidRDefault="00A52CBD" w:rsidP="006347B7">
      <w:pPr>
        <w:pStyle w:val="ECCParagraph"/>
        <w:numPr>
          <w:ilvl w:val="0"/>
          <w:numId w:val="21"/>
        </w:numPr>
      </w:pPr>
      <w:r w:rsidRPr="00EE15C0">
        <w:t>For remaining guard band spectrum (i.e. not covered by transitional regions) guard band power limits are used.</w:t>
      </w:r>
      <w:r w:rsidR="00CD51BE" w:rsidRPr="00EE15C0">
        <w:t xml:space="preserve"> </w:t>
      </w:r>
    </w:p>
    <w:p w14:paraId="16D1AB0C" w14:textId="3F0DA0EA" w:rsidR="00CD51BE" w:rsidRPr="00EE15C0" w:rsidRDefault="00CD51BE" w:rsidP="006347B7">
      <w:pPr>
        <w:pStyle w:val="ECCParagraph"/>
        <w:numPr>
          <w:ilvl w:val="0"/>
          <w:numId w:val="21"/>
        </w:numPr>
      </w:pPr>
      <w:r w:rsidRPr="00EE15C0">
        <w:t xml:space="preserve">For spectrum </w:t>
      </w:r>
      <w:r w:rsidR="005302BB" w:rsidRPr="00EE15C0">
        <w:t>between 733 and 758 MHz</w:t>
      </w:r>
      <w:r w:rsidRPr="00EE15C0">
        <w:t xml:space="preserve"> not used by </w:t>
      </w:r>
      <w:r w:rsidR="005302BB" w:rsidRPr="00EE15C0">
        <w:t xml:space="preserve">MFCN (including </w:t>
      </w:r>
      <w:r w:rsidRPr="00EE15C0">
        <w:t>SDL</w:t>
      </w:r>
      <w:r w:rsidR="005302BB" w:rsidRPr="00EE15C0">
        <w:t>)</w:t>
      </w:r>
      <w:r w:rsidRPr="00EE15C0">
        <w:t xml:space="preserve">, duplex gap requirements apply. </w:t>
      </w:r>
    </w:p>
    <w:p w14:paraId="5CD4D977" w14:textId="77777777" w:rsidR="005A524F" w:rsidRPr="00EE15C0" w:rsidRDefault="00425FEC" w:rsidP="00425FEC">
      <w:pPr>
        <w:pStyle w:val="ECCParagraph"/>
      </w:pPr>
      <w:r w:rsidRPr="00EE15C0">
        <w:t>Less stringent technical parameters may be agreed on a bilateral or multilateral basis for the operation of</w:t>
      </w:r>
      <w:r w:rsidR="0065237C" w:rsidRPr="00EE15C0">
        <w:t xml:space="preserve"> </w:t>
      </w:r>
      <w:r w:rsidRPr="00EE15C0">
        <w:t>MFCN in the 694-790 MHz band</w:t>
      </w:r>
      <w:r w:rsidR="009C6171" w:rsidRPr="00EE15C0">
        <w:t>,</w:t>
      </w:r>
      <w:r w:rsidRPr="00EE15C0">
        <w:t xml:space="preserve"> providing that they comply with the technical conditions applicable for the protection of other services</w:t>
      </w:r>
      <w:r w:rsidR="009C6171" w:rsidRPr="00EE15C0">
        <w:t>,</w:t>
      </w:r>
      <w:r w:rsidRPr="00EE15C0">
        <w:t xml:space="preserve"> applications or networks and with cross-border obligations. </w:t>
      </w:r>
    </w:p>
    <w:p w14:paraId="661C2B68" w14:textId="5F68E766" w:rsidR="00425FEC" w:rsidRPr="00EE15C0" w:rsidRDefault="00F30509" w:rsidP="00425FEC">
      <w:pPr>
        <w:pStyle w:val="ECCParagraph"/>
      </w:pPr>
      <w:r w:rsidRPr="00EE15C0">
        <w:t xml:space="preserve">The technical studies in this report do not cover DTT usage in the 700 MHz band (including in the duplex gap) </w:t>
      </w:r>
      <w:r w:rsidR="006D0785" w:rsidRPr="00EE15C0">
        <w:t xml:space="preserve">on the basis that </w:t>
      </w:r>
      <w:r w:rsidRPr="00EE15C0">
        <w:t>the EC Mandate</w:t>
      </w:r>
      <w:r w:rsidR="006D0785" w:rsidRPr="00EE15C0">
        <w:t xml:space="preserve"> did not ask to </w:t>
      </w:r>
      <w:r w:rsidR="00873F64" w:rsidRPr="00EE15C0">
        <w:t>deal with such</w:t>
      </w:r>
      <w:r w:rsidR="006D0785" w:rsidRPr="00EE15C0">
        <w:t xml:space="preserve"> usage.</w:t>
      </w:r>
      <w:r w:rsidRPr="00EE15C0">
        <w:t xml:space="preserve"> </w:t>
      </w:r>
    </w:p>
    <w:p w14:paraId="56FE55EB" w14:textId="459C0E9E" w:rsidR="00A52CBD" w:rsidRPr="00EE15C0" w:rsidRDefault="00A52CBD" w:rsidP="00DF007A">
      <w:pPr>
        <w:pStyle w:val="ECCTabletitle"/>
        <w:rPr>
          <w:rFonts w:eastAsia="Batang"/>
        </w:rPr>
      </w:pPr>
      <w:bookmarkStart w:id="6" w:name="_Ref260546075"/>
      <w:r w:rsidRPr="00EE15C0">
        <w:rPr>
          <w:rFonts w:eastAsia="Batang"/>
        </w:rPr>
        <w:t>BS BEM elements</w:t>
      </w:r>
      <w:bookmarkEnd w:id="6"/>
    </w:p>
    <w:tbl>
      <w:tblPr>
        <w:tblW w:w="9381" w:type="dxa"/>
        <w:jc w:val="center"/>
        <w:tblInd w:w="716"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1832"/>
        <w:gridCol w:w="7549"/>
      </w:tblGrid>
      <w:tr w:rsidR="00C926E6" w:rsidRPr="00EE15C0" w14:paraId="55D5D89B" w14:textId="77777777" w:rsidTr="005A524F">
        <w:trPr>
          <w:jc w:val="center"/>
        </w:trPr>
        <w:tc>
          <w:tcPr>
            <w:tcW w:w="1832" w:type="dxa"/>
            <w:tcBorders>
              <w:top w:val="single" w:sz="4" w:space="0" w:color="C00000"/>
            </w:tcBorders>
            <w:vAlign w:val="center"/>
          </w:tcPr>
          <w:p w14:paraId="7632EBEA" w14:textId="77777777" w:rsidR="00A52CBD" w:rsidRPr="00EE15C0" w:rsidRDefault="00A52CBD" w:rsidP="004E5FF2">
            <w:pPr>
              <w:keepNext/>
              <w:spacing w:before="60" w:after="60"/>
              <w:rPr>
                <w:rFonts w:eastAsia="MS Mincho" w:cs="Arial"/>
                <w:lang w:val="en-GB" w:eastAsia="ja-JP"/>
              </w:rPr>
            </w:pPr>
            <w:r w:rsidRPr="00EE15C0">
              <w:rPr>
                <w:rFonts w:eastAsia="MS Mincho" w:cs="Arial"/>
                <w:lang w:val="en-GB" w:eastAsia="ja-JP"/>
              </w:rPr>
              <w:t>In-block</w:t>
            </w:r>
          </w:p>
        </w:tc>
        <w:tc>
          <w:tcPr>
            <w:tcW w:w="7549" w:type="dxa"/>
            <w:tcBorders>
              <w:top w:val="single" w:sz="4" w:space="0" w:color="C00000"/>
            </w:tcBorders>
            <w:vAlign w:val="center"/>
          </w:tcPr>
          <w:p w14:paraId="1A915E28" w14:textId="77777777" w:rsidR="00A52CBD" w:rsidRPr="00EE15C0" w:rsidRDefault="00A52CBD" w:rsidP="004E5FF2">
            <w:pPr>
              <w:keepNext/>
              <w:rPr>
                <w:rFonts w:eastAsia="MS Mincho" w:cs="Arial"/>
                <w:lang w:val="en-GB" w:eastAsia="ja-JP"/>
              </w:rPr>
            </w:pPr>
            <w:r w:rsidRPr="00EE15C0">
              <w:rPr>
                <w:rFonts w:eastAsia="MS Mincho" w:cs="Arial"/>
                <w:lang w:val="en-GB" w:eastAsia="ja-JP"/>
              </w:rPr>
              <w:t>Block for which the BEM is derived</w:t>
            </w:r>
            <w:r w:rsidR="00740A59" w:rsidRPr="00EE15C0">
              <w:rPr>
                <w:rFonts w:eastAsia="MS Mincho" w:cs="Arial"/>
                <w:lang w:val="en-GB" w:eastAsia="ja-JP"/>
              </w:rPr>
              <w:t>.</w:t>
            </w:r>
          </w:p>
        </w:tc>
      </w:tr>
      <w:tr w:rsidR="00A52CBD" w:rsidRPr="00EE15C0" w14:paraId="50248543" w14:textId="77777777" w:rsidTr="005A524F">
        <w:trPr>
          <w:jc w:val="center"/>
        </w:trPr>
        <w:tc>
          <w:tcPr>
            <w:tcW w:w="1832" w:type="dxa"/>
            <w:vAlign w:val="center"/>
          </w:tcPr>
          <w:p w14:paraId="07E3955E" w14:textId="77777777" w:rsidR="00A52CBD" w:rsidRPr="00EE15C0" w:rsidRDefault="00A52CBD" w:rsidP="004E5FF2">
            <w:pPr>
              <w:keepNext/>
              <w:spacing w:before="60" w:after="60"/>
              <w:rPr>
                <w:rFonts w:eastAsia="MS Mincho" w:cs="Arial"/>
                <w:lang w:val="en-GB" w:eastAsia="ja-JP"/>
              </w:rPr>
            </w:pPr>
            <w:r w:rsidRPr="00EE15C0">
              <w:rPr>
                <w:rFonts w:eastAsia="MS Mincho" w:cs="Arial"/>
                <w:lang w:val="en-GB" w:eastAsia="ja-JP"/>
              </w:rPr>
              <w:t>Baseline</w:t>
            </w:r>
          </w:p>
        </w:tc>
        <w:tc>
          <w:tcPr>
            <w:tcW w:w="7549" w:type="dxa"/>
            <w:vAlign w:val="center"/>
          </w:tcPr>
          <w:p w14:paraId="40E5EF92" w14:textId="54A9C71D" w:rsidR="00A52CBD" w:rsidRPr="00EE15C0" w:rsidRDefault="00A52CBD" w:rsidP="004E5FF2">
            <w:pPr>
              <w:keepNext/>
              <w:spacing w:before="60" w:after="60"/>
              <w:rPr>
                <w:rFonts w:eastAsia="MS Mincho"/>
                <w:lang w:val="en-GB"/>
              </w:rPr>
            </w:pPr>
            <w:r w:rsidRPr="00EE15C0">
              <w:rPr>
                <w:rFonts w:eastAsia="MS Mincho" w:cs="Arial"/>
                <w:lang w:val="en-GB" w:eastAsia="ja-JP"/>
              </w:rPr>
              <w:t xml:space="preserve">Spectrum used for </w:t>
            </w:r>
            <w:r w:rsidR="00A71A09" w:rsidRPr="00EE15C0">
              <w:rPr>
                <w:rFonts w:eastAsia="MS Mincho" w:cs="Arial"/>
                <w:lang w:val="en-GB" w:eastAsia="ja-JP"/>
              </w:rPr>
              <w:t>MFCN</w:t>
            </w:r>
            <w:r w:rsidRPr="00EE15C0">
              <w:rPr>
                <w:rFonts w:eastAsia="MS Mincho" w:cs="Arial"/>
                <w:lang w:val="en-GB" w:eastAsia="ja-JP"/>
              </w:rPr>
              <w:t xml:space="preserve"> UL and DL (including SDL</w:t>
            </w:r>
            <w:r w:rsidR="00F530D6" w:rsidRPr="00EE15C0">
              <w:rPr>
                <w:rFonts w:eastAsia="MS Mincho" w:cs="Arial"/>
                <w:lang w:val="en-GB" w:eastAsia="ja-JP"/>
              </w:rPr>
              <w:t>,</w:t>
            </w:r>
            <w:r w:rsidRPr="00EE15C0">
              <w:rPr>
                <w:rFonts w:eastAsia="MS Mincho" w:cs="Arial"/>
                <w:lang w:val="en-GB" w:eastAsia="ja-JP"/>
              </w:rPr>
              <w:t xml:space="preserve"> if applicable)</w:t>
            </w:r>
            <w:r w:rsidR="00F530D6" w:rsidRPr="00EE15C0">
              <w:rPr>
                <w:rFonts w:eastAsia="MS Mincho" w:cs="Arial"/>
                <w:lang w:val="en-GB" w:eastAsia="ja-JP"/>
              </w:rPr>
              <w:t>,</w:t>
            </w:r>
            <w:r w:rsidRPr="00EE15C0">
              <w:rPr>
                <w:rFonts w:eastAsia="MS Mincho" w:cs="Arial"/>
                <w:lang w:val="en-GB" w:eastAsia="ja-JP"/>
              </w:rPr>
              <w:t xml:space="preserve"> for DTT and for </w:t>
            </w:r>
            <w:r w:rsidR="00A71A09" w:rsidRPr="00EE15C0">
              <w:rPr>
                <w:rFonts w:eastAsia="MS Mincho" w:cs="Arial"/>
                <w:lang w:val="en-GB" w:eastAsia="ja-JP"/>
              </w:rPr>
              <w:t>MFCN</w:t>
            </w:r>
            <w:r w:rsidRPr="00EE15C0">
              <w:rPr>
                <w:rFonts w:eastAsia="MS Mincho" w:cs="Arial"/>
                <w:lang w:val="en-GB" w:eastAsia="ja-JP"/>
              </w:rPr>
              <w:t xml:space="preserve"> above 790 MHz (UL and DL)</w:t>
            </w:r>
            <w:r w:rsidR="00740A59" w:rsidRPr="00EE15C0">
              <w:rPr>
                <w:rFonts w:eastAsia="MS Mincho" w:cs="Arial"/>
                <w:lang w:val="en-GB" w:eastAsia="ja-JP"/>
              </w:rPr>
              <w:t>.</w:t>
            </w:r>
            <w:r w:rsidRPr="00EE15C0">
              <w:rPr>
                <w:rFonts w:eastAsia="MS Mincho" w:cs="Arial"/>
                <w:lang w:val="en-GB" w:eastAsia="ja-JP"/>
              </w:rPr>
              <w:t xml:space="preserve"> </w:t>
            </w:r>
          </w:p>
        </w:tc>
      </w:tr>
      <w:tr w:rsidR="00A52CBD" w:rsidRPr="00EE15C0" w14:paraId="76E6C1AC" w14:textId="77777777" w:rsidTr="005A524F">
        <w:trPr>
          <w:jc w:val="center"/>
        </w:trPr>
        <w:tc>
          <w:tcPr>
            <w:tcW w:w="1832" w:type="dxa"/>
            <w:vAlign w:val="center"/>
          </w:tcPr>
          <w:p w14:paraId="24193149" w14:textId="77777777" w:rsidR="00A52CBD" w:rsidRPr="00EE15C0" w:rsidRDefault="00A52CBD" w:rsidP="00A52CBD">
            <w:pPr>
              <w:spacing w:before="60" w:after="60"/>
              <w:rPr>
                <w:rFonts w:eastAsia="MS Mincho" w:cs="Arial"/>
                <w:lang w:val="en-GB" w:eastAsia="ja-JP"/>
              </w:rPr>
            </w:pPr>
            <w:r w:rsidRPr="00EE15C0">
              <w:rPr>
                <w:rFonts w:eastAsia="MS Mincho" w:cs="Arial"/>
                <w:lang w:val="en-GB" w:eastAsia="ja-JP"/>
              </w:rPr>
              <w:t>Transitional region</w:t>
            </w:r>
          </w:p>
        </w:tc>
        <w:tc>
          <w:tcPr>
            <w:tcW w:w="7549" w:type="dxa"/>
            <w:vAlign w:val="center"/>
          </w:tcPr>
          <w:p w14:paraId="75847E1B" w14:textId="5FC827E8" w:rsidR="00A52CBD" w:rsidRPr="00EE15C0" w:rsidRDefault="00A52CBD" w:rsidP="002D47CE">
            <w:pPr>
              <w:spacing w:before="60" w:after="60"/>
              <w:jc w:val="both"/>
              <w:rPr>
                <w:rFonts w:eastAsia="MS Mincho" w:cs="Arial"/>
                <w:lang w:val="en-GB" w:eastAsia="ja-JP"/>
              </w:rPr>
            </w:pPr>
            <w:r w:rsidRPr="00EE15C0">
              <w:rPr>
                <w:rFonts w:eastAsia="MS Mincho" w:cs="Arial"/>
                <w:lang w:val="en-GB" w:eastAsia="ja-JP"/>
              </w:rPr>
              <w:t xml:space="preserve">The transitional region applies </w:t>
            </w:r>
            <w:r w:rsidR="00567218" w:rsidRPr="00EE15C0">
              <w:rPr>
                <w:rFonts w:eastAsia="MS Mincho" w:cs="Arial"/>
                <w:lang w:val="en-GB" w:eastAsia="ja-JP"/>
              </w:rPr>
              <w:t xml:space="preserve">from </w:t>
            </w:r>
            <w:r w:rsidRPr="00EE15C0">
              <w:rPr>
                <w:rFonts w:eastAsia="MS Mincho" w:cs="Arial"/>
                <w:lang w:val="en-GB" w:eastAsia="ja-JP"/>
              </w:rPr>
              <w:t>0 to 10 MHz below and above the block assigned to the operator</w:t>
            </w:r>
            <w:r w:rsidR="002A7133" w:rsidRPr="00EE15C0">
              <w:rPr>
                <w:rFonts w:eastAsia="MS Mincho" w:cs="Arial"/>
                <w:lang w:val="en-GB" w:eastAsia="ja-JP"/>
              </w:rPr>
              <w:t xml:space="preserve">, except from in the </w:t>
            </w:r>
            <w:r w:rsidR="00740A59" w:rsidRPr="00EE15C0">
              <w:rPr>
                <w:rFonts w:eastAsia="MS Mincho" w:cs="Arial"/>
                <w:lang w:val="en-GB" w:eastAsia="ja-JP"/>
              </w:rPr>
              <w:t>uplink region of MFCN (703</w:t>
            </w:r>
            <w:r w:rsidR="002D47CE">
              <w:rPr>
                <w:rFonts w:eastAsia="MS Mincho" w:cs="Arial"/>
                <w:lang w:val="en-GB" w:eastAsia="ja-JP"/>
              </w:rPr>
              <w:t>-</w:t>
            </w:r>
            <w:r w:rsidR="00740A59" w:rsidRPr="00EE15C0">
              <w:rPr>
                <w:rFonts w:eastAsia="MS Mincho" w:cs="Arial"/>
                <w:lang w:val="en-GB" w:eastAsia="ja-JP"/>
              </w:rPr>
              <w:t xml:space="preserve">733 MHz). </w:t>
            </w:r>
          </w:p>
        </w:tc>
      </w:tr>
      <w:tr w:rsidR="00A52CBD" w:rsidRPr="00EE15C0" w14:paraId="67C04BCC" w14:textId="77777777" w:rsidTr="005A524F">
        <w:trPr>
          <w:jc w:val="center"/>
        </w:trPr>
        <w:tc>
          <w:tcPr>
            <w:tcW w:w="1832" w:type="dxa"/>
            <w:vAlign w:val="center"/>
          </w:tcPr>
          <w:p w14:paraId="0DA0EB08" w14:textId="77777777" w:rsidR="00A52CBD" w:rsidRPr="00EE15C0" w:rsidRDefault="00A52CBD" w:rsidP="00A52CBD">
            <w:pPr>
              <w:spacing w:before="60" w:after="60"/>
              <w:rPr>
                <w:rFonts w:eastAsia="MS Mincho" w:cs="Arial"/>
                <w:lang w:val="en-GB" w:eastAsia="ja-JP"/>
              </w:rPr>
            </w:pPr>
            <w:r w:rsidRPr="00EE15C0">
              <w:rPr>
                <w:rFonts w:eastAsia="MS Mincho" w:cs="Arial"/>
                <w:lang w:val="en-GB" w:eastAsia="ja-JP"/>
              </w:rPr>
              <w:t>Guard bands</w:t>
            </w:r>
            <w:r w:rsidR="002A7133" w:rsidRPr="00EE15C0">
              <w:rPr>
                <w:rFonts w:eastAsia="MS Mincho" w:cs="Arial"/>
                <w:lang w:val="en-GB" w:eastAsia="ja-JP"/>
              </w:rPr>
              <w:t xml:space="preserve"> </w:t>
            </w:r>
          </w:p>
        </w:tc>
        <w:tc>
          <w:tcPr>
            <w:tcW w:w="7549" w:type="dxa"/>
            <w:vAlign w:val="center"/>
          </w:tcPr>
          <w:p w14:paraId="0535DCBE" w14:textId="52C258CF" w:rsidR="00E118A7" w:rsidRPr="00EE15C0" w:rsidRDefault="00A52CBD" w:rsidP="00EE15C0">
            <w:pPr>
              <w:pStyle w:val="ListParagraph"/>
              <w:numPr>
                <w:ilvl w:val="0"/>
                <w:numId w:val="57"/>
              </w:numPr>
              <w:spacing w:before="60" w:after="60"/>
              <w:rPr>
                <w:rFonts w:eastAsia="MS Mincho" w:cs="Arial"/>
                <w:lang w:val="en-GB" w:eastAsia="ja-JP"/>
              </w:rPr>
            </w:pPr>
            <w:r w:rsidRPr="00EE15C0">
              <w:rPr>
                <w:rFonts w:eastAsia="MS Mincho" w:cs="Arial"/>
                <w:lang w:val="en-GB" w:eastAsia="ja-JP"/>
              </w:rPr>
              <w:t xml:space="preserve">Spectrum between the DTT allocation </w:t>
            </w:r>
            <w:r w:rsidR="00567218" w:rsidRPr="00EE15C0">
              <w:rPr>
                <w:rFonts w:eastAsia="MS Mincho" w:cs="Arial"/>
                <w:lang w:val="en-GB" w:eastAsia="ja-JP"/>
              </w:rPr>
              <w:t xml:space="preserve">below 694 MHz </w:t>
            </w:r>
            <w:r w:rsidRPr="00EE15C0">
              <w:rPr>
                <w:rFonts w:eastAsia="MS Mincho" w:cs="Arial"/>
                <w:lang w:val="en-GB" w:eastAsia="ja-JP"/>
              </w:rPr>
              <w:t xml:space="preserve">and the lower edge of the </w:t>
            </w:r>
            <w:r w:rsidR="00B45A0B" w:rsidRPr="00EE15C0">
              <w:rPr>
                <w:rFonts w:eastAsia="MS Mincho" w:cs="Arial"/>
                <w:lang w:val="en-GB" w:eastAsia="ja-JP"/>
              </w:rPr>
              <w:t>MFCN</w:t>
            </w:r>
            <w:r w:rsidRPr="00EE15C0">
              <w:rPr>
                <w:rFonts w:eastAsia="MS Mincho" w:cs="Arial"/>
                <w:lang w:val="en-GB" w:eastAsia="ja-JP"/>
              </w:rPr>
              <w:t xml:space="preserve"> uplink</w:t>
            </w:r>
            <w:r w:rsidR="00134DC7" w:rsidRPr="00EE15C0">
              <w:rPr>
                <w:rFonts w:eastAsia="MS Mincho" w:cs="Arial"/>
                <w:lang w:val="en-GB" w:eastAsia="ja-JP"/>
              </w:rPr>
              <w:t xml:space="preserve"> (694-</w:t>
            </w:r>
            <w:r w:rsidR="00740A59" w:rsidRPr="00EE15C0">
              <w:rPr>
                <w:rFonts w:eastAsia="MS Mincho" w:cs="Arial"/>
                <w:lang w:val="en-GB" w:eastAsia="ja-JP"/>
              </w:rPr>
              <w:t>703 MHz)</w:t>
            </w:r>
            <w:r w:rsidR="00F530D6" w:rsidRPr="00EE15C0">
              <w:rPr>
                <w:rFonts w:eastAsia="MS Mincho" w:cs="Arial"/>
                <w:lang w:val="en-GB" w:eastAsia="ja-JP"/>
              </w:rPr>
              <w:t>,</w:t>
            </w:r>
            <w:r w:rsidRPr="00EE15C0">
              <w:rPr>
                <w:rFonts w:eastAsia="MS Mincho" w:cs="Arial"/>
                <w:lang w:val="en-GB" w:eastAsia="ja-JP"/>
              </w:rPr>
              <w:t xml:space="preserve"> </w:t>
            </w:r>
          </w:p>
          <w:p w14:paraId="71655C02" w14:textId="68BF9DE4" w:rsidR="00A52CBD" w:rsidRPr="00EE15C0" w:rsidRDefault="00122ACB" w:rsidP="00EE15C0">
            <w:pPr>
              <w:pStyle w:val="ListParagraph"/>
              <w:numPr>
                <w:ilvl w:val="0"/>
                <w:numId w:val="57"/>
              </w:numPr>
              <w:spacing w:before="60" w:after="60"/>
              <w:rPr>
                <w:rFonts w:eastAsia="MS Mincho" w:cs="Arial"/>
                <w:lang w:val="en-GB" w:eastAsia="ja-JP"/>
              </w:rPr>
            </w:pPr>
            <w:r w:rsidRPr="00EE15C0">
              <w:rPr>
                <w:rFonts w:eastAsia="MS Mincho" w:cs="Arial"/>
                <w:lang w:val="en-GB" w:eastAsia="ja-JP"/>
              </w:rPr>
              <w:t>Spectrum</w:t>
            </w:r>
            <w:r w:rsidR="00A52CBD" w:rsidRPr="00EE15C0">
              <w:rPr>
                <w:rFonts w:eastAsia="MS Mincho" w:cs="Arial"/>
                <w:lang w:val="en-GB" w:eastAsia="ja-JP"/>
              </w:rPr>
              <w:t xml:space="preserve"> between the </w:t>
            </w:r>
            <w:r w:rsidR="00567218" w:rsidRPr="00EE15C0">
              <w:rPr>
                <w:rFonts w:eastAsia="MS Mincho" w:cs="Arial"/>
                <w:lang w:val="en-GB" w:eastAsia="ja-JP"/>
              </w:rPr>
              <w:t xml:space="preserve">upper edge of </w:t>
            </w:r>
            <w:r w:rsidR="00B45A0B" w:rsidRPr="00EE15C0">
              <w:rPr>
                <w:rFonts w:eastAsia="MS Mincho" w:cs="Arial"/>
                <w:lang w:val="en-GB" w:eastAsia="ja-JP"/>
              </w:rPr>
              <w:t>MFCN</w:t>
            </w:r>
            <w:r w:rsidR="00A52CBD" w:rsidRPr="00EE15C0">
              <w:rPr>
                <w:rFonts w:eastAsia="MS Mincho" w:cs="Arial"/>
                <w:lang w:val="en-GB" w:eastAsia="ja-JP"/>
              </w:rPr>
              <w:t xml:space="preserve"> downlink and the </w:t>
            </w:r>
            <w:r w:rsidR="00567218" w:rsidRPr="00EE15C0">
              <w:rPr>
                <w:rFonts w:eastAsia="MS Mincho" w:cs="Arial"/>
                <w:lang w:val="en-GB" w:eastAsia="ja-JP"/>
              </w:rPr>
              <w:t xml:space="preserve">lower edge of </w:t>
            </w:r>
            <w:r w:rsidR="00B45A0B" w:rsidRPr="00EE15C0">
              <w:rPr>
                <w:rFonts w:eastAsia="MS Mincho" w:cs="Arial"/>
                <w:lang w:val="en-GB" w:eastAsia="ja-JP"/>
              </w:rPr>
              <w:t>MFCN</w:t>
            </w:r>
            <w:r w:rsidR="00A52CBD" w:rsidRPr="00EE15C0">
              <w:rPr>
                <w:rFonts w:eastAsia="MS Mincho" w:cs="Arial"/>
                <w:lang w:val="en-GB" w:eastAsia="ja-JP"/>
              </w:rPr>
              <w:t xml:space="preserve"> downlink above 790 MHz (if applicable)</w:t>
            </w:r>
            <w:r w:rsidR="00134DC7" w:rsidRPr="00EE15C0">
              <w:rPr>
                <w:rFonts w:eastAsia="MS Mincho" w:cs="Arial"/>
                <w:lang w:val="en-GB" w:eastAsia="ja-JP"/>
              </w:rPr>
              <w:t xml:space="preserve"> (788-</w:t>
            </w:r>
            <w:r w:rsidR="007748B8" w:rsidRPr="00EE15C0">
              <w:rPr>
                <w:rFonts w:eastAsia="MS Mincho" w:cs="Arial"/>
                <w:lang w:val="en-GB" w:eastAsia="ja-JP"/>
              </w:rPr>
              <w:t>791 MHz</w:t>
            </w:r>
            <w:r w:rsidR="00A52CBD" w:rsidRPr="00EE15C0">
              <w:rPr>
                <w:rFonts w:eastAsia="MS Mincho" w:cs="Arial"/>
                <w:lang w:val="en-GB" w:eastAsia="ja-JP"/>
              </w:rPr>
              <w:t xml:space="preserve">). </w:t>
            </w:r>
          </w:p>
          <w:p w14:paraId="5887AB37" w14:textId="530F54ED" w:rsidR="00A52CBD" w:rsidRPr="00EE15C0" w:rsidRDefault="00A52CBD" w:rsidP="00006C3A">
            <w:pPr>
              <w:spacing w:before="60" w:after="60"/>
              <w:rPr>
                <w:rFonts w:eastAsia="MS Mincho" w:cs="Arial"/>
                <w:lang w:val="en-GB" w:eastAsia="ja-JP"/>
              </w:rPr>
            </w:pPr>
            <w:r w:rsidRPr="00EE15C0">
              <w:rPr>
                <w:rFonts w:eastAsia="MS Mincho" w:cs="Arial"/>
                <w:lang w:val="en-GB" w:eastAsia="ja-JP"/>
              </w:rPr>
              <w:t>In case of overlap between transitional regions and guard bands</w:t>
            </w:r>
            <w:r w:rsidR="00006C3A" w:rsidRPr="00EE15C0">
              <w:rPr>
                <w:rFonts w:eastAsia="MS Mincho" w:cs="Arial"/>
                <w:lang w:val="en-GB" w:eastAsia="ja-JP"/>
              </w:rPr>
              <w:t>,</w:t>
            </w:r>
            <w:r w:rsidRPr="00EE15C0">
              <w:rPr>
                <w:rFonts w:eastAsia="MS Mincho" w:cs="Arial"/>
                <w:lang w:val="en-GB" w:eastAsia="ja-JP"/>
              </w:rPr>
              <w:t xml:space="preserve"> transitional power limits are used</w:t>
            </w:r>
            <w:r w:rsidR="00740A59" w:rsidRPr="00EE15C0">
              <w:rPr>
                <w:rFonts w:eastAsia="MS Mincho" w:cs="Arial"/>
                <w:lang w:val="en-GB" w:eastAsia="ja-JP"/>
              </w:rPr>
              <w:t>.</w:t>
            </w:r>
          </w:p>
        </w:tc>
      </w:tr>
      <w:tr w:rsidR="002A7133" w:rsidRPr="00EE15C0" w14:paraId="41B084DA" w14:textId="77777777" w:rsidTr="005A524F">
        <w:trPr>
          <w:jc w:val="center"/>
        </w:trPr>
        <w:tc>
          <w:tcPr>
            <w:tcW w:w="1832" w:type="dxa"/>
            <w:vAlign w:val="center"/>
          </w:tcPr>
          <w:p w14:paraId="0C92E8F5" w14:textId="2BE572BE" w:rsidR="002A7133" w:rsidRPr="00EE15C0" w:rsidRDefault="002A7133" w:rsidP="00A64427">
            <w:pPr>
              <w:spacing w:before="60" w:after="60"/>
              <w:rPr>
                <w:rFonts w:eastAsia="MS Mincho" w:cs="Arial"/>
                <w:highlight w:val="cyan"/>
                <w:lang w:val="en-GB" w:eastAsia="ja-JP"/>
              </w:rPr>
            </w:pPr>
            <w:bookmarkStart w:id="7" w:name="_Ref260546099"/>
            <w:r w:rsidRPr="00EE15C0">
              <w:rPr>
                <w:rFonts w:eastAsia="MS Mincho" w:cs="Arial"/>
                <w:lang w:val="en-GB" w:eastAsia="ja-JP"/>
              </w:rPr>
              <w:t xml:space="preserve">Duplex Gap </w:t>
            </w:r>
          </w:p>
        </w:tc>
        <w:tc>
          <w:tcPr>
            <w:tcW w:w="7549" w:type="dxa"/>
            <w:vAlign w:val="center"/>
          </w:tcPr>
          <w:p w14:paraId="24C48464" w14:textId="642B7FE9" w:rsidR="002A7133" w:rsidRPr="00EE15C0" w:rsidRDefault="002A7133" w:rsidP="00865CC4">
            <w:pPr>
              <w:spacing w:before="60" w:after="60"/>
              <w:rPr>
                <w:rFonts w:eastAsia="MS Mincho" w:cs="Arial"/>
                <w:lang w:val="en-GB" w:eastAsia="ja-JP"/>
              </w:rPr>
            </w:pPr>
            <w:r w:rsidRPr="00EE15C0">
              <w:rPr>
                <w:rFonts w:eastAsia="MS Mincho" w:cs="Arial"/>
                <w:lang w:val="en-GB" w:eastAsia="ja-JP"/>
              </w:rPr>
              <w:t xml:space="preserve">Spectrum in the duplex gap which is not used by SDL.  </w:t>
            </w:r>
          </w:p>
          <w:p w14:paraId="7AFFC835" w14:textId="0FEED6E5" w:rsidR="002A7133" w:rsidRPr="00EE15C0" w:rsidRDefault="002A7133" w:rsidP="002A7133">
            <w:pPr>
              <w:spacing w:before="60" w:after="60"/>
              <w:rPr>
                <w:rFonts w:eastAsia="MS Mincho" w:cs="Arial"/>
                <w:lang w:val="en-GB" w:eastAsia="ja-JP"/>
              </w:rPr>
            </w:pPr>
            <w:r w:rsidRPr="00EE15C0">
              <w:rPr>
                <w:rFonts w:eastAsia="MS Mincho" w:cs="Arial"/>
                <w:lang w:val="en-GB" w:eastAsia="ja-JP"/>
              </w:rPr>
              <w:t>In case of overlap between transitional regions and the part of the duplex gap not used by SDL, transitional power limits are used.</w:t>
            </w:r>
          </w:p>
        </w:tc>
      </w:tr>
    </w:tbl>
    <w:p w14:paraId="304D4A7F" w14:textId="77777777" w:rsidR="005A524F" w:rsidRPr="00EE15C0" w:rsidRDefault="005A524F" w:rsidP="00EE15C0">
      <w:pPr>
        <w:pStyle w:val="ECCTabletitle"/>
      </w:pPr>
      <w:bookmarkStart w:id="8" w:name="_Ref395005368"/>
      <w:bookmarkEnd w:id="7"/>
      <w:r w:rsidRPr="00EE15C0">
        <w:lastRenderedPageBreak/>
        <w:t>BS in-block power limit</w:t>
      </w:r>
      <w:bookmarkEnd w:id="8"/>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369"/>
        <w:gridCol w:w="3827"/>
        <w:gridCol w:w="2090"/>
      </w:tblGrid>
      <w:tr w:rsidR="005A524F" w:rsidRPr="00EE15C0" w14:paraId="1539C222" w14:textId="77777777" w:rsidTr="000D438E">
        <w:trPr>
          <w:tblHeader/>
        </w:trPr>
        <w:tc>
          <w:tcPr>
            <w:tcW w:w="3369"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202FA7CE" w14:textId="77777777" w:rsidR="005A524F" w:rsidRPr="00EE15C0" w:rsidRDefault="005A524F" w:rsidP="00EE15C0">
            <w:pPr>
              <w:keepNext/>
              <w:spacing w:line="288" w:lineRule="auto"/>
              <w:jc w:val="center"/>
              <w:rPr>
                <w:b/>
                <w:color w:val="FFFFFF"/>
                <w:lang w:val="en-GB"/>
              </w:rPr>
            </w:pPr>
            <w:r w:rsidRPr="00EE15C0">
              <w:rPr>
                <w:b/>
                <w:color w:val="FFFFFF"/>
                <w:lang w:val="en-GB"/>
              </w:rPr>
              <w:t xml:space="preserve">Frequency range </w:t>
            </w:r>
          </w:p>
        </w:tc>
        <w:tc>
          <w:tcPr>
            <w:tcW w:w="3827"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5F45501E" w14:textId="77777777" w:rsidR="005A524F" w:rsidRPr="00EE15C0" w:rsidRDefault="005A524F" w:rsidP="00EE15C0">
            <w:pPr>
              <w:keepNext/>
              <w:spacing w:line="288" w:lineRule="auto"/>
              <w:jc w:val="center"/>
              <w:rPr>
                <w:b/>
                <w:color w:val="FFFFFF"/>
                <w:lang w:val="en-GB"/>
              </w:rPr>
            </w:pPr>
            <w:r w:rsidRPr="00EE15C0">
              <w:rPr>
                <w:b/>
                <w:color w:val="FFFFFF"/>
                <w:lang w:val="en-GB"/>
              </w:rPr>
              <w:t xml:space="preserve">Maximum mean </w:t>
            </w:r>
          </w:p>
          <w:p w14:paraId="011F7747" w14:textId="77777777" w:rsidR="005A524F" w:rsidRPr="00EE15C0" w:rsidRDefault="005A524F" w:rsidP="00EE15C0">
            <w:pPr>
              <w:keepNext/>
              <w:spacing w:line="288" w:lineRule="auto"/>
              <w:jc w:val="center"/>
              <w:rPr>
                <w:b/>
                <w:color w:val="FFFFFF"/>
                <w:lang w:val="en-GB"/>
              </w:rPr>
            </w:pPr>
            <w:proofErr w:type="spellStart"/>
            <w:r w:rsidRPr="00EE15C0">
              <w:rPr>
                <w:b/>
                <w:color w:val="FFFFFF"/>
                <w:lang w:val="en-GB"/>
              </w:rPr>
              <w:t>e.i.r.p</w:t>
            </w:r>
            <w:proofErr w:type="spellEnd"/>
            <w:r w:rsidRPr="00EE15C0">
              <w:rPr>
                <w:b/>
                <w:color w:val="FFFFFF"/>
                <w:lang w:val="en-GB"/>
              </w:rPr>
              <w:t xml:space="preserve">. </w:t>
            </w:r>
          </w:p>
        </w:tc>
        <w:tc>
          <w:tcPr>
            <w:tcW w:w="2090"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2F2F933E" w14:textId="77777777" w:rsidR="005A524F" w:rsidRPr="00EE15C0" w:rsidRDefault="005A524F" w:rsidP="00EE15C0">
            <w:pPr>
              <w:keepNext/>
              <w:spacing w:line="288" w:lineRule="auto"/>
              <w:jc w:val="center"/>
              <w:rPr>
                <w:b/>
                <w:color w:val="FFFFFF"/>
                <w:lang w:val="en-GB"/>
              </w:rPr>
            </w:pPr>
            <w:r w:rsidRPr="00EE15C0">
              <w:rPr>
                <w:b/>
                <w:color w:val="FFFFFF"/>
                <w:lang w:val="en-GB"/>
              </w:rPr>
              <w:t xml:space="preserve">Measurement </w:t>
            </w:r>
          </w:p>
          <w:p w14:paraId="4F30910F" w14:textId="77777777" w:rsidR="005A524F" w:rsidRPr="00EE15C0" w:rsidRDefault="005A524F" w:rsidP="00EE15C0">
            <w:pPr>
              <w:keepNext/>
              <w:spacing w:line="288" w:lineRule="auto"/>
              <w:jc w:val="center"/>
              <w:rPr>
                <w:b/>
                <w:color w:val="FFFFFF"/>
                <w:lang w:val="en-GB"/>
              </w:rPr>
            </w:pPr>
            <w:r w:rsidRPr="00EE15C0">
              <w:rPr>
                <w:b/>
                <w:color w:val="FFFFFF"/>
                <w:lang w:val="en-GB"/>
              </w:rPr>
              <w:t>Bandwidth</w:t>
            </w:r>
          </w:p>
        </w:tc>
      </w:tr>
      <w:tr w:rsidR="005A524F" w:rsidRPr="00EE15C0" w14:paraId="60021E08" w14:textId="77777777" w:rsidTr="000D438E">
        <w:tc>
          <w:tcPr>
            <w:tcW w:w="3369" w:type="dxa"/>
            <w:tcBorders>
              <w:top w:val="single" w:sz="4" w:space="0" w:color="D2232A"/>
              <w:left w:val="single" w:sz="4" w:space="0" w:color="D2232A"/>
              <w:bottom w:val="single" w:sz="4" w:space="0" w:color="D2232A"/>
              <w:right w:val="single" w:sz="4" w:space="0" w:color="D2232A"/>
            </w:tcBorders>
            <w:vAlign w:val="center"/>
          </w:tcPr>
          <w:p w14:paraId="63D94DB1" w14:textId="77777777" w:rsidR="005A524F" w:rsidRPr="00EE15C0" w:rsidRDefault="005A524F" w:rsidP="00EE15C0">
            <w:pPr>
              <w:keepNext/>
              <w:spacing w:line="288" w:lineRule="auto"/>
              <w:rPr>
                <w:lang w:val="en-GB"/>
              </w:rPr>
            </w:pPr>
            <w:r w:rsidRPr="00EE15C0">
              <w:rPr>
                <w:lang w:val="en-GB"/>
              </w:rPr>
              <w:t xml:space="preserve">Block assigned to the operator </w:t>
            </w:r>
          </w:p>
        </w:tc>
        <w:tc>
          <w:tcPr>
            <w:tcW w:w="3827" w:type="dxa"/>
            <w:tcBorders>
              <w:top w:val="single" w:sz="4" w:space="0" w:color="D2232A"/>
              <w:left w:val="single" w:sz="4" w:space="0" w:color="D2232A"/>
              <w:bottom w:val="single" w:sz="4" w:space="0" w:color="D2232A"/>
              <w:right w:val="single" w:sz="4" w:space="0" w:color="D2232A"/>
            </w:tcBorders>
            <w:vAlign w:val="center"/>
          </w:tcPr>
          <w:p w14:paraId="22867A1C" w14:textId="77777777" w:rsidR="005A524F" w:rsidRPr="00EE15C0" w:rsidRDefault="005A524F" w:rsidP="00EE15C0">
            <w:pPr>
              <w:keepNext/>
              <w:spacing w:line="288" w:lineRule="auto"/>
              <w:rPr>
                <w:lang w:val="en-GB"/>
              </w:rPr>
            </w:pPr>
            <w:r w:rsidRPr="00EE15C0">
              <w:rPr>
                <w:rFonts w:eastAsia="MS Mincho" w:cs="Arial"/>
                <w:lang w:val="en-GB" w:eastAsia="ja-JP"/>
              </w:rPr>
              <w:t xml:space="preserve">Not mandatory. </w:t>
            </w:r>
            <w:r w:rsidRPr="00EE15C0">
              <w:rPr>
                <w:rFonts w:eastAsia="MS Mincho" w:cs="Arial"/>
                <w:lang w:val="en-GB" w:eastAsia="ja-JP"/>
              </w:rPr>
              <w:br/>
              <w:t xml:space="preserve">In case an upper bound is desired by an administration, a value </w:t>
            </w:r>
            <w:proofErr w:type="gramStart"/>
            <w:r w:rsidRPr="00EE15C0">
              <w:rPr>
                <w:rFonts w:eastAsia="MS Mincho" w:cs="Arial"/>
                <w:lang w:val="en-GB" w:eastAsia="ja-JP"/>
              </w:rPr>
              <w:t xml:space="preserve">of </w:t>
            </w:r>
            <w:r w:rsidRPr="00EE15C0">
              <w:rPr>
                <w:szCs w:val="22"/>
                <w:lang w:val="en-GB"/>
              </w:rPr>
              <w:t xml:space="preserve">64 </w:t>
            </w:r>
            <w:proofErr w:type="spellStart"/>
            <w:r w:rsidRPr="00EE15C0">
              <w:rPr>
                <w:szCs w:val="22"/>
                <w:lang w:val="en-GB"/>
              </w:rPr>
              <w:t>dBm</w:t>
            </w:r>
            <w:proofErr w:type="spellEnd"/>
            <w:r w:rsidRPr="00EE15C0">
              <w:rPr>
                <w:szCs w:val="22"/>
                <w:lang w:val="en-GB"/>
              </w:rPr>
              <w:t>/5 MHz</w:t>
            </w:r>
            <w:r w:rsidRPr="00EE15C0">
              <w:rPr>
                <w:rFonts w:eastAsia="MS Mincho" w:cs="Arial"/>
                <w:lang w:val="en-GB" w:eastAsia="ja-JP"/>
              </w:rPr>
              <w:t xml:space="preserve"> per antenna</w:t>
            </w:r>
            <w:proofErr w:type="gramEnd"/>
            <w:r w:rsidRPr="00EE15C0">
              <w:rPr>
                <w:rFonts w:eastAsia="MS Mincho" w:cs="Arial"/>
                <w:lang w:val="en-GB" w:eastAsia="ja-JP"/>
              </w:rPr>
              <w:t xml:space="preserve"> may be applied.</w:t>
            </w:r>
          </w:p>
        </w:tc>
        <w:tc>
          <w:tcPr>
            <w:tcW w:w="2090" w:type="dxa"/>
            <w:tcBorders>
              <w:top w:val="single" w:sz="4" w:space="0" w:color="D2232A"/>
              <w:left w:val="single" w:sz="4" w:space="0" w:color="D2232A"/>
              <w:bottom w:val="single" w:sz="4" w:space="0" w:color="D2232A"/>
              <w:right w:val="single" w:sz="4" w:space="0" w:color="D2232A"/>
            </w:tcBorders>
            <w:vAlign w:val="center"/>
          </w:tcPr>
          <w:p w14:paraId="1C0752D9" w14:textId="77777777" w:rsidR="005A524F" w:rsidRPr="00EE15C0" w:rsidRDefault="005A524F" w:rsidP="00EE15C0">
            <w:pPr>
              <w:keepNext/>
              <w:spacing w:line="288" w:lineRule="auto"/>
              <w:rPr>
                <w:lang w:val="en-GB"/>
              </w:rPr>
            </w:pPr>
            <w:r w:rsidRPr="00EE15C0">
              <w:rPr>
                <w:lang w:val="en-GB"/>
              </w:rPr>
              <w:t>5 MHz</w:t>
            </w:r>
          </w:p>
        </w:tc>
      </w:tr>
    </w:tbl>
    <w:p w14:paraId="4C46F285" w14:textId="77777777" w:rsidR="005A524F" w:rsidRPr="00EE15C0" w:rsidRDefault="005A524F" w:rsidP="005A524F">
      <w:pPr>
        <w:pStyle w:val="ECCParagraph"/>
      </w:pPr>
      <w:r w:rsidRPr="00EE15C0">
        <w:t xml:space="preserve"> </w:t>
      </w:r>
    </w:p>
    <w:p w14:paraId="58D2BB72" w14:textId="77777777" w:rsidR="005A524F" w:rsidRPr="00EE15C0" w:rsidRDefault="005A524F" w:rsidP="005A524F">
      <w:pPr>
        <w:pStyle w:val="ECCTabletitle"/>
      </w:pPr>
      <w:r w:rsidRPr="00EE15C0">
        <w:t xml:space="preserve">BS baseline requirements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644"/>
        <w:gridCol w:w="2552"/>
        <w:gridCol w:w="2090"/>
      </w:tblGrid>
      <w:tr w:rsidR="005A524F" w:rsidRPr="00EE15C0" w14:paraId="23F8AC83" w14:textId="77777777" w:rsidTr="000D438E">
        <w:trPr>
          <w:tblHeader/>
        </w:trPr>
        <w:tc>
          <w:tcPr>
            <w:tcW w:w="4644"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276DEA2B" w14:textId="77777777" w:rsidR="005A524F" w:rsidRPr="00EE15C0" w:rsidRDefault="005A524F" w:rsidP="000D438E">
            <w:pPr>
              <w:spacing w:line="288" w:lineRule="auto"/>
              <w:jc w:val="center"/>
              <w:rPr>
                <w:b/>
                <w:color w:val="FFFFFF"/>
                <w:lang w:val="en-GB"/>
              </w:rPr>
            </w:pPr>
            <w:r w:rsidRPr="00EE15C0">
              <w:rPr>
                <w:b/>
                <w:color w:val="FFFFFF"/>
                <w:lang w:val="en-GB"/>
              </w:rPr>
              <w:t xml:space="preserve">Frequency range </w:t>
            </w:r>
          </w:p>
        </w:tc>
        <w:tc>
          <w:tcPr>
            <w:tcW w:w="2552"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3EBD40B9" w14:textId="77777777" w:rsidR="005A524F" w:rsidRPr="00EE15C0" w:rsidRDefault="005A524F" w:rsidP="000D438E">
            <w:pPr>
              <w:spacing w:line="288" w:lineRule="auto"/>
              <w:jc w:val="center"/>
              <w:rPr>
                <w:b/>
                <w:color w:val="FFFFFF"/>
                <w:lang w:val="en-GB"/>
              </w:rPr>
            </w:pPr>
            <w:r w:rsidRPr="00EE15C0">
              <w:rPr>
                <w:b/>
                <w:color w:val="FFFFFF"/>
                <w:lang w:val="en-GB"/>
              </w:rPr>
              <w:t xml:space="preserve">Maximum mean </w:t>
            </w:r>
            <w:proofErr w:type="spellStart"/>
            <w:r w:rsidRPr="00EE15C0">
              <w:rPr>
                <w:b/>
                <w:color w:val="FFFFFF"/>
                <w:lang w:val="en-GB"/>
              </w:rPr>
              <w:t>e.i.r.p</w:t>
            </w:r>
            <w:proofErr w:type="spellEnd"/>
            <w:r w:rsidRPr="00EE15C0">
              <w:rPr>
                <w:b/>
                <w:color w:val="FFFFFF"/>
                <w:lang w:val="en-GB"/>
              </w:rPr>
              <w:t>.</w:t>
            </w:r>
          </w:p>
        </w:tc>
        <w:tc>
          <w:tcPr>
            <w:tcW w:w="2090"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7D68CF85" w14:textId="77777777" w:rsidR="005A524F" w:rsidRPr="00EE15C0" w:rsidRDefault="005A524F" w:rsidP="000D438E">
            <w:pPr>
              <w:spacing w:line="288" w:lineRule="auto"/>
              <w:jc w:val="center"/>
              <w:rPr>
                <w:b/>
                <w:color w:val="FFFFFF"/>
                <w:lang w:val="en-GB"/>
              </w:rPr>
            </w:pPr>
            <w:r w:rsidRPr="00EE15C0">
              <w:rPr>
                <w:b/>
                <w:color w:val="FFFFFF"/>
                <w:lang w:val="en-GB"/>
              </w:rPr>
              <w:t xml:space="preserve">Measurement </w:t>
            </w:r>
          </w:p>
          <w:p w14:paraId="38EE2B1C" w14:textId="77777777" w:rsidR="005A524F" w:rsidRPr="00EE15C0" w:rsidRDefault="005A524F" w:rsidP="000D438E">
            <w:pPr>
              <w:spacing w:line="288" w:lineRule="auto"/>
              <w:jc w:val="center"/>
              <w:rPr>
                <w:b/>
                <w:color w:val="FFFFFF"/>
                <w:lang w:val="en-GB"/>
              </w:rPr>
            </w:pPr>
            <w:r w:rsidRPr="00EE15C0">
              <w:rPr>
                <w:b/>
                <w:color w:val="FFFFFF"/>
                <w:lang w:val="en-GB"/>
              </w:rPr>
              <w:t>bandwidth</w:t>
            </w:r>
          </w:p>
        </w:tc>
      </w:tr>
      <w:tr w:rsidR="005A524F" w:rsidRPr="00EE15C0" w14:paraId="3996F487" w14:textId="77777777" w:rsidTr="000D438E">
        <w:tc>
          <w:tcPr>
            <w:tcW w:w="4644" w:type="dxa"/>
            <w:tcBorders>
              <w:top w:val="single" w:sz="4" w:space="0" w:color="D2232A"/>
              <w:left w:val="single" w:sz="4" w:space="0" w:color="D2232A"/>
              <w:bottom w:val="single" w:sz="4" w:space="0" w:color="D2232A"/>
              <w:right w:val="single" w:sz="4" w:space="0" w:color="D2232A"/>
            </w:tcBorders>
            <w:vAlign w:val="center"/>
          </w:tcPr>
          <w:p w14:paraId="15FEE12E" w14:textId="1DD1DE2A" w:rsidR="005A524F" w:rsidRPr="00EE15C0" w:rsidRDefault="005A524F" w:rsidP="000D438E">
            <w:pPr>
              <w:spacing w:line="288" w:lineRule="auto"/>
              <w:rPr>
                <w:lang w:val="en-GB"/>
              </w:rPr>
            </w:pPr>
            <w:r w:rsidRPr="00EE15C0">
              <w:rPr>
                <w:lang w:val="en-GB"/>
              </w:rPr>
              <w:t xml:space="preserve">MFCN uplink </w:t>
            </w:r>
            <w:r w:rsidRPr="00EE15C0">
              <w:rPr>
                <w:rFonts w:cs="Arial"/>
                <w:szCs w:val="20"/>
                <w:lang w:val="en-GB" w:eastAsia="en-GB"/>
              </w:rPr>
              <w:t xml:space="preserve">frequencies </w:t>
            </w:r>
            <w:r w:rsidR="00ED7EBA" w:rsidRPr="00EE15C0">
              <w:rPr>
                <w:lang w:val="en-GB"/>
              </w:rPr>
              <w:t>(703-</w:t>
            </w:r>
            <w:r w:rsidRPr="00EE15C0">
              <w:rPr>
                <w:lang w:val="en-GB"/>
              </w:rPr>
              <w:t xml:space="preserve">733 MHz) </w:t>
            </w:r>
          </w:p>
        </w:tc>
        <w:tc>
          <w:tcPr>
            <w:tcW w:w="2552" w:type="dxa"/>
            <w:tcBorders>
              <w:top w:val="single" w:sz="4" w:space="0" w:color="D2232A"/>
              <w:left w:val="single" w:sz="4" w:space="0" w:color="D2232A"/>
              <w:bottom w:val="single" w:sz="4" w:space="0" w:color="D2232A"/>
              <w:right w:val="single" w:sz="4" w:space="0" w:color="D2232A"/>
            </w:tcBorders>
            <w:vAlign w:val="center"/>
          </w:tcPr>
          <w:p w14:paraId="6E114F0A" w14:textId="77777777" w:rsidR="005A524F" w:rsidRPr="00EE15C0" w:rsidRDefault="005A524F" w:rsidP="000D438E">
            <w:pPr>
              <w:spacing w:line="288" w:lineRule="auto"/>
              <w:rPr>
                <w:lang w:val="en-GB"/>
              </w:rPr>
            </w:pPr>
            <w:r w:rsidRPr="00EE15C0">
              <w:rPr>
                <w:lang w:val="en-GB"/>
              </w:rPr>
              <w:t xml:space="preserve">-50 </w:t>
            </w:r>
            <w:proofErr w:type="spellStart"/>
            <w:r w:rsidRPr="00EE15C0">
              <w:rPr>
                <w:lang w:val="en-GB"/>
              </w:rPr>
              <w:t>dBm</w:t>
            </w:r>
            <w:proofErr w:type="spellEnd"/>
            <w:r w:rsidRPr="00EE15C0">
              <w:rPr>
                <w:lang w:val="en-GB"/>
              </w:rPr>
              <w:t xml:space="preserve"> per cell </w:t>
            </w:r>
            <w:r w:rsidRPr="00EE15C0">
              <w:rPr>
                <w:sz w:val="16"/>
                <w:szCs w:val="16"/>
                <w:lang w:val="en-GB"/>
              </w:rPr>
              <w:t>(1)</w:t>
            </w:r>
          </w:p>
        </w:tc>
        <w:tc>
          <w:tcPr>
            <w:tcW w:w="2090" w:type="dxa"/>
            <w:tcBorders>
              <w:top w:val="single" w:sz="4" w:space="0" w:color="D2232A"/>
              <w:left w:val="single" w:sz="4" w:space="0" w:color="D2232A"/>
              <w:bottom w:val="single" w:sz="4" w:space="0" w:color="D2232A"/>
              <w:right w:val="single" w:sz="4" w:space="0" w:color="D2232A"/>
            </w:tcBorders>
            <w:vAlign w:val="center"/>
          </w:tcPr>
          <w:p w14:paraId="29122EB7" w14:textId="77777777" w:rsidR="005A524F" w:rsidRPr="00EE15C0" w:rsidRDefault="005A524F" w:rsidP="000D438E">
            <w:pPr>
              <w:spacing w:line="288" w:lineRule="auto"/>
              <w:rPr>
                <w:lang w:val="en-GB"/>
              </w:rPr>
            </w:pPr>
            <w:r w:rsidRPr="00EE15C0">
              <w:rPr>
                <w:lang w:val="en-GB"/>
              </w:rPr>
              <w:t>5 MHz</w:t>
            </w:r>
          </w:p>
        </w:tc>
      </w:tr>
      <w:tr w:rsidR="005A524F" w:rsidRPr="00EE15C0" w14:paraId="1608AD24" w14:textId="77777777" w:rsidTr="000D438E">
        <w:tc>
          <w:tcPr>
            <w:tcW w:w="4644" w:type="dxa"/>
            <w:tcBorders>
              <w:top w:val="single" w:sz="4" w:space="0" w:color="D2232A"/>
              <w:left w:val="single" w:sz="4" w:space="0" w:color="D2232A"/>
              <w:bottom w:val="single" w:sz="4" w:space="0" w:color="D2232A"/>
              <w:right w:val="single" w:sz="4" w:space="0" w:color="D2232A"/>
            </w:tcBorders>
            <w:vAlign w:val="center"/>
          </w:tcPr>
          <w:p w14:paraId="6F2FB4E9" w14:textId="443EDA9E" w:rsidR="005A524F" w:rsidRPr="00EE15C0" w:rsidRDefault="005A524F" w:rsidP="000D438E">
            <w:pPr>
              <w:spacing w:line="288" w:lineRule="auto"/>
              <w:rPr>
                <w:lang w:val="en-GB"/>
              </w:rPr>
            </w:pPr>
            <w:r w:rsidRPr="00EE15C0">
              <w:rPr>
                <w:lang w:val="en-GB"/>
              </w:rPr>
              <w:t xml:space="preserve">Uplink </w:t>
            </w:r>
            <w:r w:rsidRPr="00EE15C0">
              <w:rPr>
                <w:rFonts w:cs="Arial"/>
                <w:szCs w:val="20"/>
                <w:lang w:val="en-GB" w:eastAsia="en-GB"/>
              </w:rPr>
              <w:t>frequencies</w:t>
            </w:r>
            <w:r w:rsidR="00ED7EBA" w:rsidRPr="00EE15C0">
              <w:rPr>
                <w:lang w:val="en-GB"/>
              </w:rPr>
              <w:t xml:space="preserve"> of 800 MHz band (832-</w:t>
            </w:r>
            <w:r w:rsidRPr="00EE15C0">
              <w:rPr>
                <w:lang w:val="en-GB"/>
              </w:rPr>
              <w:t>862 MHz)</w:t>
            </w:r>
          </w:p>
        </w:tc>
        <w:tc>
          <w:tcPr>
            <w:tcW w:w="2552" w:type="dxa"/>
            <w:tcBorders>
              <w:top w:val="single" w:sz="4" w:space="0" w:color="D2232A"/>
              <w:left w:val="single" w:sz="4" w:space="0" w:color="D2232A"/>
              <w:bottom w:val="single" w:sz="4" w:space="0" w:color="D2232A"/>
              <w:right w:val="single" w:sz="4" w:space="0" w:color="D2232A"/>
            </w:tcBorders>
            <w:vAlign w:val="center"/>
          </w:tcPr>
          <w:p w14:paraId="143C2EA1" w14:textId="77777777" w:rsidR="005A524F" w:rsidRPr="00EE15C0" w:rsidRDefault="005A524F" w:rsidP="000D438E">
            <w:pPr>
              <w:spacing w:line="288" w:lineRule="auto"/>
              <w:rPr>
                <w:lang w:val="en-GB"/>
              </w:rPr>
            </w:pPr>
            <w:r w:rsidRPr="00EE15C0">
              <w:rPr>
                <w:lang w:val="en-GB"/>
              </w:rPr>
              <w:t xml:space="preserve">-49 </w:t>
            </w:r>
            <w:proofErr w:type="spellStart"/>
            <w:r w:rsidRPr="00EE15C0">
              <w:rPr>
                <w:lang w:val="en-GB"/>
              </w:rPr>
              <w:t>dBm</w:t>
            </w:r>
            <w:proofErr w:type="spellEnd"/>
            <w:r w:rsidRPr="00EE15C0">
              <w:rPr>
                <w:lang w:val="en-GB"/>
              </w:rPr>
              <w:t xml:space="preserve"> per cell </w:t>
            </w:r>
            <w:r w:rsidRPr="00EE15C0">
              <w:rPr>
                <w:sz w:val="16"/>
                <w:szCs w:val="16"/>
                <w:lang w:val="en-GB"/>
              </w:rPr>
              <w:t>(1)</w:t>
            </w:r>
          </w:p>
        </w:tc>
        <w:tc>
          <w:tcPr>
            <w:tcW w:w="2090" w:type="dxa"/>
            <w:tcBorders>
              <w:top w:val="single" w:sz="4" w:space="0" w:color="D2232A"/>
              <w:left w:val="single" w:sz="4" w:space="0" w:color="D2232A"/>
              <w:bottom w:val="single" w:sz="4" w:space="0" w:color="D2232A"/>
              <w:right w:val="single" w:sz="4" w:space="0" w:color="D2232A"/>
            </w:tcBorders>
            <w:vAlign w:val="center"/>
          </w:tcPr>
          <w:p w14:paraId="63D5A430" w14:textId="77777777" w:rsidR="005A524F" w:rsidRPr="00EE15C0" w:rsidRDefault="005A524F" w:rsidP="000D438E">
            <w:pPr>
              <w:spacing w:line="288" w:lineRule="auto"/>
              <w:rPr>
                <w:lang w:val="en-GB"/>
              </w:rPr>
            </w:pPr>
            <w:r w:rsidRPr="00EE15C0">
              <w:rPr>
                <w:lang w:val="en-GB"/>
              </w:rPr>
              <w:t>5 MHz</w:t>
            </w:r>
          </w:p>
        </w:tc>
      </w:tr>
      <w:tr w:rsidR="005A524F" w:rsidRPr="00EE15C0" w14:paraId="140F8BEE" w14:textId="77777777" w:rsidTr="000D438E">
        <w:tc>
          <w:tcPr>
            <w:tcW w:w="4644" w:type="dxa"/>
            <w:tcBorders>
              <w:top w:val="single" w:sz="4" w:space="0" w:color="D2232A"/>
              <w:left w:val="single" w:sz="4" w:space="0" w:color="D2232A"/>
              <w:bottom w:val="single" w:sz="4" w:space="0" w:color="D2232A"/>
              <w:right w:val="single" w:sz="4" w:space="0" w:color="D2232A"/>
            </w:tcBorders>
            <w:vAlign w:val="center"/>
          </w:tcPr>
          <w:p w14:paraId="65E7008A" w14:textId="3FE13021" w:rsidR="005A524F" w:rsidRPr="00EE15C0" w:rsidRDefault="005A524F" w:rsidP="000D438E">
            <w:pPr>
              <w:spacing w:line="288" w:lineRule="auto"/>
              <w:rPr>
                <w:lang w:val="en-GB"/>
              </w:rPr>
            </w:pPr>
            <w:r w:rsidRPr="00EE15C0">
              <w:rPr>
                <w:lang w:val="en-GB"/>
              </w:rPr>
              <w:t xml:space="preserve">MFCN downlink </w:t>
            </w:r>
            <w:r w:rsidRPr="00EE15C0">
              <w:rPr>
                <w:rFonts w:cs="Arial"/>
                <w:szCs w:val="20"/>
                <w:lang w:val="en-GB" w:eastAsia="en-GB"/>
              </w:rPr>
              <w:t xml:space="preserve">frequencies </w:t>
            </w:r>
            <w:r w:rsidR="00ED7EBA" w:rsidRPr="00EE15C0">
              <w:rPr>
                <w:lang w:val="en-GB"/>
              </w:rPr>
              <w:t>(758-</w:t>
            </w:r>
            <w:r w:rsidRPr="00EE15C0">
              <w:rPr>
                <w:lang w:val="en-GB"/>
              </w:rPr>
              <w:t>788 MHz), SDL blocks in the duplex gap, and downlink frequencies of 800 MHz band (791-821 MHz)</w:t>
            </w:r>
          </w:p>
        </w:tc>
        <w:tc>
          <w:tcPr>
            <w:tcW w:w="2552" w:type="dxa"/>
            <w:tcBorders>
              <w:top w:val="single" w:sz="4" w:space="0" w:color="D2232A"/>
              <w:left w:val="single" w:sz="4" w:space="0" w:color="D2232A"/>
              <w:bottom w:val="single" w:sz="4" w:space="0" w:color="D2232A"/>
              <w:right w:val="single" w:sz="4" w:space="0" w:color="D2232A"/>
            </w:tcBorders>
            <w:vAlign w:val="center"/>
          </w:tcPr>
          <w:p w14:paraId="6A0C8C64" w14:textId="77777777" w:rsidR="005A524F" w:rsidRPr="00EE15C0" w:rsidRDefault="005A524F" w:rsidP="000D438E">
            <w:pPr>
              <w:spacing w:line="288" w:lineRule="auto"/>
              <w:rPr>
                <w:lang w:val="en-GB"/>
              </w:rPr>
            </w:pPr>
            <w:r w:rsidRPr="00EE15C0">
              <w:rPr>
                <w:lang w:val="en-GB"/>
              </w:rPr>
              <w:t xml:space="preserve">16 </w:t>
            </w:r>
            <w:proofErr w:type="spellStart"/>
            <w:r w:rsidRPr="00EE15C0">
              <w:rPr>
                <w:lang w:val="en-GB"/>
              </w:rPr>
              <w:t>dBm</w:t>
            </w:r>
            <w:proofErr w:type="spellEnd"/>
            <w:r w:rsidRPr="00EE15C0">
              <w:rPr>
                <w:lang w:val="en-GB"/>
              </w:rPr>
              <w:t xml:space="preserve"> per antenna</w:t>
            </w:r>
          </w:p>
        </w:tc>
        <w:tc>
          <w:tcPr>
            <w:tcW w:w="2090" w:type="dxa"/>
            <w:tcBorders>
              <w:top w:val="single" w:sz="4" w:space="0" w:color="D2232A"/>
              <w:left w:val="single" w:sz="4" w:space="0" w:color="D2232A"/>
              <w:bottom w:val="single" w:sz="4" w:space="0" w:color="D2232A"/>
              <w:right w:val="single" w:sz="4" w:space="0" w:color="D2232A"/>
            </w:tcBorders>
            <w:vAlign w:val="center"/>
          </w:tcPr>
          <w:p w14:paraId="7E72C57F" w14:textId="77777777" w:rsidR="005A524F" w:rsidRPr="00EE15C0" w:rsidRDefault="005A524F" w:rsidP="000D438E">
            <w:pPr>
              <w:spacing w:line="288" w:lineRule="auto"/>
              <w:rPr>
                <w:lang w:val="en-GB"/>
              </w:rPr>
            </w:pPr>
            <w:r w:rsidRPr="00EE15C0">
              <w:rPr>
                <w:lang w:val="en-GB"/>
              </w:rPr>
              <w:t>5 MHz</w:t>
            </w:r>
          </w:p>
        </w:tc>
      </w:tr>
    </w:tbl>
    <w:p w14:paraId="3377E76D" w14:textId="77777777" w:rsidR="005A524F" w:rsidRPr="00EE15C0" w:rsidRDefault="005A524F" w:rsidP="00700CDA">
      <w:pPr>
        <w:pStyle w:val="ECCParagraph"/>
        <w:rPr>
          <w:rFonts w:cs="Arial"/>
          <w:sz w:val="16"/>
          <w:szCs w:val="16"/>
          <w:lang w:eastAsia="de-DE"/>
        </w:rPr>
      </w:pPr>
      <w:r w:rsidRPr="00EE15C0">
        <w:rPr>
          <w:rFonts w:cs="Arial"/>
          <w:sz w:val="16"/>
          <w:szCs w:val="16"/>
          <w:lang w:eastAsia="de-DE"/>
        </w:rPr>
        <w:t xml:space="preserve">(1) In a multi sector site “cell” refers to one of the sectors. </w:t>
      </w:r>
    </w:p>
    <w:p w14:paraId="19F622C2" w14:textId="77777777" w:rsidR="005A524F" w:rsidRPr="00EE15C0" w:rsidRDefault="005A524F" w:rsidP="005A524F">
      <w:pPr>
        <w:pStyle w:val="ECCTabletitle"/>
      </w:pPr>
      <w:r w:rsidRPr="00EE15C0">
        <w:t>BS transition requirements in the range 733-788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361"/>
        <w:gridCol w:w="2835"/>
        <w:gridCol w:w="2090"/>
      </w:tblGrid>
      <w:tr w:rsidR="005A524F" w:rsidRPr="00EE15C0" w14:paraId="6E13B14E" w14:textId="77777777" w:rsidTr="000D438E">
        <w:trPr>
          <w:tblHeader/>
        </w:trPr>
        <w:tc>
          <w:tcPr>
            <w:tcW w:w="4361"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12A01E02" w14:textId="77777777" w:rsidR="005A524F" w:rsidRPr="00EE15C0" w:rsidRDefault="005A524F" w:rsidP="000D438E">
            <w:pPr>
              <w:spacing w:line="288" w:lineRule="auto"/>
              <w:jc w:val="center"/>
              <w:rPr>
                <w:b/>
                <w:color w:val="FFFFFF"/>
                <w:lang w:val="en-GB"/>
              </w:rPr>
            </w:pPr>
            <w:r w:rsidRPr="00EE15C0">
              <w:rPr>
                <w:b/>
                <w:color w:val="FFFFFF"/>
                <w:lang w:val="en-GB"/>
              </w:rPr>
              <w:t xml:space="preserve">Frequency range </w:t>
            </w:r>
          </w:p>
        </w:tc>
        <w:tc>
          <w:tcPr>
            <w:tcW w:w="2835"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23ABE8AD" w14:textId="77777777" w:rsidR="005A524F" w:rsidRPr="00EE15C0" w:rsidRDefault="005A524F" w:rsidP="000D438E">
            <w:pPr>
              <w:spacing w:line="288" w:lineRule="auto"/>
              <w:jc w:val="center"/>
              <w:rPr>
                <w:b/>
                <w:color w:val="FFFFFF"/>
                <w:lang w:val="en-GB"/>
              </w:rPr>
            </w:pPr>
            <w:r w:rsidRPr="00EE15C0">
              <w:rPr>
                <w:b/>
                <w:color w:val="FFFFFF"/>
                <w:lang w:val="en-GB"/>
              </w:rPr>
              <w:t xml:space="preserve">Maximum mean </w:t>
            </w:r>
            <w:r w:rsidRPr="00EE15C0">
              <w:rPr>
                <w:b/>
                <w:color w:val="FFFFFF"/>
                <w:lang w:val="en-GB"/>
              </w:rPr>
              <w:br/>
            </w:r>
            <w:proofErr w:type="spellStart"/>
            <w:r w:rsidRPr="00EE15C0">
              <w:rPr>
                <w:b/>
                <w:color w:val="FFFFFF"/>
                <w:lang w:val="en-GB"/>
              </w:rPr>
              <w:t>e.i.r.p</w:t>
            </w:r>
            <w:proofErr w:type="spellEnd"/>
            <w:r w:rsidRPr="00EE15C0">
              <w:rPr>
                <w:b/>
                <w:color w:val="FFFFFF"/>
                <w:lang w:val="en-GB"/>
              </w:rPr>
              <w:t>.</w:t>
            </w:r>
          </w:p>
        </w:tc>
        <w:tc>
          <w:tcPr>
            <w:tcW w:w="2090"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150A064C" w14:textId="77777777" w:rsidR="005A524F" w:rsidRPr="00EE15C0" w:rsidRDefault="005A524F" w:rsidP="000D438E">
            <w:pPr>
              <w:spacing w:line="288" w:lineRule="auto"/>
              <w:jc w:val="center"/>
              <w:rPr>
                <w:b/>
                <w:color w:val="FFFFFF"/>
                <w:lang w:val="en-GB"/>
              </w:rPr>
            </w:pPr>
            <w:r w:rsidRPr="00EE15C0">
              <w:rPr>
                <w:b/>
                <w:color w:val="FFFFFF"/>
                <w:lang w:val="en-GB"/>
              </w:rPr>
              <w:t xml:space="preserve">Measurement </w:t>
            </w:r>
          </w:p>
          <w:p w14:paraId="3CA05618" w14:textId="77777777" w:rsidR="005A524F" w:rsidRPr="00EE15C0" w:rsidRDefault="005A524F" w:rsidP="000D438E">
            <w:pPr>
              <w:spacing w:line="288" w:lineRule="auto"/>
              <w:jc w:val="center"/>
              <w:rPr>
                <w:b/>
                <w:color w:val="FFFFFF"/>
                <w:lang w:val="en-GB"/>
              </w:rPr>
            </w:pPr>
            <w:r w:rsidRPr="00EE15C0">
              <w:rPr>
                <w:b/>
                <w:color w:val="FFFFFF"/>
                <w:lang w:val="en-GB"/>
              </w:rPr>
              <w:t>bandwidth</w:t>
            </w:r>
          </w:p>
        </w:tc>
      </w:tr>
      <w:tr w:rsidR="005A524F" w:rsidRPr="00EE15C0" w14:paraId="6E196622" w14:textId="77777777" w:rsidTr="000D438E">
        <w:tc>
          <w:tcPr>
            <w:tcW w:w="4361" w:type="dxa"/>
            <w:tcBorders>
              <w:top w:val="single" w:sz="4" w:space="0" w:color="D2232A"/>
              <w:left w:val="single" w:sz="4" w:space="0" w:color="D2232A"/>
              <w:bottom w:val="single" w:sz="4" w:space="0" w:color="D2232A"/>
              <w:right w:val="single" w:sz="4" w:space="0" w:color="D2232A"/>
            </w:tcBorders>
            <w:vAlign w:val="center"/>
          </w:tcPr>
          <w:p w14:paraId="0485EE55" w14:textId="77777777" w:rsidR="005A524F" w:rsidRPr="00EE15C0" w:rsidRDefault="005A524F" w:rsidP="000D438E">
            <w:pPr>
              <w:spacing w:line="288" w:lineRule="auto"/>
              <w:rPr>
                <w:lang w:val="en-GB"/>
              </w:rPr>
            </w:pPr>
            <w:r w:rsidRPr="00EE15C0">
              <w:rPr>
                <w:lang w:val="en-GB"/>
              </w:rPr>
              <w:t>–10 to –5 MHz from lower block edge</w:t>
            </w:r>
          </w:p>
        </w:tc>
        <w:tc>
          <w:tcPr>
            <w:tcW w:w="2835" w:type="dxa"/>
            <w:tcBorders>
              <w:top w:val="single" w:sz="4" w:space="0" w:color="D2232A"/>
              <w:left w:val="single" w:sz="4" w:space="0" w:color="D2232A"/>
              <w:bottom w:val="single" w:sz="4" w:space="0" w:color="D2232A"/>
              <w:right w:val="single" w:sz="4" w:space="0" w:color="D2232A"/>
            </w:tcBorders>
            <w:vAlign w:val="center"/>
          </w:tcPr>
          <w:p w14:paraId="2114E30F" w14:textId="77777777" w:rsidR="005A524F" w:rsidRPr="00EE15C0" w:rsidRDefault="005A524F" w:rsidP="000D438E">
            <w:pPr>
              <w:spacing w:line="288" w:lineRule="auto"/>
              <w:rPr>
                <w:lang w:val="en-GB"/>
              </w:rPr>
            </w:pPr>
            <w:r w:rsidRPr="00EE15C0">
              <w:rPr>
                <w:lang w:val="en-GB"/>
              </w:rPr>
              <w:t xml:space="preserve">18 </w:t>
            </w:r>
            <w:proofErr w:type="spellStart"/>
            <w:r w:rsidRPr="00EE15C0">
              <w:rPr>
                <w:lang w:val="en-GB"/>
              </w:rPr>
              <w:t>dBm</w:t>
            </w:r>
            <w:proofErr w:type="spellEnd"/>
            <w:r w:rsidRPr="00EE15C0">
              <w:rPr>
                <w:lang w:val="en-GB"/>
              </w:rPr>
              <w:t xml:space="preserve"> per antenna</w:t>
            </w:r>
          </w:p>
        </w:tc>
        <w:tc>
          <w:tcPr>
            <w:tcW w:w="2090" w:type="dxa"/>
            <w:tcBorders>
              <w:top w:val="single" w:sz="4" w:space="0" w:color="D2232A"/>
              <w:left w:val="single" w:sz="4" w:space="0" w:color="D2232A"/>
              <w:bottom w:val="single" w:sz="4" w:space="0" w:color="D2232A"/>
              <w:right w:val="single" w:sz="4" w:space="0" w:color="D2232A"/>
            </w:tcBorders>
            <w:vAlign w:val="center"/>
          </w:tcPr>
          <w:p w14:paraId="3957886C" w14:textId="77777777" w:rsidR="005A524F" w:rsidRPr="00EE15C0" w:rsidRDefault="005A524F" w:rsidP="000D438E">
            <w:pPr>
              <w:spacing w:line="288" w:lineRule="auto"/>
              <w:rPr>
                <w:lang w:val="en-GB"/>
              </w:rPr>
            </w:pPr>
            <w:r w:rsidRPr="00EE15C0">
              <w:rPr>
                <w:lang w:val="en-GB"/>
              </w:rPr>
              <w:t>5 MHz</w:t>
            </w:r>
          </w:p>
        </w:tc>
      </w:tr>
      <w:tr w:rsidR="005A524F" w:rsidRPr="00EE15C0" w14:paraId="6BBD7055" w14:textId="77777777" w:rsidTr="000D438E">
        <w:tc>
          <w:tcPr>
            <w:tcW w:w="4361" w:type="dxa"/>
            <w:tcBorders>
              <w:top w:val="single" w:sz="4" w:space="0" w:color="D2232A"/>
              <w:left w:val="single" w:sz="4" w:space="0" w:color="D2232A"/>
              <w:bottom w:val="single" w:sz="4" w:space="0" w:color="D2232A"/>
              <w:right w:val="single" w:sz="4" w:space="0" w:color="D2232A"/>
            </w:tcBorders>
            <w:vAlign w:val="center"/>
          </w:tcPr>
          <w:p w14:paraId="5F700A74" w14:textId="77777777" w:rsidR="005A524F" w:rsidRPr="00EE15C0" w:rsidRDefault="005A524F" w:rsidP="000D438E">
            <w:pPr>
              <w:spacing w:line="288" w:lineRule="auto"/>
              <w:rPr>
                <w:lang w:val="en-GB"/>
              </w:rPr>
            </w:pPr>
            <w:r w:rsidRPr="00EE15C0">
              <w:rPr>
                <w:lang w:val="en-GB"/>
              </w:rPr>
              <w:t>–5 to 0 MHz from lower block edge</w:t>
            </w:r>
          </w:p>
        </w:tc>
        <w:tc>
          <w:tcPr>
            <w:tcW w:w="2835" w:type="dxa"/>
            <w:tcBorders>
              <w:top w:val="single" w:sz="4" w:space="0" w:color="D2232A"/>
              <w:left w:val="single" w:sz="4" w:space="0" w:color="D2232A"/>
              <w:bottom w:val="single" w:sz="4" w:space="0" w:color="D2232A"/>
              <w:right w:val="single" w:sz="4" w:space="0" w:color="D2232A"/>
            </w:tcBorders>
            <w:vAlign w:val="center"/>
          </w:tcPr>
          <w:p w14:paraId="684DF7C1" w14:textId="77777777" w:rsidR="005A524F" w:rsidRPr="00EE15C0" w:rsidRDefault="005A524F" w:rsidP="000D438E">
            <w:pPr>
              <w:spacing w:line="288" w:lineRule="auto"/>
              <w:rPr>
                <w:lang w:val="en-GB"/>
              </w:rPr>
            </w:pPr>
            <w:r w:rsidRPr="00EE15C0">
              <w:rPr>
                <w:lang w:val="en-GB"/>
              </w:rPr>
              <w:t xml:space="preserve">22 </w:t>
            </w:r>
            <w:proofErr w:type="spellStart"/>
            <w:r w:rsidRPr="00EE15C0">
              <w:rPr>
                <w:lang w:val="en-GB"/>
              </w:rPr>
              <w:t>dBm</w:t>
            </w:r>
            <w:proofErr w:type="spellEnd"/>
            <w:r w:rsidRPr="00EE15C0">
              <w:rPr>
                <w:lang w:val="en-GB"/>
              </w:rPr>
              <w:t xml:space="preserve"> per antenna</w:t>
            </w:r>
          </w:p>
        </w:tc>
        <w:tc>
          <w:tcPr>
            <w:tcW w:w="2090" w:type="dxa"/>
            <w:tcBorders>
              <w:top w:val="single" w:sz="4" w:space="0" w:color="D2232A"/>
              <w:left w:val="single" w:sz="4" w:space="0" w:color="D2232A"/>
              <w:bottom w:val="single" w:sz="4" w:space="0" w:color="D2232A"/>
              <w:right w:val="single" w:sz="4" w:space="0" w:color="D2232A"/>
            </w:tcBorders>
            <w:vAlign w:val="center"/>
          </w:tcPr>
          <w:p w14:paraId="12268B5F" w14:textId="77777777" w:rsidR="005A524F" w:rsidRPr="00EE15C0" w:rsidRDefault="005A524F" w:rsidP="000D438E">
            <w:pPr>
              <w:spacing w:line="288" w:lineRule="auto"/>
              <w:rPr>
                <w:lang w:val="en-GB"/>
              </w:rPr>
            </w:pPr>
            <w:r w:rsidRPr="00EE15C0">
              <w:rPr>
                <w:lang w:val="en-GB"/>
              </w:rPr>
              <w:t>5 MHz</w:t>
            </w:r>
          </w:p>
        </w:tc>
      </w:tr>
      <w:tr w:rsidR="005A524F" w:rsidRPr="00EE15C0" w14:paraId="5B12DAE4" w14:textId="77777777" w:rsidTr="000D438E">
        <w:tc>
          <w:tcPr>
            <w:tcW w:w="4361" w:type="dxa"/>
            <w:tcBorders>
              <w:top w:val="single" w:sz="4" w:space="0" w:color="D2232A"/>
              <w:left w:val="single" w:sz="4" w:space="0" w:color="D2232A"/>
              <w:bottom w:val="single" w:sz="4" w:space="0" w:color="D2232A"/>
              <w:right w:val="single" w:sz="4" w:space="0" w:color="D2232A"/>
            </w:tcBorders>
            <w:vAlign w:val="center"/>
          </w:tcPr>
          <w:p w14:paraId="5D8B6F41" w14:textId="77777777" w:rsidR="005A524F" w:rsidRPr="00EE15C0" w:rsidRDefault="005A524F" w:rsidP="000D438E">
            <w:pPr>
              <w:spacing w:line="288" w:lineRule="auto"/>
              <w:rPr>
                <w:lang w:val="en-GB"/>
              </w:rPr>
            </w:pPr>
            <w:r w:rsidRPr="00EE15C0">
              <w:rPr>
                <w:lang w:val="en-GB"/>
              </w:rPr>
              <w:t>0 to +5 MHz from upper block edge</w:t>
            </w:r>
          </w:p>
        </w:tc>
        <w:tc>
          <w:tcPr>
            <w:tcW w:w="2835" w:type="dxa"/>
            <w:tcBorders>
              <w:top w:val="single" w:sz="4" w:space="0" w:color="D2232A"/>
              <w:left w:val="single" w:sz="4" w:space="0" w:color="D2232A"/>
              <w:bottom w:val="single" w:sz="4" w:space="0" w:color="D2232A"/>
              <w:right w:val="single" w:sz="4" w:space="0" w:color="D2232A"/>
            </w:tcBorders>
            <w:vAlign w:val="center"/>
          </w:tcPr>
          <w:p w14:paraId="4937EC8D" w14:textId="77777777" w:rsidR="005A524F" w:rsidRPr="00EE15C0" w:rsidRDefault="005A524F" w:rsidP="000D438E">
            <w:pPr>
              <w:spacing w:line="288" w:lineRule="auto"/>
              <w:rPr>
                <w:lang w:val="en-GB"/>
              </w:rPr>
            </w:pPr>
            <w:r w:rsidRPr="00EE15C0">
              <w:rPr>
                <w:lang w:val="en-GB"/>
              </w:rPr>
              <w:t xml:space="preserve">22 </w:t>
            </w:r>
            <w:proofErr w:type="spellStart"/>
            <w:r w:rsidRPr="00EE15C0">
              <w:rPr>
                <w:lang w:val="en-GB"/>
              </w:rPr>
              <w:t>dBm</w:t>
            </w:r>
            <w:proofErr w:type="spellEnd"/>
            <w:r w:rsidRPr="00EE15C0">
              <w:rPr>
                <w:lang w:val="en-GB"/>
              </w:rPr>
              <w:t xml:space="preserve"> per antenna</w:t>
            </w:r>
          </w:p>
        </w:tc>
        <w:tc>
          <w:tcPr>
            <w:tcW w:w="2090" w:type="dxa"/>
            <w:tcBorders>
              <w:top w:val="single" w:sz="4" w:space="0" w:color="D2232A"/>
              <w:left w:val="single" w:sz="4" w:space="0" w:color="D2232A"/>
              <w:bottom w:val="single" w:sz="4" w:space="0" w:color="D2232A"/>
              <w:right w:val="single" w:sz="4" w:space="0" w:color="D2232A"/>
            </w:tcBorders>
            <w:vAlign w:val="center"/>
          </w:tcPr>
          <w:p w14:paraId="017AB232" w14:textId="77777777" w:rsidR="005A524F" w:rsidRPr="00EE15C0" w:rsidRDefault="005A524F" w:rsidP="000D438E">
            <w:pPr>
              <w:spacing w:line="288" w:lineRule="auto"/>
              <w:rPr>
                <w:lang w:val="en-GB"/>
              </w:rPr>
            </w:pPr>
            <w:r w:rsidRPr="00EE15C0">
              <w:rPr>
                <w:lang w:val="en-GB"/>
              </w:rPr>
              <w:t>5 MHz</w:t>
            </w:r>
          </w:p>
        </w:tc>
      </w:tr>
      <w:tr w:rsidR="005A524F" w:rsidRPr="00EE15C0" w14:paraId="5D657B2B" w14:textId="77777777" w:rsidTr="000D438E">
        <w:tc>
          <w:tcPr>
            <w:tcW w:w="4361" w:type="dxa"/>
            <w:tcBorders>
              <w:top w:val="single" w:sz="4" w:space="0" w:color="D2232A"/>
              <w:left w:val="single" w:sz="4" w:space="0" w:color="D2232A"/>
              <w:bottom w:val="single" w:sz="4" w:space="0" w:color="D2232A"/>
              <w:right w:val="single" w:sz="4" w:space="0" w:color="D2232A"/>
            </w:tcBorders>
            <w:vAlign w:val="center"/>
          </w:tcPr>
          <w:p w14:paraId="7D64358A" w14:textId="77777777" w:rsidR="005A524F" w:rsidRPr="00EE15C0" w:rsidRDefault="005A524F" w:rsidP="000D438E">
            <w:pPr>
              <w:spacing w:line="288" w:lineRule="auto"/>
              <w:rPr>
                <w:lang w:val="en-GB"/>
              </w:rPr>
            </w:pPr>
            <w:r w:rsidRPr="00EE15C0">
              <w:rPr>
                <w:lang w:val="en-GB"/>
              </w:rPr>
              <w:t>+5 to +10 MHz from upper block edge</w:t>
            </w:r>
          </w:p>
        </w:tc>
        <w:tc>
          <w:tcPr>
            <w:tcW w:w="2835" w:type="dxa"/>
            <w:tcBorders>
              <w:top w:val="single" w:sz="4" w:space="0" w:color="D2232A"/>
              <w:left w:val="single" w:sz="4" w:space="0" w:color="D2232A"/>
              <w:bottom w:val="single" w:sz="4" w:space="0" w:color="D2232A"/>
              <w:right w:val="single" w:sz="4" w:space="0" w:color="D2232A"/>
            </w:tcBorders>
            <w:vAlign w:val="center"/>
          </w:tcPr>
          <w:p w14:paraId="0866FD33" w14:textId="77777777" w:rsidR="005A524F" w:rsidRPr="00EE15C0" w:rsidRDefault="005A524F" w:rsidP="000D438E">
            <w:pPr>
              <w:spacing w:line="288" w:lineRule="auto"/>
              <w:rPr>
                <w:lang w:val="en-GB"/>
              </w:rPr>
            </w:pPr>
            <w:r w:rsidRPr="00EE15C0">
              <w:rPr>
                <w:lang w:val="en-GB"/>
              </w:rPr>
              <w:t xml:space="preserve">18 </w:t>
            </w:r>
            <w:proofErr w:type="spellStart"/>
            <w:r w:rsidRPr="00EE15C0">
              <w:rPr>
                <w:lang w:val="en-GB"/>
              </w:rPr>
              <w:t>dBm</w:t>
            </w:r>
            <w:proofErr w:type="spellEnd"/>
            <w:r w:rsidRPr="00EE15C0">
              <w:rPr>
                <w:lang w:val="en-GB"/>
              </w:rPr>
              <w:t xml:space="preserve"> per antenna</w:t>
            </w:r>
          </w:p>
        </w:tc>
        <w:tc>
          <w:tcPr>
            <w:tcW w:w="2090" w:type="dxa"/>
            <w:tcBorders>
              <w:top w:val="single" w:sz="4" w:space="0" w:color="D2232A"/>
              <w:left w:val="single" w:sz="4" w:space="0" w:color="D2232A"/>
              <w:bottom w:val="single" w:sz="4" w:space="0" w:color="D2232A"/>
              <w:right w:val="single" w:sz="4" w:space="0" w:color="D2232A"/>
            </w:tcBorders>
            <w:vAlign w:val="center"/>
          </w:tcPr>
          <w:p w14:paraId="720C4FFC" w14:textId="77777777" w:rsidR="005A524F" w:rsidRPr="00EE15C0" w:rsidRDefault="005A524F" w:rsidP="000D438E">
            <w:pPr>
              <w:spacing w:line="288" w:lineRule="auto"/>
              <w:rPr>
                <w:lang w:val="en-GB"/>
              </w:rPr>
            </w:pPr>
            <w:r w:rsidRPr="00EE15C0">
              <w:rPr>
                <w:lang w:val="en-GB"/>
              </w:rPr>
              <w:t>5 MHz</w:t>
            </w:r>
          </w:p>
        </w:tc>
      </w:tr>
    </w:tbl>
    <w:p w14:paraId="19330DF2" w14:textId="77777777" w:rsidR="005A524F" w:rsidRPr="00EE15C0" w:rsidRDefault="005A524F" w:rsidP="005A524F">
      <w:pPr>
        <w:pStyle w:val="ECCParagraph"/>
      </w:pPr>
    </w:p>
    <w:p w14:paraId="56AAB0EA" w14:textId="77777777" w:rsidR="005A524F" w:rsidRPr="00EE15C0" w:rsidRDefault="005A524F" w:rsidP="005A524F">
      <w:pPr>
        <w:pStyle w:val="ECCTabletitle"/>
      </w:pPr>
      <w:r w:rsidRPr="00EE15C0">
        <w:t>BS transition requirements above 788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355"/>
        <w:gridCol w:w="2410"/>
        <w:gridCol w:w="1701"/>
      </w:tblGrid>
      <w:tr w:rsidR="005A524F" w:rsidRPr="00EE15C0" w14:paraId="35B165CD" w14:textId="77777777" w:rsidTr="00241099">
        <w:trPr>
          <w:tblHeader/>
        </w:trPr>
        <w:tc>
          <w:tcPr>
            <w:tcW w:w="5355"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6D51DD18" w14:textId="77777777" w:rsidR="005A524F" w:rsidRPr="00EE15C0" w:rsidRDefault="005A524F" w:rsidP="000D438E">
            <w:pPr>
              <w:spacing w:line="288" w:lineRule="auto"/>
              <w:jc w:val="center"/>
              <w:rPr>
                <w:b/>
                <w:color w:val="FFFFFF"/>
                <w:lang w:val="en-GB"/>
              </w:rPr>
            </w:pPr>
            <w:r w:rsidRPr="00EE15C0">
              <w:rPr>
                <w:b/>
                <w:color w:val="FFFFFF"/>
                <w:lang w:val="en-GB"/>
              </w:rPr>
              <w:t xml:space="preserve">Frequency range </w:t>
            </w:r>
          </w:p>
        </w:tc>
        <w:tc>
          <w:tcPr>
            <w:tcW w:w="2410"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789BC49F" w14:textId="77777777" w:rsidR="005A524F" w:rsidRPr="00EE15C0" w:rsidRDefault="005A524F" w:rsidP="000D438E">
            <w:pPr>
              <w:spacing w:line="288" w:lineRule="auto"/>
              <w:jc w:val="center"/>
              <w:rPr>
                <w:b/>
                <w:color w:val="FFFFFF"/>
                <w:lang w:val="en-GB"/>
              </w:rPr>
            </w:pPr>
            <w:r w:rsidRPr="00EE15C0">
              <w:rPr>
                <w:b/>
                <w:color w:val="FFFFFF"/>
                <w:lang w:val="en-GB"/>
              </w:rPr>
              <w:t xml:space="preserve">Maximum mean </w:t>
            </w:r>
            <w:r w:rsidRPr="00EE15C0">
              <w:rPr>
                <w:b/>
                <w:color w:val="FFFFFF"/>
                <w:lang w:val="en-GB"/>
              </w:rPr>
              <w:br/>
            </w:r>
            <w:proofErr w:type="spellStart"/>
            <w:r w:rsidRPr="00EE15C0">
              <w:rPr>
                <w:b/>
                <w:color w:val="FFFFFF"/>
                <w:lang w:val="en-GB"/>
              </w:rPr>
              <w:t>e.i.r.p</w:t>
            </w:r>
            <w:proofErr w:type="spellEnd"/>
            <w:r w:rsidRPr="00EE15C0">
              <w:rPr>
                <w:b/>
                <w:color w:val="FFFFFF"/>
                <w:lang w:val="en-GB"/>
              </w:rPr>
              <w:t>.</w:t>
            </w:r>
          </w:p>
        </w:tc>
        <w:tc>
          <w:tcPr>
            <w:tcW w:w="1701"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0AD2FEFA" w14:textId="77777777" w:rsidR="005A524F" w:rsidRPr="00EE15C0" w:rsidRDefault="005A524F" w:rsidP="000D438E">
            <w:pPr>
              <w:spacing w:line="288" w:lineRule="auto"/>
              <w:jc w:val="center"/>
              <w:rPr>
                <w:b/>
                <w:color w:val="FFFFFF"/>
                <w:lang w:val="en-GB"/>
              </w:rPr>
            </w:pPr>
            <w:r w:rsidRPr="00EE15C0">
              <w:rPr>
                <w:b/>
                <w:color w:val="FFFFFF"/>
                <w:lang w:val="en-GB"/>
              </w:rPr>
              <w:t xml:space="preserve">Measurement </w:t>
            </w:r>
          </w:p>
          <w:p w14:paraId="5B8C6FFF" w14:textId="77777777" w:rsidR="005A524F" w:rsidRPr="00EE15C0" w:rsidRDefault="005A524F" w:rsidP="000D438E">
            <w:pPr>
              <w:spacing w:line="288" w:lineRule="auto"/>
              <w:jc w:val="center"/>
              <w:rPr>
                <w:b/>
                <w:color w:val="FFFFFF"/>
                <w:lang w:val="en-GB"/>
              </w:rPr>
            </w:pPr>
            <w:r w:rsidRPr="00EE15C0">
              <w:rPr>
                <w:b/>
                <w:color w:val="FFFFFF"/>
                <w:lang w:val="en-GB"/>
              </w:rPr>
              <w:t>bandwidth</w:t>
            </w:r>
          </w:p>
        </w:tc>
      </w:tr>
      <w:tr w:rsidR="005A524F" w:rsidRPr="00EE15C0" w14:paraId="3EE6AFBD" w14:textId="77777777" w:rsidTr="00241099">
        <w:tc>
          <w:tcPr>
            <w:tcW w:w="5355" w:type="dxa"/>
            <w:tcBorders>
              <w:top w:val="single" w:sz="4" w:space="0" w:color="D2232A"/>
              <w:left w:val="single" w:sz="4" w:space="0" w:color="D2232A"/>
              <w:bottom w:val="single" w:sz="4" w:space="0" w:color="D2232A"/>
              <w:right w:val="single" w:sz="4" w:space="0" w:color="D2232A"/>
            </w:tcBorders>
            <w:vAlign w:val="center"/>
          </w:tcPr>
          <w:p w14:paraId="719B2CFB" w14:textId="77777777" w:rsidR="005A524F" w:rsidRPr="00EE15C0" w:rsidRDefault="005A524F" w:rsidP="000D438E">
            <w:pPr>
              <w:spacing w:line="288" w:lineRule="auto"/>
              <w:rPr>
                <w:lang w:val="en-GB"/>
              </w:rPr>
            </w:pPr>
            <w:r w:rsidRPr="00EE15C0">
              <w:rPr>
                <w:lang w:val="en-GB"/>
              </w:rPr>
              <w:t>788-791 MHz for block with upper edge at 788 MHz</w:t>
            </w:r>
          </w:p>
        </w:tc>
        <w:tc>
          <w:tcPr>
            <w:tcW w:w="2410" w:type="dxa"/>
            <w:tcBorders>
              <w:top w:val="single" w:sz="4" w:space="0" w:color="D2232A"/>
              <w:left w:val="single" w:sz="4" w:space="0" w:color="D2232A"/>
              <w:bottom w:val="single" w:sz="4" w:space="0" w:color="D2232A"/>
              <w:right w:val="single" w:sz="4" w:space="0" w:color="D2232A"/>
            </w:tcBorders>
            <w:vAlign w:val="center"/>
          </w:tcPr>
          <w:p w14:paraId="69198C45" w14:textId="77777777" w:rsidR="005A524F" w:rsidRPr="00EE15C0" w:rsidRDefault="005A524F" w:rsidP="000D438E">
            <w:pPr>
              <w:spacing w:line="288" w:lineRule="auto"/>
              <w:rPr>
                <w:lang w:val="en-GB"/>
              </w:rPr>
            </w:pPr>
            <w:r w:rsidRPr="00EE15C0">
              <w:rPr>
                <w:lang w:val="en-GB"/>
              </w:rPr>
              <w:t xml:space="preserve">21 </w:t>
            </w:r>
            <w:proofErr w:type="spellStart"/>
            <w:r w:rsidRPr="00EE15C0">
              <w:rPr>
                <w:lang w:val="en-GB"/>
              </w:rPr>
              <w:t>dBm</w:t>
            </w:r>
            <w:proofErr w:type="spellEnd"/>
            <w:r w:rsidRPr="00EE15C0">
              <w:rPr>
                <w:lang w:val="en-GB"/>
              </w:rPr>
              <w:t xml:space="preserve"> per antenna</w:t>
            </w:r>
          </w:p>
        </w:tc>
        <w:tc>
          <w:tcPr>
            <w:tcW w:w="1701" w:type="dxa"/>
            <w:tcBorders>
              <w:top w:val="single" w:sz="4" w:space="0" w:color="D2232A"/>
              <w:left w:val="single" w:sz="4" w:space="0" w:color="D2232A"/>
              <w:bottom w:val="single" w:sz="4" w:space="0" w:color="D2232A"/>
              <w:right w:val="single" w:sz="4" w:space="0" w:color="D2232A"/>
            </w:tcBorders>
            <w:vAlign w:val="center"/>
          </w:tcPr>
          <w:p w14:paraId="14273346" w14:textId="77777777" w:rsidR="005A524F" w:rsidRPr="00EE15C0" w:rsidRDefault="005A524F" w:rsidP="000D438E">
            <w:pPr>
              <w:spacing w:line="288" w:lineRule="auto"/>
              <w:rPr>
                <w:lang w:val="en-GB"/>
              </w:rPr>
            </w:pPr>
            <w:r w:rsidRPr="00EE15C0">
              <w:rPr>
                <w:lang w:val="en-GB"/>
              </w:rPr>
              <w:t>3 MHz</w:t>
            </w:r>
          </w:p>
        </w:tc>
      </w:tr>
      <w:tr w:rsidR="005A524F" w:rsidRPr="00EE15C0" w14:paraId="2D3317E3" w14:textId="77777777" w:rsidTr="00241099">
        <w:tc>
          <w:tcPr>
            <w:tcW w:w="5355" w:type="dxa"/>
            <w:tcBorders>
              <w:top w:val="single" w:sz="4" w:space="0" w:color="D2232A"/>
              <w:left w:val="single" w:sz="4" w:space="0" w:color="D2232A"/>
              <w:bottom w:val="single" w:sz="4" w:space="0" w:color="D2232A"/>
              <w:right w:val="single" w:sz="4" w:space="0" w:color="D2232A"/>
            </w:tcBorders>
            <w:vAlign w:val="center"/>
          </w:tcPr>
          <w:p w14:paraId="32F0BF0D" w14:textId="77777777" w:rsidR="005A524F" w:rsidRPr="00EE15C0" w:rsidRDefault="005A524F" w:rsidP="000D438E">
            <w:pPr>
              <w:spacing w:line="288" w:lineRule="auto"/>
              <w:rPr>
                <w:lang w:val="en-GB"/>
              </w:rPr>
            </w:pPr>
            <w:r w:rsidRPr="00EE15C0">
              <w:rPr>
                <w:lang w:val="en-GB"/>
              </w:rPr>
              <w:t>788-791 MHz for block with upper edge at 783 MHz</w:t>
            </w:r>
          </w:p>
        </w:tc>
        <w:tc>
          <w:tcPr>
            <w:tcW w:w="2410" w:type="dxa"/>
            <w:tcBorders>
              <w:top w:val="single" w:sz="4" w:space="0" w:color="D2232A"/>
              <w:left w:val="single" w:sz="4" w:space="0" w:color="D2232A"/>
              <w:bottom w:val="single" w:sz="4" w:space="0" w:color="D2232A"/>
              <w:right w:val="single" w:sz="4" w:space="0" w:color="D2232A"/>
            </w:tcBorders>
            <w:vAlign w:val="center"/>
          </w:tcPr>
          <w:p w14:paraId="58DE23F2" w14:textId="77777777" w:rsidR="005A524F" w:rsidRPr="00EE15C0" w:rsidRDefault="005A524F" w:rsidP="000D438E">
            <w:pPr>
              <w:spacing w:line="288" w:lineRule="auto"/>
              <w:rPr>
                <w:lang w:val="en-GB"/>
              </w:rPr>
            </w:pPr>
            <w:r w:rsidRPr="00EE15C0">
              <w:rPr>
                <w:lang w:val="en-GB"/>
              </w:rPr>
              <w:t xml:space="preserve">16 </w:t>
            </w:r>
            <w:proofErr w:type="spellStart"/>
            <w:r w:rsidRPr="00EE15C0">
              <w:rPr>
                <w:lang w:val="en-GB"/>
              </w:rPr>
              <w:t>dBm</w:t>
            </w:r>
            <w:proofErr w:type="spellEnd"/>
            <w:r w:rsidRPr="00EE15C0">
              <w:rPr>
                <w:lang w:val="en-GB"/>
              </w:rPr>
              <w:t xml:space="preserve"> per antenna</w:t>
            </w:r>
          </w:p>
        </w:tc>
        <w:tc>
          <w:tcPr>
            <w:tcW w:w="1701" w:type="dxa"/>
            <w:tcBorders>
              <w:top w:val="single" w:sz="4" w:space="0" w:color="D2232A"/>
              <w:left w:val="single" w:sz="4" w:space="0" w:color="D2232A"/>
              <w:bottom w:val="single" w:sz="4" w:space="0" w:color="D2232A"/>
              <w:right w:val="single" w:sz="4" w:space="0" w:color="D2232A"/>
            </w:tcBorders>
            <w:vAlign w:val="center"/>
          </w:tcPr>
          <w:p w14:paraId="5D15ED07" w14:textId="77777777" w:rsidR="005A524F" w:rsidRPr="00EE15C0" w:rsidRDefault="005A524F" w:rsidP="000D438E">
            <w:pPr>
              <w:spacing w:line="288" w:lineRule="auto"/>
              <w:rPr>
                <w:lang w:val="en-GB"/>
              </w:rPr>
            </w:pPr>
            <w:r w:rsidRPr="00EE15C0">
              <w:rPr>
                <w:lang w:val="en-GB"/>
              </w:rPr>
              <w:t>3 MHz</w:t>
            </w:r>
          </w:p>
        </w:tc>
      </w:tr>
      <w:tr w:rsidR="005A524F" w:rsidRPr="00EE15C0" w14:paraId="506A555E" w14:textId="77777777" w:rsidTr="00241099">
        <w:tc>
          <w:tcPr>
            <w:tcW w:w="5355" w:type="dxa"/>
            <w:tcBorders>
              <w:top w:val="single" w:sz="4" w:space="0" w:color="D2232A"/>
              <w:left w:val="single" w:sz="4" w:space="0" w:color="D2232A"/>
              <w:bottom w:val="single" w:sz="4" w:space="0" w:color="D2232A"/>
              <w:right w:val="single" w:sz="4" w:space="0" w:color="D2232A"/>
            </w:tcBorders>
            <w:vAlign w:val="center"/>
          </w:tcPr>
          <w:p w14:paraId="1C2819FD" w14:textId="77777777" w:rsidR="005A524F" w:rsidRPr="00EE15C0" w:rsidRDefault="005A524F" w:rsidP="000D438E">
            <w:pPr>
              <w:spacing w:line="288" w:lineRule="auto"/>
              <w:rPr>
                <w:lang w:val="en-GB"/>
              </w:rPr>
            </w:pPr>
            <w:r w:rsidRPr="00EE15C0">
              <w:rPr>
                <w:lang w:val="en-GB"/>
              </w:rPr>
              <w:t>791-796 MHz for block with upper edge at 788 MHz</w:t>
            </w:r>
          </w:p>
        </w:tc>
        <w:tc>
          <w:tcPr>
            <w:tcW w:w="2410" w:type="dxa"/>
            <w:tcBorders>
              <w:top w:val="single" w:sz="4" w:space="0" w:color="D2232A"/>
              <w:left w:val="single" w:sz="4" w:space="0" w:color="D2232A"/>
              <w:bottom w:val="single" w:sz="4" w:space="0" w:color="D2232A"/>
              <w:right w:val="single" w:sz="4" w:space="0" w:color="D2232A"/>
            </w:tcBorders>
            <w:vAlign w:val="center"/>
          </w:tcPr>
          <w:p w14:paraId="4979AD11" w14:textId="77777777" w:rsidR="005A524F" w:rsidRPr="00EE15C0" w:rsidRDefault="005A524F" w:rsidP="000D438E">
            <w:pPr>
              <w:spacing w:line="288" w:lineRule="auto"/>
              <w:rPr>
                <w:lang w:val="en-GB"/>
              </w:rPr>
            </w:pPr>
            <w:r w:rsidRPr="00EE15C0">
              <w:rPr>
                <w:lang w:val="en-GB"/>
              </w:rPr>
              <w:t xml:space="preserve">19 </w:t>
            </w:r>
            <w:proofErr w:type="spellStart"/>
            <w:r w:rsidRPr="00EE15C0">
              <w:rPr>
                <w:lang w:val="en-GB"/>
              </w:rPr>
              <w:t>dBm</w:t>
            </w:r>
            <w:proofErr w:type="spellEnd"/>
            <w:r w:rsidRPr="00EE15C0">
              <w:rPr>
                <w:lang w:val="en-GB"/>
              </w:rPr>
              <w:t xml:space="preserve"> per antenna</w:t>
            </w:r>
          </w:p>
        </w:tc>
        <w:tc>
          <w:tcPr>
            <w:tcW w:w="1701" w:type="dxa"/>
            <w:tcBorders>
              <w:top w:val="single" w:sz="4" w:space="0" w:color="D2232A"/>
              <w:left w:val="single" w:sz="4" w:space="0" w:color="D2232A"/>
              <w:bottom w:val="single" w:sz="4" w:space="0" w:color="D2232A"/>
              <w:right w:val="single" w:sz="4" w:space="0" w:color="D2232A"/>
            </w:tcBorders>
            <w:vAlign w:val="center"/>
          </w:tcPr>
          <w:p w14:paraId="5BF13AD1" w14:textId="77777777" w:rsidR="005A524F" w:rsidRPr="00EE15C0" w:rsidRDefault="005A524F" w:rsidP="000D438E">
            <w:pPr>
              <w:spacing w:line="288" w:lineRule="auto"/>
              <w:rPr>
                <w:lang w:val="en-GB"/>
              </w:rPr>
            </w:pPr>
            <w:r w:rsidRPr="00EE15C0">
              <w:rPr>
                <w:lang w:val="en-GB"/>
              </w:rPr>
              <w:t xml:space="preserve">5 MHz </w:t>
            </w:r>
          </w:p>
        </w:tc>
      </w:tr>
      <w:tr w:rsidR="005A524F" w:rsidRPr="00EE15C0" w14:paraId="285398F4" w14:textId="77777777" w:rsidTr="00241099">
        <w:tc>
          <w:tcPr>
            <w:tcW w:w="5355" w:type="dxa"/>
            <w:tcBorders>
              <w:top w:val="single" w:sz="4" w:space="0" w:color="D2232A"/>
              <w:left w:val="single" w:sz="4" w:space="0" w:color="D2232A"/>
              <w:bottom w:val="single" w:sz="4" w:space="0" w:color="D2232A"/>
              <w:right w:val="single" w:sz="4" w:space="0" w:color="D2232A"/>
            </w:tcBorders>
            <w:vAlign w:val="center"/>
          </w:tcPr>
          <w:p w14:paraId="1A59D124" w14:textId="77777777" w:rsidR="005A524F" w:rsidRPr="00EE15C0" w:rsidRDefault="005A524F" w:rsidP="000D438E">
            <w:pPr>
              <w:spacing w:line="288" w:lineRule="auto"/>
              <w:rPr>
                <w:lang w:val="en-GB"/>
              </w:rPr>
            </w:pPr>
            <w:r w:rsidRPr="00EE15C0">
              <w:rPr>
                <w:lang w:val="en-GB"/>
              </w:rPr>
              <w:t>791-796 MHz for block with upper edge at 783 MHz</w:t>
            </w:r>
          </w:p>
        </w:tc>
        <w:tc>
          <w:tcPr>
            <w:tcW w:w="2410" w:type="dxa"/>
            <w:tcBorders>
              <w:top w:val="single" w:sz="4" w:space="0" w:color="D2232A"/>
              <w:left w:val="single" w:sz="4" w:space="0" w:color="D2232A"/>
              <w:bottom w:val="single" w:sz="4" w:space="0" w:color="D2232A"/>
              <w:right w:val="single" w:sz="4" w:space="0" w:color="D2232A"/>
            </w:tcBorders>
            <w:vAlign w:val="center"/>
          </w:tcPr>
          <w:p w14:paraId="02B90B54" w14:textId="77777777" w:rsidR="005A524F" w:rsidRPr="00EE15C0" w:rsidRDefault="005A524F" w:rsidP="000D438E">
            <w:pPr>
              <w:spacing w:line="288" w:lineRule="auto"/>
              <w:rPr>
                <w:lang w:val="en-GB"/>
              </w:rPr>
            </w:pPr>
            <w:r w:rsidRPr="00EE15C0">
              <w:rPr>
                <w:lang w:val="en-GB"/>
              </w:rPr>
              <w:t xml:space="preserve">17 </w:t>
            </w:r>
            <w:proofErr w:type="spellStart"/>
            <w:r w:rsidRPr="00EE15C0">
              <w:rPr>
                <w:lang w:val="en-GB"/>
              </w:rPr>
              <w:t>dBm</w:t>
            </w:r>
            <w:proofErr w:type="spellEnd"/>
            <w:r w:rsidRPr="00EE15C0">
              <w:rPr>
                <w:lang w:val="en-GB"/>
              </w:rPr>
              <w:t xml:space="preserve"> per antenna</w:t>
            </w:r>
          </w:p>
        </w:tc>
        <w:tc>
          <w:tcPr>
            <w:tcW w:w="1701" w:type="dxa"/>
            <w:tcBorders>
              <w:top w:val="single" w:sz="4" w:space="0" w:color="D2232A"/>
              <w:left w:val="single" w:sz="4" w:space="0" w:color="D2232A"/>
              <w:bottom w:val="single" w:sz="4" w:space="0" w:color="D2232A"/>
              <w:right w:val="single" w:sz="4" w:space="0" w:color="D2232A"/>
            </w:tcBorders>
            <w:vAlign w:val="center"/>
          </w:tcPr>
          <w:p w14:paraId="0FF4404E" w14:textId="77777777" w:rsidR="005A524F" w:rsidRPr="00EE15C0" w:rsidRDefault="005A524F" w:rsidP="000D438E">
            <w:pPr>
              <w:spacing w:line="288" w:lineRule="auto"/>
              <w:rPr>
                <w:lang w:val="en-GB"/>
              </w:rPr>
            </w:pPr>
            <w:r w:rsidRPr="00EE15C0">
              <w:rPr>
                <w:lang w:val="en-GB"/>
              </w:rPr>
              <w:t xml:space="preserve">5 MHz </w:t>
            </w:r>
          </w:p>
        </w:tc>
      </w:tr>
      <w:tr w:rsidR="005A524F" w:rsidRPr="00EE15C0" w14:paraId="48EFED41" w14:textId="77777777" w:rsidTr="00241099">
        <w:tc>
          <w:tcPr>
            <w:tcW w:w="5355" w:type="dxa"/>
            <w:tcBorders>
              <w:top w:val="single" w:sz="4" w:space="0" w:color="D2232A"/>
              <w:left w:val="single" w:sz="4" w:space="0" w:color="D2232A"/>
              <w:bottom w:val="single" w:sz="4" w:space="0" w:color="D2232A"/>
              <w:right w:val="single" w:sz="4" w:space="0" w:color="D2232A"/>
            </w:tcBorders>
            <w:vAlign w:val="center"/>
          </w:tcPr>
          <w:p w14:paraId="2A1F7DFE" w14:textId="77777777" w:rsidR="005A524F" w:rsidRPr="00EE15C0" w:rsidRDefault="005A524F" w:rsidP="000D438E">
            <w:pPr>
              <w:spacing w:line="288" w:lineRule="auto"/>
              <w:rPr>
                <w:lang w:val="en-GB"/>
              </w:rPr>
            </w:pPr>
            <w:r w:rsidRPr="00EE15C0">
              <w:rPr>
                <w:lang w:val="en-GB"/>
              </w:rPr>
              <w:t>796-801 MHz for block with upper edge at 788 MHz</w:t>
            </w:r>
          </w:p>
        </w:tc>
        <w:tc>
          <w:tcPr>
            <w:tcW w:w="2410" w:type="dxa"/>
            <w:tcBorders>
              <w:top w:val="single" w:sz="4" w:space="0" w:color="D2232A"/>
              <w:left w:val="single" w:sz="4" w:space="0" w:color="D2232A"/>
              <w:bottom w:val="single" w:sz="4" w:space="0" w:color="D2232A"/>
              <w:right w:val="single" w:sz="4" w:space="0" w:color="D2232A"/>
            </w:tcBorders>
            <w:vAlign w:val="center"/>
          </w:tcPr>
          <w:p w14:paraId="15313957" w14:textId="77777777" w:rsidR="005A524F" w:rsidRPr="00EE15C0" w:rsidRDefault="005A524F" w:rsidP="000D438E">
            <w:pPr>
              <w:spacing w:line="288" w:lineRule="auto"/>
              <w:rPr>
                <w:lang w:val="en-GB"/>
              </w:rPr>
            </w:pPr>
            <w:r w:rsidRPr="00EE15C0">
              <w:rPr>
                <w:lang w:val="en-GB"/>
              </w:rPr>
              <w:t xml:space="preserve">17 </w:t>
            </w:r>
            <w:proofErr w:type="spellStart"/>
            <w:r w:rsidRPr="00EE15C0">
              <w:rPr>
                <w:lang w:val="en-GB"/>
              </w:rPr>
              <w:t>dBm</w:t>
            </w:r>
            <w:proofErr w:type="spellEnd"/>
            <w:r w:rsidRPr="00EE15C0">
              <w:rPr>
                <w:lang w:val="en-GB"/>
              </w:rPr>
              <w:t xml:space="preserve"> per antenna</w:t>
            </w:r>
          </w:p>
        </w:tc>
        <w:tc>
          <w:tcPr>
            <w:tcW w:w="1701" w:type="dxa"/>
            <w:tcBorders>
              <w:top w:val="single" w:sz="4" w:space="0" w:color="D2232A"/>
              <w:left w:val="single" w:sz="4" w:space="0" w:color="D2232A"/>
              <w:bottom w:val="single" w:sz="4" w:space="0" w:color="D2232A"/>
              <w:right w:val="single" w:sz="4" w:space="0" w:color="D2232A"/>
            </w:tcBorders>
            <w:vAlign w:val="center"/>
          </w:tcPr>
          <w:p w14:paraId="1C717DB3" w14:textId="77777777" w:rsidR="005A524F" w:rsidRPr="00EE15C0" w:rsidRDefault="005A524F" w:rsidP="000D438E">
            <w:pPr>
              <w:spacing w:line="288" w:lineRule="auto"/>
              <w:rPr>
                <w:lang w:val="en-GB"/>
              </w:rPr>
            </w:pPr>
            <w:r w:rsidRPr="00EE15C0">
              <w:rPr>
                <w:lang w:val="en-GB"/>
              </w:rPr>
              <w:t>5 MHz</w:t>
            </w:r>
          </w:p>
        </w:tc>
      </w:tr>
    </w:tbl>
    <w:p w14:paraId="376DBD6A" w14:textId="77777777" w:rsidR="005A524F" w:rsidRPr="00EE15C0" w:rsidRDefault="005A524F" w:rsidP="009F67DA">
      <w:pPr>
        <w:pStyle w:val="ECCTabletitle"/>
      </w:pPr>
      <w:bookmarkStart w:id="9" w:name="_Ref260546113"/>
      <w:r w:rsidRPr="00EE15C0">
        <w:t xml:space="preserve">BS Requirements for part of duplex gap not used by SDL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639"/>
        <w:gridCol w:w="2126"/>
        <w:gridCol w:w="1701"/>
      </w:tblGrid>
      <w:tr w:rsidR="005A524F" w:rsidRPr="00EE15C0" w14:paraId="7E315E4B" w14:textId="77777777" w:rsidTr="00241099">
        <w:trPr>
          <w:tblHeader/>
        </w:trPr>
        <w:tc>
          <w:tcPr>
            <w:tcW w:w="5639"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08086D71" w14:textId="77777777" w:rsidR="005A524F" w:rsidRPr="00EE15C0" w:rsidRDefault="005A524F" w:rsidP="009F67DA">
            <w:pPr>
              <w:keepNext/>
              <w:spacing w:line="288" w:lineRule="auto"/>
              <w:jc w:val="center"/>
              <w:rPr>
                <w:b/>
                <w:color w:val="FFFFFF"/>
                <w:lang w:val="en-GB"/>
              </w:rPr>
            </w:pPr>
            <w:r w:rsidRPr="00EE15C0">
              <w:rPr>
                <w:b/>
                <w:color w:val="FFFFFF"/>
                <w:lang w:val="en-GB"/>
              </w:rPr>
              <w:t xml:space="preserve">Frequency range </w:t>
            </w:r>
          </w:p>
        </w:tc>
        <w:tc>
          <w:tcPr>
            <w:tcW w:w="2126"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65B4B09" w14:textId="77777777" w:rsidR="005A524F" w:rsidRPr="00EE15C0" w:rsidRDefault="005A524F" w:rsidP="009F67DA">
            <w:pPr>
              <w:keepNext/>
              <w:spacing w:line="288" w:lineRule="auto"/>
              <w:jc w:val="center"/>
              <w:rPr>
                <w:b/>
                <w:color w:val="FFFFFF"/>
                <w:lang w:val="en-GB"/>
              </w:rPr>
            </w:pPr>
            <w:r w:rsidRPr="00EE15C0">
              <w:rPr>
                <w:b/>
                <w:color w:val="FFFFFF"/>
                <w:lang w:val="en-GB"/>
              </w:rPr>
              <w:t xml:space="preserve">Maximum mean </w:t>
            </w:r>
          </w:p>
          <w:p w14:paraId="375A80F2" w14:textId="77777777" w:rsidR="005A524F" w:rsidRPr="00EE15C0" w:rsidRDefault="005A524F" w:rsidP="009F67DA">
            <w:pPr>
              <w:keepNext/>
              <w:spacing w:line="288" w:lineRule="auto"/>
              <w:jc w:val="center"/>
              <w:rPr>
                <w:b/>
                <w:color w:val="FFFFFF"/>
                <w:lang w:val="en-GB"/>
              </w:rPr>
            </w:pPr>
            <w:proofErr w:type="spellStart"/>
            <w:r w:rsidRPr="00EE15C0">
              <w:rPr>
                <w:b/>
                <w:color w:val="FFFFFF"/>
                <w:lang w:val="en-GB"/>
              </w:rPr>
              <w:t>e.i.r.p</w:t>
            </w:r>
            <w:proofErr w:type="spellEnd"/>
            <w:r w:rsidRPr="00EE15C0">
              <w:rPr>
                <w:b/>
                <w:color w:val="FFFFFF"/>
                <w:lang w:val="en-GB"/>
              </w:rPr>
              <w:t>.</w:t>
            </w:r>
          </w:p>
        </w:tc>
        <w:tc>
          <w:tcPr>
            <w:tcW w:w="1701"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2611943D" w14:textId="77777777" w:rsidR="005A524F" w:rsidRPr="00EE15C0" w:rsidRDefault="005A524F" w:rsidP="009F67DA">
            <w:pPr>
              <w:keepNext/>
              <w:spacing w:line="288" w:lineRule="auto"/>
              <w:jc w:val="center"/>
              <w:rPr>
                <w:b/>
                <w:color w:val="FFFFFF"/>
                <w:lang w:val="en-GB"/>
              </w:rPr>
            </w:pPr>
            <w:r w:rsidRPr="00EE15C0">
              <w:rPr>
                <w:b/>
                <w:color w:val="FFFFFF"/>
                <w:lang w:val="en-GB"/>
              </w:rPr>
              <w:t xml:space="preserve">Measurement </w:t>
            </w:r>
          </w:p>
          <w:p w14:paraId="0B70B737" w14:textId="77777777" w:rsidR="005A524F" w:rsidRPr="00EE15C0" w:rsidRDefault="005A524F" w:rsidP="009F67DA">
            <w:pPr>
              <w:keepNext/>
              <w:spacing w:line="288" w:lineRule="auto"/>
              <w:jc w:val="center"/>
              <w:rPr>
                <w:b/>
                <w:color w:val="FFFFFF"/>
                <w:lang w:val="en-GB"/>
              </w:rPr>
            </w:pPr>
            <w:r w:rsidRPr="00EE15C0">
              <w:rPr>
                <w:b/>
                <w:color w:val="FFFFFF"/>
                <w:lang w:val="en-GB"/>
              </w:rPr>
              <w:t>bandwidth</w:t>
            </w:r>
          </w:p>
        </w:tc>
      </w:tr>
      <w:tr w:rsidR="005A524F" w:rsidRPr="00EE15C0" w14:paraId="53F8565E" w14:textId="77777777" w:rsidTr="00241099">
        <w:tc>
          <w:tcPr>
            <w:tcW w:w="5639" w:type="dxa"/>
            <w:tcBorders>
              <w:top w:val="single" w:sz="4" w:space="0" w:color="D2232A"/>
              <w:left w:val="single" w:sz="4" w:space="0" w:color="D2232A"/>
              <w:bottom w:val="single" w:sz="4" w:space="0" w:color="D2232A"/>
              <w:right w:val="single" w:sz="4" w:space="0" w:color="D2232A"/>
            </w:tcBorders>
            <w:vAlign w:val="center"/>
          </w:tcPr>
          <w:p w14:paraId="46FB4E9E" w14:textId="77777777" w:rsidR="005A524F" w:rsidRPr="00EE15C0" w:rsidRDefault="005A524F" w:rsidP="009F67DA">
            <w:pPr>
              <w:keepNext/>
              <w:spacing w:line="288" w:lineRule="auto"/>
              <w:rPr>
                <w:lang w:val="en-GB"/>
              </w:rPr>
            </w:pPr>
            <w:r w:rsidRPr="00EE15C0">
              <w:rPr>
                <w:lang w:val="en-GB"/>
              </w:rPr>
              <w:t xml:space="preserve">-10 to 0 MHz offset from DL lower band edge or </w:t>
            </w:r>
            <w:r w:rsidRPr="00EE15C0">
              <w:rPr>
                <w:rFonts w:eastAsia="MS Mincho" w:cs="Arial"/>
                <w:lang w:val="en-GB" w:eastAsia="ja-JP"/>
              </w:rPr>
              <w:t>lower edge of the lowest SDL block</w:t>
            </w:r>
            <w:r w:rsidRPr="00EE15C0">
              <w:rPr>
                <w:lang w:val="en-GB"/>
              </w:rPr>
              <w:t>, but above uplink upper band edge</w:t>
            </w:r>
          </w:p>
        </w:tc>
        <w:tc>
          <w:tcPr>
            <w:tcW w:w="2126" w:type="dxa"/>
            <w:tcBorders>
              <w:top w:val="single" w:sz="4" w:space="0" w:color="D2232A"/>
              <w:left w:val="single" w:sz="4" w:space="0" w:color="D2232A"/>
              <w:bottom w:val="single" w:sz="4" w:space="0" w:color="D2232A"/>
              <w:right w:val="single" w:sz="4" w:space="0" w:color="D2232A"/>
            </w:tcBorders>
            <w:vAlign w:val="center"/>
          </w:tcPr>
          <w:p w14:paraId="3203E87A" w14:textId="77777777" w:rsidR="005A524F" w:rsidRPr="00EE15C0" w:rsidRDefault="005A524F" w:rsidP="009F67DA">
            <w:pPr>
              <w:keepNext/>
              <w:spacing w:line="288" w:lineRule="auto"/>
              <w:rPr>
                <w:lang w:val="en-GB"/>
              </w:rPr>
            </w:pPr>
            <w:r w:rsidRPr="00EE15C0">
              <w:rPr>
                <w:lang w:val="en-GB"/>
              </w:rPr>
              <w:t xml:space="preserve">16 </w:t>
            </w:r>
            <w:proofErr w:type="spellStart"/>
            <w:r w:rsidRPr="00EE15C0">
              <w:rPr>
                <w:lang w:val="en-GB"/>
              </w:rPr>
              <w:t>dBm</w:t>
            </w:r>
            <w:proofErr w:type="spellEnd"/>
            <w:r w:rsidRPr="00EE15C0">
              <w:rPr>
                <w:lang w:val="en-GB"/>
              </w:rPr>
              <w:t xml:space="preserve"> per antenna</w:t>
            </w:r>
          </w:p>
        </w:tc>
        <w:tc>
          <w:tcPr>
            <w:tcW w:w="1701" w:type="dxa"/>
            <w:tcBorders>
              <w:top w:val="single" w:sz="4" w:space="0" w:color="D2232A"/>
              <w:left w:val="single" w:sz="4" w:space="0" w:color="D2232A"/>
              <w:bottom w:val="single" w:sz="4" w:space="0" w:color="D2232A"/>
              <w:right w:val="single" w:sz="4" w:space="0" w:color="D2232A"/>
            </w:tcBorders>
            <w:vAlign w:val="center"/>
          </w:tcPr>
          <w:p w14:paraId="5AFA6B6F" w14:textId="77777777" w:rsidR="005A524F" w:rsidRPr="00EE15C0" w:rsidRDefault="005A524F" w:rsidP="009F67DA">
            <w:pPr>
              <w:keepNext/>
              <w:spacing w:line="288" w:lineRule="auto"/>
              <w:rPr>
                <w:lang w:val="en-GB"/>
              </w:rPr>
            </w:pPr>
            <w:r w:rsidRPr="00EE15C0">
              <w:rPr>
                <w:lang w:val="en-GB"/>
              </w:rPr>
              <w:t>5 MHz</w:t>
            </w:r>
          </w:p>
        </w:tc>
      </w:tr>
      <w:tr w:rsidR="005A524F" w:rsidRPr="00EE15C0" w14:paraId="5CD1AA3E" w14:textId="77777777" w:rsidTr="00241099">
        <w:tc>
          <w:tcPr>
            <w:tcW w:w="5639" w:type="dxa"/>
            <w:tcBorders>
              <w:top w:val="single" w:sz="4" w:space="0" w:color="D2232A"/>
              <w:left w:val="single" w:sz="4" w:space="0" w:color="D2232A"/>
              <w:bottom w:val="single" w:sz="4" w:space="0" w:color="D2232A"/>
              <w:right w:val="single" w:sz="4" w:space="0" w:color="D2232A"/>
            </w:tcBorders>
            <w:vAlign w:val="center"/>
          </w:tcPr>
          <w:p w14:paraId="79163434" w14:textId="77777777" w:rsidR="005A524F" w:rsidRPr="00EE15C0" w:rsidRDefault="005A524F" w:rsidP="000D438E">
            <w:pPr>
              <w:spacing w:line="288" w:lineRule="auto"/>
              <w:rPr>
                <w:lang w:val="en-GB"/>
              </w:rPr>
            </w:pPr>
            <w:r w:rsidRPr="00EE15C0">
              <w:rPr>
                <w:lang w:val="en-GB"/>
              </w:rPr>
              <w:t xml:space="preserve">More than 10 MHz offset from DL lower band edge or </w:t>
            </w:r>
            <w:r w:rsidRPr="00EE15C0">
              <w:rPr>
                <w:rFonts w:eastAsia="MS Mincho" w:cs="Arial"/>
                <w:lang w:val="en-GB" w:eastAsia="ja-JP"/>
              </w:rPr>
              <w:t>lower edge of the lowest SDL block</w:t>
            </w:r>
            <w:r w:rsidRPr="00EE15C0">
              <w:rPr>
                <w:lang w:val="en-GB"/>
              </w:rPr>
              <w:t xml:space="preserve">, but above uplink upper band edge </w:t>
            </w:r>
          </w:p>
        </w:tc>
        <w:tc>
          <w:tcPr>
            <w:tcW w:w="2126" w:type="dxa"/>
            <w:tcBorders>
              <w:top w:val="single" w:sz="4" w:space="0" w:color="D2232A"/>
              <w:left w:val="single" w:sz="4" w:space="0" w:color="D2232A"/>
              <w:bottom w:val="single" w:sz="4" w:space="0" w:color="D2232A"/>
              <w:right w:val="single" w:sz="4" w:space="0" w:color="D2232A"/>
            </w:tcBorders>
            <w:vAlign w:val="center"/>
          </w:tcPr>
          <w:p w14:paraId="63DDA9D9" w14:textId="77777777" w:rsidR="005A524F" w:rsidRPr="00EE15C0" w:rsidRDefault="005A524F" w:rsidP="000D438E">
            <w:pPr>
              <w:spacing w:line="288" w:lineRule="auto"/>
              <w:rPr>
                <w:lang w:val="en-GB"/>
              </w:rPr>
            </w:pPr>
            <w:r w:rsidRPr="00EE15C0">
              <w:rPr>
                <w:lang w:val="en-GB"/>
              </w:rPr>
              <w:t xml:space="preserve">-4 </w:t>
            </w:r>
            <w:proofErr w:type="spellStart"/>
            <w:r w:rsidRPr="00EE15C0">
              <w:rPr>
                <w:lang w:val="en-GB"/>
              </w:rPr>
              <w:t>dBm</w:t>
            </w:r>
            <w:proofErr w:type="spellEnd"/>
            <w:r w:rsidRPr="00EE15C0">
              <w:rPr>
                <w:lang w:val="en-GB"/>
              </w:rPr>
              <w:t xml:space="preserve"> per antenna</w:t>
            </w:r>
          </w:p>
        </w:tc>
        <w:tc>
          <w:tcPr>
            <w:tcW w:w="1701" w:type="dxa"/>
            <w:tcBorders>
              <w:top w:val="single" w:sz="4" w:space="0" w:color="D2232A"/>
              <w:left w:val="single" w:sz="4" w:space="0" w:color="D2232A"/>
              <w:bottom w:val="single" w:sz="4" w:space="0" w:color="D2232A"/>
              <w:right w:val="single" w:sz="4" w:space="0" w:color="D2232A"/>
            </w:tcBorders>
            <w:vAlign w:val="center"/>
          </w:tcPr>
          <w:p w14:paraId="49C9C685" w14:textId="77777777" w:rsidR="005A524F" w:rsidRPr="00EE15C0" w:rsidRDefault="005A524F" w:rsidP="000D438E">
            <w:pPr>
              <w:spacing w:line="288" w:lineRule="auto"/>
              <w:rPr>
                <w:lang w:val="en-GB"/>
              </w:rPr>
            </w:pPr>
            <w:r w:rsidRPr="00EE15C0">
              <w:rPr>
                <w:lang w:val="en-GB"/>
              </w:rPr>
              <w:t>5 MHz</w:t>
            </w:r>
          </w:p>
        </w:tc>
      </w:tr>
    </w:tbl>
    <w:bookmarkEnd w:id="9"/>
    <w:p w14:paraId="3C1455AA" w14:textId="77777777" w:rsidR="005A524F" w:rsidRPr="00EE15C0" w:rsidRDefault="005A524F" w:rsidP="005A524F">
      <w:pPr>
        <w:pStyle w:val="ECCTabletitle"/>
      </w:pPr>
      <w:r w:rsidRPr="00EE15C0">
        <w:lastRenderedPageBreak/>
        <w:t xml:space="preserve">BS Requirements for guard bands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070"/>
        <w:gridCol w:w="2409"/>
        <w:gridCol w:w="1807"/>
      </w:tblGrid>
      <w:tr w:rsidR="005A524F" w:rsidRPr="00EE15C0" w14:paraId="613A7FF1" w14:textId="77777777" w:rsidTr="00327ECB">
        <w:trPr>
          <w:tblHeader/>
        </w:trPr>
        <w:tc>
          <w:tcPr>
            <w:tcW w:w="507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73273A4A" w14:textId="77777777" w:rsidR="005A524F" w:rsidRPr="00EE15C0" w:rsidRDefault="005A524F" w:rsidP="000D438E">
            <w:pPr>
              <w:keepNext/>
              <w:spacing w:line="288" w:lineRule="auto"/>
              <w:jc w:val="center"/>
              <w:rPr>
                <w:b/>
                <w:color w:val="FFFFFF"/>
                <w:lang w:val="en-GB"/>
              </w:rPr>
            </w:pPr>
            <w:r w:rsidRPr="00EE15C0">
              <w:rPr>
                <w:b/>
                <w:color w:val="FFFFFF"/>
                <w:lang w:val="en-GB"/>
              </w:rPr>
              <w:t xml:space="preserve">Frequency range </w:t>
            </w:r>
          </w:p>
        </w:tc>
        <w:tc>
          <w:tcPr>
            <w:tcW w:w="2409"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2F4196D" w14:textId="77777777" w:rsidR="005A524F" w:rsidRPr="00EE15C0" w:rsidRDefault="005A524F" w:rsidP="000D438E">
            <w:pPr>
              <w:keepNext/>
              <w:spacing w:line="288" w:lineRule="auto"/>
              <w:jc w:val="center"/>
              <w:rPr>
                <w:b/>
                <w:color w:val="FFFFFF"/>
                <w:lang w:val="en-GB"/>
              </w:rPr>
            </w:pPr>
            <w:r w:rsidRPr="00EE15C0">
              <w:rPr>
                <w:b/>
                <w:color w:val="FFFFFF"/>
                <w:lang w:val="en-GB"/>
              </w:rPr>
              <w:t xml:space="preserve">Maximum mean </w:t>
            </w:r>
          </w:p>
          <w:p w14:paraId="29803DD8" w14:textId="77777777" w:rsidR="005A524F" w:rsidRPr="00EE15C0" w:rsidRDefault="005A524F" w:rsidP="000D438E">
            <w:pPr>
              <w:keepNext/>
              <w:spacing w:line="288" w:lineRule="auto"/>
              <w:jc w:val="center"/>
              <w:rPr>
                <w:b/>
                <w:color w:val="FFFFFF"/>
                <w:lang w:val="en-GB"/>
              </w:rPr>
            </w:pPr>
            <w:r w:rsidRPr="00EE15C0">
              <w:rPr>
                <w:b/>
                <w:color w:val="FFFFFF"/>
                <w:lang w:val="en-GB"/>
              </w:rPr>
              <w:t xml:space="preserve">out-of-block </w:t>
            </w:r>
            <w:proofErr w:type="spellStart"/>
            <w:r w:rsidRPr="00EE15C0">
              <w:rPr>
                <w:b/>
                <w:color w:val="FFFFFF"/>
                <w:lang w:val="en-GB"/>
              </w:rPr>
              <w:t>e.i.r.p</w:t>
            </w:r>
            <w:proofErr w:type="spellEnd"/>
            <w:r w:rsidRPr="00EE15C0">
              <w:rPr>
                <w:b/>
                <w:color w:val="FFFFFF"/>
                <w:lang w:val="en-GB"/>
              </w:rPr>
              <w:t>.</w:t>
            </w:r>
          </w:p>
        </w:tc>
        <w:tc>
          <w:tcPr>
            <w:tcW w:w="1807"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37D159BE" w14:textId="77777777" w:rsidR="005A524F" w:rsidRPr="00EE15C0" w:rsidRDefault="005A524F" w:rsidP="000D438E">
            <w:pPr>
              <w:keepNext/>
              <w:spacing w:line="288" w:lineRule="auto"/>
              <w:jc w:val="center"/>
              <w:rPr>
                <w:b/>
                <w:color w:val="FFFFFF"/>
                <w:lang w:val="en-GB"/>
              </w:rPr>
            </w:pPr>
            <w:r w:rsidRPr="00EE15C0">
              <w:rPr>
                <w:b/>
                <w:color w:val="FFFFFF"/>
                <w:lang w:val="en-GB"/>
              </w:rPr>
              <w:t xml:space="preserve">Measurement </w:t>
            </w:r>
          </w:p>
          <w:p w14:paraId="756C926E" w14:textId="77777777" w:rsidR="005A524F" w:rsidRPr="00EE15C0" w:rsidRDefault="005A524F" w:rsidP="000D438E">
            <w:pPr>
              <w:keepNext/>
              <w:spacing w:line="288" w:lineRule="auto"/>
              <w:jc w:val="center"/>
              <w:rPr>
                <w:b/>
                <w:color w:val="FFFFFF"/>
                <w:lang w:val="en-GB"/>
              </w:rPr>
            </w:pPr>
            <w:r w:rsidRPr="00EE15C0">
              <w:rPr>
                <w:b/>
                <w:color w:val="FFFFFF"/>
                <w:lang w:val="en-GB"/>
              </w:rPr>
              <w:t>bandwidth</w:t>
            </w:r>
          </w:p>
        </w:tc>
      </w:tr>
      <w:tr w:rsidR="005A524F" w:rsidRPr="00EE15C0" w14:paraId="3130E95D" w14:textId="77777777" w:rsidTr="00327ECB">
        <w:tc>
          <w:tcPr>
            <w:tcW w:w="5070" w:type="dxa"/>
            <w:tcBorders>
              <w:top w:val="single" w:sz="4" w:space="0" w:color="D2232A"/>
              <w:left w:val="single" w:sz="4" w:space="0" w:color="D2232A"/>
              <w:bottom w:val="single" w:sz="4" w:space="0" w:color="D2232A"/>
              <w:right w:val="single" w:sz="4" w:space="0" w:color="D2232A"/>
            </w:tcBorders>
            <w:vAlign w:val="center"/>
          </w:tcPr>
          <w:p w14:paraId="1C4B35AB" w14:textId="77777777" w:rsidR="005A524F" w:rsidRPr="00EE15C0" w:rsidRDefault="005A524F" w:rsidP="000D438E">
            <w:pPr>
              <w:spacing w:line="288" w:lineRule="auto"/>
              <w:rPr>
                <w:lang w:val="en-GB"/>
              </w:rPr>
            </w:pPr>
            <w:r w:rsidRPr="00EE15C0">
              <w:rPr>
                <w:lang w:val="en-GB"/>
              </w:rPr>
              <w:t>Spectrum between broadcasting band edge and FDD uplink lower band edge (694-703 MHz)</w:t>
            </w:r>
          </w:p>
        </w:tc>
        <w:tc>
          <w:tcPr>
            <w:tcW w:w="2409" w:type="dxa"/>
            <w:tcBorders>
              <w:top w:val="single" w:sz="4" w:space="0" w:color="D2232A"/>
              <w:left w:val="single" w:sz="4" w:space="0" w:color="D2232A"/>
              <w:bottom w:val="single" w:sz="4" w:space="0" w:color="D2232A"/>
              <w:right w:val="single" w:sz="4" w:space="0" w:color="D2232A"/>
            </w:tcBorders>
            <w:vAlign w:val="center"/>
          </w:tcPr>
          <w:p w14:paraId="0C5690EE" w14:textId="77777777" w:rsidR="005A524F" w:rsidRPr="00EE15C0" w:rsidRDefault="005A524F" w:rsidP="000D438E">
            <w:pPr>
              <w:spacing w:line="288" w:lineRule="auto"/>
              <w:rPr>
                <w:lang w:val="en-GB"/>
              </w:rPr>
            </w:pPr>
            <w:r w:rsidRPr="00EE15C0">
              <w:rPr>
                <w:lang w:val="en-GB"/>
              </w:rPr>
              <w:t xml:space="preserve">-32 </w:t>
            </w:r>
            <w:proofErr w:type="spellStart"/>
            <w:r w:rsidRPr="00EE15C0">
              <w:rPr>
                <w:lang w:val="en-GB"/>
              </w:rPr>
              <w:t>dBm</w:t>
            </w:r>
            <w:proofErr w:type="spellEnd"/>
            <w:r w:rsidRPr="00EE15C0">
              <w:rPr>
                <w:lang w:val="en-GB"/>
              </w:rPr>
              <w:t xml:space="preserve"> per cell (1)</w:t>
            </w:r>
          </w:p>
        </w:tc>
        <w:tc>
          <w:tcPr>
            <w:tcW w:w="1807" w:type="dxa"/>
            <w:tcBorders>
              <w:top w:val="single" w:sz="4" w:space="0" w:color="D2232A"/>
              <w:left w:val="single" w:sz="4" w:space="0" w:color="D2232A"/>
              <w:bottom w:val="single" w:sz="4" w:space="0" w:color="D2232A"/>
              <w:right w:val="single" w:sz="4" w:space="0" w:color="D2232A"/>
            </w:tcBorders>
            <w:vAlign w:val="center"/>
          </w:tcPr>
          <w:p w14:paraId="7002A997" w14:textId="77777777" w:rsidR="005A524F" w:rsidRPr="00EE15C0" w:rsidRDefault="005A524F" w:rsidP="000D438E">
            <w:pPr>
              <w:spacing w:line="288" w:lineRule="auto"/>
              <w:rPr>
                <w:lang w:val="en-GB"/>
              </w:rPr>
            </w:pPr>
            <w:r w:rsidRPr="00EE15C0">
              <w:rPr>
                <w:lang w:val="en-GB"/>
              </w:rPr>
              <w:t>1 MHz</w:t>
            </w:r>
          </w:p>
        </w:tc>
      </w:tr>
      <w:tr w:rsidR="005A524F" w:rsidRPr="00EE15C0" w14:paraId="498813B1" w14:textId="77777777" w:rsidTr="00327ECB">
        <w:tc>
          <w:tcPr>
            <w:tcW w:w="5070" w:type="dxa"/>
            <w:tcBorders>
              <w:top w:val="single" w:sz="4" w:space="0" w:color="D2232A"/>
              <w:left w:val="single" w:sz="4" w:space="0" w:color="D2232A"/>
              <w:bottom w:val="single" w:sz="4" w:space="0" w:color="D2232A"/>
              <w:right w:val="single" w:sz="4" w:space="0" w:color="D2232A"/>
            </w:tcBorders>
            <w:vAlign w:val="center"/>
          </w:tcPr>
          <w:p w14:paraId="3C7550A7" w14:textId="77777777" w:rsidR="005A524F" w:rsidRPr="00EE15C0" w:rsidRDefault="005A524F" w:rsidP="000D438E">
            <w:pPr>
              <w:spacing w:line="288" w:lineRule="auto"/>
              <w:rPr>
                <w:lang w:val="en-GB"/>
              </w:rPr>
            </w:pPr>
            <w:r w:rsidRPr="00EE15C0">
              <w:rPr>
                <w:lang w:val="en-GB"/>
              </w:rPr>
              <w:t>Spectrum between downlink upper band edge and downlink of 800 MHz MFCN (788-791 MHz)</w:t>
            </w:r>
          </w:p>
        </w:tc>
        <w:tc>
          <w:tcPr>
            <w:tcW w:w="2409" w:type="dxa"/>
            <w:tcBorders>
              <w:top w:val="single" w:sz="4" w:space="0" w:color="D2232A"/>
              <w:left w:val="single" w:sz="4" w:space="0" w:color="D2232A"/>
              <w:bottom w:val="single" w:sz="4" w:space="0" w:color="D2232A"/>
              <w:right w:val="single" w:sz="4" w:space="0" w:color="D2232A"/>
            </w:tcBorders>
            <w:vAlign w:val="center"/>
          </w:tcPr>
          <w:p w14:paraId="7BA3F586" w14:textId="77777777" w:rsidR="005A524F" w:rsidRPr="00EE15C0" w:rsidRDefault="005A524F" w:rsidP="000D438E">
            <w:pPr>
              <w:spacing w:line="288" w:lineRule="auto"/>
              <w:rPr>
                <w:lang w:val="en-GB"/>
              </w:rPr>
            </w:pPr>
            <w:r w:rsidRPr="00EE15C0">
              <w:rPr>
                <w:lang w:val="en-GB"/>
              </w:rPr>
              <w:t xml:space="preserve">14 </w:t>
            </w:r>
            <w:proofErr w:type="spellStart"/>
            <w:r w:rsidRPr="00EE15C0">
              <w:rPr>
                <w:lang w:val="en-GB"/>
              </w:rPr>
              <w:t>dBm</w:t>
            </w:r>
            <w:proofErr w:type="spellEnd"/>
            <w:r w:rsidRPr="00EE15C0">
              <w:rPr>
                <w:lang w:val="en-GB"/>
              </w:rPr>
              <w:t xml:space="preserve"> per antenna</w:t>
            </w:r>
          </w:p>
        </w:tc>
        <w:tc>
          <w:tcPr>
            <w:tcW w:w="1807" w:type="dxa"/>
            <w:tcBorders>
              <w:top w:val="single" w:sz="4" w:space="0" w:color="D2232A"/>
              <w:left w:val="single" w:sz="4" w:space="0" w:color="D2232A"/>
              <w:bottom w:val="single" w:sz="4" w:space="0" w:color="D2232A"/>
              <w:right w:val="single" w:sz="4" w:space="0" w:color="D2232A"/>
            </w:tcBorders>
            <w:vAlign w:val="center"/>
          </w:tcPr>
          <w:p w14:paraId="5C0F143B" w14:textId="77777777" w:rsidR="005A524F" w:rsidRPr="00EE15C0" w:rsidRDefault="005A524F" w:rsidP="000D438E">
            <w:pPr>
              <w:spacing w:line="288" w:lineRule="auto"/>
              <w:rPr>
                <w:lang w:val="en-GB"/>
              </w:rPr>
            </w:pPr>
            <w:r w:rsidRPr="00EE15C0">
              <w:rPr>
                <w:lang w:val="en-GB"/>
              </w:rPr>
              <w:t xml:space="preserve">3 MHz </w:t>
            </w:r>
          </w:p>
        </w:tc>
      </w:tr>
    </w:tbl>
    <w:p w14:paraId="04685B99" w14:textId="77777777" w:rsidR="005A524F" w:rsidRPr="00EE15C0" w:rsidRDefault="005A524F" w:rsidP="005A524F">
      <w:pPr>
        <w:pStyle w:val="ECCParagraph"/>
        <w:ind w:left="709" w:hanging="709"/>
      </w:pPr>
      <w:r w:rsidRPr="00EE15C0">
        <w:rPr>
          <w:rFonts w:cs="Arial"/>
          <w:lang w:eastAsia="de-DE"/>
        </w:rPr>
        <w:t xml:space="preserve"> (1)  In a multi sector site “cell” refers to one of the sectors.</w:t>
      </w:r>
    </w:p>
    <w:p w14:paraId="292CE84B" w14:textId="77777777" w:rsidR="005A524F" w:rsidRPr="00EE15C0" w:rsidRDefault="005A524F" w:rsidP="005A524F">
      <w:pPr>
        <w:pStyle w:val="ECCTabletitle"/>
      </w:pPr>
      <w:bookmarkStart w:id="10" w:name="_Ref397647781"/>
      <w:r w:rsidRPr="00EE15C0">
        <w:t>BS Baseline requirements for DTT spectrum</w:t>
      </w:r>
      <w:bookmarkEnd w:id="10"/>
      <w:r w:rsidRPr="00EE15C0">
        <w:t xml:space="preserve">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80"/>
        <w:gridCol w:w="2558"/>
        <w:gridCol w:w="2748"/>
      </w:tblGrid>
      <w:tr w:rsidR="005A524F" w:rsidRPr="00EE15C0" w14:paraId="3AA424EE" w14:textId="77777777" w:rsidTr="000D438E">
        <w:trPr>
          <w:tblHeader/>
        </w:trPr>
        <w:tc>
          <w:tcPr>
            <w:tcW w:w="398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3AD846A9" w14:textId="77777777" w:rsidR="005A524F" w:rsidRPr="00EE15C0" w:rsidRDefault="005A524F" w:rsidP="000D438E">
            <w:pPr>
              <w:spacing w:line="288" w:lineRule="auto"/>
              <w:jc w:val="center"/>
              <w:rPr>
                <w:b/>
                <w:color w:val="FFFFFF"/>
                <w:lang w:val="en-GB"/>
              </w:rPr>
            </w:pPr>
            <w:r w:rsidRPr="00EE15C0">
              <w:rPr>
                <w:b/>
                <w:color w:val="FFFFFF"/>
                <w:lang w:val="en-GB"/>
              </w:rPr>
              <w:t xml:space="preserve">Frequency range </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161B8AD4" w14:textId="77777777" w:rsidR="005A524F" w:rsidRPr="00EE15C0" w:rsidRDefault="005A524F" w:rsidP="000D438E">
            <w:pPr>
              <w:spacing w:line="288" w:lineRule="auto"/>
              <w:jc w:val="center"/>
              <w:rPr>
                <w:b/>
                <w:color w:val="FFFFFF"/>
                <w:lang w:val="en-GB"/>
              </w:rPr>
            </w:pPr>
            <w:r w:rsidRPr="00EE15C0">
              <w:rPr>
                <w:b/>
                <w:color w:val="FFFFFF"/>
                <w:lang w:val="en-GB"/>
              </w:rPr>
              <w:t xml:space="preserve">Maximum mean </w:t>
            </w:r>
            <w:r w:rsidRPr="00EE15C0">
              <w:rPr>
                <w:b/>
                <w:color w:val="FFFFFF"/>
                <w:lang w:val="en-GB"/>
              </w:rPr>
              <w:br/>
            </w:r>
            <w:proofErr w:type="spellStart"/>
            <w:r w:rsidRPr="00EE15C0">
              <w:rPr>
                <w:b/>
                <w:color w:val="FFFFFF"/>
                <w:lang w:val="en-GB"/>
              </w:rPr>
              <w:t>e.i.r.p</w:t>
            </w:r>
            <w:proofErr w:type="spellEnd"/>
            <w:r w:rsidRPr="00EE15C0">
              <w:rPr>
                <w:b/>
                <w:color w:val="FFFFFF"/>
                <w:lang w:val="en-GB"/>
              </w:rPr>
              <w:t>.</w:t>
            </w:r>
          </w:p>
        </w:tc>
        <w:tc>
          <w:tcPr>
            <w:tcW w:w="27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39A99ACB" w14:textId="77777777" w:rsidR="005A524F" w:rsidRPr="00EE15C0" w:rsidRDefault="005A524F" w:rsidP="000D438E">
            <w:pPr>
              <w:spacing w:line="288" w:lineRule="auto"/>
              <w:jc w:val="center"/>
              <w:rPr>
                <w:b/>
                <w:color w:val="FFFFFF"/>
                <w:lang w:val="en-GB"/>
              </w:rPr>
            </w:pPr>
            <w:r w:rsidRPr="00EE15C0">
              <w:rPr>
                <w:b/>
                <w:color w:val="FFFFFF"/>
                <w:lang w:val="en-GB"/>
              </w:rPr>
              <w:t xml:space="preserve">Measurement </w:t>
            </w:r>
            <w:r w:rsidRPr="00EE15C0">
              <w:rPr>
                <w:b/>
                <w:color w:val="FFFFFF"/>
                <w:lang w:val="en-GB"/>
              </w:rPr>
              <w:br/>
              <w:t>bandwidth</w:t>
            </w:r>
          </w:p>
        </w:tc>
      </w:tr>
      <w:tr w:rsidR="005A524F" w:rsidRPr="00EE15C0" w14:paraId="6E118F47" w14:textId="77777777" w:rsidTr="000D438E">
        <w:tc>
          <w:tcPr>
            <w:tcW w:w="3980" w:type="dxa"/>
            <w:tcBorders>
              <w:top w:val="single" w:sz="4" w:space="0" w:color="D2232A"/>
              <w:left w:val="single" w:sz="4" w:space="0" w:color="D2232A"/>
              <w:bottom w:val="single" w:sz="4" w:space="0" w:color="D2232A"/>
              <w:right w:val="single" w:sz="4" w:space="0" w:color="D2232A"/>
            </w:tcBorders>
            <w:shd w:val="clear" w:color="auto" w:fill="auto"/>
            <w:vAlign w:val="center"/>
          </w:tcPr>
          <w:p w14:paraId="4629875E" w14:textId="77777777" w:rsidR="005A524F" w:rsidRPr="00EE15C0" w:rsidRDefault="005A524F" w:rsidP="000D438E">
            <w:pPr>
              <w:spacing w:line="288" w:lineRule="auto"/>
              <w:rPr>
                <w:lang w:val="en-GB"/>
              </w:rPr>
            </w:pPr>
            <w:r w:rsidRPr="00EE15C0">
              <w:rPr>
                <w:lang w:val="en-GB"/>
              </w:rPr>
              <w:t>For DTT frequencies below 694 MHz where broadcasting is protected</w:t>
            </w:r>
          </w:p>
        </w:tc>
        <w:tc>
          <w:tcPr>
            <w:tcW w:w="2558" w:type="dxa"/>
            <w:tcBorders>
              <w:top w:val="single" w:sz="4" w:space="0" w:color="D2232A"/>
              <w:left w:val="single" w:sz="4" w:space="0" w:color="D2232A"/>
              <w:bottom w:val="single" w:sz="4" w:space="0" w:color="D2232A"/>
              <w:right w:val="single" w:sz="4" w:space="0" w:color="D2232A"/>
            </w:tcBorders>
            <w:shd w:val="clear" w:color="auto" w:fill="auto"/>
            <w:vAlign w:val="center"/>
          </w:tcPr>
          <w:p w14:paraId="423AF0DF" w14:textId="77777777" w:rsidR="005A524F" w:rsidRPr="00EE15C0" w:rsidRDefault="005A524F" w:rsidP="000D438E">
            <w:pPr>
              <w:spacing w:line="288" w:lineRule="auto"/>
              <w:rPr>
                <w:lang w:val="en-GB"/>
              </w:rPr>
            </w:pPr>
            <w:r w:rsidRPr="00EE15C0">
              <w:rPr>
                <w:lang w:val="en-GB"/>
              </w:rPr>
              <w:t xml:space="preserve">-23 </w:t>
            </w:r>
            <w:proofErr w:type="spellStart"/>
            <w:r w:rsidRPr="00EE15C0">
              <w:rPr>
                <w:lang w:val="en-GB"/>
              </w:rPr>
              <w:t>dBm</w:t>
            </w:r>
            <w:proofErr w:type="spellEnd"/>
            <w:r w:rsidRPr="00EE15C0">
              <w:rPr>
                <w:vertAlign w:val="superscript"/>
                <w:lang w:val="en-GB"/>
              </w:rPr>
              <w:t xml:space="preserve"> </w:t>
            </w:r>
            <w:r w:rsidRPr="00EE15C0">
              <w:rPr>
                <w:lang w:val="en-GB"/>
              </w:rPr>
              <w:t>per cell (1)</w:t>
            </w:r>
          </w:p>
        </w:tc>
        <w:tc>
          <w:tcPr>
            <w:tcW w:w="2748" w:type="dxa"/>
            <w:tcBorders>
              <w:top w:val="single" w:sz="4" w:space="0" w:color="D2232A"/>
              <w:left w:val="single" w:sz="4" w:space="0" w:color="D2232A"/>
              <w:bottom w:val="single" w:sz="4" w:space="0" w:color="D2232A"/>
              <w:right w:val="single" w:sz="4" w:space="0" w:color="D2232A"/>
            </w:tcBorders>
            <w:shd w:val="clear" w:color="auto" w:fill="auto"/>
            <w:vAlign w:val="center"/>
          </w:tcPr>
          <w:p w14:paraId="6A377F0A" w14:textId="77777777" w:rsidR="005A524F" w:rsidRPr="00EE15C0" w:rsidRDefault="005A524F" w:rsidP="000D438E">
            <w:pPr>
              <w:spacing w:line="288" w:lineRule="auto"/>
              <w:rPr>
                <w:lang w:val="en-GB"/>
              </w:rPr>
            </w:pPr>
            <w:r w:rsidRPr="00EE15C0">
              <w:rPr>
                <w:lang w:val="en-GB"/>
              </w:rPr>
              <w:t>8 MHz</w:t>
            </w:r>
          </w:p>
        </w:tc>
      </w:tr>
    </w:tbl>
    <w:p w14:paraId="32B27F2B" w14:textId="77777777" w:rsidR="005A524F" w:rsidRPr="00EE15C0" w:rsidRDefault="005A524F" w:rsidP="005A524F">
      <w:pPr>
        <w:pStyle w:val="ECCParagraph"/>
        <w:ind w:left="709" w:hanging="709"/>
      </w:pPr>
      <w:r w:rsidRPr="00EE15C0">
        <w:rPr>
          <w:rFonts w:cs="Arial"/>
          <w:lang w:eastAsia="de-DE"/>
        </w:rPr>
        <w:t>(1) In a multi sector site “cell” refers to one of the sectors.</w:t>
      </w:r>
    </w:p>
    <w:p w14:paraId="2553B4BB" w14:textId="3F95C9D5" w:rsidR="005A524F" w:rsidRPr="00EE15C0" w:rsidRDefault="005A524F" w:rsidP="005A524F">
      <w:pPr>
        <w:pStyle w:val="ECCParagraph"/>
        <w:keepNext/>
      </w:pPr>
      <w:r w:rsidRPr="00EE15C0">
        <w:rPr>
          <w:rFonts w:cs="Arial"/>
        </w:rPr>
        <w:t xml:space="preserve">The TS BEM consists of an in-block level, elements for the duplex gap not used by SDL, requirements for the guard band between DTT below 694 MHz and the MFCN UL, and a baseline level for DTT spectrum, see </w:t>
      </w:r>
      <w:r w:rsidRPr="00EE15C0">
        <w:rPr>
          <w:rFonts w:cs="Arial"/>
        </w:rPr>
        <w:fldChar w:fldCharType="begin"/>
      </w:r>
      <w:r w:rsidRPr="00EE15C0">
        <w:rPr>
          <w:rFonts w:cs="Arial"/>
        </w:rPr>
        <w:instrText xml:space="preserve"> REF _Ref260549747 \r \h  \* MERGEFORMAT </w:instrText>
      </w:r>
      <w:r w:rsidRPr="00EE15C0">
        <w:rPr>
          <w:rFonts w:cs="Arial"/>
        </w:rPr>
      </w:r>
      <w:r w:rsidRPr="00EE15C0">
        <w:rPr>
          <w:rFonts w:cs="Arial"/>
        </w:rPr>
        <w:fldChar w:fldCharType="separate"/>
      </w:r>
      <w:r w:rsidR="0044758C" w:rsidRPr="00EE15C0">
        <w:rPr>
          <w:rFonts w:cs="Arial"/>
        </w:rPr>
        <w:t>Table 9:</w:t>
      </w:r>
      <w:r w:rsidRPr="00EE15C0">
        <w:rPr>
          <w:rFonts w:cs="Arial"/>
        </w:rPr>
        <w:fldChar w:fldCharType="end"/>
      </w:r>
      <w:r w:rsidRPr="00EE15C0">
        <w:rPr>
          <w:rFonts w:cs="Arial"/>
        </w:rPr>
        <w:t xml:space="preserve"> to </w:t>
      </w:r>
      <w:r w:rsidRPr="00EE15C0">
        <w:rPr>
          <w:rFonts w:cs="Arial"/>
        </w:rPr>
        <w:fldChar w:fldCharType="begin"/>
      </w:r>
      <w:r w:rsidRPr="00EE15C0">
        <w:rPr>
          <w:rFonts w:cs="Arial"/>
        </w:rPr>
        <w:instrText xml:space="preserve"> REF _Ref395600120 \r \h  \* MERGEFORMAT </w:instrText>
      </w:r>
      <w:r w:rsidRPr="00EE15C0">
        <w:rPr>
          <w:rFonts w:cs="Arial"/>
        </w:rPr>
      </w:r>
      <w:r w:rsidRPr="00EE15C0">
        <w:rPr>
          <w:rFonts w:cs="Arial"/>
        </w:rPr>
        <w:fldChar w:fldCharType="separate"/>
      </w:r>
      <w:r w:rsidR="0044758C" w:rsidRPr="00EE15C0">
        <w:rPr>
          <w:rFonts w:cs="Arial"/>
        </w:rPr>
        <w:t>Table 12:</w:t>
      </w:r>
      <w:r w:rsidRPr="00EE15C0">
        <w:rPr>
          <w:rFonts w:cs="Arial"/>
        </w:rPr>
        <w:fldChar w:fldCharType="end"/>
      </w:r>
      <w:r w:rsidRPr="00EE15C0">
        <w:rPr>
          <w:rFonts w:cs="Arial"/>
        </w:rPr>
        <w:t xml:space="preserve">. </w:t>
      </w:r>
      <w:r w:rsidRPr="00EE15C0">
        <w:t xml:space="preserve">Further requirements will have to be taken into account by ETSI in the harmonised standards, which may require close cooperation between ETSI, CEPT and Standard Developing Organisations. </w:t>
      </w:r>
    </w:p>
    <w:p w14:paraId="17492FFF" w14:textId="77777777" w:rsidR="005A524F" w:rsidRPr="00EE15C0" w:rsidRDefault="005A524F" w:rsidP="005A524F">
      <w:pPr>
        <w:pStyle w:val="ECCParagraph"/>
      </w:pPr>
      <w:r w:rsidRPr="00EE15C0">
        <w:rPr>
          <w:rFonts w:cs="Arial"/>
        </w:rPr>
        <w:t xml:space="preserve">The power limits are specified as </w:t>
      </w:r>
      <w:proofErr w:type="spellStart"/>
      <w:r w:rsidRPr="00EE15C0">
        <w:rPr>
          <w:rFonts w:cs="Arial"/>
        </w:rPr>
        <w:t>e.i.r.p</w:t>
      </w:r>
      <w:proofErr w:type="spellEnd"/>
      <w:r w:rsidRPr="00EE15C0">
        <w:rPr>
          <w:rFonts w:cs="Arial"/>
        </w:rPr>
        <w:t>. for terminal stations designed to be fixed or installed and as TRP for terminal stations designed to be mobile or nomadic.</w:t>
      </w:r>
      <w:r w:rsidRPr="00EE15C0">
        <w:t xml:space="preserve"> </w:t>
      </w:r>
    </w:p>
    <w:p w14:paraId="6DC2F6BE" w14:textId="77777777" w:rsidR="005A524F" w:rsidRPr="00EE15C0" w:rsidRDefault="005A524F" w:rsidP="005A524F">
      <w:pPr>
        <w:pStyle w:val="ECCParagraph"/>
      </w:pPr>
      <w:r w:rsidRPr="00EE15C0">
        <w:t xml:space="preserve">Administrations may relax the in-block power limit in certain situations, for example fixed TS in rural areas, </w:t>
      </w:r>
      <w:proofErr w:type="gramStart"/>
      <w:r w:rsidRPr="00EE15C0">
        <w:t>provided</w:t>
      </w:r>
      <w:proofErr w:type="gramEnd"/>
      <w:r w:rsidRPr="00EE15C0">
        <w:t xml:space="preserve"> that protection of other services, networks and applications is not compromised and cross-border obligations are fulfilled.</w:t>
      </w:r>
    </w:p>
    <w:p w14:paraId="6B80BE33" w14:textId="77777777" w:rsidR="005A524F" w:rsidRPr="00EE15C0" w:rsidRDefault="005A524F" w:rsidP="005A524F">
      <w:pPr>
        <w:pStyle w:val="ECCTabletitle"/>
      </w:pPr>
      <w:bookmarkStart w:id="11" w:name="_Ref260549747"/>
      <w:r w:rsidRPr="00EE15C0">
        <w:t>TS in-block emission limit</w:t>
      </w:r>
      <w:bookmarkEnd w:id="11"/>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6728"/>
      </w:tblGrid>
      <w:tr w:rsidR="005A524F" w:rsidRPr="00EE15C0" w14:paraId="334E13E1" w14:textId="77777777" w:rsidTr="000D438E">
        <w:trPr>
          <w:tblHeader/>
          <w:jc w:val="center"/>
        </w:trPr>
        <w:tc>
          <w:tcPr>
            <w:tcW w:w="6728" w:type="dxa"/>
            <w:tcBorders>
              <w:top w:val="single" w:sz="4" w:space="0" w:color="D2232A"/>
              <w:left w:val="single" w:sz="4" w:space="0" w:color="D2232A"/>
              <w:bottom w:val="single" w:sz="4" w:space="0" w:color="D2232A"/>
              <w:right w:val="single" w:sz="4" w:space="0" w:color="D2232A"/>
            </w:tcBorders>
            <w:shd w:val="clear" w:color="auto" w:fill="D2232A"/>
            <w:vAlign w:val="center"/>
          </w:tcPr>
          <w:p w14:paraId="450D8903" w14:textId="77777777" w:rsidR="005A524F" w:rsidRPr="00EE15C0" w:rsidRDefault="005A524F" w:rsidP="000D438E">
            <w:pPr>
              <w:spacing w:line="288" w:lineRule="auto"/>
              <w:jc w:val="center"/>
              <w:rPr>
                <w:b/>
                <w:color w:val="FFFFFF"/>
                <w:lang w:val="en-GB"/>
              </w:rPr>
            </w:pPr>
            <w:r w:rsidRPr="00EE15C0">
              <w:rPr>
                <w:b/>
                <w:color w:val="FFFFFF"/>
                <w:lang w:val="en-GB"/>
              </w:rPr>
              <w:t xml:space="preserve">Maximum mean in-block power </w:t>
            </w:r>
          </w:p>
        </w:tc>
      </w:tr>
      <w:tr w:rsidR="005A524F" w:rsidRPr="00EE15C0" w14:paraId="7B1617E5" w14:textId="77777777" w:rsidTr="000D438E">
        <w:trPr>
          <w:jc w:val="center"/>
        </w:trPr>
        <w:tc>
          <w:tcPr>
            <w:tcW w:w="6728" w:type="dxa"/>
            <w:tcBorders>
              <w:top w:val="single" w:sz="4" w:space="0" w:color="D2232A"/>
              <w:left w:val="single" w:sz="4" w:space="0" w:color="D2232A"/>
              <w:bottom w:val="single" w:sz="4" w:space="0" w:color="D2232A"/>
              <w:right w:val="single" w:sz="4" w:space="0" w:color="D2232A"/>
            </w:tcBorders>
            <w:vAlign w:val="center"/>
          </w:tcPr>
          <w:p w14:paraId="555D65C5" w14:textId="77777777" w:rsidR="005A524F" w:rsidRPr="00EE15C0" w:rsidRDefault="005A524F" w:rsidP="000D438E">
            <w:pPr>
              <w:spacing w:line="288" w:lineRule="auto"/>
              <w:jc w:val="center"/>
              <w:rPr>
                <w:lang w:val="en-GB"/>
              </w:rPr>
            </w:pPr>
            <w:r w:rsidRPr="00EE15C0">
              <w:rPr>
                <w:lang w:val="en-GB"/>
              </w:rPr>
              <w:t xml:space="preserve"> 23 </w:t>
            </w:r>
            <w:proofErr w:type="spellStart"/>
            <w:r w:rsidRPr="00EE15C0">
              <w:rPr>
                <w:lang w:val="en-GB"/>
              </w:rPr>
              <w:t>dBm</w:t>
            </w:r>
            <w:proofErr w:type="spellEnd"/>
            <w:r w:rsidRPr="00EE15C0">
              <w:rPr>
                <w:lang w:val="en-GB"/>
              </w:rPr>
              <w:t xml:space="preserve"> </w:t>
            </w:r>
          </w:p>
        </w:tc>
      </w:tr>
    </w:tbl>
    <w:p w14:paraId="199FAA86" w14:textId="77777777" w:rsidR="005A524F" w:rsidRPr="00EE15C0" w:rsidRDefault="005A524F" w:rsidP="005A524F">
      <w:pPr>
        <w:tabs>
          <w:tab w:val="left" w:pos="0"/>
        </w:tabs>
        <w:spacing w:before="120"/>
        <w:rPr>
          <w:sz w:val="16"/>
          <w:szCs w:val="16"/>
          <w:lang w:val="en-GB"/>
        </w:rPr>
      </w:pPr>
      <w:r w:rsidRPr="00EE15C0">
        <w:rPr>
          <w:sz w:val="16"/>
          <w:szCs w:val="16"/>
          <w:lang w:val="en-GB"/>
        </w:rPr>
        <w:t>Note: It is recognised that this value is subject to a tolerance of up to +2 dB, to take account of operation under extreme environmental conditions and production spread.</w:t>
      </w:r>
    </w:p>
    <w:p w14:paraId="1D5D93C0" w14:textId="039BC84C" w:rsidR="005A524F" w:rsidRPr="00EE15C0" w:rsidRDefault="005A524F" w:rsidP="005A524F">
      <w:pPr>
        <w:pStyle w:val="ECCTabletitle"/>
      </w:pPr>
      <w:r w:rsidRPr="00EE15C0">
        <w:t>TS Req</w:t>
      </w:r>
      <w:r w:rsidR="002D47CE">
        <w:t>uirements for guard band (694-</w:t>
      </w:r>
      <w:r w:rsidRPr="00EE15C0">
        <w:t xml:space="preserve">703 MHz)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80"/>
        <w:gridCol w:w="2558"/>
        <w:gridCol w:w="2748"/>
      </w:tblGrid>
      <w:tr w:rsidR="005A524F" w:rsidRPr="00EE15C0" w14:paraId="241550D9" w14:textId="77777777" w:rsidTr="000D438E">
        <w:trPr>
          <w:tblHeader/>
        </w:trPr>
        <w:tc>
          <w:tcPr>
            <w:tcW w:w="398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29F9E1A7" w14:textId="77777777" w:rsidR="005A524F" w:rsidRPr="00EE15C0" w:rsidRDefault="005A524F" w:rsidP="000D438E">
            <w:pPr>
              <w:keepNext/>
              <w:spacing w:line="288" w:lineRule="auto"/>
              <w:jc w:val="center"/>
              <w:rPr>
                <w:b/>
                <w:color w:val="FFFFFF"/>
                <w:lang w:val="en-GB"/>
              </w:rPr>
            </w:pPr>
            <w:r w:rsidRPr="00EE15C0">
              <w:rPr>
                <w:b/>
                <w:color w:val="FFFFFF"/>
                <w:lang w:val="en-GB"/>
              </w:rPr>
              <w:t xml:space="preserve">Frequency range of </w:t>
            </w:r>
          </w:p>
          <w:p w14:paraId="72528048" w14:textId="77777777" w:rsidR="005A524F" w:rsidRPr="00EE15C0" w:rsidRDefault="005A524F" w:rsidP="000D438E">
            <w:pPr>
              <w:keepNext/>
              <w:spacing w:line="288" w:lineRule="auto"/>
              <w:jc w:val="center"/>
              <w:rPr>
                <w:b/>
                <w:color w:val="FFFFFF"/>
                <w:lang w:val="en-GB"/>
              </w:rPr>
            </w:pPr>
            <w:r w:rsidRPr="00EE15C0">
              <w:rPr>
                <w:b/>
                <w:color w:val="FFFFFF"/>
                <w:lang w:val="en-GB"/>
              </w:rPr>
              <w:t>out-of-block emissions</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62104855" w14:textId="77777777" w:rsidR="005A524F" w:rsidRPr="00EE15C0" w:rsidRDefault="005A524F" w:rsidP="000D438E">
            <w:pPr>
              <w:keepNext/>
              <w:spacing w:line="288" w:lineRule="auto"/>
              <w:jc w:val="center"/>
              <w:rPr>
                <w:b/>
                <w:color w:val="FFFFFF"/>
                <w:lang w:val="en-GB"/>
              </w:rPr>
            </w:pPr>
            <w:r w:rsidRPr="00EE15C0">
              <w:rPr>
                <w:b/>
                <w:color w:val="FFFFFF"/>
                <w:lang w:val="en-GB"/>
              </w:rPr>
              <w:t xml:space="preserve">Maximum mean </w:t>
            </w:r>
          </w:p>
          <w:p w14:paraId="25B3E096" w14:textId="77777777" w:rsidR="005A524F" w:rsidRPr="00EE15C0" w:rsidRDefault="005A524F" w:rsidP="000D438E">
            <w:pPr>
              <w:keepNext/>
              <w:spacing w:line="288" w:lineRule="auto"/>
              <w:jc w:val="center"/>
              <w:rPr>
                <w:b/>
                <w:color w:val="FFFFFF"/>
                <w:lang w:val="en-GB"/>
              </w:rPr>
            </w:pPr>
            <w:r w:rsidRPr="00EE15C0">
              <w:rPr>
                <w:b/>
                <w:color w:val="FFFFFF"/>
                <w:lang w:val="en-GB"/>
              </w:rPr>
              <w:t xml:space="preserve">out-of-block </w:t>
            </w:r>
            <w:proofErr w:type="spellStart"/>
            <w:r w:rsidRPr="00EE15C0">
              <w:rPr>
                <w:b/>
                <w:color w:val="FFFFFF"/>
                <w:lang w:val="en-GB"/>
              </w:rPr>
              <w:t>e.i.r.p</w:t>
            </w:r>
            <w:proofErr w:type="spellEnd"/>
            <w:r w:rsidRPr="00EE15C0">
              <w:rPr>
                <w:b/>
                <w:color w:val="FFFFFF"/>
                <w:lang w:val="en-GB"/>
              </w:rPr>
              <w:t>.</w:t>
            </w:r>
          </w:p>
        </w:tc>
        <w:tc>
          <w:tcPr>
            <w:tcW w:w="27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00BBB011" w14:textId="77777777" w:rsidR="005A524F" w:rsidRPr="00EE15C0" w:rsidRDefault="005A524F" w:rsidP="000D438E">
            <w:pPr>
              <w:keepNext/>
              <w:spacing w:line="288" w:lineRule="auto"/>
              <w:jc w:val="center"/>
              <w:rPr>
                <w:b/>
                <w:color w:val="FFFFFF"/>
                <w:lang w:val="en-GB"/>
              </w:rPr>
            </w:pPr>
            <w:r w:rsidRPr="00EE15C0">
              <w:rPr>
                <w:b/>
                <w:color w:val="FFFFFF"/>
                <w:lang w:val="en-GB"/>
              </w:rPr>
              <w:t xml:space="preserve">Measurement </w:t>
            </w:r>
          </w:p>
          <w:p w14:paraId="3B5E19EC" w14:textId="77777777" w:rsidR="005A524F" w:rsidRPr="00EE15C0" w:rsidRDefault="005A524F" w:rsidP="000D438E">
            <w:pPr>
              <w:keepNext/>
              <w:spacing w:line="288" w:lineRule="auto"/>
              <w:jc w:val="center"/>
              <w:rPr>
                <w:b/>
                <w:color w:val="FFFFFF"/>
                <w:lang w:val="en-GB"/>
              </w:rPr>
            </w:pPr>
            <w:r w:rsidRPr="00EE15C0">
              <w:rPr>
                <w:b/>
                <w:color w:val="FFFFFF"/>
                <w:lang w:val="en-GB"/>
              </w:rPr>
              <w:t>bandwidth</w:t>
            </w:r>
          </w:p>
        </w:tc>
      </w:tr>
      <w:tr w:rsidR="005A524F" w:rsidRPr="00EE15C0" w14:paraId="3DD2DAEA"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60CB592A" w14:textId="77777777" w:rsidR="005A524F" w:rsidRPr="00EE15C0" w:rsidRDefault="005A524F" w:rsidP="000D438E">
            <w:pPr>
              <w:keepNext/>
              <w:rPr>
                <w:lang w:val="en-GB"/>
              </w:rPr>
            </w:pPr>
            <w:r w:rsidRPr="00EE15C0">
              <w:rPr>
                <w:lang w:val="en-GB"/>
              </w:rPr>
              <w:t>694 – 698 MHz</w:t>
            </w:r>
          </w:p>
        </w:tc>
        <w:tc>
          <w:tcPr>
            <w:tcW w:w="2558" w:type="dxa"/>
            <w:tcBorders>
              <w:top w:val="single" w:sz="4" w:space="0" w:color="D2232A"/>
              <w:left w:val="single" w:sz="4" w:space="0" w:color="D2232A"/>
              <w:bottom w:val="single" w:sz="4" w:space="0" w:color="D2232A"/>
              <w:right w:val="single" w:sz="4" w:space="0" w:color="D2232A"/>
            </w:tcBorders>
            <w:vAlign w:val="center"/>
          </w:tcPr>
          <w:p w14:paraId="74289345" w14:textId="77777777" w:rsidR="005A524F" w:rsidRPr="00EE15C0" w:rsidRDefault="005A524F" w:rsidP="000D438E">
            <w:pPr>
              <w:keepNext/>
              <w:rPr>
                <w:lang w:val="en-GB"/>
              </w:rPr>
            </w:pPr>
            <w:r w:rsidRPr="00EE15C0">
              <w:rPr>
                <w:lang w:val="en-GB"/>
              </w:rPr>
              <w:t xml:space="preserve"> -7 </w:t>
            </w:r>
            <w:proofErr w:type="spellStart"/>
            <w:r w:rsidRPr="00EE15C0">
              <w:rPr>
                <w:lang w:val="en-GB"/>
              </w:rPr>
              <w:t>dBm</w:t>
            </w:r>
            <w:proofErr w:type="spellEnd"/>
            <w:r w:rsidRPr="00EE15C0">
              <w:rPr>
                <w:lang w:val="en-GB"/>
              </w:rPr>
              <w:t xml:space="preserve"> </w:t>
            </w:r>
          </w:p>
        </w:tc>
        <w:tc>
          <w:tcPr>
            <w:tcW w:w="2748" w:type="dxa"/>
            <w:tcBorders>
              <w:top w:val="single" w:sz="4" w:space="0" w:color="D2232A"/>
              <w:left w:val="single" w:sz="4" w:space="0" w:color="D2232A"/>
              <w:bottom w:val="single" w:sz="4" w:space="0" w:color="D2232A"/>
              <w:right w:val="single" w:sz="4" w:space="0" w:color="D2232A"/>
            </w:tcBorders>
            <w:vAlign w:val="center"/>
          </w:tcPr>
          <w:p w14:paraId="53A6B74D" w14:textId="77777777" w:rsidR="005A524F" w:rsidRPr="00EE15C0" w:rsidRDefault="005A524F" w:rsidP="000D438E">
            <w:pPr>
              <w:keepNext/>
              <w:rPr>
                <w:lang w:val="en-GB"/>
              </w:rPr>
            </w:pPr>
            <w:r w:rsidRPr="00EE15C0">
              <w:rPr>
                <w:lang w:val="en-GB"/>
              </w:rPr>
              <w:t>4 MHz</w:t>
            </w:r>
          </w:p>
        </w:tc>
      </w:tr>
      <w:tr w:rsidR="005A524F" w:rsidRPr="00EE15C0" w14:paraId="5A762752"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5D2529F5" w14:textId="77777777" w:rsidR="005A524F" w:rsidRPr="00EE15C0" w:rsidRDefault="005A524F" w:rsidP="000D438E">
            <w:pPr>
              <w:rPr>
                <w:lang w:val="en-GB"/>
              </w:rPr>
            </w:pPr>
            <w:r w:rsidRPr="00EE15C0">
              <w:rPr>
                <w:lang w:val="en-GB"/>
              </w:rPr>
              <w:t>698 - 703 MHz</w:t>
            </w:r>
          </w:p>
        </w:tc>
        <w:tc>
          <w:tcPr>
            <w:tcW w:w="2558" w:type="dxa"/>
            <w:tcBorders>
              <w:top w:val="single" w:sz="4" w:space="0" w:color="D2232A"/>
              <w:left w:val="single" w:sz="4" w:space="0" w:color="D2232A"/>
              <w:bottom w:val="single" w:sz="4" w:space="0" w:color="D2232A"/>
              <w:right w:val="single" w:sz="4" w:space="0" w:color="D2232A"/>
            </w:tcBorders>
            <w:vAlign w:val="center"/>
          </w:tcPr>
          <w:p w14:paraId="75C78BDE" w14:textId="77777777" w:rsidR="005A524F" w:rsidRPr="00EE15C0" w:rsidRDefault="005A524F" w:rsidP="000D438E">
            <w:pPr>
              <w:rPr>
                <w:lang w:val="en-GB"/>
              </w:rPr>
            </w:pPr>
            <w:r w:rsidRPr="00EE15C0">
              <w:rPr>
                <w:lang w:val="en-GB"/>
              </w:rPr>
              <w:t xml:space="preserve"> 2 </w:t>
            </w:r>
            <w:proofErr w:type="spellStart"/>
            <w:r w:rsidRPr="00EE15C0">
              <w:rPr>
                <w:lang w:val="en-GB"/>
              </w:rPr>
              <w:t>dBm</w:t>
            </w:r>
            <w:proofErr w:type="spellEnd"/>
            <w:r w:rsidRPr="00EE15C0">
              <w:rPr>
                <w:lang w:val="en-GB"/>
              </w:rPr>
              <w:t xml:space="preserve"> </w:t>
            </w:r>
          </w:p>
        </w:tc>
        <w:tc>
          <w:tcPr>
            <w:tcW w:w="2748" w:type="dxa"/>
            <w:tcBorders>
              <w:top w:val="single" w:sz="4" w:space="0" w:color="D2232A"/>
              <w:left w:val="single" w:sz="4" w:space="0" w:color="D2232A"/>
              <w:bottom w:val="single" w:sz="4" w:space="0" w:color="D2232A"/>
              <w:right w:val="single" w:sz="4" w:space="0" w:color="D2232A"/>
            </w:tcBorders>
            <w:vAlign w:val="center"/>
          </w:tcPr>
          <w:p w14:paraId="034DCB1F" w14:textId="77777777" w:rsidR="005A524F" w:rsidRPr="00EE15C0" w:rsidRDefault="005A524F" w:rsidP="000D438E">
            <w:pPr>
              <w:rPr>
                <w:lang w:val="en-GB"/>
              </w:rPr>
            </w:pPr>
            <w:r w:rsidRPr="00EE15C0">
              <w:rPr>
                <w:lang w:val="en-GB"/>
              </w:rPr>
              <w:t>5 MHz</w:t>
            </w:r>
          </w:p>
        </w:tc>
      </w:tr>
    </w:tbl>
    <w:p w14:paraId="7B41FCC3" w14:textId="48F81569" w:rsidR="005A524F" w:rsidRPr="00EE15C0" w:rsidRDefault="005A524F" w:rsidP="005A524F">
      <w:pPr>
        <w:pStyle w:val="ECCTabletitle"/>
      </w:pPr>
      <w:r w:rsidRPr="00EE15C0">
        <w:t>TS req</w:t>
      </w:r>
      <w:r w:rsidR="002D47CE">
        <w:t>uirements for duplex gap (733-</w:t>
      </w:r>
      <w:r w:rsidRPr="00EE15C0">
        <w:t>758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070"/>
        <w:gridCol w:w="2268"/>
        <w:gridCol w:w="1948"/>
      </w:tblGrid>
      <w:tr w:rsidR="005A524F" w:rsidRPr="00EE15C0" w14:paraId="6BB314C8" w14:textId="77777777" w:rsidTr="000D438E">
        <w:trPr>
          <w:tblHeader/>
        </w:trPr>
        <w:tc>
          <w:tcPr>
            <w:tcW w:w="507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2D8ACB2E" w14:textId="77777777" w:rsidR="005A524F" w:rsidRPr="00EE15C0" w:rsidRDefault="005A524F" w:rsidP="000D438E">
            <w:pPr>
              <w:keepNext/>
              <w:spacing w:line="288" w:lineRule="auto"/>
              <w:jc w:val="center"/>
              <w:rPr>
                <w:b/>
                <w:color w:val="FFFFFF"/>
                <w:lang w:val="en-GB"/>
              </w:rPr>
            </w:pPr>
            <w:r w:rsidRPr="00EE15C0">
              <w:rPr>
                <w:b/>
                <w:color w:val="FFFFFF"/>
                <w:lang w:val="en-GB"/>
              </w:rPr>
              <w:t xml:space="preserve">Frequency range of </w:t>
            </w:r>
          </w:p>
          <w:p w14:paraId="40A16220" w14:textId="77777777" w:rsidR="005A524F" w:rsidRPr="00EE15C0" w:rsidRDefault="005A524F" w:rsidP="000D438E">
            <w:pPr>
              <w:keepNext/>
              <w:spacing w:line="288" w:lineRule="auto"/>
              <w:jc w:val="center"/>
              <w:rPr>
                <w:b/>
                <w:color w:val="FFFFFF"/>
                <w:lang w:val="en-GB"/>
              </w:rPr>
            </w:pPr>
            <w:r w:rsidRPr="00EE15C0">
              <w:rPr>
                <w:b/>
                <w:color w:val="FFFFFF"/>
                <w:lang w:val="en-GB"/>
              </w:rPr>
              <w:t>out-of-block emissions</w:t>
            </w:r>
          </w:p>
        </w:tc>
        <w:tc>
          <w:tcPr>
            <w:tcW w:w="226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0A3E4B3B" w14:textId="77777777" w:rsidR="005A524F" w:rsidRPr="00EE15C0" w:rsidRDefault="005A524F" w:rsidP="000D438E">
            <w:pPr>
              <w:keepNext/>
              <w:spacing w:line="288" w:lineRule="auto"/>
              <w:jc w:val="center"/>
              <w:rPr>
                <w:b/>
                <w:color w:val="FFFFFF"/>
                <w:lang w:val="en-GB"/>
              </w:rPr>
            </w:pPr>
            <w:r w:rsidRPr="00EE15C0">
              <w:rPr>
                <w:b/>
                <w:color w:val="FFFFFF"/>
                <w:lang w:val="en-GB"/>
              </w:rPr>
              <w:t xml:space="preserve">Maximum mean </w:t>
            </w:r>
          </w:p>
          <w:p w14:paraId="12D8D59A" w14:textId="77777777" w:rsidR="005A524F" w:rsidRPr="00EE15C0" w:rsidRDefault="005A524F" w:rsidP="000D438E">
            <w:pPr>
              <w:keepNext/>
              <w:spacing w:line="288" w:lineRule="auto"/>
              <w:jc w:val="center"/>
              <w:rPr>
                <w:b/>
                <w:color w:val="FFFFFF"/>
                <w:lang w:val="en-GB"/>
              </w:rPr>
            </w:pPr>
            <w:r w:rsidRPr="00EE15C0">
              <w:rPr>
                <w:b/>
                <w:color w:val="FFFFFF"/>
                <w:lang w:val="en-GB"/>
              </w:rPr>
              <w:t xml:space="preserve">out-of-block </w:t>
            </w:r>
            <w:proofErr w:type="spellStart"/>
            <w:r w:rsidRPr="00EE15C0">
              <w:rPr>
                <w:b/>
                <w:color w:val="FFFFFF"/>
                <w:lang w:val="en-GB"/>
              </w:rPr>
              <w:t>e.i.r.p</w:t>
            </w:r>
            <w:proofErr w:type="spellEnd"/>
            <w:r w:rsidRPr="00EE15C0">
              <w:rPr>
                <w:b/>
                <w:color w:val="FFFFFF"/>
                <w:lang w:val="en-GB"/>
              </w:rPr>
              <w:t>.</w:t>
            </w:r>
          </w:p>
        </w:tc>
        <w:tc>
          <w:tcPr>
            <w:tcW w:w="19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23872D25" w14:textId="77777777" w:rsidR="005A524F" w:rsidRPr="00EE15C0" w:rsidRDefault="005A524F" w:rsidP="000D438E">
            <w:pPr>
              <w:keepNext/>
              <w:spacing w:line="288" w:lineRule="auto"/>
              <w:jc w:val="center"/>
              <w:rPr>
                <w:b/>
                <w:color w:val="FFFFFF"/>
                <w:lang w:val="en-GB"/>
              </w:rPr>
            </w:pPr>
            <w:r w:rsidRPr="00EE15C0">
              <w:rPr>
                <w:b/>
                <w:color w:val="FFFFFF"/>
                <w:lang w:val="en-GB"/>
              </w:rPr>
              <w:t xml:space="preserve">Measurement </w:t>
            </w:r>
          </w:p>
          <w:p w14:paraId="13DBA0C3" w14:textId="77777777" w:rsidR="005A524F" w:rsidRPr="00EE15C0" w:rsidRDefault="005A524F" w:rsidP="000D438E">
            <w:pPr>
              <w:keepNext/>
              <w:spacing w:line="288" w:lineRule="auto"/>
              <w:jc w:val="center"/>
              <w:rPr>
                <w:b/>
                <w:color w:val="FFFFFF"/>
                <w:lang w:val="en-GB"/>
              </w:rPr>
            </w:pPr>
            <w:r w:rsidRPr="00EE15C0">
              <w:rPr>
                <w:b/>
                <w:color w:val="FFFFFF"/>
                <w:lang w:val="en-GB"/>
              </w:rPr>
              <w:t>bandwidth</w:t>
            </w:r>
          </w:p>
        </w:tc>
      </w:tr>
      <w:tr w:rsidR="005A524F" w:rsidRPr="00EE15C0" w14:paraId="3D5B6E6A"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5031227C" w14:textId="77777777" w:rsidR="005A524F" w:rsidRPr="00EE15C0" w:rsidRDefault="005A524F" w:rsidP="000D438E">
            <w:pPr>
              <w:rPr>
                <w:lang w:val="en-GB"/>
              </w:rPr>
            </w:pPr>
            <w:r w:rsidRPr="00EE15C0">
              <w:rPr>
                <w:lang w:val="en-GB"/>
              </w:rPr>
              <w:t>733-738 MHz</w:t>
            </w:r>
          </w:p>
        </w:tc>
        <w:tc>
          <w:tcPr>
            <w:tcW w:w="2268" w:type="dxa"/>
            <w:tcBorders>
              <w:top w:val="single" w:sz="4" w:space="0" w:color="D2232A"/>
              <w:left w:val="single" w:sz="4" w:space="0" w:color="D2232A"/>
              <w:bottom w:val="single" w:sz="4" w:space="0" w:color="D2232A"/>
              <w:right w:val="single" w:sz="4" w:space="0" w:color="D2232A"/>
            </w:tcBorders>
            <w:vAlign w:val="center"/>
          </w:tcPr>
          <w:p w14:paraId="0804C332" w14:textId="77777777" w:rsidR="005A524F" w:rsidRPr="00EE15C0" w:rsidRDefault="005A524F" w:rsidP="000D438E">
            <w:pPr>
              <w:spacing w:line="288" w:lineRule="auto"/>
              <w:rPr>
                <w:lang w:val="en-GB"/>
              </w:rPr>
            </w:pPr>
            <w:r w:rsidRPr="00EE15C0">
              <w:rPr>
                <w:lang w:val="en-GB"/>
              </w:rPr>
              <w:t xml:space="preserve"> 2 </w:t>
            </w:r>
            <w:proofErr w:type="spellStart"/>
            <w:r w:rsidRPr="00EE15C0">
              <w:rPr>
                <w:lang w:val="en-GB"/>
              </w:rPr>
              <w:t>dBm</w:t>
            </w:r>
            <w:proofErr w:type="spellEnd"/>
            <w:r w:rsidRPr="00EE15C0">
              <w:rPr>
                <w:lang w:val="en-GB"/>
              </w:rPr>
              <w:t xml:space="preserve"> </w:t>
            </w:r>
          </w:p>
        </w:tc>
        <w:tc>
          <w:tcPr>
            <w:tcW w:w="1948" w:type="dxa"/>
            <w:tcBorders>
              <w:top w:val="single" w:sz="4" w:space="0" w:color="D2232A"/>
              <w:left w:val="single" w:sz="4" w:space="0" w:color="D2232A"/>
              <w:bottom w:val="single" w:sz="4" w:space="0" w:color="D2232A"/>
              <w:right w:val="single" w:sz="4" w:space="0" w:color="D2232A"/>
            </w:tcBorders>
            <w:vAlign w:val="center"/>
          </w:tcPr>
          <w:p w14:paraId="39C107F7" w14:textId="77777777" w:rsidR="005A524F" w:rsidRPr="00EE15C0" w:rsidRDefault="005A524F" w:rsidP="000D438E">
            <w:pPr>
              <w:spacing w:line="288" w:lineRule="auto"/>
              <w:rPr>
                <w:lang w:val="en-GB"/>
              </w:rPr>
            </w:pPr>
            <w:r w:rsidRPr="00EE15C0">
              <w:rPr>
                <w:lang w:val="en-GB"/>
              </w:rPr>
              <w:t>5 MHz</w:t>
            </w:r>
          </w:p>
        </w:tc>
      </w:tr>
      <w:tr w:rsidR="005A524F" w:rsidRPr="00EE15C0" w14:paraId="0F4BEAA0"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77A7B09F" w14:textId="77777777" w:rsidR="005A524F" w:rsidRPr="00EE15C0" w:rsidRDefault="005A524F" w:rsidP="000D438E">
            <w:pPr>
              <w:rPr>
                <w:lang w:val="en-GB"/>
              </w:rPr>
            </w:pPr>
            <w:r w:rsidRPr="00EE15C0">
              <w:rPr>
                <w:lang w:val="en-GB"/>
              </w:rPr>
              <w:t xml:space="preserve">738 – 753 MHz (not applicable for blocks used by SDL)  </w:t>
            </w:r>
          </w:p>
        </w:tc>
        <w:tc>
          <w:tcPr>
            <w:tcW w:w="2268" w:type="dxa"/>
            <w:tcBorders>
              <w:top w:val="single" w:sz="4" w:space="0" w:color="D2232A"/>
              <w:left w:val="single" w:sz="4" w:space="0" w:color="D2232A"/>
              <w:bottom w:val="single" w:sz="4" w:space="0" w:color="D2232A"/>
              <w:right w:val="single" w:sz="4" w:space="0" w:color="D2232A"/>
            </w:tcBorders>
            <w:vAlign w:val="center"/>
          </w:tcPr>
          <w:p w14:paraId="772FB4FA" w14:textId="77777777" w:rsidR="005A524F" w:rsidRPr="00EE15C0" w:rsidRDefault="005A524F" w:rsidP="000D438E">
            <w:pPr>
              <w:spacing w:line="288" w:lineRule="auto"/>
              <w:rPr>
                <w:lang w:val="en-GB"/>
              </w:rPr>
            </w:pPr>
            <w:r w:rsidRPr="00EE15C0">
              <w:rPr>
                <w:lang w:val="en-GB"/>
              </w:rPr>
              <w:t xml:space="preserve">-6 </w:t>
            </w:r>
            <w:proofErr w:type="spellStart"/>
            <w:r w:rsidRPr="00EE15C0">
              <w:rPr>
                <w:lang w:val="en-GB"/>
              </w:rPr>
              <w:t>dBm</w:t>
            </w:r>
            <w:proofErr w:type="spellEnd"/>
          </w:p>
        </w:tc>
        <w:tc>
          <w:tcPr>
            <w:tcW w:w="1948" w:type="dxa"/>
            <w:tcBorders>
              <w:top w:val="single" w:sz="4" w:space="0" w:color="D2232A"/>
              <w:left w:val="single" w:sz="4" w:space="0" w:color="D2232A"/>
              <w:bottom w:val="single" w:sz="4" w:space="0" w:color="D2232A"/>
              <w:right w:val="single" w:sz="4" w:space="0" w:color="D2232A"/>
            </w:tcBorders>
            <w:vAlign w:val="center"/>
          </w:tcPr>
          <w:p w14:paraId="7C3EC657" w14:textId="77777777" w:rsidR="005A524F" w:rsidRPr="00EE15C0" w:rsidRDefault="005A524F" w:rsidP="000D438E">
            <w:pPr>
              <w:spacing w:line="288" w:lineRule="auto"/>
              <w:rPr>
                <w:lang w:val="en-GB"/>
              </w:rPr>
            </w:pPr>
            <w:r w:rsidRPr="00EE15C0">
              <w:rPr>
                <w:lang w:val="en-GB"/>
              </w:rPr>
              <w:t>5 MHz</w:t>
            </w:r>
          </w:p>
        </w:tc>
      </w:tr>
      <w:tr w:rsidR="005A524F" w:rsidRPr="00EE15C0" w14:paraId="6C2BE6B1"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6E74A8B4" w14:textId="77777777" w:rsidR="005A524F" w:rsidRPr="00EE15C0" w:rsidRDefault="005A524F" w:rsidP="000D438E">
            <w:pPr>
              <w:rPr>
                <w:lang w:val="en-GB"/>
              </w:rPr>
            </w:pPr>
            <w:r w:rsidRPr="00EE15C0">
              <w:rPr>
                <w:lang w:val="en-GB"/>
              </w:rPr>
              <w:t xml:space="preserve">753 – 758 MHz (not applicable for blocks used by SDL)  </w:t>
            </w:r>
          </w:p>
        </w:tc>
        <w:tc>
          <w:tcPr>
            <w:tcW w:w="2268" w:type="dxa"/>
            <w:tcBorders>
              <w:top w:val="single" w:sz="4" w:space="0" w:color="D2232A"/>
              <w:left w:val="single" w:sz="4" w:space="0" w:color="D2232A"/>
              <w:bottom w:val="single" w:sz="4" w:space="0" w:color="D2232A"/>
              <w:right w:val="single" w:sz="4" w:space="0" w:color="D2232A"/>
            </w:tcBorders>
            <w:vAlign w:val="center"/>
          </w:tcPr>
          <w:p w14:paraId="0C790485" w14:textId="77777777" w:rsidR="005A524F" w:rsidRPr="00EE15C0" w:rsidRDefault="005A524F" w:rsidP="000D438E">
            <w:pPr>
              <w:spacing w:line="288" w:lineRule="auto"/>
              <w:rPr>
                <w:lang w:val="en-GB"/>
              </w:rPr>
            </w:pPr>
            <w:r w:rsidRPr="00EE15C0">
              <w:rPr>
                <w:lang w:val="en-GB"/>
              </w:rPr>
              <w:t xml:space="preserve">-18 </w:t>
            </w:r>
            <w:proofErr w:type="spellStart"/>
            <w:r w:rsidRPr="00EE15C0">
              <w:rPr>
                <w:lang w:val="en-GB"/>
              </w:rPr>
              <w:t>dBm</w:t>
            </w:r>
            <w:proofErr w:type="spellEnd"/>
          </w:p>
        </w:tc>
        <w:tc>
          <w:tcPr>
            <w:tcW w:w="1948" w:type="dxa"/>
            <w:tcBorders>
              <w:top w:val="single" w:sz="4" w:space="0" w:color="D2232A"/>
              <w:left w:val="single" w:sz="4" w:space="0" w:color="D2232A"/>
              <w:bottom w:val="single" w:sz="4" w:space="0" w:color="D2232A"/>
              <w:right w:val="single" w:sz="4" w:space="0" w:color="D2232A"/>
            </w:tcBorders>
            <w:vAlign w:val="center"/>
          </w:tcPr>
          <w:p w14:paraId="19AF1100" w14:textId="77777777" w:rsidR="005A524F" w:rsidRPr="00EE15C0" w:rsidRDefault="005A524F" w:rsidP="000D438E">
            <w:pPr>
              <w:spacing w:line="288" w:lineRule="auto"/>
              <w:rPr>
                <w:lang w:val="en-GB"/>
              </w:rPr>
            </w:pPr>
            <w:r w:rsidRPr="00EE15C0">
              <w:rPr>
                <w:lang w:val="en-GB"/>
              </w:rPr>
              <w:t>5 MHz</w:t>
            </w:r>
          </w:p>
        </w:tc>
      </w:tr>
    </w:tbl>
    <w:p w14:paraId="6B3E0F41" w14:textId="77777777" w:rsidR="005A524F" w:rsidRPr="00EE15C0" w:rsidRDefault="005A524F" w:rsidP="005A524F">
      <w:pPr>
        <w:rPr>
          <w:lang w:val="en-GB"/>
        </w:rPr>
      </w:pPr>
    </w:p>
    <w:p w14:paraId="6826C5AF" w14:textId="1B8378E6" w:rsidR="005A524F" w:rsidRPr="00EE15C0" w:rsidRDefault="005A524F" w:rsidP="005A524F">
      <w:pPr>
        <w:rPr>
          <w:lang w:val="en-GB"/>
        </w:rPr>
      </w:pPr>
      <w:bookmarkStart w:id="12" w:name="_Ref260549753"/>
      <w:r w:rsidRPr="00EE15C0">
        <w:rPr>
          <w:lang w:val="en-GB"/>
        </w:rPr>
        <w:lastRenderedPageBreak/>
        <w:t xml:space="preserve">The assumptions used in the derivation of the </w:t>
      </w:r>
      <w:r w:rsidR="001D2F3F" w:rsidRPr="00EE15C0">
        <w:rPr>
          <w:lang w:val="en-GB"/>
        </w:rPr>
        <w:t>unwanted</w:t>
      </w:r>
      <w:r w:rsidRPr="00EE15C0">
        <w:rPr>
          <w:lang w:val="en-GB"/>
        </w:rPr>
        <w:t xml:space="preserve"> emission requirements are based on the following objectives:</w:t>
      </w:r>
    </w:p>
    <w:p w14:paraId="327AC947" w14:textId="77777777" w:rsidR="005A524F" w:rsidRPr="00EE15C0" w:rsidRDefault="005A524F" w:rsidP="005A524F">
      <w:pPr>
        <w:rPr>
          <w:sz w:val="22"/>
          <w:szCs w:val="20"/>
          <w:lang w:val="en-GB"/>
        </w:rPr>
      </w:pPr>
    </w:p>
    <w:p w14:paraId="2B88888E" w14:textId="6D6E17EB" w:rsidR="005A524F" w:rsidRPr="00EE15C0" w:rsidRDefault="005A524F" w:rsidP="00700CDA">
      <w:pPr>
        <w:pStyle w:val="ECCParagraph"/>
        <w:tabs>
          <w:tab w:val="left" w:pos="426"/>
        </w:tabs>
        <w:spacing w:after="120"/>
        <w:rPr>
          <w:szCs w:val="20"/>
        </w:rPr>
      </w:pPr>
      <w:r w:rsidRPr="00EE15C0">
        <w:rPr>
          <w:szCs w:val="20"/>
        </w:rPr>
        <w:t>(</w:t>
      </w:r>
      <w:proofErr w:type="spellStart"/>
      <w:r w:rsidRPr="00EE15C0">
        <w:rPr>
          <w:szCs w:val="20"/>
        </w:rPr>
        <w:t>i</w:t>
      </w:r>
      <w:proofErr w:type="spellEnd"/>
      <w:r w:rsidRPr="00EE15C0">
        <w:rPr>
          <w:szCs w:val="20"/>
        </w:rPr>
        <w:t xml:space="preserve">) </w:t>
      </w:r>
      <w:r w:rsidRPr="00EE15C0">
        <w:rPr>
          <w:szCs w:val="20"/>
        </w:rPr>
        <w:tab/>
      </w:r>
      <w:r w:rsidR="00122ACB" w:rsidRPr="00EE15C0">
        <w:rPr>
          <w:szCs w:val="20"/>
        </w:rPr>
        <w:t>To</w:t>
      </w:r>
      <w:r w:rsidRPr="00EE15C0">
        <w:rPr>
          <w:szCs w:val="20"/>
        </w:rPr>
        <w:t xml:space="preserve"> manage the risk of interference between mobile use and the broadcasting service below 694 MHz,</w:t>
      </w:r>
    </w:p>
    <w:p w14:paraId="2FEB684F" w14:textId="7C2E0653" w:rsidR="005A524F" w:rsidRPr="00EE15C0" w:rsidRDefault="005A524F" w:rsidP="00700CDA">
      <w:pPr>
        <w:pStyle w:val="ECCParagraph"/>
        <w:tabs>
          <w:tab w:val="left" w:pos="426"/>
        </w:tabs>
        <w:spacing w:after="120"/>
        <w:rPr>
          <w:szCs w:val="20"/>
        </w:rPr>
      </w:pPr>
      <w:r w:rsidRPr="00EE15C0">
        <w:rPr>
          <w:szCs w:val="20"/>
        </w:rPr>
        <w:t xml:space="preserve">(ii) </w:t>
      </w:r>
      <w:r w:rsidRPr="00EE15C0">
        <w:rPr>
          <w:szCs w:val="20"/>
        </w:rPr>
        <w:tab/>
      </w:r>
      <w:r w:rsidR="00122ACB" w:rsidRPr="00EE15C0">
        <w:rPr>
          <w:szCs w:val="20"/>
        </w:rPr>
        <w:t>To</w:t>
      </w:r>
      <w:r w:rsidRPr="00EE15C0">
        <w:rPr>
          <w:szCs w:val="20"/>
        </w:rPr>
        <w:t xml:space="preserve"> be technically feasible from the point of view of practical implementation of MFCN terminal, and </w:t>
      </w:r>
    </w:p>
    <w:p w14:paraId="750D656E" w14:textId="2B05235C" w:rsidR="005A524F" w:rsidRPr="00EE15C0" w:rsidRDefault="005A524F" w:rsidP="00700CDA">
      <w:pPr>
        <w:pStyle w:val="ECCParagraph"/>
        <w:tabs>
          <w:tab w:val="left" w:pos="426"/>
        </w:tabs>
        <w:spacing w:after="120"/>
        <w:rPr>
          <w:szCs w:val="20"/>
        </w:rPr>
      </w:pPr>
      <w:r w:rsidRPr="00EE15C0">
        <w:rPr>
          <w:szCs w:val="20"/>
        </w:rPr>
        <w:t xml:space="preserve">(iii) </w:t>
      </w:r>
      <w:r w:rsidRPr="00EE15C0">
        <w:rPr>
          <w:szCs w:val="20"/>
        </w:rPr>
        <w:tab/>
      </w:r>
      <w:r w:rsidR="00122ACB" w:rsidRPr="00EE15C0">
        <w:rPr>
          <w:szCs w:val="20"/>
        </w:rPr>
        <w:t>To</w:t>
      </w:r>
      <w:r w:rsidRPr="00EE15C0">
        <w:rPr>
          <w:szCs w:val="20"/>
        </w:rPr>
        <w:t xml:space="preserve"> achieve global harmonization of mobile terminals.</w:t>
      </w:r>
    </w:p>
    <w:p w14:paraId="1DF918C9" w14:textId="50B306B5" w:rsidR="005A524F" w:rsidRPr="00EE15C0" w:rsidRDefault="00173D2B" w:rsidP="005A524F">
      <w:pPr>
        <w:pStyle w:val="ECCParagraph"/>
        <w:rPr>
          <w:szCs w:val="20"/>
        </w:rPr>
      </w:pPr>
      <w:r w:rsidRPr="00EE15C0">
        <w:rPr>
          <w:szCs w:val="20"/>
        </w:rPr>
        <w:fldChar w:fldCharType="begin"/>
      </w:r>
      <w:r w:rsidRPr="00EE15C0">
        <w:rPr>
          <w:szCs w:val="20"/>
        </w:rPr>
        <w:instrText xml:space="preserve"> REF _Ref395600120 \n \h </w:instrText>
      </w:r>
      <w:r w:rsidRPr="00EE15C0">
        <w:rPr>
          <w:szCs w:val="20"/>
        </w:rPr>
      </w:r>
      <w:r w:rsidRPr="00EE15C0">
        <w:rPr>
          <w:szCs w:val="20"/>
        </w:rPr>
        <w:fldChar w:fldCharType="separate"/>
      </w:r>
      <w:r w:rsidR="0044758C" w:rsidRPr="00EE15C0">
        <w:rPr>
          <w:szCs w:val="20"/>
        </w:rPr>
        <w:t>Table 12:</w:t>
      </w:r>
      <w:r w:rsidRPr="00EE15C0">
        <w:rPr>
          <w:szCs w:val="20"/>
        </w:rPr>
        <w:fldChar w:fldCharType="end"/>
      </w:r>
      <w:r w:rsidR="005A524F" w:rsidRPr="00EE15C0">
        <w:rPr>
          <w:szCs w:val="20"/>
        </w:rPr>
        <w:t xml:space="preserve"> shows these </w:t>
      </w:r>
      <w:r w:rsidR="001D2F3F" w:rsidRPr="00EE15C0">
        <w:rPr>
          <w:szCs w:val="20"/>
        </w:rPr>
        <w:t>unwanted</w:t>
      </w:r>
      <w:r w:rsidR="005A524F" w:rsidRPr="00EE15C0">
        <w:rPr>
          <w:szCs w:val="20"/>
        </w:rPr>
        <w:t xml:space="preserve"> emission requirements for MFCN terminal stations within the spectrum allocated to the broadcasting (DTT) service. The value of -42 </w:t>
      </w:r>
      <w:proofErr w:type="spellStart"/>
      <w:r w:rsidR="005A524F" w:rsidRPr="00EE15C0">
        <w:rPr>
          <w:szCs w:val="20"/>
        </w:rPr>
        <w:t>dBm</w:t>
      </w:r>
      <w:proofErr w:type="spellEnd"/>
      <w:r w:rsidR="005A524F" w:rsidRPr="00EE15C0">
        <w:rPr>
          <w:szCs w:val="20"/>
        </w:rPr>
        <w:t>/8MHz</w:t>
      </w:r>
      <w:r w:rsidR="00122ACB" w:rsidRPr="00EE15C0">
        <w:rPr>
          <w:szCs w:val="20"/>
        </w:rPr>
        <w:t xml:space="preserve"> </w:t>
      </w:r>
      <w:r w:rsidR="005A524F" w:rsidRPr="00EE15C0">
        <w:rPr>
          <w:szCs w:val="20"/>
        </w:rPr>
        <w:t xml:space="preserve">assuming a 10 MHz channel bandwidth or less and separated from DTT channel 48 with 9 MHz guard band, was </w:t>
      </w:r>
      <w:r w:rsidR="005A524F" w:rsidRPr="00EE15C0">
        <w:rPr>
          <w:iCs/>
        </w:rPr>
        <w:t>chosen because it is a balanced solution to meet all</w:t>
      </w:r>
      <w:r w:rsidR="005A524F" w:rsidRPr="00EE15C0">
        <w:rPr>
          <w:i/>
          <w:iCs/>
        </w:rPr>
        <w:t xml:space="preserve"> </w:t>
      </w:r>
      <w:r w:rsidR="005A524F" w:rsidRPr="00EE15C0">
        <w:rPr>
          <w:szCs w:val="20"/>
        </w:rPr>
        <w:t>the objectives above.</w:t>
      </w:r>
    </w:p>
    <w:p w14:paraId="3623204F" w14:textId="7F2A5949" w:rsidR="005A524F" w:rsidRPr="00EE15C0" w:rsidRDefault="001D2F3F" w:rsidP="005A524F">
      <w:pPr>
        <w:pStyle w:val="ECCTabletitle"/>
      </w:pPr>
      <w:bookmarkStart w:id="13" w:name="_Ref395600120"/>
      <w:r w:rsidRPr="00EE15C0">
        <w:t>Unwanted emissions</w:t>
      </w:r>
      <w:r w:rsidR="005A524F" w:rsidRPr="00EE15C0">
        <w:t xml:space="preserve"> requirements for TS over frequencies occupied by broadcasting</w:t>
      </w:r>
      <w:bookmarkEnd w:id="12"/>
      <w:bookmarkEnd w:id="13"/>
    </w:p>
    <w:tbl>
      <w:tblPr>
        <w:tblW w:w="0" w:type="auto"/>
        <w:tblInd w:w="819"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161"/>
        <w:gridCol w:w="2558"/>
        <w:gridCol w:w="2361"/>
      </w:tblGrid>
      <w:tr w:rsidR="005A524F" w:rsidRPr="00EE15C0" w14:paraId="54783112" w14:textId="77777777" w:rsidTr="00901E16">
        <w:trPr>
          <w:tblHeader/>
        </w:trPr>
        <w:tc>
          <w:tcPr>
            <w:tcW w:w="3161"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7C9B4F90" w14:textId="77777777" w:rsidR="005A524F" w:rsidRPr="00EE15C0" w:rsidRDefault="005A524F" w:rsidP="000D438E">
            <w:pPr>
              <w:keepNext/>
              <w:spacing w:line="288" w:lineRule="auto"/>
              <w:jc w:val="center"/>
              <w:rPr>
                <w:b/>
                <w:color w:val="FFFFFF"/>
                <w:szCs w:val="22"/>
                <w:lang w:val="en-GB"/>
              </w:rPr>
            </w:pPr>
            <w:r w:rsidRPr="00EE15C0">
              <w:rPr>
                <w:b/>
                <w:color w:val="FFFFFF"/>
                <w:lang w:val="en-GB"/>
              </w:rPr>
              <w:t xml:space="preserve">Frequency range of </w:t>
            </w:r>
          </w:p>
          <w:p w14:paraId="6D48317C" w14:textId="11D64552" w:rsidR="005A524F" w:rsidRPr="00EE15C0" w:rsidRDefault="00003DE8" w:rsidP="000D438E">
            <w:pPr>
              <w:keepNext/>
              <w:spacing w:line="288" w:lineRule="auto"/>
              <w:jc w:val="center"/>
              <w:rPr>
                <w:b/>
                <w:color w:val="FFFFFF"/>
                <w:szCs w:val="22"/>
                <w:lang w:val="en-GB"/>
              </w:rPr>
            </w:pPr>
            <w:r w:rsidRPr="00EE15C0">
              <w:rPr>
                <w:b/>
                <w:color w:val="FFFFFF" w:themeColor="background1"/>
                <w:lang w:val="en-GB"/>
              </w:rPr>
              <w:t>u</w:t>
            </w:r>
            <w:r w:rsidR="001D2F3F" w:rsidRPr="00EE15C0">
              <w:rPr>
                <w:b/>
                <w:color w:val="FFFFFF" w:themeColor="background1"/>
                <w:lang w:val="en-GB"/>
              </w:rPr>
              <w:t>nwanted</w:t>
            </w:r>
            <w:r w:rsidRPr="00EE15C0">
              <w:rPr>
                <w:b/>
                <w:color w:val="FFFFFF" w:themeColor="background1"/>
                <w:lang w:val="en-GB"/>
              </w:rPr>
              <w:t xml:space="preserve"> </w:t>
            </w:r>
            <w:r w:rsidR="005A524F" w:rsidRPr="00EE15C0">
              <w:rPr>
                <w:b/>
                <w:color w:val="FFFFFF"/>
                <w:lang w:val="en-GB"/>
              </w:rPr>
              <w:t xml:space="preserve">emissions </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059F4ABA" w14:textId="59BA4C46" w:rsidR="005A524F" w:rsidRPr="00EE15C0" w:rsidRDefault="005A524F" w:rsidP="00003DE8">
            <w:pPr>
              <w:keepNext/>
              <w:spacing w:line="288" w:lineRule="auto"/>
              <w:jc w:val="center"/>
              <w:rPr>
                <w:b/>
                <w:color w:val="FFFFFF"/>
                <w:szCs w:val="22"/>
                <w:lang w:val="en-GB"/>
              </w:rPr>
            </w:pPr>
            <w:r w:rsidRPr="00EE15C0">
              <w:rPr>
                <w:b/>
                <w:color w:val="FFFFFF"/>
                <w:lang w:val="en-GB"/>
              </w:rPr>
              <w:t xml:space="preserve">Maximum mean </w:t>
            </w:r>
            <w:r w:rsidR="00003DE8" w:rsidRPr="00EE15C0">
              <w:rPr>
                <w:b/>
                <w:color w:val="FFFFFF"/>
                <w:lang w:val="en-GB"/>
              </w:rPr>
              <w:t xml:space="preserve">unwanted </w:t>
            </w:r>
            <w:r w:rsidRPr="00EE15C0">
              <w:rPr>
                <w:b/>
                <w:color w:val="FFFFFF"/>
                <w:lang w:val="en-GB"/>
              </w:rPr>
              <w:t xml:space="preserve">power </w:t>
            </w:r>
            <w:r w:rsidRPr="00EE15C0">
              <w:rPr>
                <w:b/>
                <w:color w:val="FFFFFF"/>
                <w:lang w:val="en-GB"/>
              </w:rPr>
              <w:br/>
              <w:t>(see Notes)</w:t>
            </w:r>
          </w:p>
        </w:tc>
        <w:tc>
          <w:tcPr>
            <w:tcW w:w="2361"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4B026B9B" w14:textId="77777777" w:rsidR="005A524F" w:rsidRPr="00EE15C0" w:rsidRDefault="005A524F" w:rsidP="000D438E">
            <w:pPr>
              <w:keepNext/>
              <w:spacing w:line="288" w:lineRule="auto"/>
              <w:jc w:val="center"/>
              <w:rPr>
                <w:b/>
                <w:color w:val="FFFFFF"/>
                <w:szCs w:val="22"/>
                <w:lang w:val="en-GB"/>
              </w:rPr>
            </w:pPr>
            <w:r w:rsidRPr="00EE15C0">
              <w:rPr>
                <w:b/>
                <w:color w:val="FFFFFF"/>
                <w:lang w:val="en-GB"/>
              </w:rPr>
              <w:t>Measurement</w:t>
            </w:r>
          </w:p>
          <w:p w14:paraId="36E6EF54" w14:textId="77777777" w:rsidR="005A524F" w:rsidRPr="00EE15C0" w:rsidRDefault="005A524F" w:rsidP="000D438E">
            <w:pPr>
              <w:keepNext/>
              <w:spacing w:line="288" w:lineRule="auto"/>
              <w:jc w:val="center"/>
              <w:rPr>
                <w:b/>
                <w:color w:val="FFFFFF"/>
                <w:szCs w:val="22"/>
                <w:lang w:val="en-GB"/>
              </w:rPr>
            </w:pPr>
            <w:r w:rsidRPr="00EE15C0">
              <w:rPr>
                <w:b/>
                <w:color w:val="FFFFFF"/>
                <w:lang w:val="en-GB"/>
              </w:rPr>
              <w:t>Bandwidth</w:t>
            </w:r>
          </w:p>
        </w:tc>
      </w:tr>
      <w:tr w:rsidR="005A524F" w:rsidRPr="00EE15C0" w14:paraId="492FA2F5" w14:textId="77777777" w:rsidTr="00901E16">
        <w:tc>
          <w:tcPr>
            <w:tcW w:w="3161" w:type="dxa"/>
            <w:tcBorders>
              <w:top w:val="single" w:sz="4" w:space="0" w:color="D2232A"/>
              <w:left w:val="single" w:sz="4" w:space="0" w:color="D2232A"/>
              <w:bottom w:val="single" w:sz="4" w:space="0" w:color="D2232A"/>
              <w:right w:val="single" w:sz="4" w:space="0" w:color="D2232A"/>
            </w:tcBorders>
            <w:vAlign w:val="center"/>
          </w:tcPr>
          <w:p w14:paraId="21FF6B4A" w14:textId="77777777" w:rsidR="005A524F" w:rsidRPr="00EE15C0" w:rsidRDefault="005A524F" w:rsidP="00901E16">
            <w:pPr>
              <w:keepNext/>
              <w:spacing w:line="288" w:lineRule="auto"/>
              <w:rPr>
                <w:lang w:val="en-GB"/>
              </w:rPr>
            </w:pPr>
            <w:r w:rsidRPr="00EE15C0">
              <w:rPr>
                <w:lang w:val="en-GB"/>
              </w:rPr>
              <w:t>470-694 MHz</w:t>
            </w:r>
          </w:p>
        </w:tc>
        <w:tc>
          <w:tcPr>
            <w:tcW w:w="2558" w:type="dxa"/>
            <w:tcBorders>
              <w:top w:val="single" w:sz="4" w:space="0" w:color="D2232A"/>
              <w:left w:val="single" w:sz="4" w:space="0" w:color="D2232A"/>
              <w:bottom w:val="single" w:sz="4" w:space="0" w:color="D2232A"/>
              <w:right w:val="single" w:sz="4" w:space="0" w:color="D2232A"/>
            </w:tcBorders>
            <w:vAlign w:val="center"/>
          </w:tcPr>
          <w:p w14:paraId="5EC3B100" w14:textId="77777777" w:rsidR="005A524F" w:rsidRPr="00EE15C0" w:rsidRDefault="005A524F" w:rsidP="00901E16">
            <w:pPr>
              <w:keepNext/>
              <w:spacing w:line="288" w:lineRule="auto"/>
              <w:rPr>
                <w:lang w:val="en-GB"/>
              </w:rPr>
            </w:pPr>
            <w:r w:rsidRPr="00EE15C0">
              <w:rPr>
                <w:lang w:val="en-GB"/>
              </w:rPr>
              <w:t xml:space="preserve">-42 </w:t>
            </w:r>
            <w:proofErr w:type="spellStart"/>
            <w:r w:rsidRPr="00EE15C0">
              <w:rPr>
                <w:lang w:val="en-GB"/>
              </w:rPr>
              <w:t>dBm</w:t>
            </w:r>
            <w:proofErr w:type="spellEnd"/>
          </w:p>
        </w:tc>
        <w:tc>
          <w:tcPr>
            <w:tcW w:w="2361" w:type="dxa"/>
            <w:tcBorders>
              <w:top w:val="single" w:sz="4" w:space="0" w:color="D2232A"/>
              <w:left w:val="single" w:sz="4" w:space="0" w:color="D2232A"/>
              <w:bottom w:val="single" w:sz="4" w:space="0" w:color="D2232A"/>
              <w:right w:val="single" w:sz="4" w:space="0" w:color="D2232A"/>
            </w:tcBorders>
            <w:vAlign w:val="center"/>
          </w:tcPr>
          <w:p w14:paraId="146A32E8" w14:textId="77777777" w:rsidR="005A524F" w:rsidRPr="00EE15C0" w:rsidRDefault="005A524F" w:rsidP="00901E16">
            <w:pPr>
              <w:keepNext/>
              <w:spacing w:line="288" w:lineRule="auto"/>
              <w:rPr>
                <w:lang w:val="en-GB"/>
              </w:rPr>
            </w:pPr>
            <w:r w:rsidRPr="00EE15C0">
              <w:rPr>
                <w:lang w:val="en-GB"/>
              </w:rPr>
              <w:t>8 MHz</w:t>
            </w:r>
          </w:p>
        </w:tc>
      </w:tr>
    </w:tbl>
    <w:p w14:paraId="438B5F14" w14:textId="77777777" w:rsidR="005A524F" w:rsidRPr="00EE15C0" w:rsidRDefault="005A524F" w:rsidP="005A524F">
      <w:pPr>
        <w:rPr>
          <w:lang w:val="en-GB"/>
        </w:rPr>
      </w:pPr>
    </w:p>
    <w:p w14:paraId="54CB6672" w14:textId="5B0D00FB" w:rsidR="005A524F" w:rsidRPr="00EE15C0" w:rsidDel="001101DC" w:rsidRDefault="005A524F" w:rsidP="005A524F">
      <w:pPr>
        <w:rPr>
          <w:sz w:val="18"/>
          <w:lang w:val="en-GB"/>
        </w:rPr>
      </w:pPr>
      <w:r w:rsidRPr="00EE15C0">
        <w:rPr>
          <w:sz w:val="18"/>
          <w:lang w:val="en-GB"/>
        </w:rPr>
        <w:t xml:space="preserve">Note 1: </w:t>
      </w:r>
      <w:r w:rsidR="00003DE8" w:rsidRPr="00EE15C0">
        <w:rPr>
          <w:sz w:val="18"/>
          <w:lang w:val="en-GB"/>
        </w:rPr>
        <w:t>Unwanted</w:t>
      </w:r>
      <w:r w:rsidRPr="00EE15C0">
        <w:rPr>
          <w:sz w:val="18"/>
          <w:lang w:val="en-GB"/>
        </w:rPr>
        <w:t xml:space="preserve"> emission limit was based on broadcasting using DVB-T2 and derived for an MFCN system with a bandwidth of 10 MHz for a DTT-MFCN centre frequency separation of 18 MHz (assuming an 8 MHz TV channel, 9 MHz guard band and a 10 MHz MFCN bandwidth). </w:t>
      </w:r>
    </w:p>
    <w:p w14:paraId="1A25F7A3" w14:textId="77777777" w:rsidR="005A524F" w:rsidRPr="00EE15C0" w:rsidRDefault="005A524F" w:rsidP="005A524F">
      <w:pPr>
        <w:rPr>
          <w:sz w:val="18"/>
          <w:lang w:val="en-GB"/>
        </w:rPr>
      </w:pPr>
    </w:p>
    <w:p w14:paraId="3D99E1FC" w14:textId="1CEB7813" w:rsidR="005A524F" w:rsidRPr="00EE15C0" w:rsidRDefault="005A524F" w:rsidP="005A524F">
      <w:pPr>
        <w:rPr>
          <w:sz w:val="18"/>
          <w:lang w:val="en-GB"/>
        </w:rPr>
      </w:pPr>
      <w:r w:rsidRPr="00EE15C0">
        <w:rPr>
          <w:sz w:val="18"/>
          <w:lang w:val="en-GB"/>
        </w:rPr>
        <w:t>If administrations wish to allow the deployment of MFCN on a national basis with a bandwidth greater than 10 MHz and in case an</w:t>
      </w:r>
      <w:r w:rsidR="00003DE8" w:rsidRPr="00EE15C0">
        <w:rPr>
          <w:sz w:val="18"/>
          <w:lang w:val="en-GB"/>
        </w:rPr>
        <w:t xml:space="preserve"> unwanted emission</w:t>
      </w:r>
      <w:r w:rsidRPr="00EE15C0">
        <w:rPr>
          <w:sz w:val="18"/>
          <w:lang w:val="en-GB"/>
        </w:rPr>
        <w:t xml:space="preserve"> power higher than -42 </w:t>
      </w:r>
      <w:proofErr w:type="spellStart"/>
      <w:r w:rsidRPr="00EE15C0">
        <w:rPr>
          <w:sz w:val="18"/>
          <w:lang w:val="en-GB"/>
        </w:rPr>
        <w:t>dBm</w:t>
      </w:r>
      <w:proofErr w:type="spellEnd"/>
      <w:r w:rsidRPr="00EE15C0">
        <w:rPr>
          <w:sz w:val="18"/>
          <w:lang w:val="en-GB"/>
        </w:rPr>
        <w:t>/8MHz is generated in the band below 694 MHz, they should consider:</w:t>
      </w:r>
    </w:p>
    <w:p w14:paraId="537F5C1C" w14:textId="106A310B" w:rsidR="005A524F" w:rsidRPr="00EE15C0" w:rsidRDefault="005A524F" w:rsidP="00482811">
      <w:pPr>
        <w:pStyle w:val="ListParagraph"/>
        <w:numPr>
          <w:ilvl w:val="0"/>
          <w:numId w:val="45"/>
        </w:numPr>
        <w:rPr>
          <w:sz w:val="18"/>
          <w:lang w:val="en-GB"/>
        </w:rPr>
      </w:pPr>
      <w:r w:rsidRPr="00EE15C0">
        <w:rPr>
          <w:sz w:val="18"/>
          <w:lang w:val="en-GB"/>
        </w:rPr>
        <w:t xml:space="preserve">either implementing the greater MFCN bandwidth starting at a frequency higher than 703 MHz so that the required limit of </w:t>
      </w:r>
      <w:r w:rsidR="00003DE8" w:rsidRPr="00EE15C0">
        <w:rPr>
          <w:sz w:val="18"/>
          <w:lang w:val="en-GB"/>
        </w:rPr>
        <w:t>unwanted emission</w:t>
      </w:r>
      <w:r w:rsidRPr="00EE15C0">
        <w:rPr>
          <w:sz w:val="18"/>
          <w:lang w:val="en-GB"/>
        </w:rPr>
        <w:t xml:space="preserve"> power is still met;</w:t>
      </w:r>
    </w:p>
    <w:p w14:paraId="57FD76A9" w14:textId="77777777" w:rsidR="005A524F" w:rsidRPr="00EE15C0" w:rsidRDefault="005A524F" w:rsidP="00482811">
      <w:pPr>
        <w:pStyle w:val="ListParagraph"/>
        <w:numPr>
          <w:ilvl w:val="0"/>
          <w:numId w:val="45"/>
        </w:numPr>
        <w:rPr>
          <w:sz w:val="18"/>
          <w:lang w:val="en-GB"/>
        </w:rPr>
      </w:pPr>
      <w:proofErr w:type="gramStart"/>
      <w:r w:rsidRPr="00EE15C0">
        <w:rPr>
          <w:sz w:val="18"/>
          <w:lang w:val="en-GB"/>
        </w:rPr>
        <w:t>and/or</w:t>
      </w:r>
      <w:proofErr w:type="gramEnd"/>
      <w:r w:rsidRPr="00EE15C0">
        <w:rPr>
          <w:sz w:val="18"/>
          <w:lang w:val="en-GB"/>
        </w:rPr>
        <w:t xml:space="preserve"> applying mitigation techniques (see Note 3).</w:t>
      </w:r>
    </w:p>
    <w:p w14:paraId="31BE1F17" w14:textId="77777777" w:rsidR="005A524F" w:rsidRPr="00EE15C0" w:rsidRDefault="005A524F" w:rsidP="005A524F">
      <w:pPr>
        <w:rPr>
          <w:sz w:val="18"/>
          <w:lang w:val="en-GB"/>
        </w:rPr>
      </w:pPr>
    </w:p>
    <w:p w14:paraId="66FE4802" w14:textId="77777777" w:rsidR="005A524F" w:rsidRPr="00EE15C0" w:rsidRDefault="005A524F" w:rsidP="005A524F">
      <w:pPr>
        <w:spacing w:before="120"/>
        <w:jc w:val="both"/>
        <w:rPr>
          <w:rFonts w:cs="Arial"/>
          <w:sz w:val="18"/>
          <w:szCs w:val="18"/>
          <w:lang w:val="en-GB"/>
        </w:rPr>
      </w:pPr>
      <w:r w:rsidRPr="00EE15C0">
        <w:rPr>
          <w:sz w:val="18"/>
          <w:szCs w:val="18"/>
          <w:lang w:val="en-GB"/>
        </w:rPr>
        <w:t xml:space="preserve">Note 2: This value has been derived with regard to fixed DTT reception. </w:t>
      </w:r>
      <w:r w:rsidRPr="00EE15C0">
        <w:rPr>
          <w:rFonts w:cs="Arial"/>
          <w:sz w:val="18"/>
          <w:szCs w:val="18"/>
          <w:lang w:val="en-GB"/>
        </w:rPr>
        <w:t xml:space="preserve">Administrations who wish to consider portable-indoor DTT reception may need, on a case-by-case basis, to implement further measures at a national/local level (see Note 3). </w:t>
      </w:r>
    </w:p>
    <w:p w14:paraId="51B10692" w14:textId="0330FFAF" w:rsidR="005A524F" w:rsidRPr="00EE15C0" w:rsidRDefault="005A524F" w:rsidP="005A524F">
      <w:pPr>
        <w:pStyle w:val="ECCParagraph"/>
        <w:keepNext/>
        <w:spacing w:before="360" w:after="120"/>
        <w:rPr>
          <w:sz w:val="18"/>
          <w:szCs w:val="18"/>
        </w:rPr>
      </w:pPr>
      <w:r w:rsidRPr="00EE15C0">
        <w:rPr>
          <w:rFonts w:cs="Arial"/>
          <w:sz w:val="18"/>
          <w:szCs w:val="18"/>
        </w:rPr>
        <w:t xml:space="preserve">Note 3: Examples of potential mitigation techniques </w:t>
      </w:r>
      <w:r w:rsidRPr="00EE15C0">
        <w:rPr>
          <w:sz w:val="18"/>
          <w:szCs w:val="18"/>
        </w:rPr>
        <w:t>which may be considered by administrations include using additional DTT filtering, reducing the in-block power of the TS, reducing the bandwidth of the TS transmissions, or using techniques contained in the non-exhaustive list of potential mitigation techniques given in CEPT Report 30</w:t>
      </w:r>
      <w:r w:rsidR="008A75A1" w:rsidRPr="00EE15C0">
        <w:rPr>
          <w:sz w:val="18"/>
          <w:szCs w:val="18"/>
        </w:rPr>
        <w:t xml:space="preserve"> </w:t>
      </w:r>
      <w:r w:rsidR="008A75A1" w:rsidRPr="00EE15C0">
        <w:rPr>
          <w:sz w:val="18"/>
          <w:szCs w:val="18"/>
        </w:rPr>
        <w:fldChar w:fldCharType="begin"/>
      </w:r>
      <w:r w:rsidR="008A75A1" w:rsidRPr="00EE15C0">
        <w:rPr>
          <w:sz w:val="18"/>
          <w:szCs w:val="18"/>
        </w:rPr>
        <w:instrText xml:space="preserve"> REF _Ref405372053 \n \h </w:instrText>
      </w:r>
      <w:r w:rsidR="000B058B" w:rsidRPr="00EE15C0">
        <w:rPr>
          <w:sz w:val="18"/>
          <w:szCs w:val="18"/>
        </w:rPr>
        <w:instrText xml:space="preserve"> \* MERGEFORMAT </w:instrText>
      </w:r>
      <w:r w:rsidR="008A75A1" w:rsidRPr="00EE15C0">
        <w:rPr>
          <w:sz w:val="18"/>
          <w:szCs w:val="18"/>
        </w:rPr>
      </w:r>
      <w:r w:rsidR="008A75A1" w:rsidRPr="00EE15C0">
        <w:rPr>
          <w:sz w:val="18"/>
          <w:szCs w:val="18"/>
        </w:rPr>
        <w:fldChar w:fldCharType="separate"/>
      </w:r>
      <w:r w:rsidR="0044758C" w:rsidRPr="00EE15C0">
        <w:rPr>
          <w:sz w:val="18"/>
          <w:szCs w:val="18"/>
        </w:rPr>
        <w:t>[1]</w:t>
      </w:r>
      <w:r w:rsidR="008A75A1" w:rsidRPr="00EE15C0">
        <w:rPr>
          <w:sz w:val="18"/>
          <w:szCs w:val="18"/>
        </w:rPr>
        <w:fldChar w:fldCharType="end"/>
      </w:r>
      <w:r w:rsidRPr="00EE15C0">
        <w:rPr>
          <w:sz w:val="18"/>
          <w:szCs w:val="18"/>
        </w:rPr>
        <w:t>.</w:t>
      </w:r>
    </w:p>
    <w:p w14:paraId="441D5981" w14:textId="0F55F76B" w:rsidR="005A524F" w:rsidRPr="00EE15C0" w:rsidRDefault="005A524F" w:rsidP="005A524F">
      <w:pPr>
        <w:pStyle w:val="ECCParagraph"/>
        <w:keepNext/>
        <w:spacing w:before="360" w:after="120"/>
        <w:rPr>
          <w:rFonts w:cs="Arial"/>
          <w:b/>
          <w:color w:val="000000"/>
          <w:szCs w:val="22"/>
        </w:rPr>
      </w:pPr>
      <w:r w:rsidRPr="00EE15C0">
        <w:rPr>
          <w:rFonts w:cs="Arial"/>
          <w:b/>
          <w:color w:val="000000"/>
          <w:szCs w:val="22"/>
        </w:rPr>
        <w:t>Additional considerations on the coexistence between MFCN and broadcasting below 694 MHz</w:t>
      </w:r>
      <w:r w:rsidRPr="00EE15C0" w:rsidDel="00ED21C2">
        <w:rPr>
          <w:rFonts w:cs="Arial"/>
          <w:b/>
          <w:color w:val="000000"/>
          <w:szCs w:val="22"/>
        </w:rPr>
        <w:t xml:space="preserve"> </w:t>
      </w:r>
    </w:p>
    <w:p w14:paraId="34FF8F78" w14:textId="77777777" w:rsidR="005A524F" w:rsidRPr="00EE15C0" w:rsidRDefault="005A524F" w:rsidP="005A524F">
      <w:pPr>
        <w:jc w:val="both"/>
        <w:rPr>
          <w:lang w:val="en-GB"/>
        </w:rPr>
      </w:pPr>
      <w:r w:rsidRPr="00EE15C0">
        <w:rPr>
          <w:lang w:val="en-GB"/>
        </w:rPr>
        <w:t>The impact should be determined on a case-by-case basis at national level. To mitigate DTT receiver blocking due to MFCN BS transmissions, additional external filtering could be required at the input of the DTT receiver chain, in particular to avoid overload saturation in antenna amplifiers.</w:t>
      </w:r>
    </w:p>
    <w:p w14:paraId="7F29CA08" w14:textId="77777777" w:rsidR="005A524F" w:rsidRPr="00EE15C0" w:rsidRDefault="005A524F" w:rsidP="005A524F">
      <w:pPr>
        <w:pStyle w:val="ECCParagraph"/>
        <w:keepNext/>
        <w:spacing w:before="360" w:after="120"/>
        <w:rPr>
          <w:rFonts w:cs="Arial"/>
          <w:b/>
          <w:color w:val="000000"/>
          <w:szCs w:val="22"/>
        </w:rPr>
      </w:pPr>
      <w:r w:rsidRPr="00EE15C0">
        <w:rPr>
          <w:rFonts w:cs="Arial"/>
          <w:b/>
          <w:color w:val="000000"/>
          <w:szCs w:val="22"/>
        </w:rPr>
        <w:t>Interference from broadcasting to MFCN</w:t>
      </w:r>
    </w:p>
    <w:p w14:paraId="01389DF4" w14:textId="1DF6EF4B" w:rsidR="005A524F" w:rsidRPr="00EE15C0" w:rsidRDefault="005A524F" w:rsidP="005A524F">
      <w:pPr>
        <w:pStyle w:val="ECCParagraph"/>
        <w:rPr>
          <w:rFonts w:cs="Arial"/>
          <w:b/>
          <w:color w:val="000000"/>
          <w:szCs w:val="22"/>
        </w:rPr>
      </w:pPr>
      <w:r w:rsidRPr="00EE15C0">
        <w:t xml:space="preserve">Interference from broadcasting transmitters to MFCN BS receivers either due to transmitter in-band power or </w:t>
      </w:r>
      <w:r w:rsidR="00003DE8" w:rsidRPr="00EE15C0">
        <w:t>unwanted</w:t>
      </w:r>
      <w:r w:rsidRPr="00EE15C0">
        <w:t xml:space="preserve"> emissions may arise. In such cases, appropriate mitigation techniques can be applied on a case-by-case basis at national level. </w:t>
      </w:r>
    </w:p>
    <w:p w14:paraId="741055A8" w14:textId="77777777" w:rsidR="005A524F" w:rsidRPr="00EE15C0" w:rsidRDefault="005A524F" w:rsidP="005A524F">
      <w:pPr>
        <w:pStyle w:val="ECCParagraph"/>
        <w:keepNext/>
        <w:spacing w:before="360" w:after="120"/>
        <w:rPr>
          <w:rFonts w:cs="Arial"/>
          <w:b/>
          <w:color w:val="000000"/>
          <w:szCs w:val="22"/>
        </w:rPr>
      </w:pPr>
      <w:r w:rsidRPr="00EE15C0">
        <w:rPr>
          <w:rFonts w:cs="Arial"/>
          <w:b/>
          <w:color w:val="000000"/>
          <w:szCs w:val="22"/>
        </w:rPr>
        <w:lastRenderedPageBreak/>
        <w:t xml:space="preserve">PMSE in 700 MHz </w:t>
      </w:r>
    </w:p>
    <w:p w14:paraId="31B2FAD4" w14:textId="77777777" w:rsidR="005A524F" w:rsidRPr="00EE15C0" w:rsidRDefault="005A524F" w:rsidP="005A524F">
      <w:pPr>
        <w:pStyle w:val="ECCParagraph"/>
        <w:keepNext/>
      </w:pPr>
      <w:r w:rsidRPr="00EE15C0">
        <w:rPr>
          <w:rFonts w:cs="Arial"/>
        </w:rPr>
        <w:t xml:space="preserve">PMSE usage of spectrum in the MFCN duplex gap has been studied. Based on simulations of PMSE interference to MFCN UL and DL, power restrictions have been derived. </w:t>
      </w:r>
      <w:r w:rsidRPr="00EE15C0">
        <w:t xml:space="preserve">Note that these power restrictions do not cover PMSE out-of-block emission in the MFCN duplex gap. A spectrum emission mask may be applied for that spectrum on a national basis. </w:t>
      </w:r>
    </w:p>
    <w:p w14:paraId="3A4D7281" w14:textId="77777777" w:rsidR="005A524F" w:rsidRPr="00EE15C0" w:rsidRDefault="005A524F" w:rsidP="005A524F">
      <w:pPr>
        <w:pStyle w:val="ECCParagraph"/>
        <w:keepNext/>
      </w:pPr>
      <w:r w:rsidRPr="00EE15C0">
        <w:t>PMSE could be used on a national basis in the lower guard band (694-703 MHz) and in the 25 MHz of the duplex gap of the MFCN 2 X 30 MHz band plan, depending on national situations and possible usage of this duplex gap by other services or applications (e.g., PPDR, SDL).</w:t>
      </w:r>
    </w:p>
    <w:p w14:paraId="482E9063" w14:textId="77777777" w:rsidR="005A524F" w:rsidRPr="00EE15C0" w:rsidRDefault="005A524F" w:rsidP="005A524F">
      <w:pPr>
        <w:pStyle w:val="ECCParagraph"/>
      </w:pPr>
      <w:r w:rsidRPr="00EE15C0">
        <w:t xml:space="preserve">The compatibility situation at the boundary between PMSE and MFCN around the uplink upper band edge, also applies at the lower band edge of the MFCN uplink, if PMSE is used in the guard band below the MFCN UL (694 -703 MHz), due to the fact that the equipment is the same. </w:t>
      </w:r>
    </w:p>
    <w:p w14:paraId="0AEB6C58" w14:textId="77777777" w:rsidR="005A524F" w:rsidRPr="00EE15C0" w:rsidRDefault="005A524F" w:rsidP="005A524F">
      <w:pPr>
        <w:pStyle w:val="ECCTabletitle"/>
      </w:pPr>
      <w:r w:rsidRPr="00EE15C0">
        <w:t>Power restrictions for handheld microphone</w:t>
      </w:r>
    </w:p>
    <w:tbl>
      <w:tblPr>
        <w:tblW w:w="9156" w:type="dxa"/>
        <w:jc w:val="center"/>
        <w:tblInd w:w="-1960" w:type="dxa"/>
        <w:tblCellMar>
          <w:left w:w="0" w:type="dxa"/>
          <w:right w:w="0" w:type="dxa"/>
        </w:tblCellMar>
        <w:tblLook w:val="04A0" w:firstRow="1" w:lastRow="0" w:firstColumn="1" w:lastColumn="0" w:noHBand="0" w:noVBand="1"/>
      </w:tblPr>
      <w:tblGrid>
        <w:gridCol w:w="4721"/>
        <w:gridCol w:w="2835"/>
        <w:gridCol w:w="1600"/>
      </w:tblGrid>
      <w:tr w:rsidR="005A524F" w:rsidRPr="00EE15C0" w14:paraId="7BF6E0AD" w14:textId="77777777" w:rsidTr="00175CEF">
        <w:trPr>
          <w:trHeight w:val="80"/>
          <w:jc w:val="center"/>
        </w:trPr>
        <w:tc>
          <w:tcPr>
            <w:tcW w:w="4721" w:type="dxa"/>
            <w:tcBorders>
              <w:bottom w:val="single" w:sz="4" w:space="0" w:color="C00000"/>
              <w:right w:val="single" w:sz="4" w:space="0" w:color="FFFFFF" w:themeColor="background1"/>
            </w:tcBorders>
            <w:shd w:val="clear" w:color="auto" w:fill="D2232A"/>
            <w:tcMar>
              <w:top w:w="0" w:type="dxa"/>
              <w:left w:w="108" w:type="dxa"/>
              <w:bottom w:w="0" w:type="dxa"/>
              <w:right w:w="108" w:type="dxa"/>
            </w:tcMar>
            <w:vAlign w:val="center"/>
            <w:hideMark/>
          </w:tcPr>
          <w:p w14:paraId="04A8109D" w14:textId="77777777" w:rsidR="005A524F" w:rsidRPr="00EE15C0" w:rsidRDefault="005A524F" w:rsidP="000D438E">
            <w:pPr>
              <w:spacing w:before="120" w:after="120" w:line="288" w:lineRule="auto"/>
              <w:jc w:val="center"/>
              <w:rPr>
                <w:b/>
                <w:color w:val="FFFFFF"/>
                <w:lang w:val="en-GB"/>
              </w:rPr>
            </w:pPr>
            <w:r w:rsidRPr="00EE15C0">
              <w:rPr>
                <w:b/>
                <w:color w:val="FFFFFF"/>
                <w:lang w:val="en-GB"/>
              </w:rPr>
              <w:t>Frequency Range</w:t>
            </w:r>
          </w:p>
        </w:tc>
        <w:tc>
          <w:tcPr>
            <w:tcW w:w="2835" w:type="dxa"/>
            <w:tcBorders>
              <w:left w:val="single" w:sz="4" w:space="0" w:color="FFFFFF" w:themeColor="background1"/>
              <w:bottom w:val="single" w:sz="4" w:space="0" w:color="C00000"/>
              <w:right w:val="single" w:sz="4" w:space="0" w:color="FFFFFF" w:themeColor="background1"/>
            </w:tcBorders>
            <w:shd w:val="clear" w:color="auto" w:fill="D2232A"/>
            <w:vAlign w:val="center"/>
          </w:tcPr>
          <w:p w14:paraId="3E9203B1" w14:textId="77777777" w:rsidR="005A524F" w:rsidRPr="00EE15C0" w:rsidRDefault="005A524F" w:rsidP="000D438E">
            <w:pPr>
              <w:pStyle w:val="eccparagraph0"/>
              <w:spacing w:after="0"/>
              <w:jc w:val="center"/>
              <w:rPr>
                <w:b/>
                <w:bCs/>
                <w:color w:val="FFFFFF"/>
                <w:lang w:val="en-GB"/>
              </w:rPr>
            </w:pPr>
            <w:proofErr w:type="spellStart"/>
            <w:r w:rsidRPr="00EE15C0">
              <w:rPr>
                <w:b/>
                <w:color w:val="FFFFFF"/>
                <w:lang w:val="en-GB"/>
              </w:rPr>
              <w:t>e.i.r.p</w:t>
            </w:r>
            <w:proofErr w:type="spellEnd"/>
            <w:r w:rsidRPr="00EE15C0">
              <w:rPr>
                <w:b/>
                <w:color w:val="FFFFFF"/>
                <w:lang w:val="en-GB"/>
              </w:rPr>
              <w:t>.</w:t>
            </w:r>
          </w:p>
        </w:tc>
        <w:tc>
          <w:tcPr>
            <w:tcW w:w="1600" w:type="dxa"/>
            <w:tcBorders>
              <w:left w:val="single" w:sz="4" w:space="0" w:color="FFFFFF" w:themeColor="background1"/>
              <w:bottom w:val="single" w:sz="4" w:space="0" w:color="C00000"/>
              <w:right w:val="single" w:sz="4" w:space="0" w:color="FFFFFF" w:themeColor="background1"/>
            </w:tcBorders>
            <w:shd w:val="clear" w:color="auto" w:fill="D2232A"/>
          </w:tcPr>
          <w:p w14:paraId="02A48109" w14:textId="77777777" w:rsidR="005A524F" w:rsidRPr="00EE15C0" w:rsidRDefault="005A524F" w:rsidP="000D438E">
            <w:pPr>
              <w:pStyle w:val="eccparagraph0"/>
              <w:spacing w:before="120" w:after="120"/>
              <w:jc w:val="center"/>
              <w:rPr>
                <w:b/>
                <w:bCs/>
                <w:color w:val="FFFFFF"/>
                <w:lang w:val="en-GB"/>
              </w:rPr>
            </w:pPr>
            <w:r w:rsidRPr="00EE15C0">
              <w:rPr>
                <w:b/>
                <w:bCs/>
                <w:color w:val="FFFFFF"/>
                <w:lang w:val="en-GB"/>
              </w:rPr>
              <w:t>Measurement bandwidth</w:t>
            </w:r>
          </w:p>
        </w:tc>
      </w:tr>
      <w:tr w:rsidR="005A524F" w:rsidRPr="00EE15C0" w14:paraId="48C02D91" w14:textId="77777777" w:rsidTr="00175CEF">
        <w:trPr>
          <w:trHeight w:val="439"/>
          <w:jc w:val="center"/>
        </w:trPr>
        <w:tc>
          <w:tcPr>
            <w:tcW w:w="4721" w:type="dxa"/>
            <w:tcBorders>
              <w:top w:val="single" w:sz="4" w:space="0" w:color="C00000"/>
              <w:left w:val="single" w:sz="4" w:space="0" w:color="C00000"/>
              <w:bottom w:val="single" w:sz="6" w:space="0" w:color="C00000"/>
              <w:right w:val="single" w:sz="6" w:space="0" w:color="C00000"/>
            </w:tcBorders>
            <w:shd w:val="clear" w:color="auto" w:fill="FFFFFF"/>
            <w:tcMar>
              <w:top w:w="0" w:type="dxa"/>
              <w:left w:w="108" w:type="dxa"/>
              <w:bottom w:w="0" w:type="dxa"/>
              <w:right w:w="108" w:type="dxa"/>
            </w:tcMar>
            <w:vAlign w:val="center"/>
            <w:hideMark/>
          </w:tcPr>
          <w:p w14:paraId="491645B6" w14:textId="77777777" w:rsidR="005A524F" w:rsidRPr="00EE15C0" w:rsidRDefault="005A524F" w:rsidP="000D438E">
            <w:pPr>
              <w:rPr>
                <w:rFonts w:cs="Arial"/>
                <w:szCs w:val="20"/>
                <w:highlight w:val="yellow"/>
                <w:lang w:val="en-GB" w:eastAsia="en-GB"/>
              </w:rPr>
            </w:pPr>
            <w:r w:rsidRPr="00EE15C0">
              <w:rPr>
                <w:rFonts w:cs="Arial"/>
                <w:szCs w:val="20"/>
                <w:lang w:val="en-GB" w:eastAsia="en-GB"/>
              </w:rPr>
              <w:t>MFCN uplink frequencies</w:t>
            </w:r>
          </w:p>
        </w:tc>
        <w:tc>
          <w:tcPr>
            <w:tcW w:w="2835" w:type="dxa"/>
            <w:tcBorders>
              <w:top w:val="single" w:sz="4" w:space="0" w:color="C00000"/>
              <w:left w:val="single" w:sz="6" w:space="0" w:color="C00000"/>
              <w:bottom w:val="single" w:sz="6" w:space="0" w:color="C00000"/>
              <w:right w:val="single" w:sz="6" w:space="0" w:color="C00000"/>
            </w:tcBorders>
            <w:shd w:val="clear" w:color="auto" w:fill="FFFFFF"/>
            <w:vAlign w:val="center"/>
          </w:tcPr>
          <w:p w14:paraId="767D2112" w14:textId="77777777" w:rsidR="005A524F" w:rsidRPr="00EE15C0" w:rsidRDefault="005A524F" w:rsidP="00175CEF">
            <w:pPr>
              <w:ind w:left="42"/>
              <w:rPr>
                <w:rFonts w:cs="Arial"/>
                <w:szCs w:val="20"/>
                <w:lang w:val="en-GB" w:eastAsia="en-GB"/>
              </w:rPr>
            </w:pPr>
            <w:r w:rsidRPr="00EE15C0">
              <w:rPr>
                <w:rFonts w:cs="Arial"/>
                <w:szCs w:val="20"/>
                <w:lang w:val="en-GB" w:eastAsia="en-GB"/>
              </w:rPr>
              <w:t xml:space="preserve">-45 </w:t>
            </w:r>
            <w:proofErr w:type="spellStart"/>
            <w:r w:rsidRPr="00EE15C0">
              <w:rPr>
                <w:rFonts w:cs="Arial"/>
                <w:szCs w:val="20"/>
                <w:lang w:val="en-GB" w:eastAsia="en-GB"/>
              </w:rPr>
              <w:t>dBm</w:t>
            </w:r>
            <w:proofErr w:type="spellEnd"/>
            <w:r w:rsidRPr="00EE15C0">
              <w:rPr>
                <w:rFonts w:cs="Arial"/>
                <w:szCs w:val="20"/>
                <w:lang w:val="en-GB" w:eastAsia="en-GB"/>
              </w:rPr>
              <w:t>(unwanted emissions)</w:t>
            </w:r>
          </w:p>
        </w:tc>
        <w:tc>
          <w:tcPr>
            <w:tcW w:w="1600" w:type="dxa"/>
            <w:tcBorders>
              <w:top w:val="single" w:sz="4" w:space="0" w:color="C00000"/>
              <w:left w:val="single" w:sz="6" w:space="0" w:color="C00000"/>
              <w:bottom w:val="single" w:sz="6" w:space="0" w:color="C00000"/>
              <w:right w:val="single" w:sz="6" w:space="0" w:color="C00000"/>
            </w:tcBorders>
            <w:shd w:val="clear" w:color="auto" w:fill="FFFFFF"/>
            <w:vAlign w:val="center"/>
          </w:tcPr>
          <w:p w14:paraId="396A9418" w14:textId="77777777" w:rsidR="005A524F" w:rsidRPr="00EE15C0" w:rsidRDefault="005A524F" w:rsidP="00ED7EBA">
            <w:pPr>
              <w:ind w:left="141"/>
              <w:rPr>
                <w:rFonts w:cs="Arial"/>
                <w:szCs w:val="20"/>
                <w:lang w:val="en-GB" w:eastAsia="en-GB"/>
              </w:rPr>
            </w:pPr>
            <w:r w:rsidRPr="00EE15C0">
              <w:rPr>
                <w:rFonts w:cs="Arial"/>
                <w:szCs w:val="20"/>
                <w:lang w:val="en-GB" w:eastAsia="en-GB"/>
              </w:rPr>
              <w:t>200 kHz</w:t>
            </w:r>
          </w:p>
        </w:tc>
      </w:tr>
      <w:tr w:rsidR="005A524F" w:rsidRPr="00EE15C0" w14:paraId="412F6E2A" w14:textId="77777777" w:rsidTr="00175CEF">
        <w:trPr>
          <w:jc w:val="center"/>
        </w:trPr>
        <w:tc>
          <w:tcPr>
            <w:tcW w:w="4721" w:type="dxa"/>
            <w:tcBorders>
              <w:top w:val="single" w:sz="6" w:space="0" w:color="C00000"/>
              <w:left w:val="single" w:sz="4" w:space="0" w:color="C00000"/>
              <w:bottom w:val="single" w:sz="6" w:space="0" w:color="C00000"/>
              <w:right w:val="single" w:sz="6" w:space="0" w:color="C00000"/>
            </w:tcBorders>
            <w:shd w:val="clear" w:color="auto" w:fill="FFFFFF"/>
            <w:tcMar>
              <w:top w:w="0" w:type="dxa"/>
              <w:left w:w="108" w:type="dxa"/>
              <w:bottom w:w="0" w:type="dxa"/>
              <w:right w:w="108" w:type="dxa"/>
            </w:tcMar>
            <w:vAlign w:val="center"/>
            <w:hideMark/>
          </w:tcPr>
          <w:p w14:paraId="0FA0ED25" w14:textId="77777777" w:rsidR="005A524F" w:rsidRPr="00EE15C0" w:rsidRDefault="005A524F" w:rsidP="000D438E">
            <w:pPr>
              <w:rPr>
                <w:rFonts w:cs="Arial"/>
                <w:szCs w:val="20"/>
                <w:highlight w:val="yellow"/>
                <w:lang w:val="en-GB" w:eastAsia="en-GB"/>
              </w:rPr>
            </w:pPr>
            <w:r w:rsidRPr="00EE15C0">
              <w:rPr>
                <w:lang w:val="en-GB"/>
              </w:rPr>
              <w:t xml:space="preserve">More than -4.2 MHz offset from MFCN downlink lower band edge or </w:t>
            </w:r>
            <w:r w:rsidRPr="00EE15C0">
              <w:rPr>
                <w:rFonts w:eastAsia="MS Mincho" w:cs="Arial"/>
                <w:lang w:val="en-GB" w:eastAsia="ja-JP"/>
              </w:rPr>
              <w:t>lower edge of the lowest SDL block</w:t>
            </w:r>
          </w:p>
        </w:tc>
        <w:tc>
          <w:tcPr>
            <w:tcW w:w="2835"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2BB65346" w14:textId="77777777" w:rsidR="005A524F" w:rsidRPr="00EE15C0" w:rsidRDefault="005A524F" w:rsidP="00175CEF">
            <w:pPr>
              <w:ind w:left="42"/>
              <w:rPr>
                <w:rFonts w:cs="Arial"/>
                <w:szCs w:val="20"/>
                <w:lang w:val="en-GB" w:eastAsia="en-GB"/>
              </w:rPr>
            </w:pPr>
            <w:r w:rsidRPr="00EE15C0">
              <w:rPr>
                <w:rFonts w:cs="Arial"/>
                <w:szCs w:val="20"/>
                <w:lang w:val="en-GB" w:eastAsia="en-GB"/>
              </w:rPr>
              <w:t xml:space="preserve">19 </w:t>
            </w:r>
            <w:proofErr w:type="spellStart"/>
            <w:r w:rsidRPr="00EE15C0">
              <w:rPr>
                <w:rFonts w:cs="Arial"/>
                <w:szCs w:val="20"/>
                <w:lang w:val="en-GB" w:eastAsia="en-GB"/>
              </w:rPr>
              <w:t>dBm</w:t>
            </w:r>
            <w:proofErr w:type="spellEnd"/>
            <w:r w:rsidRPr="00EE15C0">
              <w:rPr>
                <w:lang w:val="en-GB"/>
              </w:rPr>
              <w:t>(in-block power)</w:t>
            </w:r>
          </w:p>
        </w:tc>
        <w:tc>
          <w:tcPr>
            <w:tcW w:w="1600"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0CA56C11" w14:textId="77777777" w:rsidR="005A524F" w:rsidRPr="00EE15C0" w:rsidRDefault="005A524F" w:rsidP="00ED7EBA">
            <w:pPr>
              <w:ind w:left="141"/>
              <w:rPr>
                <w:rFonts w:cs="Arial"/>
                <w:szCs w:val="20"/>
                <w:lang w:val="en-GB" w:eastAsia="en-GB"/>
              </w:rPr>
            </w:pPr>
            <w:r w:rsidRPr="00EE15C0">
              <w:rPr>
                <w:rFonts w:cs="Arial"/>
                <w:szCs w:val="20"/>
                <w:lang w:val="en-GB" w:eastAsia="en-GB"/>
              </w:rPr>
              <w:t>200 kHz</w:t>
            </w:r>
          </w:p>
        </w:tc>
      </w:tr>
      <w:tr w:rsidR="005A524F" w:rsidRPr="00EE15C0" w14:paraId="3A21049E" w14:textId="77777777" w:rsidTr="00175CEF">
        <w:trPr>
          <w:jc w:val="center"/>
        </w:trPr>
        <w:tc>
          <w:tcPr>
            <w:tcW w:w="4721" w:type="dxa"/>
            <w:tcBorders>
              <w:top w:val="single" w:sz="6" w:space="0" w:color="C00000"/>
              <w:left w:val="single" w:sz="4" w:space="0" w:color="C00000"/>
              <w:bottom w:val="single" w:sz="6" w:space="0" w:color="C00000"/>
              <w:right w:val="single" w:sz="6" w:space="0" w:color="C00000"/>
            </w:tcBorders>
            <w:shd w:val="clear" w:color="auto" w:fill="FFFFFF"/>
            <w:tcMar>
              <w:top w:w="0" w:type="dxa"/>
              <w:left w:w="108" w:type="dxa"/>
              <w:bottom w:w="0" w:type="dxa"/>
              <w:right w:w="108" w:type="dxa"/>
            </w:tcMar>
            <w:vAlign w:val="center"/>
            <w:hideMark/>
          </w:tcPr>
          <w:p w14:paraId="53A21E9E" w14:textId="77777777" w:rsidR="005A524F" w:rsidRPr="00EE15C0" w:rsidRDefault="005A524F" w:rsidP="000D438E">
            <w:pPr>
              <w:rPr>
                <w:rFonts w:cs="Arial"/>
                <w:szCs w:val="20"/>
                <w:highlight w:val="yellow"/>
                <w:lang w:val="en-GB" w:eastAsia="en-GB"/>
              </w:rPr>
            </w:pPr>
            <w:r w:rsidRPr="00EE15C0">
              <w:rPr>
                <w:rFonts w:cs="Arial"/>
                <w:szCs w:val="20"/>
                <w:lang w:val="en-GB" w:eastAsia="en-GB"/>
              </w:rPr>
              <w:t xml:space="preserve">-4.2 to - 2.8 MHz offset from MFCN downlink lower band edge </w:t>
            </w:r>
            <w:r w:rsidRPr="00EE15C0">
              <w:rPr>
                <w:lang w:val="en-GB"/>
              </w:rPr>
              <w:t xml:space="preserve">or </w:t>
            </w:r>
            <w:r w:rsidRPr="00EE15C0">
              <w:rPr>
                <w:rFonts w:eastAsia="MS Mincho" w:cs="Arial"/>
                <w:lang w:val="en-GB" w:eastAsia="ja-JP"/>
              </w:rPr>
              <w:t>lower edge of the lowest SDL block</w:t>
            </w:r>
          </w:p>
        </w:tc>
        <w:tc>
          <w:tcPr>
            <w:tcW w:w="2835"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0D7D79AE" w14:textId="77777777" w:rsidR="005A524F" w:rsidRPr="00EE15C0" w:rsidRDefault="005A524F" w:rsidP="00175CEF">
            <w:pPr>
              <w:ind w:left="42"/>
              <w:rPr>
                <w:rFonts w:cs="Arial"/>
                <w:szCs w:val="20"/>
                <w:lang w:val="en-GB" w:eastAsia="en-GB"/>
              </w:rPr>
            </w:pPr>
            <w:r w:rsidRPr="00EE15C0">
              <w:rPr>
                <w:rFonts w:cs="Arial"/>
                <w:szCs w:val="20"/>
                <w:lang w:val="en-GB" w:eastAsia="en-GB"/>
              </w:rPr>
              <w:t xml:space="preserve">13 </w:t>
            </w:r>
            <w:proofErr w:type="spellStart"/>
            <w:r w:rsidRPr="00EE15C0">
              <w:rPr>
                <w:rFonts w:cs="Arial"/>
                <w:szCs w:val="20"/>
                <w:lang w:val="en-GB" w:eastAsia="en-GB"/>
              </w:rPr>
              <w:t>dBm</w:t>
            </w:r>
            <w:proofErr w:type="spellEnd"/>
            <w:r w:rsidRPr="00EE15C0">
              <w:rPr>
                <w:lang w:val="en-GB"/>
              </w:rPr>
              <w:t>(in-block power)</w:t>
            </w:r>
          </w:p>
        </w:tc>
        <w:tc>
          <w:tcPr>
            <w:tcW w:w="1600"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21B1B95E" w14:textId="77777777" w:rsidR="005A524F" w:rsidRPr="00EE15C0" w:rsidRDefault="005A524F" w:rsidP="00ED7EBA">
            <w:pPr>
              <w:ind w:left="141"/>
              <w:rPr>
                <w:rFonts w:cs="Arial"/>
                <w:szCs w:val="20"/>
                <w:lang w:val="en-GB" w:eastAsia="en-GB"/>
              </w:rPr>
            </w:pPr>
            <w:r w:rsidRPr="00EE15C0">
              <w:rPr>
                <w:rFonts w:cs="Arial"/>
                <w:szCs w:val="20"/>
                <w:lang w:val="en-GB" w:eastAsia="en-GB"/>
              </w:rPr>
              <w:t>200 kHz</w:t>
            </w:r>
          </w:p>
        </w:tc>
      </w:tr>
      <w:tr w:rsidR="005A524F" w:rsidRPr="00EE15C0" w14:paraId="11F9DCD8" w14:textId="77777777" w:rsidTr="00175CEF">
        <w:trPr>
          <w:jc w:val="center"/>
        </w:trPr>
        <w:tc>
          <w:tcPr>
            <w:tcW w:w="4721" w:type="dxa"/>
            <w:tcBorders>
              <w:top w:val="single" w:sz="6" w:space="0" w:color="C00000"/>
              <w:left w:val="single" w:sz="4" w:space="0" w:color="C00000"/>
              <w:bottom w:val="single" w:sz="6" w:space="0" w:color="C00000"/>
              <w:right w:val="single" w:sz="6" w:space="0" w:color="C00000"/>
            </w:tcBorders>
            <w:shd w:val="clear" w:color="auto" w:fill="FFFFFF"/>
            <w:tcMar>
              <w:top w:w="0" w:type="dxa"/>
              <w:left w:w="108" w:type="dxa"/>
              <w:bottom w:w="0" w:type="dxa"/>
              <w:right w:w="108" w:type="dxa"/>
            </w:tcMar>
            <w:vAlign w:val="center"/>
            <w:hideMark/>
          </w:tcPr>
          <w:p w14:paraId="1FBB0774" w14:textId="77777777" w:rsidR="005A524F" w:rsidRPr="00EE15C0" w:rsidRDefault="005A524F" w:rsidP="000D438E">
            <w:pPr>
              <w:rPr>
                <w:rFonts w:cs="Arial"/>
                <w:szCs w:val="20"/>
                <w:lang w:val="en-GB" w:eastAsia="en-GB"/>
              </w:rPr>
            </w:pPr>
            <w:r w:rsidRPr="00EE15C0">
              <w:rPr>
                <w:rFonts w:cs="Arial"/>
                <w:szCs w:val="20"/>
                <w:lang w:val="en-GB" w:eastAsia="en-GB"/>
              </w:rPr>
              <w:t xml:space="preserve">- 2.8 to 0 MHz offset from MFCN downlink lower band edge </w:t>
            </w:r>
            <w:r w:rsidRPr="00EE15C0">
              <w:rPr>
                <w:lang w:val="en-GB"/>
              </w:rPr>
              <w:t xml:space="preserve">or </w:t>
            </w:r>
            <w:r w:rsidRPr="00EE15C0">
              <w:rPr>
                <w:rFonts w:eastAsia="MS Mincho" w:cs="Arial"/>
                <w:lang w:val="en-GB" w:eastAsia="ja-JP"/>
              </w:rPr>
              <w:t>lower edge of the lowest SDL block</w:t>
            </w:r>
            <w:r w:rsidRPr="00EE15C0">
              <w:rPr>
                <w:lang w:val="en-GB"/>
              </w:rPr>
              <w:t xml:space="preserve"> </w:t>
            </w:r>
            <w:r w:rsidRPr="00EE15C0">
              <w:rPr>
                <w:rFonts w:cs="Arial"/>
                <w:szCs w:val="20"/>
                <w:lang w:val="en-GB" w:eastAsia="en-GB"/>
              </w:rPr>
              <w:t>(guard band)</w:t>
            </w:r>
          </w:p>
        </w:tc>
        <w:tc>
          <w:tcPr>
            <w:tcW w:w="2835"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6519AFC0" w14:textId="77777777" w:rsidR="005A524F" w:rsidRPr="00EE15C0" w:rsidRDefault="005A524F" w:rsidP="00175CEF">
            <w:pPr>
              <w:ind w:left="42"/>
              <w:rPr>
                <w:rFonts w:cs="Arial"/>
                <w:szCs w:val="20"/>
                <w:lang w:val="en-GB" w:eastAsia="en-GB"/>
              </w:rPr>
            </w:pPr>
            <w:r w:rsidRPr="00EE15C0">
              <w:rPr>
                <w:rFonts w:cs="Arial"/>
                <w:szCs w:val="20"/>
                <w:lang w:val="en-GB" w:eastAsia="en-GB"/>
              </w:rPr>
              <w:t>--</w:t>
            </w:r>
          </w:p>
        </w:tc>
        <w:tc>
          <w:tcPr>
            <w:tcW w:w="1600"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257844F3" w14:textId="77777777" w:rsidR="005A524F" w:rsidRPr="00EE15C0" w:rsidRDefault="005A524F" w:rsidP="00ED7EBA">
            <w:pPr>
              <w:ind w:left="141"/>
              <w:rPr>
                <w:rFonts w:cs="Arial"/>
                <w:szCs w:val="20"/>
                <w:lang w:val="en-GB" w:eastAsia="en-GB"/>
              </w:rPr>
            </w:pPr>
            <w:r w:rsidRPr="00EE15C0">
              <w:rPr>
                <w:rFonts w:cs="Arial"/>
                <w:szCs w:val="20"/>
                <w:lang w:val="en-GB" w:eastAsia="en-GB"/>
              </w:rPr>
              <w:t>--</w:t>
            </w:r>
          </w:p>
        </w:tc>
      </w:tr>
      <w:tr w:rsidR="005A524F" w:rsidRPr="00EE15C0" w14:paraId="5649B6E0" w14:textId="77777777" w:rsidTr="00175CEF">
        <w:trPr>
          <w:trHeight w:val="330"/>
          <w:jc w:val="center"/>
        </w:trPr>
        <w:tc>
          <w:tcPr>
            <w:tcW w:w="4721" w:type="dxa"/>
            <w:tcBorders>
              <w:top w:val="single" w:sz="6" w:space="0" w:color="C00000"/>
              <w:left w:val="single" w:sz="4" w:space="0" w:color="C00000"/>
              <w:bottom w:val="single" w:sz="4" w:space="0" w:color="C00000"/>
              <w:right w:val="single" w:sz="6" w:space="0" w:color="C00000"/>
            </w:tcBorders>
            <w:shd w:val="clear" w:color="auto" w:fill="FFFFFF"/>
            <w:tcMar>
              <w:top w:w="0" w:type="dxa"/>
              <w:left w:w="108" w:type="dxa"/>
              <w:bottom w:w="0" w:type="dxa"/>
              <w:right w:w="108" w:type="dxa"/>
            </w:tcMar>
            <w:vAlign w:val="center"/>
            <w:hideMark/>
          </w:tcPr>
          <w:p w14:paraId="399A17A5" w14:textId="77777777" w:rsidR="005A524F" w:rsidRPr="00EE15C0" w:rsidRDefault="005A524F" w:rsidP="000D438E">
            <w:pPr>
              <w:rPr>
                <w:rFonts w:cs="Arial"/>
                <w:szCs w:val="20"/>
                <w:lang w:val="en-GB" w:eastAsia="en-GB"/>
              </w:rPr>
            </w:pPr>
            <w:r w:rsidRPr="00EE15C0">
              <w:rPr>
                <w:rFonts w:cs="Arial"/>
                <w:szCs w:val="20"/>
                <w:lang w:val="en-GB" w:eastAsia="en-GB"/>
              </w:rPr>
              <w:t>MFCN downlink frequencies</w:t>
            </w:r>
          </w:p>
        </w:tc>
        <w:tc>
          <w:tcPr>
            <w:tcW w:w="2835" w:type="dxa"/>
            <w:tcBorders>
              <w:top w:val="single" w:sz="6" w:space="0" w:color="C00000"/>
              <w:left w:val="single" w:sz="6" w:space="0" w:color="C00000"/>
              <w:bottom w:val="single" w:sz="4" w:space="0" w:color="C00000"/>
              <w:right w:val="single" w:sz="6" w:space="0" w:color="C00000"/>
            </w:tcBorders>
            <w:shd w:val="clear" w:color="auto" w:fill="FFFFFF"/>
            <w:vAlign w:val="center"/>
          </w:tcPr>
          <w:p w14:paraId="6789F23A" w14:textId="77777777" w:rsidR="005A524F" w:rsidRPr="00EE15C0" w:rsidRDefault="005A524F" w:rsidP="00175CEF">
            <w:pPr>
              <w:ind w:left="42"/>
              <w:rPr>
                <w:rFonts w:cs="Arial"/>
                <w:szCs w:val="20"/>
                <w:lang w:val="en-GB" w:eastAsia="en-GB"/>
              </w:rPr>
            </w:pPr>
            <w:r w:rsidRPr="00EE15C0">
              <w:rPr>
                <w:rFonts w:cs="Arial"/>
                <w:szCs w:val="20"/>
                <w:lang w:val="en-GB" w:eastAsia="en-GB"/>
              </w:rPr>
              <w:t xml:space="preserve">-45 </w:t>
            </w:r>
            <w:proofErr w:type="spellStart"/>
            <w:r w:rsidRPr="00EE15C0">
              <w:rPr>
                <w:rFonts w:cs="Arial"/>
                <w:szCs w:val="20"/>
                <w:lang w:val="en-GB" w:eastAsia="en-GB"/>
              </w:rPr>
              <w:t>dBm</w:t>
            </w:r>
            <w:proofErr w:type="spellEnd"/>
            <w:r w:rsidRPr="00EE15C0">
              <w:rPr>
                <w:rFonts w:cs="Arial"/>
                <w:szCs w:val="20"/>
                <w:lang w:val="en-GB" w:eastAsia="en-GB"/>
              </w:rPr>
              <w:t>(unwanted emissions)</w:t>
            </w:r>
          </w:p>
        </w:tc>
        <w:tc>
          <w:tcPr>
            <w:tcW w:w="1600" w:type="dxa"/>
            <w:tcBorders>
              <w:top w:val="single" w:sz="6" w:space="0" w:color="C00000"/>
              <w:left w:val="single" w:sz="6" w:space="0" w:color="C00000"/>
              <w:bottom w:val="single" w:sz="4" w:space="0" w:color="C00000"/>
              <w:right w:val="single" w:sz="6" w:space="0" w:color="C00000"/>
            </w:tcBorders>
            <w:shd w:val="clear" w:color="auto" w:fill="FFFFFF"/>
            <w:vAlign w:val="center"/>
          </w:tcPr>
          <w:p w14:paraId="321E7A61" w14:textId="77777777" w:rsidR="005A524F" w:rsidRPr="00EE15C0" w:rsidRDefault="005A524F" w:rsidP="00ED7EBA">
            <w:pPr>
              <w:ind w:left="141"/>
              <w:rPr>
                <w:rFonts w:cs="Arial"/>
                <w:szCs w:val="20"/>
                <w:lang w:val="en-GB" w:eastAsia="en-GB"/>
              </w:rPr>
            </w:pPr>
            <w:r w:rsidRPr="00EE15C0">
              <w:rPr>
                <w:rFonts w:cs="Arial"/>
                <w:szCs w:val="20"/>
                <w:lang w:val="en-GB" w:eastAsia="en-GB"/>
              </w:rPr>
              <w:t>200 kHz</w:t>
            </w:r>
          </w:p>
        </w:tc>
      </w:tr>
    </w:tbl>
    <w:p w14:paraId="64F98ED5" w14:textId="77777777" w:rsidR="005A524F" w:rsidRPr="00EE15C0" w:rsidRDefault="005A524F" w:rsidP="009F67DA">
      <w:pPr>
        <w:pStyle w:val="ECCTabletitle"/>
      </w:pPr>
      <w:r w:rsidRPr="00EE15C0">
        <w:t>Power restrictions for body worn microphone</w:t>
      </w:r>
    </w:p>
    <w:tbl>
      <w:tblPr>
        <w:tblW w:w="0" w:type="auto"/>
        <w:jc w:val="center"/>
        <w:tblInd w:w="-843" w:type="dxa"/>
        <w:tblBorders>
          <w:left w:val="single" w:sz="4" w:space="0" w:color="C00000"/>
          <w:bottom w:val="single" w:sz="4" w:space="0" w:color="C00000"/>
          <w:right w:val="single" w:sz="4" w:space="0" w:color="C00000"/>
          <w:insideH w:val="single" w:sz="4" w:space="0" w:color="C00000"/>
          <w:insideV w:val="single" w:sz="4" w:space="0" w:color="C00000"/>
        </w:tblBorders>
        <w:tblLayout w:type="fixed"/>
        <w:tblCellMar>
          <w:left w:w="0" w:type="dxa"/>
          <w:right w:w="0" w:type="dxa"/>
        </w:tblCellMar>
        <w:tblLook w:val="04A0" w:firstRow="1" w:lastRow="0" w:firstColumn="1" w:lastColumn="0" w:noHBand="0" w:noVBand="1"/>
      </w:tblPr>
      <w:tblGrid>
        <w:gridCol w:w="4678"/>
        <w:gridCol w:w="2895"/>
        <w:gridCol w:w="1622"/>
      </w:tblGrid>
      <w:tr w:rsidR="005A524F" w:rsidRPr="00EE15C0" w14:paraId="51C18E46" w14:textId="77777777" w:rsidTr="00327ECB">
        <w:trPr>
          <w:jc w:val="center"/>
        </w:trPr>
        <w:tc>
          <w:tcPr>
            <w:tcW w:w="4678" w:type="dxa"/>
            <w:tcBorders>
              <w:top w:val="nil"/>
              <w:right w:val="single" w:sz="4" w:space="0" w:color="FFFFFF" w:themeColor="background1"/>
            </w:tcBorders>
            <w:shd w:val="clear" w:color="auto" w:fill="D2232A"/>
            <w:tcMar>
              <w:top w:w="0" w:type="dxa"/>
              <w:left w:w="108" w:type="dxa"/>
              <w:bottom w:w="0" w:type="dxa"/>
              <w:right w:w="108" w:type="dxa"/>
            </w:tcMar>
            <w:vAlign w:val="center"/>
            <w:hideMark/>
          </w:tcPr>
          <w:p w14:paraId="54E96AF4" w14:textId="77777777" w:rsidR="005A524F" w:rsidRPr="00EE15C0" w:rsidRDefault="005A524F" w:rsidP="009F67DA">
            <w:pPr>
              <w:keepNext/>
              <w:spacing w:before="120" w:after="120" w:line="288" w:lineRule="auto"/>
              <w:jc w:val="center"/>
              <w:rPr>
                <w:b/>
                <w:color w:val="FFFFFF"/>
                <w:lang w:val="en-GB"/>
              </w:rPr>
            </w:pPr>
            <w:r w:rsidRPr="00EE15C0">
              <w:rPr>
                <w:b/>
                <w:color w:val="FFFFFF"/>
                <w:lang w:val="en-GB"/>
              </w:rPr>
              <w:t>Frequency Range</w:t>
            </w:r>
          </w:p>
        </w:tc>
        <w:tc>
          <w:tcPr>
            <w:tcW w:w="2895" w:type="dxa"/>
            <w:tcBorders>
              <w:top w:val="nil"/>
              <w:left w:val="single" w:sz="4" w:space="0" w:color="FFFFFF" w:themeColor="background1"/>
              <w:right w:val="single" w:sz="4" w:space="0" w:color="FFFFFF" w:themeColor="background1"/>
            </w:tcBorders>
            <w:shd w:val="clear" w:color="auto" w:fill="D2232A"/>
          </w:tcPr>
          <w:p w14:paraId="19B8E9DC" w14:textId="77777777" w:rsidR="005A524F" w:rsidRPr="00EE15C0" w:rsidRDefault="005A524F" w:rsidP="00327ECB">
            <w:pPr>
              <w:keepNext/>
              <w:spacing w:before="240" w:after="120" w:line="288" w:lineRule="auto"/>
              <w:jc w:val="center"/>
              <w:rPr>
                <w:b/>
                <w:color w:val="FFFFFF"/>
                <w:lang w:val="en-GB"/>
              </w:rPr>
            </w:pPr>
            <w:proofErr w:type="spellStart"/>
            <w:r w:rsidRPr="00EE15C0">
              <w:rPr>
                <w:b/>
                <w:color w:val="FFFFFF"/>
                <w:lang w:val="en-GB"/>
              </w:rPr>
              <w:t>e.i.r.p</w:t>
            </w:r>
            <w:proofErr w:type="spellEnd"/>
            <w:r w:rsidRPr="00EE15C0">
              <w:rPr>
                <w:b/>
                <w:color w:val="FFFFFF"/>
                <w:lang w:val="en-GB"/>
              </w:rPr>
              <w:t>.</w:t>
            </w:r>
          </w:p>
        </w:tc>
        <w:tc>
          <w:tcPr>
            <w:tcW w:w="1622" w:type="dxa"/>
            <w:tcBorders>
              <w:top w:val="nil"/>
              <w:left w:val="single" w:sz="4" w:space="0" w:color="FFFFFF" w:themeColor="background1"/>
              <w:right w:val="single" w:sz="4" w:space="0" w:color="FFFFFF" w:themeColor="background1"/>
            </w:tcBorders>
            <w:shd w:val="clear" w:color="auto" w:fill="D2232A"/>
            <w:tcMar>
              <w:top w:w="0" w:type="dxa"/>
              <w:left w:w="108" w:type="dxa"/>
              <w:bottom w:w="0" w:type="dxa"/>
              <w:right w:w="108" w:type="dxa"/>
            </w:tcMar>
            <w:vAlign w:val="center"/>
            <w:hideMark/>
          </w:tcPr>
          <w:p w14:paraId="65F060E1" w14:textId="77777777" w:rsidR="005A524F" w:rsidRPr="00EE15C0" w:rsidRDefault="005A524F" w:rsidP="009F67DA">
            <w:pPr>
              <w:keepNext/>
              <w:spacing w:before="120" w:after="120" w:line="288" w:lineRule="auto"/>
              <w:jc w:val="center"/>
              <w:rPr>
                <w:b/>
                <w:color w:val="FFFFFF"/>
                <w:lang w:val="en-GB"/>
              </w:rPr>
            </w:pPr>
            <w:r w:rsidRPr="00EE15C0">
              <w:rPr>
                <w:b/>
                <w:color w:val="FFFFFF"/>
                <w:lang w:val="en-GB"/>
              </w:rPr>
              <w:t>Measurement bandwidth</w:t>
            </w:r>
          </w:p>
        </w:tc>
      </w:tr>
      <w:tr w:rsidR="005A524F" w:rsidRPr="00EE15C0" w14:paraId="7B16CAEC" w14:textId="77777777" w:rsidTr="00327ECB">
        <w:trPr>
          <w:trHeight w:val="399"/>
          <w:jc w:val="center"/>
        </w:trPr>
        <w:tc>
          <w:tcPr>
            <w:tcW w:w="4678" w:type="dxa"/>
            <w:shd w:val="clear" w:color="auto" w:fill="FFFFFF"/>
            <w:tcMar>
              <w:top w:w="0" w:type="dxa"/>
              <w:left w:w="108" w:type="dxa"/>
              <w:bottom w:w="0" w:type="dxa"/>
              <w:right w:w="108" w:type="dxa"/>
            </w:tcMar>
            <w:vAlign w:val="center"/>
            <w:hideMark/>
          </w:tcPr>
          <w:p w14:paraId="097BFAE9" w14:textId="77777777" w:rsidR="005A524F" w:rsidRPr="00EE15C0" w:rsidRDefault="005A524F" w:rsidP="000D438E">
            <w:pPr>
              <w:rPr>
                <w:rFonts w:cs="Arial"/>
                <w:szCs w:val="20"/>
                <w:highlight w:val="yellow"/>
                <w:lang w:val="en-GB" w:eastAsia="en-GB"/>
              </w:rPr>
            </w:pPr>
            <w:r w:rsidRPr="00EE15C0">
              <w:rPr>
                <w:rFonts w:cs="Arial"/>
                <w:szCs w:val="20"/>
                <w:lang w:val="en-GB" w:eastAsia="en-GB"/>
              </w:rPr>
              <w:t>MFCN uplink frequencies</w:t>
            </w:r>
          </w:p>
        </w:tc>
        <w:tc>
          <w:tcPr>
            <w:tcW w:w="2895" w:type="dxa"/>
            <w:shd w:val="clear" w:color="auto" w:fill="FFFFFF"/>
            <w:vAlign w:val="center"/>
          </w:tcPr>
          <w:p w14:paraId="74556A33" w14:textId="77777777" w:rsidR="005A524F" w:rsidRPr="00EE15C0" w:rsidRDefault="005A524F" w:rsidP="00175CEF">
            <w:pPr>
              <w:ind w:left="62"/>
              <w:rPr>
                <w:rFonts w:cs="Arial"/>
                <w:szCs w:val="20"/>
                <w:lang w:val="en-GB" w:eastAsia="en-GB"/>
              </w:rPr>
            </w:pPr>
            <w:r w:rsidRPr="00EE15C0">
              <w:rPr>
                <w:rFonts w:cs="Arial"/>
                <w:szCs w:val="20"/>
                <w:lang w:val="en-GB" w:eastAsia="en-GB"/>
              </w:rPr>
              <w:t xml:space="preserve">-45 </w:t>
            </w:r>
            <w:proofErr w:type="spellStart"/>
            <w:r w:rsidRPr="00EE15C0">
              <w:rPr>
                <w:rFonts w:cs="Arial"/>
                <w:szCs w:val="20"/>
                <w:lang w:val="en-GB" w:eastAsia="en-GB"/>
              </w:rPr>
              <w:t>dBm</w:t>
            </w:r>
            <w:proofErr w:type="spellEnd"/>
            <w:r w:rsidRPr="00EE15C0">
              <w:rPr>
                <w:rFonts w:cs="Arial"/>
                <w:szCs w:val="20"/>
                <w:lang w:val="en-GB" w:eastAsia="en-GB"/>
              </w:rPr>
              <w:t>(unwanted emissions)</w:t>
            </w:r>
          </w:p>
        </w:tc>
        <w:tc>
          <w:tcPr>
            <w:tcW w:w="1622" w:type="dxa"/>
            <w:shd w:val="clear" w:color="auto" w:fill="FFFFFF"/>
            <w:tcMar>
              <w:top w:w="0" w:type="dxa"/>
              <w:left w:w="108" w:type="dxa"/>
              <w:bottom w:w="0" w:type="dxa"/>
              <w:right w:w="108" w:type="dxa"/>
            </w:tcMar>
            <w:vAlign w:val="center"/>
          </w:tcPr>
          <w:p w14:paraId="0BD81127" w14:textId="77777777" w:rsidR="005A524F" w:rsidRPr="00EE15C0" w:rsidRDefault="005A524F" w:rsidP="000D438E">
            <w:pPr>
              <w:rPr>
                <w:rFonts w:cs="Arial"/>
                <w:szCs w:val="20"/>
                <w:lang w:val="en-GB" w:eastAsia="en-GB"/>
              </w:rPr>
            </w:pPr>
            <w:r w:rsidRPr="00EE15C0">
              <w:rPr>
                <w:rFonts w:cs="Arial"/>
                <w:szCs w:val="20"/>
                <w:lang w:val="en-GB" w:eastAsia="en-GB"/>
              </w:rPr>
              <w:t>200 kHz</w:t>
            </w:r>
          </w:p>
        </w:tc>
      </w:tr>
      <w:tr w:rsidR="005A524F" w:rsidRPr="00EE15C0" w14:paraId="4F258A38" w14:textId="77777777" w:rsidTr="00327ECB">
        <w:trPr>
          <w:trHeight w:val="411"/>
          <w:jc w:val="center"/>
        </w:trPr>
        <w:tc>
          <w:tcPr>
            <w:tcW w:w="4678" w:type="dxa"/>
            <w:shd w:val="clear" w:color="auto" w:fill="FFFFFF"/>
            <w:tcMar>
              <w:top w:w="0" w:type="dxa"/>
              <w:left w:w="108" w:type="dxa"/>
              <w:bottom w:w="0" w:type="dxa"/>
              <w:right w:w="108" w:type="dxa"/>
            </w:tcMar>
            <w:vAlign w:val="center"/>
            <w:hideMark/>
          </w:tcPr>
          <w:p w14:paraId="3473C40F" w14:textId="77777777" w:rsidR="005A524F" w:rsidRPr="00EE15C0" w:rsidRDefault="005A524F" w:rsidP="000D438E">
            <w:pPr>
              <w:rPr>
                <w:rFonts w:cs="Arial"/>
                <w:szCs w:val="20"/>
                <w:highlight w:val="yellow"/>
                <w:lang w:val="en-GB" w:eastAsia="en-GB"/>
              </w:rPr>
            </w:pPr>
            <w:r w:rsidRPr="00EE15C0">
              <w:rPr>
                <w:lang w:val="en-GB"/>
              </w:rPr>
              <w:t xml:space="preserve">More than -1.2 MHz offset from MFCN downlink lower band edge or </w:t>
            </w:r>
            <w:r w:rsidRPr="00EE15C0">
              <w:rPr>
                <w:rFonts w:eastAsia="MS Mincho" w:cs="Arial"/>
                <w:lang w:val="en-GB" w:eastAsia="ja-JP"/>
              </w:rPr>
              <w:t>lower edge of the lowest SDL block</w:t>
            </w:r>
          </w:p>
        </w:tc>
        <w:tc>
          <w:tcPr>
            <w:tcW w:w="2895" w:type="dxa"/>
            <w:shd w:val="clear" w:color="auto" w:fill="FFFFFF"/>
            <w:vAlign w:val="center"/>
          </w:tcPr>
          <w:p w14:paraId="583544E5" w14:textId="77777777" w:rsidR="005A524F" w:rsidRPr="00EE15C0" w:rsidRDefault="005A524F" w:rsidP="00175CEF">
            <w:pPr>
              <w:ind w:left="62"/>
              <w:rPr>
                <w:rFonts w:cs="Arial"/>
                <w:szCs w:val="20"/>
                <w:lang w:val="en-GB" w:eastAsia="en-GB"/>
              </w:rPr>
            </w:pPr>
            <w:r w:rsidRPr="00EE15C0">
              <w:rPr>
                <w:rFonts w:cs="Arial"/>
                <w:szCs w:val="20"/>
                <w:lang w:val="en-GB" w:eastAsia="en-GB"/>
              </w:rPr>
              <w:t xml:space="preserve">19 </w:t>
            </w:r>
            <w:proofErr w:type="spellStart"/>
            <w:r w:rsidRPr="00EE15C0">
              <w:rPr>
                <w:rFonts w:cs="Arial"/>
                <w:szCs w:val="20"/>
                <w:lang w:val="en-GB" w:eastAsia="en-GB"/>
              </w:rPr>
              <w:t>dBm</w:t>
            </w:r>
            <w:proofErr w:type="spellEnd"/>
            <w:r w:rsidRPr="00EE15C0">
              <w:rPr>
                <w:lang w:val="en-GB"/>
              </w:rPr>
              <w:t>(in-block power)</w:t>
            </w:r>
          </w:p>
        </w:tc>
        <w:tc>
          <w:tcPr>
            <w:tcW w:w="1622" w:type="dxa"/>
            <w:shd w:val="clear" w:color="auto" w:fill="FFFFFF"/>
            <w:tcMar>
              <w:top w:w="0" w:type="dxa"/>
              <w:left w:w="108" w:type="dxa"/>
              <w:bottom w:w="0" w:type="dxa"/>
              <w:right w:w="108" w:type="dxa"/>
            </w:tcMar>
            <w:vAlign w:val="center"/>
          </w:tcPr>
          <w:p w14:paraId="0EA0F00B" w14:textId="77777777" w:rsidR="005A524F" w:rsidRPr="00EE15C0" w:rsidRDefault="005A524F" w:rsidP="000D438E">
            <w:pPr>
              <w:rPr>
                <w:rFonts w:cs="Arial"/>
                <w:szCs w:val="20"/>
                <w:lang w:val="en-GB" w:eastAsia="en-GB"/>
              </w:rPr>
            </w:pPr>
            <w:r w:rsidRPr="00EE15C0">
              <w:rPr>
                <w:rFonts w:cs="Arial"/>
                <w:szCs w:val="20"/>
                <w:lang w:val="en-GB" w:eastAsia="en-GB"/>
              </w:rPr>
              <w:t>200 kHz</w:t>
            </w:r>
          </w:p>
        </w:tc>
      </w:tr>
      <w:tr w:rsidR="005A524F" w:rsidRPr="00EE15C0" w14:paraId="5E34831E" w14:textId="77777777" w:rsidTr="00327ECB">
        <w:trPr>
          <w:jc w:val="center"/>
        </w:trPr>
        <w:tc>
          <w:tcPr>
            <w:tcW w:w="4678" w:type="dxa"/>
            <w:shd w:val="clear" w:color="auto" w:fill="FFFFFF"/>
            <w:tcMar>
              <w:top w:w="0" w:type="dxa"/>
              <w:left w:w="108" w:type="dxa"/>
              <w:bottom w:w="0" w:type="dxa"/>
              <w:right w:w="108" w:type="dxa"/>
            </w:tcMar>
            <w:vAlign w:val="center"/>
            <w:hideMark/>
          </w:tcPr>
          <w:p w14:paraId="6E347755" w14:textId="77777777" w:rsidR="005A524F" w:rsidRPr="00EE15C0" w:rsidRDefault="005A524F" w:rsidP="000D438E">
            <w:pPr>
              <w:rPr>
                <w:rFonts w:cs="Arial"/>
                <w:szCs w:val="20"/>
                <w:highlight w:val="yellow"/>
                <w:lang w:val="en-GB" w:eastAsia="en-GB"/>
              </w:rPr>
            </w:pPr>
            <w:r w:rsidRPr="00EE15C0">
              <w:rPr>
                <w:rFonts w:cs="Arial"/>
                <w:szCs w:val="20"/>
                <w:lang w:val="en-GB" w:eastAsia="en-GB"/>
              </w:rPr>
              <w:t xml:space="preserve">- 1.2 to 0 MHz offset from MFCN downlink lower band edge </w:t>
            </w:r>
            <w:r w:rsidRPr="00EE15C0">
              <w:rPr>
                <w:lang w:val="en-GB"/>
              </w:rPr>
              <w:t xml:space="preserve">or </w:t>
            </w:r>
            <w:r w:rsidRPr="00EE15C0">
              <w:rPr>
                <w:rFonts w:eastAsia="MS Mincho" w:cs="Arial"/>
                <w:lang w:val="en-GB" w:eastAsia="ja-JP"/>
              </w:rPr>
              <w:t>lower edge of the lowest SDL block</w:t>
            </w:r>
            <w:r w:rsidRPr="00EE15C0">
              <w:rPr>
                <w:lang w:val="en-GB"/>
              </w:rPr>
              <w:t xml:space="preserve"> </w:t>
            </w:r>
            <w:r w:rsidRPr="00EE15C0">
              <w:rPr>
                <w:rFonts w:cs="Arial"/>
                <w:szCs w:val="20"/>
                <w:lang w:val="en-GB" w:eastAsia="en-GB"/>
              </w:rPr>
              <w:t>(guard band)</w:t>
            </w:r>
          </w:p>
        </w:tc>
        <w:tc>
          <w:tcPr>
            <w:tcW w:w="2895" w:type="dxa"/>
            <w:shd w:val="clear" w:color="auto" w:fill="FFFFFF"/>
            <w:vAlign w:val="center"/>
          </w:tcPr>
          <w:p w14:paraId="6DD2F4C8" w14:textId="77777777" w:rsidR="005A524F" w:rsidRPr="00EE15C0" w:rsidRDefault="005A524F" w:rsidP="00175CEF">
            <w:pPr>
              <w:ind w:left="62"/>
              <w:rPr>
                <w:rFonts w:cs="Arial"/>
                <w:szCs w:val="20"/>
                <w:lang w:val="en-GB" w:eastAsia="en-GB"/>
              </w:rPr>
            </w:pPr>
            <w:r w:rsidRPr="00EE15C0">
              <w:rPr>
                <w:rFonts w:cs="Arial"/>
                <w:szCs w:val="20"/>
                <w:lang w:val="en-GB" w:eastAsia="en-GB"/>
              </w:rPr>
              <w:t>--</w:t>
            </w:r>
          </w:p>
        </w:tc>
        <w:tc>
          <w:tcPr>
            <w:tcW w:w="1622" w:type="dxa"/>
            <w:shd w:val="clear" w:color="auto" w:fill="FFFFFF"/>
            <w:tcMar>
              <w:top w:w="0" w:type="dxa"/>
              <w:left w:w="108" w:type="dxa"/>
              <w:bottom w:w="0" w:type="dxa"/>
              <w:right w:w="108" w:type="dxa"/>
            </w:tcMar>
            <w:vAlign w:val="center"/>
          </w:tcPr>
          <w:p w14:paraId="51059511" w14:textId="77777777" w:rsidR="005A524F" w:rsidRPr="00EE15C0" w:rsidRDefault="005A524F" w:rsidP="000D438E">
            <w:pPr>
              <w:rPr>
                <w:rFonts w:cs="Arial"/>
                <w:szCs w:val="20"/>
                <w:lang w:val="en-GB" w:eastAsia="en-GB"/>
              </w:rPr>
            </w:pPr>
            <w:r w:rsidRPr="00EE15C0">
              <w:rPr>
                <w:rFonts w:cs="Arial"/>
                <w:szCs w:val="20"/>
                <w:lang w:val="en-GB" w:eastAsia="en-GB"/>
              </w:rPr>
              <w:t>--</w:t>
            </w:r>
          </w:p>
        </w:tc>
      </w:tr>
      <w:tr w:rsidR="005A524F" w:rsidRPr="00EE15C0" w14:paraId="155D65C7" w14:textId="77777777" w:rsidTr="00327ECB">
        <w:trPr>
          <w:trHeight w:val="355"/>
          <w:jc w:val="center"/>
        </w:trPr>
        <w:tc>
          <w:tcPr>
            <w:tcW w:w="4678" w:type="dxa"/>
            <w:shd w:val="clear" w:color="auto" w:fill="FFFFFF"/>
            <w:tcMar>
              <w:top w:w="0" w:type="dxa"/>
              <w:left w:w="108" w:type="dxa"/>
              <w:bottom w:w="0" w:type="dxa"/>
              <w:right w:w="108" w:type="dxa"/>
            </w:tcMar>
            <w:vAlign w:val="center"/>
            <w:hideMark/>
          </w:tcPr>
          <w:p w14:paraId="1F96FCDA" w14:textId="77777777" w:rsidR="005A524F" w:rsidRPr="00EE15C0" w:rsidRDefault="005A524F" w:rsidP="000D438E">
            <w:pPr>
              <w:rPr>
                <w:rFonts w:cs="Arial"/>
                <w:szCs w:val="20"/>
                <w:highlight w:val="yellow"/>
                <w:lang w:val="en-GB" w:eastAsia="en-GB"/>
              </w:rPr>
            </w:pPr>
            <w:r w:rsidRPr="00EE15C0">
              <w:rPr>
                <w:rFonts w:cs="Arial"/>
                <w:szCs w:val="20"/>
                <w:lang w:val="en-GB" w:eastAsia="en-GB"/>
              </w:rPr>
              <w:t>MFCN downlink frequencies</w:t>
            </w:r>
          </w:p>
        </w:tc>
        <w:tc>
          <w:tcPr>
            <w:tcW w:w="2895" w:type="dxa"/>
            <w:shd w:val="clear" w:color="auto" w:fill="FFFFFF"/>
            <w:vAlign w:val="center"/>
          </w:tcPr>
          <w:p w14:paraId="7E6F00B2" w14:textId="77777777" w:rsidR="005A524F" w:rsidRPr="00EE15C0" w:rsidRDefault="005A524F" w:rsidP="00175CEF">
            <w:pPr>
              <w:ind w:left="62"/>
              <w:rPr>
                <w:rFonts w:cs="Arial"/>
                <w:szCs w:val="20"/>
                <w:lang w:val="en-GB" w:eastAsia="en-GB"/>
              </w:rPr>
            </w:pPr>
            <w:r w:rsidRPr="00EE15C0">
              <w:rPr>
                <w:rFonts w:cs="Arial"/>
                <w:szCs w:val="20"/>
                <w:lang w:val="en-GB" w:eastAsia="en-GB"/>
              </w:rPr>
              <w:t xml:space="preserve">-45 </w:t>
            </w:r>
            <w:proofErr w:type="spellStart"/>
            <w:r w:rsidRPr="00EE15C0">
              <w:rPr>
                <w:rFonts w:cs="Arial"/>
                <w:szCs w:val="20"/>
                <w:lang w:val="en-GB" w:eastAsia="en-GB"/>
              </w:rPr>
              <w:t>dBm</w:t>
            </w:r>
            <w:proofErr w:type="spellEnd"/>
            <w:r w:rsidRPr="00EE15C0">
              <w:rPr>
                <w:rFonts w:cs="Arial"/>
                <w:szCs w:val="20"/>
                <w:lang w:val="en-GB" w:eastAsia="en-GB"/>
              </w:rPr>
              <w:t>(unwanted emissions)</w:t>
            </w:r>
          </w:p>
        </w:tc>
        <w:tc>
          <w:tcPr>
            <w:tcW w:w="1622" w:type="dxa"/>
            <w:shd w:val="clear" w:color="auto" w:fill="FFFFFF"/>
            <w:tcMar>
              <w:top w:w="0" w:type="dxa"/>
              <w:left w:w="108" w:type="dxa"/>
              <w:bottom w:w="0" w:type="dxa"/>
              <w:right w:w="108" w:type="dxa"/>
            </w:tcMar>
            <w:vAlign w:val="center"/>
          </w:tcPr>
          <w:p w14:paraId="037AB423" w14:textId="77777777" w:rsidR="005A524F" w:rsidRPr="00EE15C0" w:rsidRDefault="005A524F" w:rsidP="000D438E">
            <w:pPr>
              <w:rPr>
                <w:rFonts w:cs="Arial"/>
                <w:szCs w:val="20"/>
                <w:lang w:val="en-GB" w:eastAsia="en-GB"/>
              </w:rPr>
            </w:pPr>
            <w:r w:rsidRPr="00EE15C0">
              <w:rPr>
                <w:rFonts w:cs="Arial"/>
                <w:szCs w:val="20"/>
                <w:lang w:val="en-GB" w:eastAsia="en-GB"/>
              </w:rPr>
              <w:t>200 kHz</w:t>
            </w:r>
          </w:p>
        </w:tc>
      </w:tr>
    </w:tbl>
    <w:p w14:paraId="3B164C93" w14:textId="77777777" w:rsidR="005A524F" w:rsidRPr="00EE15C0" w:rsidRDefault="005A524F" w:rsidP="005A524F">
      <w:pPr>
        <w:pStyle w:val="ECCParagraph"/>
      </w:pPr>
    </w:p>
    <w:p w14:paraId="09138A08" w14:textId="15DDF67B" w:rsidR="006B5809" w:rsidRPr="00EE15C0" w:rsidRDefault="005E5D20" w:rsidP="005A524F">
      <w:pPr>
        <w:pStyle w:val="ECCParagraph"/>
      </w:pPr>
      <w:r w:rsidRPr="00EE15C0">
        <w:t>Table 13-14 are providing power restrictions for PMSE in order to protect MFCN. These power restrictions are based on body loss assumed in CEPT Report 50</w:t>
      </w:r>
      <w:r w:rsidR="00175CEF" w:rsidRPr="00EE15C0">
        <w:t xml:space="preserve"> </w:t>
      </w:r>
      <w:r w:rsidR="00E93A9E" w:rsidRPr="00EE15C0">
        <w:fldChar w:fldCharType="begin"/>
      </w:r>
      <w:r w:rsidR="00E93A9E" w:rsidRPr="00EE15C0">
        <w:instrText xml:space="preserve"> REF _Ref405372153 \n \h </w:instrText>
      </w:r>
      <w:r w:rsidR="00E93A9E" w:rsidRPr="00EE15C0">
        <w:fldChar w:fldCharType="separate"/>
      </w:r>
      <w:r w:rsidR="0044758C" w:rsidRPr="00EE15C0">
        <w:t>[13]</w:t>
      </w:r>
      <w:r w:rsidR="00E93A9E" w:rsidRPr="00EE15C0">
        <w:fldChar w:fldCharType="end"/>
      </w:r>
      <w:r w:rsidRPr="00EE15C0">
        <w:t xml:space="preserve">, applicable to the frequency range 1785-1805 </w:t>
      </w:r>
      <w:proofErr w:type="spellStart"/>
      <w:r w:rsidRPr="00EE15C0">
        <w:t>MHz.</w:t>
      </w:r>
      <w:proofErr w:type="spellEnd"/>
      <w:r w:rsidRPr="00EE15C0">
        <w:t xml:space="preserve"> Some other body loss assumption such as the one in CEPT Report 30 </w:t>
      </w:r>
      <w:r w:rsidR="008A75A1" w:rsidRPr="00EE15C0">
        <w:fldChar w:fldCharType="begin"/>
      </w:r>
      <w:r w:rsidR="008A75A1" w:rsidRPr="00EE15C0">
        <w:instrText xml:space="preserve"> REF _Ref405372053 \n \h </w:instrText>
      </w:r>
      <w:r w:rsidR="008A75A1" w:rsidRPr="00EE15C0">
        <w:fldChar w:fldCharType="separate"/>
      </w:r>
      <w:r w:rsidR="0044758C" w:rsidRPr="00EE15C0">
        <w:t>[1]</w:t>
      </w:r>
      <w:r w:rsidR="008A75A1" w:rsidRPr="00EE15C0">
        <w:fldChar w:fldCharType="end"/>
      </w:r>
      <w:r w:rsidR="00175CEF" w:rsidRPr="00EE15C0">
        <w:t xml:space="preserve"> </w:t>
      </w:r>
      <w:r w:rsidRPr="00EE15C0">
        <w:t>applicable to the frequency range 821-832 MHz would provide less stringent conditions and lower protection to MFCN. This issue will be considered in preparation of the CEPT Report B in response to the EC Mandate.</w:t>
      </w:r>
    </w:p>
    <w:p w14:paraId="61846F9A" w14:textId="1D032EFF" w:rsidR="005A524F" w:rsidRPr="00EE15C0" w:rsidRDefault="005A524F" w:rsidP="005A524F">
      <w:pPr>
        <w:pStyle w:val="ECCParagraph"/>
      </w:pPr>
      <w:r w:rsidRPr="00EE15C0">
        <w:t>The ECC Report 221</w:t>
      </w:r>
      <w:r w:rsidR="00E93A9E" w:rsidRPr="00EE15C0">
        <w:t xml:space="preserve"> </w:t>
      </w:r>
      <w:r w:rsidR="00E93A9E" w:rsidRPr="00EE15C0">
        <w:fldChar w:fldCharType="begin"/>
      </w:r>
      <w:r w:rsidR="00E93A9E" w:rsidRPr="00EE15C0">
        <w:instrText xml:space="preserve"> REF _Ref405373063 \n \h </w:instrText>
      </w:r>
      <w:r w:rsidR="00E93A9E" w:rsidRPr="00EE15C0">
        <w:fldChar w:fldCharType="separate"/>
      </w:r>
      <w:r w:rsidR="0044758C" w:rsidRPr="00EE15C0">
        <w:t>[8]</w:t>
      </w:r>
      <w:r w:rsidR="00E93A9E" w:rsidRPr="00EE15C0">
        <w:fldChar w:fldCharType="end"/>
      </w:r>
      <w:r w:rsidRPr="00EE15C0">
        <w:t xml:space="preserve"> contains the study of the interference from commercial mobile network to PMSE equipment. The results of the studies indicate that for PMSE operation a frequency separation of approximately 1 MHz from MFCN downlink and 1 to 10 MHz from MFCN uplink (depending on spatial distance between MFCN TS and PMSE receiver) are needed.</w:t>
      </w:r>
    </w:p>
    <w:p w14:paraId="30BA5CBC" w14:textId="2805D3EA" w:rsidR="005A524F" w:rsidRPr="00EE15C0" w:rsidRDefault="005A524F" w:rsidP="005A524F">
      <w:pPr>
        <w:pStyle w:val="ECCParagraph"/>
      </w:pPr>
      <w:r w:rsidRPr="00EE15C0">
        <w:lastRenderedPageBreak/>
        <w:t xml:space="preserve">It can be concluded that audio PMSE equipment will not be able to operate in the compatibility scenarios that were studied. However PMSE is able to find an operational channel with sufficient Quality of Service with the assumption of certain spatial distances between the PMSE equipment and the MFCN equipment. The most critical case is when the PMSE is close to a MFCN UE but if the separation distance is </w:t>
      </w:r>
      <w:r w:rsidR="00122ACB" w:rsidRPr="00EE15C0">
        <w:t>increased</w:t>
      </w:r>
      <w:r w:rsidRPr="00EE15C0">
        <w:t xml:space="preserve"> the probability of interference decreases accordingly.</w:t>
      </w:r>
    </w:p>
    <w:p w14:paraId="78846073" w14:textId="796FCEDB" w:rsidR="005A524F" w:rsidRPr="00EE15C0" w:rsidRDefault="005A524F" w:rsidP="005A524F">
      <w:pPr>
        <w:pStyle w:val="ECCParagraph"/>
      </w:pPr>
      <w:r w:rsidRPr="00EE15C0">
        <w:t>PMSE should be operated only if a check of quality of service in the radio environment is performed before use and results in sufficient quality. The PMSE setup indicates whether enough PMSE channels with no interference are available to guarantee the needed quality of service. This procedure is described in Annex 5 of the ECC Report 191</w:t>
      </w:r>
      <w:r w:rsidR="00E93A9E" w:rsidRPr="00EE15C0">
        <w:t xml:space="preserve"> </w:t>
      </w:r>
      <w:r w:rsidR="00E93A9E" w:rsidRPr="00EE15C0">
        <w:fldChar w:fldCharType="begin"/>
      </w:r>
      <w:r w:rsidR="00E93A9E" w:rsidRPr="00EE15C0">
        <w:instrText xml:space="preserve"> REF _Ref405372524 \n \h </w:instrText>
      </w:r>
      <w:r w:rsidR="00E93A9E" w:rsidRPr="00EE15C0">
        <w:fldChar w:fldCharType="separate"/>
      </w:r>
      <w:r w:rsidR="0044758C" w:rsidRPr="00EE15C0">
        <w:t>[9]</w:t>
      </w:r>
      <w:r w:rsidR="00E93A9E" w:rsidRPr="00EE15C0">
        <w:fldChar w:fldCharType="end"/>
      </w:r>
      <w:r w:rsidRPr="00EE15C0">
        <w:t>.</w:t>
      </w:r>
    </w:p>
    <w:p w14:paraId="097518E9" w14:textId="77777777" w:rsidR="005A524F" w:rsidRPr="00EE15C0" w:rsidRDefault="005A524F" w:rsidP="005A524F">
      <w:pPr>
        <w:pStyle w:val="ECCParagraph"/>
        <w:keepNext/>
        <w:spacing w:before="360" w:after="120"/>
        <w:rPr>
          <w:rFonts w:cs="Arial"/>
          <w:b/>
          <w:color w:val="000000"/>
          <w:szCs w:val="22"/>
        </w:rPr>
      </w:pPr>
      <w:r w:rsidRPr="00EE15C0">
        <w:rPr>
          <w:rFonts w:cs="Arial"/>
          <w:b/>
          <w:color w:val="000000"/>
          <w:szCs w:val="22"/>
        </w:rPr>
        <w:t>Protection of PMSE below 694 MHz</w:t>
      </w:r>
    </w:p>
    <w:p w14:paraId="6C49634E" w14:textId="77777777" w:rsidR="005A524F" w:rsidRPr="00EE15C0" w:rsidRDefault="005A524F" w:rsidP="005A524F">
      <w:pPr>
        <w:pStyle w:val="ECCParagraph"/>
        <w:rPr>
          <w:rFonts w:cs="Arial"/>
          <w:color w:val="000000"/>
          <w:szCs w:val="22"/>
        </w:rPr>
      </w:pPr>
      <w:r w:rsidRPr="00EE15C0">
        <w:rPr>
          <w:rFonts w:cs="Arial"/>
          <w:color w:val="000000"/>
          <w:szCs w:val="22"/>
        </w:rPr>
        <w:t xml:space="preserve">Simulations carried out show that given the requirements on MFCN TSs and BSs to protect broadcasting below 694 MHz, PMSE will also be protected. </w:t>
      </w:r>
    </w:p>
    <w:p w14:paraId="56739E2C" w14:textId="77777777" w:rsidR="005A524F" w:rsidRPr="00EE15C0" w:rsidRDefault="005A524F" w:rsidP="005A524F">
      <w:pPr>
        <w:pStyle w:val="ECCParagraph"/>
        <w:keepNext/>
        <w:spacing w:before="360" w:after="120"/>
        <w:rPr>
          <w:rFonts w:cs="Arial"/>
          <w:b/>
          <w:color w:val="000000"/>
          <w:szCs w:val="22"/>
        </w:rPr>
      </w:pPr>
      <w:r w:rsidRPr="00EE15C0">
        <w:rPr>
          <w:rFonts w:cs="Arial"/>
          <w:b/>
          <w:color w:val="000000"/>
          <w:szCs w:val="22"/>
        </w:rPr>
        <w:t>Compatibility with harmonised conditions of wireless broadband at 790-862 MHz</w:t>
      </w:r>
    </w:p>
    <w:p w14:paraId="2C87DB1F" w14:textId="77777777" w:rsidR="005A524F" w:rsidRPr="00EE15C0" w:rsidRDefault="005A524F" w:rsidP="005A524F">
      <w:pPr>
        <w:pStyle w:val="ECCParagraph"/>
      </w:pPr>
      <w:r w:rsidRPr="00EE15C0">
        <w:t xml:space="preserve">The preferred channelling arrangement in the 694-790 MHz band identified by CEPT (see </w:t>
      </w:r>
      <w:r w:rsidRPr="00EE15C0">
        <w:rPr>
          <w:lang w:eastAsia="de-DE"/>
        </w:rPr>
        <w:fldChar w:fldCharType="begin"/>
      </w:r>
      <w:r w:rsidRPr="00EE15C0">
        <w:rPr>
          <w:lang w:eastAsia="de-DE"/>
        </w:rPr>
        <w:instrText xml:space="preserve"> REF _Ref387153749 \r \h </w:instrText>
      </w:r>
      <w:r w:rsidRPr="00EE15C0">
        <w:rPr>
          <w:lang w:eastAsia="de-DE"/>
        </w:rPr>
      </w:r>
      <w:r w:rsidRPr="00EE15C0">
        <w:rPr>
          <w:lang w:eastAsia="de-DE"/>
        </w:rPr>
        <w:fldChar w:fldCharType="separate"/>
      </w:r>
      <w:r w:rsidR="0044758C" w:rsidRPr="00EE15C0">
        <w:rPr>
          <w:lang w:eastAsia="de-DE"/>
        </w:rPr>
        <w:t>ANNEX 2:</w:t>
      </w:r>
      <w:r w:rsidRPr="00EE15C0">
        <w:rPr>
          <w:lang w:eastAsia="de-DE"/>
        </w:rPr>
        <w:fldChar w:fldCharType="end"/>
      </w:r>
      <w:r w:rsidRPr="00EE15C0">
        <w:t xml:space="preserve">) uses a conventional duplex arrangement (uplink in the lower part of the band and downlink in the upper part of the band). The 790-862 MHz band uses a reversed duplex arrangement (downlink in the lower part of the band and uplink in the upper part of the band), starting at 791 </w:t>
      </w:r>
      <w:proofErr w:type="spellStart"/>
      <w:r w:rsidRPr="00EE15C0">
        <w:t>MHz.</w:t>
      </w:r>
      <w:proofErr w:type="spellEnd"/>
    </w:p>
    <w:p w14:paraId="72EE05A2" w14:textId="77777777" w:rsidR="005A524F" w:rsidRPr="00EE15C0" w:rsidRDefault="005A524F" w:rsidP="005A524F">
      <w:pPr>
        <w:pStyle w:val="ECCParagraph"/>
        <w:rPr>
          <w:rFonts w:cs="Arial"/>
          <w:color w:val="000000"/>
          <w:szCs w:val="22"/>
        </w:rPr>
      </w:pPr>
      <w:r w:rsidRPr="00EE15C0">
        <w:t>As a consequence, the 700 MHz base station transmit band is adjacent to the 800 MHz base station transmit band. This avoids adjacency between base stations and terminal stations and therefore provides compatibility between the existing 790-862 MHz channelling arrangement and the MFCN channelling arrangement for the 694-790 MHz band</w:t>
      </w:r>
      <w:r w:rsidRPr="00EE15C0">
        <w:rPr>
          <w:rFonts w:cs="Arial"/>
          <w:color w:val="000000"/>
          <w:szCs w:val="22"/>
        </w:rPr>
        <w:t xml:space="preserve">. </w:t>
      </w:r>
    </w:p>
    <w:p w14:paraId="305AFBBB" w14:textId="7A591CC3" w:rsidR="005A524F" w:rsidRPr="00EE15C0" w:rsidRDefault="005A524F" w:rsidP="005A524F">
      <w:pPr>
        <w:pStyle w:val="ECCParagraph"/>
        <w:rPr>
          <w:rFonts w:cs="Arial"/>
          <w:color w:val="000000"/>
          <w:szCs w:val="22"/>
        </w:rPr>
      </w:pPr>
      <w:r w:rsidRPr="00EE15C0">
        <w:rPr>
          <w:rFonts w:cs="Arial"/>
          <w:color w:val="000000"/>
          <w:szCs w:val="22"/>
        </w:rPr>
        <w:t>To the largest ext</w:t>
      </w:r>
      <w:r w:rsidR="006612BC" w:rsidRPr="00EE15C0">
        <w:rPr>
          <w:rFonts w:cs="Arial"/>
          <w:color w:val="000000"/>
          <w:szCs w:val="22"/>
        </w:rPr>
        <w:t>ent possible the BEMs for 694-</w:t>
      </w:r>
      <w:r w:rsidRPr="00EE15C0">
        <w:rPr>
          <w:rFonts w:cs="Arial"/>
          <w:color w:val="000000"/>
          <w:szCs w:val="22"/>
        </w:rPr>
        <w:t xml:space="preserve">790 MHz have been aligned with those used </w:t>
      </w:r>
      <w:r w:rsidR="006612BC" w:rsidRPr="00EE15C0">
        <w:rPr>
          <w:rFonts w:cs="Arial"/>
          <w:color w:val="000000"/>
          <w:szCs w:val="22"/>
        </w:rPr>
        <w:t>for wireless broadband at 790-</w:t>
      </w:r>
      <w:r w:rsidRPr="00EE15C0">
        <w:rPr>
          <w:rFonts w:cs="Arial"/>
          <w:color w:val="000000"/>
          <w:szCs w:val="22"/>
        </w:rPr>
        <w:t xml:space="preserve">862 </w:t>
      </w:r>
      <w:proofErr w:type="spellStart"/>
      <w:r w:rsidRPr="00EE15C0">
        <w:rPr>
          <w:rFonts w:cs="Arial"/>
          <w:color w:val="000000"/>
          <w:szCs w:val="22"/>
        </w:rPr>
        <w:t>MHz.</w:t>
      </w:r>
      <w:proofErr w:type="spellEnd"/>
      <w:r w:rsidRPr="00EE15C0">
        <w:rPr>
          <w:rFonts w:cs="Arial"/>
          <w:color w:val="000000"/>
          <w:szCs w:val="22"/>
        </w:rPr>
        <w:t xml:space="preserve">  </w:t>
      </w:r>
    </w:p>
    <w:p w14:paraId="2D7813B8" w14:textId="77777777" w:rsidR="005A524F" w:rsidRPr="00EE15C0" w:rsidRDefault="005A524F" w:rsidP="005A524F">
      <w:pPr>
        <w:pStyle w:val="ECCParagraph"/>
        <w:keepNext/>
        <w:spacing w:before="360" w:after="120"/>
        <w:rPr>
          <w:rFonts w:cs="Arial"/>
          <w:b/>
          <w:color w:val="000000"/>
          <w:szCs w:val="22"/>
        </w:rPr>
      </w:pPr>
      <w:r w:rsidRPr="00EE15C0">
        <w:rPr>
          <w:rFonts w:cs="Arial"/>
          <w:b/>
          <w:color w:val="000000"/>
          <w:szCs w:val="22"/>
        </w:rPr>
        <w:t>Non-radio issues</w:t>
      </w:r>
    </w:p>
    <w:p w14:paraId="72994B10" w14:textId="77777777" w:rsidR="005A524F" w:rsidRPr="00EE15C0" w:rsidRDefault="005A524F" w:rsidP="005A524F">
      <w:pPr>
        <w:pStyle w:val="ECCParagraph"/>
      </w:pPr>
      <w:r w:rsidRPr="00EE15C0">
        <w:t xml:space="preserve">The Mandate from the European Commission states that CEPT should indicate the potential impact on non-radio end-user equipment for fixed broadcasting and broadband electronic communication services in support of standardisation work relating to interference mitigation. </w:t>
      </w:r>
    </w:p>
    <w:p w14:paraId="7DE1A11D" w14:textId="45FCD293" w:rsidR="005A524F" w:rsidRPr="00EE15C0" w:rsidRDefault="005A524F" w:rsidP="005A524F">
      <w:pPr>
        <w:pStyle w:val="ECCParagraph"/>
      </w:pPr>
      <w:r w:rsidRPr="00EE15C0">
        <w:t xml:space="preserve">This CEPT </w:t>
      </w:r>
      <w:r w:rsidR="004D6E34">
        <w:t>R</w:t>
      </w:r>
      <w:r w:rsidRPr="00EE15C0">
        <w:t>eport in response to the 700 MHz EC Mandate covers radio-communication issues. In accordance with the Terms of Reference of ECC, the assessment of potential impact to non-radio systems have been limited to identification of potential frequency ranges (CEPT is not responsible for addressing the impact on non-radio equipment). CEPT describes the evolution of the spectrum usage in this band and the resulting</w:t>
      </w:r>
      <w:r w:rsidR="004D6E34">
        <w:t xml:space="preserve"> new radio environment in this R</w:t>
      </w:r>
      <w:r w:rsidRPr="00EE15C0">
        <w:t>eport, and will inform ETSI and CENELEC so that they may take this into account in their work.</w:t>
      </w:r>
    </w:p>
    <w:p w14:paraId="4AEF68A3" w14:textId="77777777" w:rsidR="008D13E9" w:rsidRPr="00EE15C0" w:rsidRDefault="008D13E9" w:rsidP="00C75CBA">
      <w:pPr>
        <w:pStyle w:val="ECCParagraph"/>
      </w:pPr>
      <w:r w:rsidRPr="00EE15C0">
        <w:br w:type="page"/>
      </w:r>
    </w:p>
    <w:p w14:paraId="5D8E0D2E" w14:textId="77777777" w:rsidR="008D13E9" w:rsidRPr="00EE15C0" w:rsidRDefault="00752B80" w:rsidP="008A54FC">
      <w:pPr>
        <w:rPr>
          <w:b/>
          <w:color w:val="FFFFFF"/>
          <w:lang w:val="en-GB"/>
        </w:rPr>
      </w:pPr>
      <w:r w:rsidRPr="00EE15C0">
        <w:rPr>
          <w:noProof/>
          <w:lang w:val="da-DK" w:eastAsia="da-DK"/>
        </w:rPr>
        <w:lastRenderedPageBreak/>
        <mc:AlternateContent>
          <mc:Choice Requires="wps">
            <w:drawing>
              <wp:anchor distT="0" distB="0" distL="114300" distR="114300" simplePos="0" relativeHeight="251688960" behindDoc="1" locked="0" layoutInCell="1" allowOverlap="1" wp14:anchorId="2D9C80FE" wp14:editId="680D5D99">
                <wp:simplePos x="0" y="0"/>
                <wp:positionH relativeFrom="page">
                  <wp:posOffset>0</wp:posOffset>
                </wp:positionH>
                <wp:positionV relativeFrom="page">
                  <wp:posOffset>900430</wp:posOffset>
                </wp:positionV>
                <wp:extent cx="7560310" cy="720090"/>
                <wp:effectExtent l="0" t="0" r="2540" b="3810"/>
                <wp:wrapNone/>
                <wp:docPr id="160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" fillcolor="#b0a696" stroked="f">
                <w10:wrap anchorx="page" anchory="page"/>
              </v:rect>
            </w:pict>
          </mc:Fallback>
        </mc:AlternateContent>
      </w:r>
    </w:p>
    <w:p w14:paraId="0FF65C9B" w14:textId="02847160" w:rsidR="008B70CD" w:rsidRPr="00EE15C0" w:rsidRDefault="00326BA7" w:rsidP="008A54FC">
      <w:pPr>
        <w:rPr>
          <w:b/>
          <w:color w:val="FFFFFF"/>
          <w:szCs w:val="20"/>
          <w:lang w:val="en-GB"/>
        </w:rPr>
      </w:pPr>
      <w:r w:rsidRPr="00EE15C0">
        <w:rPr>
          <w:b/>
          <w:noProof/>
          <w:color w:val="FFFFFF"/>
          <w:szCs w:val="20"/>
          <w:lang w:val="da-DK" w:eastAsia="da-DK"/>
        </w:rPr>
        <mc:AlternateContent>
          <mc:Choice Requires="wps">
            <w:drawing>
              <wp:anchor distT="0" distB="0" distL="114300" distR="114300" simplePos="0" relativeHeight="251667456" behindDoc="1" locked="0" layoutInCell="1" allowOverlap="1" wp14:anchorId="733866FC" wp14:editId="55D3D891">
                <wp:simplePos x="0" y="0"/>
                <wp:positionH relativeFrom="page">
                  <wp:posOffset>0</wp:posOffset>
                </wp:positionH>
                <wp:positionV relativeFrom="page">
                  <wp:posOffset>900430</wp:posOffset>
                </wp:positionV>
                <wp:extent cx="7560310" cy="720090"/>
                <wp:effectExtent l="0" t="0" r="2540" b="3810"/>
                <wp:wrapNone/>
                <wp:docPr id="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" fillcolor="#b0a696" stroked="f">
                <w10:wrap anchorx="page" anchory="page"/>
              </v:rect>
            </w:pict>
          </mc:Fallback>
        </mc:AlternateContent>
      </w:r>
    </w:p>
    <w:p w14:paraId="794B53DD" w14:textId="77777777" w:rsidR="008A54FC" w:rsidRPr="00EE15C0" w:rsidRDefault="00763BA3" w:rsidP="008A54FC">
      <w:pPr>
        <w:rPr>
          <w:b/>
          <w:color w:val="FFFFFF"/>
          <w:szCs w:val="20"/>
          <w:lang w:val="en-GB"/>
        </w:rPr>
      </w:pPr>
      <w:r w:rsidRPr="00EE15C0">
        <w:rPr>
          <w:b/>
          <w:color w:val="FFFFFF"/>
          <w:szCs w:val="20"/>
          <w:lang w:val="en-GB"/>
        </w:rPr>
        <w:t>TABLE OF CONTENTS</w:t>
      </w:r>
    </w:p>
    <w:p w14:paraId="59DD2FE8" w14:textId="77777777" w:rsidR="00067793" w:rsidRPr="00EE15C0" w:rsidRDefault="00067793" w:rsidP="008A54FC">
      <w:pPr>
        <w:rPr>
          <w:b/>
          <w:color w:val="FFFFFF"/>
          <w:szCs w:val="20"/>
          <w:lang w:val="en-GB"/>
        </w:rPr>
      </w:pPr>
    </w:p>
    <w:p w14:paraId="1583C368" w14:textId="77777777" w:rsidR="00067793" w:rsidRPr="00EE15C0" w:rsidRDefault="00067793" w:rsidP="008A54FC">
      <w:pPr>
        <w:rPr>
          <w:b/>
          <w:color w:val="FFFFFF"/>
          <w:szCs w:val="20"/>
          <w:lang w:val="en-GB"/>
        </w:rPr>
      </w:pPr>
    </w:p>
    <w:p w14:paraId="6AB40396" w14:textId="77777777" w:rsidR="004C3245" w:rsidRDefault="00127711">
      <w:pPr>
        <w:pStyle w:val="TOC1"/>
        <w:rPr>
          <w:rFonts w:asciiTheme="minorHAnsi" w:eastAsiaTheme="minorEastAsia" w:hAnsiTheme="minorHAnsi" w:cstheme="minorBidi"/>
          <w:b w:val="0"/>
          <w:caps w:val="0"/>
          <w:noProof/>
          <w:sz w:val="22"/>
          <w:szCs w:val="22"/>
          <w:lang w:val="da-DK" w:eastAsia="da-DK"/>
        </w:rPr>
      </w:pPr>
      <w:r w:rsidRPr="00EE15C0">
        <w:rPr>
          <w:lang w:val="en-GB"/>
        </w:rPr>
        <w:fldChar w:fldCharType="begin"/>
      </w:r>
      <w:r w:rsidR="00D12B5F" w:rsidRPr="00EE15C0">
        <w:rPr>
          <w:lang w:val="en-GB"/>
        </w:rPr>
        <w:instrText xml:space="preserve"> TOC \o "1-2" \h \z \u </w:instrText>
      </w:r>
      <w:r w:rsidRPr="00EE15C0">
        <w:rPr>
          <w:lang w:val="en-GB"/>
        </w:rPr>
        <w:fldChar w:fldCharType="separate"/>
      </w:r>
      <w:hyperlink w:anchor="_Toc405388829" w:history="1">
        <w:r w:rsidR="004C3245" w:rsidRPr="00C93B92">
          <w:rPr>
            <w:rStyle w:val="Hyperlink"/>
            <w:noProof/>
          </w:rPr>
          <w:t>0</w:t>
        </w:r>
        <w:r w:rsidR="004C3245">
          <w:rPr>
            <w:rFonts w:asciiTheme="minorHAnsi" w:eastAsiaTheme="minorEastAsia" w:hAnsiTheme="minorHAnsi" w:cstheme="minorBidi"/>
            <w:b w:val="0"/>
            <w:caps w:val="0"/>
            <w:noProof/>
            <w:sz w:val="22"/>
            <w:szCs w:val="22"/>
            <w:lang w:val="da-DK" w:eastAsia="da-DK"/>
          </w:rPr>
          <w:tab/>
        </w:r>
        <w:r w:rsidR="004C3245" w:rsidRPr="00C93B92">
          <w:rPr>
            <w:rStyle w:val="Hyperlink"/>
            <w:noProof/>
          </w:rPr>
          <w:t>Executive summary</w:t>
        </w:r>
        <w:r w:rsidR="004C3245">
          <w:rPr>
            <w:noProof/>
            <w:webHidden/>
          </w:rPr>
          <w:tab/>
        </w:r>
        <w:r w:rsidR="004C3245">
          <w:rPr>
            <w:noProof/>
            <w:webHidden/>
          </w:rPr>
          <w:fldChar w:fldCharType="begin"/>
        </w:r>
        <w:r w:rsidR="004C3245">
          <w:rPr>
            <w:noProof/>
            <w:webHidden/>
          </w:rPr>
          <w:instrText xml:space="preserve"> PAGEREF _Toc405388829 \h </w:instrText>
        </w:r>
        <w:r w:rsidR="004C3245">
          <w:rPr>
            <w:noProof/>
            <w:webHidden/>
          </w:rPr>
        </w:r>
        <w:r w:rsidR="004C3245">
          <w:rPr>
            <w:noProof/>
            <w:webHidden/>
          </w:rPr>
          <w:fldChar w:fldCharType="separate"/>
        </w:r>
        <w:r w:rsidR="004C3245">
          <w:rPr>
            <w:noProof/>
            <w:webHidden/>
          </w:rPr>
          <w:t>2</w:t>
        </w:r>
        <w:r w:rsidR="004C3245">
          <w:rPr>
            <w:noProof/>
            <w:webHidden/>
          </w:rPr>
          <w:fldChar w:fldCharType="end"/>
        </w:r>
      </w:hyperlink>
    </w:p>
    <w:p w14:paraId="16FA7EAA" w14:textId="77777777" w:rsidR="004C3245" w:rsidRDefault="00901E16">
      <w:pPr>
        <w:pStyle w:val="TOC1"/>
        <w:rPr>
          <w:rFonts w:asciiTheme="minorHAnsi" w:eastAsiaTheme="minorEastAsia" w:hAnsiTheme="minorHAnsi" w:cstheme="minorBidi"/>
          <w:b w:val="0"/>
          <w:caps w:val="0"/>
          <w:noProof/>
          <w:sz w:val="22"/>
          <w:szCs w:val="22"/>
          <w:lang w:val="da-DK" w:eastAsia="da-DK"/>
        </w:rPr>
      </w:pPr>
      <w:hyperlink w:anchor="_Toc405388830" w:history="1">
        <w:r w:rsidR="004C3245" w:rsidRPr="00C93B92">
          <w:rPr>
            <w:rStyle w:val="Hyperlink"/>
            <w:noProof/>
          </w:rPr>
          <w:t>1</w:t>
        </w:r>
        <w:r w:rsidR="004C3245">
          <w:rPr>
            <w:rFonts w:asciiTheme="minorHAnsi" w:eastAsiaTheme="minorEastAsia" w:hAnsiTheme="minorHAnsi" w:cstheme="minorBidi"/>
            <w:b w:val="0"/>
            <w:caps w:val="0"/>
            <w:noProof/>
            <w:sz w:val="22"/>
            <w:szCs w:val="22"/>
            <w:lang w:val="da-DK" w:eastAsia="da-DK"/>
          </w:rPr>
          <w:tab/>
        </w:r>
        <w:r w:rsidR="004C3245" w:rsidRPr="00C93B92">
          <w:rPr>
            <w:rStyle w:val="Hyperlink"/>
            <w:noProof/>
          </w:rPr>
          <w:t>introduction</w:t>
        </w:r>
        <w:r w:rsidR="004C3245">
          <w:rPr>
            <w:noProof/>
            <w:webHidden/>
          </w:rPr>
          <w:tab/>
        </w:r>
        <w:r w:rsidR="004C3245">
          <w:rPr>
            <w:noProof/>
            <w:webHidden/>
          </w:rPr>
          <w:fldChar w:fldCharType="begin"/>
        </w:r>
        <w:r w:rsidR="004C3245">
          <w:rPr>
            <w:noProof/>
            <w:webHidden/>
          </w:rPr>
          <w:instrText xml:space="preserve"> PAGEREF _Toc405388830 \h </w:instrText>
        </w:r>
        <w:r w:rsidR="004C3245">
          <w:rPr>
            <w:noProof/>
            <w:webHidden/>
          </w:rPr>
        </w:r>
        <w:r w:rsidR="004C3245">
          <w:rPr>
            <w:noProof/>
            <w:webHidden/>
          </w:rPr>
          <w:fldChar w:fldCharType="separate"/>
        </w:r>
        <w:r w:rsidR="004C3245">
          <w:rPr>
            <w:noProof/>
            <w:webHidden/>
          </w:rPr>
          <w:t>13</w:t>
        </w:r>
        <w:r w:rsidR="004C3245">
          <w:rPr>
            <w:noProof/>
            <w:webHidden/>
          </w:rPr>
          <w:fldChar w:fldCharType="end"/>
        </w:r>
      </w:hyperlink>
    </w:p>
    <w:p w14:paraId="22DA0C30" w14:textId="77777777" w:rsidR="004C3245" w:rsidRDefault="00901E16">
      <w:pPr>
        <w:pStyle w:val="TOC1"/>
        <w:rPr>
          <w:rFonts w:asciiTheme="minorHAnsi" w:eastAsiaTheme="minorEastAsia" w:hAnsiTheme="minorHAnsi" w:cstheme="minorBidi"/>
          <w:b w:val="0"/>
          <w:caps w:val="0"/>
          <w:noProof/>
          <w:sz w:val="22"/>
          <w:szCs w:val="22"/>
          <w:lang w:val="da-DK" w:eastAsia="da-DK"/>
        </w:rPr>
      </w:pPr>
      <w:hyperlink w:anchor="_Toc405388831" w:history="1">
        <w:r w:rsidR="004C3245" w:rsidRPr="00C93B92">
          <w:rPr>
            <w:rStyle w:val="Hyperlink"/>
            <w:noProof/>
          </w:rPr>
          <w:t>2</w:t>
        </w:r>
        <w:r w:rsidR="004C3245">
          <w:rPr>
            <w:rFonts w:asciiTheme="minorHAnsi" w:eastAsiaTheme="minorEastAsia" w:hAnsiTheme="minorHAnsi" w:cstheme="minorBidi"/>
            <w:b w:val="0"/>
            <w:caps w:val="0"/>
            <w:noProof/>
            <w:sz w:val="22"/>
            <w:szCs w:val="22"/>
            <w:lang w:val="da-DK" w:eastAsia="da-DK"/>
          </w:rPr>
          <w:tab/>
        </w:r>
        <w:r w:rsidR="004C3245" w:rsidRPr="00C93B92">
          <w:rPr>
            <w:rStyle w:val="Hyperlink"/>
            <w:noProof/>
          </w:rPr>
          <w:t>Preferred channelling arrangement in 694-790 MHz</w:t>
        </w:r>
        <w:r w:rsidR="004C3245">
          <w:rPr>
            <w:noProof/>
            <w:webHidden/>
          </w:rPr>
          <w:tab/>
        </w:r>
        <w:r w:rsidR="004C3245">
          <w:rPr>
            <w:noProof/>
            <w:webHidden/>
          </w:rPr>
          <w:fldChar w:fldCharType="begin"/>
        </w:r>
        <w:r w:rsidR="004C3245">
          <w:rPr>
            <w:noProof/>
            <w:webHidden/>
          </w:rPr>
          <w:instrText xml:space="preserve"> PAGEREF _Toc405388831 \h </w:instrText>
        </w:r>
        <w:r w:rsidR="004C3245">
          <w:rPr>
            <w:noProof/>
            <w:webHidden/>
          </w:rPr>
        </w:r>
        <w:r w:rsidR="004C3245">
          <w:rPr>
            <w:noProof/>
            <w:webHidden/>
          </w:rPr>
          <w:fldChar w:fldCharType="separate"/>
        </w:r>
        <w:r w:rsidR="004C3245">
          <w:rPr>
            <w:noProof/>
            <w:webHidden/>
          </w:rPr>
          <w:t>14</w:t>
        </w:r>
        <w:r w:rsidR="004C3245">
          <w:rPr>
            <w:noProof/>
            <w:webHidden/>
          </w:rPr>
          <w:fldChar w:fldCharType="end"/>
        </w:r>
      </w:hyperlink>
    </w:p>
    <w:p w14:paraId="22124B68" w14:textId="77777777" w:rsidR="004C3245" w:rsidRDefault="00901E16">
      <w:pPr>
        <w:pStyle w:val="TOC1"/>
        <w:rPr>
          <w:rFonts w:asciiTheme="minorHAnsi" w:eastAsiaTheme="minorEastAsia" w:hAnsiTheme="minorHAnsi" w:cstheme="minorBidi"/>
          <w:b w:val="0"/>
          <w:caps w:val="0"/>
          <w:noProof/>
          <w:sz w:val="22"/>
          <w:szCs w:val="22"/>
          <w:lang w:val="da-DK" w:eastAsia="da-DK"/>
        </w:rPr>
      </w:pPr>
      <w:hyperlink w:anchor="_Toc405388832" w:history="1">
        <w:r w:rsidR="004C3245" w:rsidRPr="00C93B92">
          <w:rPr>
            <w:rStyle w:val="Hyperlink"/>
            <w:noProof/>
          </w:rPr>
          <w:t>3</w:t>
        </w:r>
        <w:r w:rsidR="004C3245">
          <w:rPr>
            <w:rFonts w:asciiTheme="minorHAnsi" w:eastAsiaTheme="minorEastAsia" w:hAnsiTheme="minorHAnsi" w:cstheme="minorBidi"/>
            <w:b w:val="0"/>
            <w:caps w:val="0"/>
            <w:noProof/>
            <w:sz w:val="22"/>
            <w:szCs w:val="22"/>
            <w:lang w:val="da-DK" w:eastAsia="da-DK"/>
          </w:rPr>
          <w:tab/>
        </w:r>
        <w:r w:rsidR="004C3245" w:rsidRPr="00C93B92">
          <w:rPr>
            <w:rStyle w:val="Hyperlink"/>
            <w:noProof/>
          </w:rPr>
          <w:t>least restrictive technical conditions/ BEM</w:t>
        </w:r>
        <w:r w:rsidR="004C3245">
          <w:rPr>
            <w:noProof/>
            <w:webHidden/>
          </w:rPr>
          <w:tab/>
        </w:r>
        <w:r w:rsidR="004C3245">
          <w:rPr>
            <w:noProof/>
            <w:webHidden/>
          </w:rPr>
          <w:fldChar w:fldCharType="begin"/>
        </w:r>
        <w:r w:rsidR="004C3245">
          <w:rPr>
            <w:noProof/>
            <w:webHidden/>
          </w:rPr>
          <w:instrText xml:space="preserve"> PAGEREF _Toc405388832 \h </w:instrText>
        </w:r>
        <w:r w:rsidR="004C3245">
          <w:rPr>
            <w:noProof/>
            <w:webHidden/>
          </w:rPr>
        </w:r>
        <w:r w:rsidR="004C3245">
          <w:rPr>
            <w:noProof/>
            <w:webHidden/>
          </w:rPr>
          <w:fldChar w:fldCharType="separate"/>
        </w:r>
        <w:r w:rsidR="004C3245">
          <w:rPr>
            <w:noProof/>
            <w:webHidden/>
          </w:rPr>
          <w:t>16</w:t>
        </w:r>
        <w:r w:rsidR="004C3245">
          <w:rPr>
            <w:noProof/>
            <w:webHidden/>
          </w:rPr>
          <w:fldChar w:fldCharType="end"/>
        </w:r>
      </w:hyperlink>
    </w:p>
    <w:p w14:paraId="32E39093" w14:textId="77777777" w:rsidR="004C3245" w:rsidRDefault="00901E16">
      <w:pPr>
        <w:pStyle w:val="TOC2"/>
        <w:rPr>
          <w:rFonts w:asciiTheme="minorHAnsi" w:eastAsiaTheme="minorEastAsia" w:hAnsiTheme="minorHAnsi" w:cstheme="minorBidi"/>
          <w:noProof/>
          <w:sz w:val="22"/>
          <w:szCs w:val="22"/>
          <w:lang w:val="da-DK" w:eastAsia="da-DK"/>
        </w:rPr>
      </w:pPr>
      <w:hyperlink w:anchor="_Toc405388833" w:history="1">
        <w:r w:rsidR="004C3245" w:rsidRPr="00C93B92">
          <w:rPr>
            <w:rStyle w:val="Hyperlink"/>
            <w:noProof/>
            <w:lang w:val="en-GB"/>
          </w:rPr>
          <w:t>3.1</w:t>
        </w:r>
        <w:r w:rsidR="004C3245">
          <w:rPr>
            <w:rFonts w:asciiTheme="minorHAnsi" w:eastAsiaTheme="minorEastAsia" w:hAnsiTheme="minorHAnsi" w:cstheme="minorBidi"/>
            <w:noProof/>
            <w:sz w:val="22"/>
            <w:szCs w:val="22"/>
            <w:lang w:val="da-DK" w:eastAsia="da-DK"/>
          </w:rPr>
          <w:tab/>
        </w:r>
        <w:r w:rsidR="004C3245" w:rsidRPr="00C93B92">
          <w:rPr>
            <w:rStyle w:val="Hyperlink"/>
            <w:noProof/>
            <w:lang w:val="en-GB"/>
          </w:rPr>
          <w:t>Method for defining least restrictive technical conditions</w:t>
        </w:r>
        <w:r w:rsidR="004C3245">
          <w:rPr>
            <w:noProof/>
            <w:webHidden/>
          </w:rPr>
          <w:tab/>
        </w:r>
        <w:r w:rsidR="004C3245">
          <w:rPr>
            <w:noProof/>
            <w:webHidden/>
          </w:rPr>
          <w:fldChar w:fldCharType="begin"/>
        </w:r>
        <w:r w:rsidR="004C3245">
          <w:rPr>
            <w:noProof/>
            <w:webHidden/>
          </w:rPr>
          <w:instrText xml:space="preserve"> PAGEREF _Toc405388833 \h </w:instrText>
        </w:r>
        <w:r w:rsidR="004C3245">
          <w:rPr>
            <w:noProof/>
            <w:webHidden/>
          </w:rPr>
        </w:r>
        <w:r w:rsidR="004C3245">
          <w:rPr>
            <w:noProof/>
            <w:webHidden/>
          </w:rPr>
          <w:fldChar w:fldCharType="separate"/>
        </w:r>
        <w:r w:rsidR="004C3245">
          <w:rPr>
            <w:noProof/>
            <w:webHidden/>
          </w:rPr>
          <w:t>16</w:t>
        </w:r>
        <w:r w:rsidR="004C3245">
          <w:rPr>
            <w:noProof/>
            <w:webHidden/>
          </w:rPr>
          <w:fldChar w:fldCharType="end"/>
        </w:r>
      </w:hyperlink>
    </w:p>
    <w:p w14:paraId="5F2E2F4B" w14:textId="77777777" w:rsidR="004C3245" w:rsidRDefault="00901E16">
      <w:pPr>
        <w:pStyle w:val="TOC2"/>
        <w:rPr>
          <w:rFonts w:asciiTheme="minorHAnsi" w:eastAsiaTheme="minorEastAsia" w:hAnsiTheme="minorHAnsi" w:cstheme="minorBidi"/>
          <w:noProof/>
          <w:sz w:val="22"/>
          <w:szCs w:val="22"/>
          <w:lang w:val="da-DK" w:eastAsia="da-DK"/>
        </w:rPr>
      </w:pPr>
      <w:hyperlink w:anchor="_Toc405388834" w:history="1">
        <w:r w:rsidR="004C3245" w:rsidRPr="00C93B92">
          <w:rPr>
            <w:rStyle w:val="Hyperlink"/>
            <w:noProof/>
            <w:lang w:val="en-GB"/>
          </w:rPr>
          <w:t>3.2</w:t>
        </w:r>
        <w:r w:rsidR="004C3245">
          <w:rPr>
            <w:rFonts w:asciiTheme="minorHAnsi" w:eastAsiaTheme="minorEastAsia" w:hAnsiTheme="minorHAnsi" w:cstheme="minorBidi"/>
            <w:noProof/>
            <w:sz w:val="22"/>
            <w:szCs w:val="22"/>
            <w:lang w:val="da-DK" w:eastAsia="da-DK"/>
          </w:rPr>
          <w:tab/>
        </w:r>
        <w:r w:rsidR="004C3245" w:rsidRPr="00C93B92">
          <w:rPr>
            <w:rStyle w:val="Hyperlink"/>
            <w:noProof/>
            <w:lang w:val="en-GB"/>
          </w:rPr>
          <w:t>Considerations of coexistence parameters for BEM derivation</w:t>
        </w:r>
        <w:r w:rsidR="004C3245">
          <w:rPr>
            <w:noProof/>
            <w:webHidden/>
          </w:rPr>
          <w:tab/>
        </w:r>
        <w:r w:rsidR="004C3245">
          <w:rPr>
            <w:noProof/>
            <w:webHidden/>
          </w:rPr>
          <w:fldChar w:fldCharType="begin"/>
        </w:r>
        <w:r w:rsidR="004C3245">
          <w:rPr>
            <w:noProof/>
            <w:webHidden/>
          </w:rPr>
          <w:instrText xml:space="preserve"> PAGEREF _Toc405388834 \h </w:instrText>
        </w:r>
        <w:r w:rsidR="004C3245">
          <w:rPr>
            <w:noProof/>
            <w:webHidden/>
          </w:rPr>
        </w:r>
        <w:r w:rsidR="004C3245">
          <w:rPr>
            <w:noProof/>
            <w:webHidden/>
          </w:rPr>
          <w:fldChar w:fldCharType="separate"/>
        </w:r>
        <w:r w:rsidR="004C3245">
          <w:rPr>
            <w:noProof/>
            <w:webHidden/>
          </w:rPr>
          <w:t>17</w:t>
        </w:r>
        <w:r w:rsidR="004C3245">
          <w:rPr>
            <w:noProof/>
            <w:webHidden/>
          </w:rPr>
          <w:fldChar w:fldCharType="end"/>
        </w:r>
      </w:hyperlink>
    </w:p>
    <w:p w14:paraId="09D92C90" w14:textId="77777777" w:rsidR="004C3245" w:rsidRDefault="00901E16">
      <w:pPr>
        <w:pStyle w:val="TOC2"/>
        <w:rPr>
          <w:rFonts w:asciiTheme="minorHAnsi" w:eastAsiaTheme="minorEastAsia" w:hAnsiTheme="minorHAnsi" w:cstheme="minorBidi"/>
          <w:noProof/>
          <w:sz w:val="22"/>
          <w:szCs w:val="22"/>
          <w:lang w:val="da-DK" w:eastAsia="da-DK"/>
        </w:rPr>
      </w:pPr>
      <w:hyperlink w:anchor="_Toc405388835" w:history="1">
        <w:r w:rsidR="004C3245" w:rsidRPr="00C93B92">
          <w:rPr>
            <w:rStyle w:val="Hyperlink"/>
            <w:noProof/>
            <w:lang w:val="en-GB"/>
          </w:rPr>
          <w:t>3.3</w:t>
        </w:r>
        <w:r w:rsidR="004C3245">
          <w:rPr>
            <w:rFonts w:asciiTheme="minorHAnsi" w:eastAsiaTheme="minorEastAsia" w:hAnsiTheme="minorHAnsi" w:cstheme="minorBidi"/>
            <w:noProof/>
            <w:sz w:val="22"/>
            <w:szCs w:val="22"/>
            <w:lang w:val="da-DK" w:eastAsia="da-DK"/>
          </w:rPr>
          <w:tab/>
        </w:r>
        <w:r w:rsidR="004C3245" w:rsidRPr="00C93B92">
          <w:rPr>
            <w:rStyle w:val="Hyperlink"/>
            <w:noProof/>
            <w:lang w:val="en-GB"/>
          </w:rPr>
          <w:t>Technical conditions for base stations</w:t>
        </w:r>
        <w:r w:rsidR="004C3245">
          <w:rPr>
            <w:noProof/>
            <w:webHidden/>
          </w:rPr>
          <w:tab/>
        </w:r>
        <w:r w:rsidR="004C3245">
          <w:rPr>
            <w:noProof/>
            <w:webHidden/>
          </w:rPr>
          <w:fldChar w:fldCharType="begin"/>
        </w:r>
        <w:r w:rsidR="004C3245">
          <w:rPr>
            <w:noProof/>
            <w:webHidden/>
          </w:rPr>
          <w:instrText xml:space="preserve"> PAGEREF _Toc405388835 \h </w:instrText>
        </w:r>
        <w:r w:rsidR="004C3245">
          <w:rPr>
            <w:noProof/>
            <w:webHidden/>
          </w:rPr>
        </w:r>
        <w:r w:rsidR="004C3245">
          <w:rPr>
            <w:noProof/>
            <w:webHidden/>
          </w:rPr>
          <w:fldChar w:fldCharType="separate"/>
        </w:r>
        <w:r w:rsidR="004C3245">
          <w:rPr>
            <w:noProof/>
            <w:webHidden/>
          </w:rPr>
          <w:t>17</w:t>
        </w:r>
        <w:r w:rsidR="004C3245">
          <w:rPr>
            <w:noProof/>
            <w:webHidden/>
          </w:rPr>
          <w:fldChar w:fldCharType="end"/>
        </w:r>
      </w:hyperlink>
    </w:p>
    <w:p w14:paraId="6B8F3B65" w14:textId="77777777" w:rsidR="004C3245" w:rsidRDefault="00901E16">
      <w:pPr>
        <w:pStyle w:val="TOC2"/>
        <w:rPr>
          <w:rFonts w:asciiTheme="minorHAnsi" w:eastAsiaTheme="minorEastAsia" w:hAnsiTheme="minorHAnsi" w:cstheme="minorBidi"/>
          <w:noProof/>
          <w:sz w:val="22"/>
          <w:szCs w:val="22"/>
          <w:lang w:val="da-DK" w:eastAsia="da-DK"/>
        </w:rPr>
      </w:pPr>
      <w:hyperlink w:anchor="_Toc405388836" w:history="1">
        <w:r w:rsidR="004C3245" w:rsidRPr="00C93B92">
          <w:rPr>
            <w:rStyle w:val="Hyperlink"/>
            <w:noProof/>
            <w:lang w:val="en-GB"/>
          </w:rPr>
          <w:t>3.4</w:t>
        </w:r>
        <w:r w:rsidR="004C3245">
          <w:rPr>
            <w:rFonts w:asciiTheme="minorHAnsi" w:eastAsiaTheme="minorEastAsia" w:hAnsiTheme="minorHAnsi" w:cstheme="minorBidi"/>
            <w:noProof/>
            <w:sz w:val="22"/>
            <w:szCs w:val="22"/>
            <w:lang w:val="da-DK" w:eastAsia="da-DK"/>
          </w:rPr>
          <w:tab/>
        </w:r>
        <w:r w:rsidR="004C3245" w:rsidRPr="00C93B92">
          <w:rPr>
            <w:rStyle w:val="Hyperlink"/>
            <w:noProof/>
            <w:lang w:val="en-GB"/>
          </w:rPr>
          <w:t>Technical conditions for terminal stations</w:t>
        </w:r>
        <w:r w:rsidR="004C3245">
          <w:rPr>
            <w:noProof/>
            <w:webHidden/>
          </w:rPr>
          <w:tab/>
        </w:r>
        <w:r w:rsidR="004C3245">
          <w:rPr>
            <w:noProof/>
            <w:webHidden/>
          </w:rPr>
          <w:fldChar w:fldCharType="begin"/>
        </w:r>
        <w:r w:rsidR="004C3245">
          <w:rPr>
            <w:noProof/>
            <w:webHidden/>
          </w:rPr>
          <w:instrText xml:space="preserve"> PAGEREF _Toc405388836 \h </w:instrText>
        </w:r>
        <w:r w:rsidR="004C3245">
          <w:rPr>
            <w:noProof/>
            <w:webHidden/>
          </w:rPr>
        </w:r>
        <w:r w:rsidR="004C3245">
          <w:rPr>
            <w:noProof/>
            <w:webHidden/>
          </w:rPr>
          <w:fldChar w:fldCharType="separate"/>
        </w:r>
        <w:r w:rsidR="004C3245">
          <w:rPr>
            <w:noProof/>
            <w:webHidden/>
          </w:rPr>
          <w:t>20</w:t>
        </w:r>
        <w:r w:rsidR="004C3245">
          <w:rPr>
            <w:noProof/>
            <w:webHidden/>
          </w:rPr>
          <w:fldChar w:fldCharType="end"/>
        </w:r>
      </w:hyperlink>
    </w:p>
    <w:p w14:paraId="70E67C89" w14:textId="77777777" w:rsidR="004C3245" w:rsidRDefault="00901E16">
      <w:pPr>
        <w:pStyle w:val="TOC1"/>
        <w:rPr>
          <w:rFonts w:asciiTheme="minorHAnsi" w:eastAsiaTheme="minorEastAsia" w:hAnsiTheme="minorHAnsi" w:cstheme="minorBidi"/>
          <w:b w:val="0"/>
          <w:caps w:val="0"/>
          <w:noProof/>
          <w:sz w:val="22"/>
          <w:szCs w:val="22"/>
          <w:lang w:val="da-DK" w:eastAsia="da-DK"/>
        </w:rPr>
      </w:pPr>
      <w:hyperlink w:anchor="_Toc405388837" w:history="1">
        <w:r w:rsidR="004C3245" w:rsidRPr="00C93B92">
          <w:rPr>
            <w:rStyle w:val="Hyperlink"/>
            <w:noProof/>
          </w:rPr>
          <w:t>4</w:t>
        </w:r>
        <w:r w:rsidR="004C3245">
          <w:rPr>
            <w:rFonts w:asciiTheme="minorHAnsi" w:eastAsiaTheme="minorEastAsia" w:hAnsiTheme="minorHAnsi" w:cstheme="minorBidi"/>
            <w:b w:val="0"/>
            <w:caps w:val="0"/>
            <w:noProof/>
            <w:sz w:val="22"/>
            <w:szCs w:val="22"/>
            <w:lang w:val="da-DK" w:eastAsia="da-DK"/>
          </w:rPr>
          <w:tab/>
        </w:r>
        <w:r w:rsidR="004C3245" w:rsidRPr="00C93B92">
          <w:rPr>
            <w:rStyle w:val="Hyperlink"/>
            <w:noProof/>
          </w:rPr>
          <w:t>Additional considerations on the Coexistence between MFCN and Broadcasting below 694 MHz - DTT receiver blocking</w:t>
        </w:r>
        <w:r w:rsidR="004C3245">
          <w:rPr>
            <w:noProof/>
            <w:webHidden/>
          </w:rPr>
          <w:tab/>
        </w:r>
        <w:r w:rsidR="004C3245">
          <w:rPr>
            <w:noProof/>
            <w:webHidden/>
          </w:rPr>
          <w:fldChar w:fldCharType="begin"/>
        </w:r>
        <w:r w:rsidR="004C3245">
          <w:rPr>
            <w:noProof/>
            <w:webHidden/>
          </w:rPr>
          <w:instrText xml:space="preserve"> PAGEREF _Toc405388837 \h </w:instrText>
        </w:r>
        <w:r w:rsidR="004C3245">
          <w:rPr>
            <w:noProof/>
            <w:webHidden/>
          </w:rPr>
        </w:r>
        <w:r w:rsidR="004C3245">
          <w:rPr>
            <w:noProof/>
            <w:webHidden/>
          </w:rPr>
          <w:fldChar w:fldCharType="separate"/>
        </w:r>
        <w:r w:rsidR="004C3245">
          <w:rPr>
            <w:noProof/>
            <w:webHidden/>
          </w:rPr>
          <w:t>22</w:t>
        </w:r>
        <w:r w:rsidR="004C3245">
          <w:rPr>
            <w:noProof/>
            <w:webHidden/>
          </w:rPr>
          <w:fldChar w:fldCharType="end"/>
        </w:r>
      </w:hyperlink>
    </w:p>
    <w:p w14:paraId="554494DF" w14:textId="77777777" w:rsidR="004C3245" w:rsidRDefault="00901E16">
      <w:pPr>
        <w:pStyle w:val="TOC1"/>
        <w:rPr>
          <w:rFonts w:asciiTheme="minorHAnsi" w:eastAsiaTheme="minorEastAsia" w:hAnsiTheme="minorHAnsi" w:cstheme="minorBidi"/>
          <w:b w:val="0"/>
          <w:caps w:val="0"/>
          <w:noProof/>
          <w:sz w:val="22"/>
          <w:szCs w:val="22"/>
          <w:lang w:val="da-DK" w:eastAsia="da-DK"/>
        </w:rPr>
      </w:pPr>
      <w:hyperlink w:anchor="_Toc405388838" w:history="1">
        <w:r w:rsidR="004C3245" w:rsidRPr="00C93B92">
          <w:rPr>
            <w:rStyle w:val="Hyperlink"/>
            <w:noProof/>
          </w:rPr>
          <w:t>5</w:t>
        </w:r>
        <w:r w:rsidR="004C3245">
          <w:rPr>
            <w:rFonts w:asciiTheme="minorHAnsi" w:eastAsiaTheme="minorEastAsia" w:hAnsiTheme="minorHAnsi" w:cstheme="minorBidi"/>
            <w:b w:val="0"/>
            <w:caps w:val="0"/>
            <w:noProof/>
            <w:sz w:val="22"/>
            <w:szCs w:val="22"/>
            <w:lang w:val="da-DK" w:eastAsia="da-DK"/>
          </w:rPr>
          <w:tab/>
        </w:r>
        <w:r w:rsidR="004C3245" w:rsidRPr="00C93B92">
          <w:rPr>
            <w:rStyle w:val="Hyperlink"/>
            <w:noProof/>
          </w:rPr>
          <w:t>Interference from broadcasting transmitters to MFCN BS receivers</w:t>
        </w:r>
        <w:r w:rsidR="004C3245">
          <w:rPr>
            <w:noProof/>
            <w:webHidden/>
          </w:rPr>
          <w:tab/>
        </w:r>
        <w:r w:rsidR="004C3245">
          <w:rPr>
            <w:noProof/>
            <w:webHidden/>
          </w:rPr>
          <w:fldChar w:fldCharType="begin"/>
        </w:r>
        <w:r w:rsidR="004C3245">
          <w:rPr>
            <w:noProof/>
            <w:webHidden/>
          </w:rPr>
          <w:instrText xml:space="preserve"> PAGEREF _Toc405388838 \h </w:instrText>
        </w:r>
        <w:r w:rsidR="004C3245">
          <w:rPr>
            <w:noProof/>
            <w:webHidden/>
          </w:rPr>
        </w:r>
        <w:r w:rsidR="004C3245">
          <w:rPr>
            <w:noProof/>
            <w:webHidden/>
          </w:rPr>
          <w:fldChar w:fldCharType="separate"/>
        </w:r>
        <w:r w:rsidR="004C3245">
          <w:rPr>
            <w:noProof/>
            <w:webHidden/>
          </w:rPr>
          <w:t>22</w:t>
        </w:r>
        <w:r w:rsidR="004C3245">
          <w:rPr>
            <w:noProof/>
            <w:webHidden/>
          </w:rPr>
          <w:fldChar w:fldCharType="end"/>
        </w:r>
      </w:hyperlink>
    </w:p>
    <w:p w14:paraId="431007A7" w14:textId="77777777" w:rsidR="004C3245" w:rsidRDefault="00901E16">
      <w:pPr>
        <w:pStyle w:val="TOC1"/>
        <w:rPr>
          <w:rFonts w:asciiTheme="minorHAnsi" w:eastAsiaTheme="minorEastAsia" w:hAnsiTheme="minorHAnsi" w:cstheme="minorBidi"/>
          <w:b w:val="0"/>
          <w:caps w:val="0"/>
          <w:noProof/>
          <w:sz w:val="22"/>
          <w:szCs w:val="22"/>
          <w:lang w:val="da-DK" w:eastAsia="da-DK"/>
        </w:rPr>
      </w:pPr>
      <w:hyperlink w:anchor="_Toc405388839" w:history="1">
        <w:r w:rsidR="004C3245" w:rsidRPr="00C93B92">
          <w:rPr>
            <w:rStyle w:val="Hyperlink"/>
            <w:noProof/>
          </w:rPr>
          <w:t>6</w:t>
        </w:r>
        <w:r w:rsidR="004C3245">
          <w:rPr>
            <w:rFonts w:asciiTheme="minorHAnsi" w:eastAsiaTheme="minorEastAsia" w:hAnsiTheme="minorHAnsi" w:cstheme="minorBidi"/>
            <w:b w:val="0"/>
            <w:caps w:val="0"/>
            <w:noProof/>
            <w:sz w:val="22"/>
            <w:szCs w:val="22"/>
            <w:lang w:val="da-DK" w:eastAsia="da-DK"/>
          </w:rPr>
          <w:tab/>
        </w:r>
        <w:r w:rsidR="004C3245" w:rsidRPr="00C93B92">
          <w:rPr>
            <w:rStyle w:val="Hyperlink"/>
            <w:noProof/>
          </w:rPr>
          <w:t>SPecial application / MACHINE-TO-MACHINE COMMUNICATIONS</w:t>
        </w:r>
        <w:r w:rsidR="004C3245">
          <w:rPr>
            <w:noProof/>
            <w:webHidden/>
          </w:rPr>
          <w:tab/>
        </w:r>
        <w:r w:rsidR="004C3245">
          <w:rPr>
            <w:noProof/>
            <w:webHidden/>
          </w:rPr>
          <w:fldChar w:fldCharType="begin"/>
        </w:r>
        <w:r w:rsidR="004C3245">
          <w:rPr>
            <w:noProof/>
            <w:webHidden/>
          </w:rPr>
          <w:instrText xml:space="preserve"> PAGEREF _Toc405388839 \h </w:instrText>
        </w:r>
        <w:r w:rsidR="004C3245">
          <w:rPr>
            <w:noProof/>
            <w:webHidden/>
          </w:rPr>
        </w:r>
        <w:r w:rsidR="004C3245">
          <w:rPr>
            <w:noProof/>
            <w:webHidden/>
          </w:rPr>
          <w:fldChar w:fldCharType="separate"/>
        </w:r>
        <w:r w:rsidR="004C3245">
          <w:rPr>
            <w:noProof/>
            <w:webHidden/>
          </w:rPr>
          <w:t>23</w:t>
        </w:r>
        <w:r w:rsidR="004C3245">
          <w:rPr>
            <w:noProof/>
            <w:webHidden/>
          </w:rPr>
          <w:fldChar w:fldCharType="end"/>
        </w:r>
      </w:hyperlink>
    </w:p>
    <w:p w14:paraId="590266EF" w14:textId="77777777" w:rsidR="004C3245" w:rsidRDefault="00901E16">
      <w:pPr>
        <w:pStyle w:val="TOC1"/>
        <w:rPr>
          <w:rFonts w:asciiTheme="minorHAnsi" w:eastAsiaTheme="minorEastAsia" w:hAnsiTheme="minorHAnsi" w:cstheme="minorBidi"/>
          <w:b w:val="0"/>
          <w:caps w:val="0"/>
          <w:noProof/>
          <w:sz w:val="22"/>
          <w:szCs w:val="22"/>
          <w:lang w:val="da-DK" w:eastAsia="da-DK"/>
        </w:rPr>
      </w:pPr>
      <w:hyperlink w:anchor="_Toc405388840" w:history="1">
        <w:r w:rsidR="004C3245" w:rsidRPr="00C93B92">
          <w:rPr>
            <w:rStyle w:val="Hyperlink"/>
            <w:noProof/>
          </w:rPr>
          <w:t>7</w:t>
        </w:r>
        <w:r w:rsidR="004C3245">
          <w:rPr>
            <w:rFonts w:asciiTheme="minorHAnsi" w:eastAsiaTheme="minorEastAsia" w:hAnsiTheme="minorHAnsi" w:cstheme="minorBidi"/>
            <w:b w:val="0"/>
            <w:caps w:val="0"/>
            <w:noProof/>
            <w:sz w:val="22"/>
            <w:szCs w:val="22"/>
            <w:lang w:val="da-DK" w:eastAsia="da-DK"/>
          </w:rPr>
          <w:tab/>
        </w:r>
        <w:r w:rsidR="004C3245" w:rsidRPr="00C93B92">
          <w:rPr>
            <w:rStyle w:val="Hyperlink"/>
            <w:noProof/>
          </w:rPr>
          <w:t>PMSE Issues</w:t>
        </w:r>
        <w:r w:rsidR="004C3245">
          <w:rPr>
            <w:noProof/>
            <w:webHidden/>
          </w:rPr>
          <w:tab/>
        </w:r>
        <w:r w:rsidR="004C3245">
          <w:rPr>
            <w:noProof/>
            <w:webHidden/>
          </w:rPr>
          <w:fldChar w:fldCharType="begin"/>
        </w:r>
        <w:r w:rsidR="004C3245">
          <w:rPr>
            <w:noProof/>
            <w:webHidden/>
          </w:rPr>
          <w:instrText xml:space="preserve"> PAGEREF _Toc405388840 \h </w:instrText>
        </w:r>
        <w:r w:rsidR="004C3245">
          <w:rPr>
            <w:noProof/>
            <w:webHidden/>
          </w:rPr>
        </w:r>
        <w:r w:rsidR="004C3245">
          <w:rPr>
            <w:noProof/>
            <w:webHidden/>
          </w:rPr>
          <w:fldChar w:fldCharType="separate"/>
        </w:r>
        <w:r w:rsidR="004C3245">
          <w:rPr>
            <w:noProof/>
            <w:webHidden/>
          </w:rPr>
          <w:t>24</w:t>
        </w:r>
        <w:r w:rsidR="004C3245">
          <w:rPr>
            <w:noProof/>
            <w:webHidden/>
          </w:rPr>
          <w:fldChar w:fldCharType="end"/>
        </w:r>
      </w:hyperlink>
    </w:p>
    <w:p w14:paraId="4C33D3C9" w14:textId="77777777" w:rsidR="004C3245" w:rsidRDefault="00901E16">
      <w:pPr>
        <w:pStyle w:val="TOC2"/>
        <w:rPr>
          <w:rFonts w:asciiTheme="minorHAnsi" w:eastAsiaTheme="minorEastAsia" w:hAnsiTheme="minorHAnsi" w:cstheme="minorBidi"/>
          <w:noProof/>
          <w:sz w:val="22"/>
          <w:szCs w:val="22"/>
          <w:lang w:val="da-DK" w:eastAsia="da-DK"/>
        </w:rPr>
      </w:pPr>
      <w:hyperlink w:anchor="_Toc405388841" w:history="1">
        <w:r w:rsidR="004C3245" w:rsidRPr="00C93B92">
          <w:rPr>
            <w:rStyle w:val="Hyperlink"/>
            <w:noProof/>
            <w:lang w:val="en-GB"/>
          </w:rPr>
          <w:t>7.1</w:t>
        </w:r>
        <w:r w:rsidR="004C3245">
          <w:rPr>
            <w:rFonts w:asciiTheme="minorHAnsi" w:eastAsiaTheme="minorEastAsia" w:hAnsiTheme="minorHAnsi" w:cstheme="minorBidi"/>
            <w:noProof/>
            <w:sz w:val="22"/>
            <w:szCs w:val="22"/>
            <w:lang w:val="da-DK" w:eastAsia="da-DK"/>
          </w:rPr>
          <w:tab/>
        </w:r>
        <w:r w:rsidR="004C3245" w:rsidRPr="00C93B92">
          <w:rPr>
            <w:rStyle w:val="Hyperlink"/>
            <w:noProof/>
            <w:lang w:val="en-GB"/>
          </w:rPr>
          <w:t>Technical conditions for PMSE</w:t>
        </w:r>
        <w:r w:rsidR="004C3245">
          <w:rPr>
            <w:noProof/>
            <w:webHidden/>
          </w:rPr>
          <w:tab/>
        </w:r>
        <w:r w:rsidR="004C3245">
          <w:rPr>
            <w:noProof/>
            <w:webHidden/>
          </w:rPr>
          <w:fldChar w:fldCharType="begin"/>
        </w:r>
        <w:r w:rsidR="004C3245">
          <w:rPr>
            <w:noProof/>
            <w:webHidden/>
          </w:rPr>
          <w:instrText xml:space="preserve"> PAGEREF _Toc405388841 \h </w:instrText>
        </w:r>
        <w:r w:rsidR="004C3245">
          <w:rPr>
            <w:noProof/>
            <w:webHidden/>
          </w:rPr>
        </w:r>
        <w:r w:rsidR="004C3245">
          <w:rPr>
            <w:noProof/>
            <w:webHidden/>
          </w:rPr>
          <w:fldChar w:fldCharType="separate"/>
        </w:r>
        <w:r w:rsidR="004C3245">
          <w:rPr>
            <w:noProof/>
            <w:webHidden/>
          </w:rPr>
          <w:t>24</w:t>
        </w:r>
        <w:r w:rsidR="004C3245">
          <w:rPr>
            <w:noProof/>
            <w:webHidden/>
          </w:rPr>
          <w:fldChar w:fldCharType="end"/>
        </w:r>
      </w:hyperlink>
    </w:p>
    <w:p w14:paraId="7B50B49C" w14:textId="77777777" w:rsidR="004C3245" w:rsidRDefault="00901E16">
      <w:pPr>
        <w:pStyle w:val="TOC2"/>
        <w:rPr>
          <w:rFonts w:asciiTheme="minorHAnsi" w:eastAsiaTheme="minorEastAsia" w:hAnsiTheme="minorHAnsi" w:cstheme="minorBidi"/>
          <w:noProof/>
          <w:sz w:val="22"/>
          <w:szCs w:val="22"/>
          <w:lang w:val="da-DK" w:eastAsia="da-DK"/>
        </w:rPr>
      </w:pPr>
      <w:hyperlink w:anchor="_Toc405388842" w:history="1">
        <w:r w:rsidR="004C3245" w:rsidRPr="00C93B92">
          <w:rPr>
            <w:rStyle w:val="Hyperlink"/>
            <w:noProof/>
            <w:lang w:val="en-GB"/>
          </w:rPr>
          <w:t>7.2</w:t>
        </w:r>
        <w:r w:rsidR="004C3245">
          <w:rPr>
            <w:rFonts w:asciiTheme="minorHAnsi" w:eastAsiaTheme="minorEastAsia" w:hAnsiTheme="minorHAnsi" w:cstheme="minorBidi"/>
            <w:noProof/>
            <w:sz w:val="22"/>
            <w:szCs w:val="22"/>
            <w:lang w:val="da-DK" w:eastAsia="da-DK"/>
          </w:rPr>
          <w:tab/>
        </w:r>
        <w:r w:rsidR="004C3245" w:rsidRPr="00C93B92">
          <w:rPr>
            <w:rStyle w:val="Hyperlink"/>
            <w:noProof/>
            <w:lang w:val="en-GB"/>
          </w:rPr>
          <w:t>Protection of PMSE below 694 MHz</w:t>
        </w:r>
        <w:r w:rsidR="004C3245">
          <w:rPr>
            <w:noProof/>
            <w:webHidden/>
          </w:rPr>
          <w:tab/>
        </w:r>
        <w:r w:rsidR="004C3245">
          <w:rPr>
            <w:noProof/>
            <w:webHidden/>
          </w:rPr>
          <w:fldChar w:fldCharType="begin"/>
        </w:r>
        <w:r w:rsidR="004C3245">
          <w:rPr>
            <w:noProof/>
            <w:webHidden/>
          </w:rPr>
          <w:instrText xml:space="preserve"> PAGEREF _Toc405388842 \h </w:instrText>
        </w:r>
        <w:r w:rsidR="004C3245">
          <w:rPr>
            <w:noProof/>
            <w:webHidden/>
          </w:rPr>
        </w:r>
        <w:r w:rsidR="004C3245">
          <w:rPr>
            <w:noProof/>
            <w:webHidden/>
          </w:rPr>
          <w:fldChar w:fldCharType="separate"/>
        </w:r>
        <w:r w:rsidR="004C3245">
          <w:rPr>
            <w:noProof/>
            <w:webHidden/>
          </w:rPr>
          <w:t>25</w:t>
        </w:r>
        <w:r w:rsidR="004C3245">
          <w:rPr>
            <w:noProof/>
            <w:webHidden/>
          </w:rPr>
          <w:fldChar w:fldCharType="end"/>
        </w:r>
      </w:hyperlink>
    </w:p>
    <w:p w14:paraId="622DC8C5" w14:textId="77777777" w:rsidR="004C3245" w:rsidRDefault="00901E16">
      <w:pPr>
        <w:pStyle w:val="TOC1"/>
        <w:rPr>
          <w:rFonts w:asciiTheme="minorHAnsi" w:eastAsiaTheme="minorEastAsia" w:hAnsiTheme="minorHAnsi" w:cstheme="minorBidi"/>
          <w:b w:val="0"/>
          <w:caps w:val="0"/>
          <w:noProof/>
          <w:sz w:val="22"/>
          <w:szCs w:val="22"/>
          <w:lang w:val="da-DK" w:eastAsia="da-DK"/>
        </w:rPr>
      </w:pPr>
      <w:hyperlink w:anchor="_Toc405388843" w:history="1">
        <w:r w:rsidR="004C3245" w:rsidRPr="00C93B92">
          <w:rPr>
            <w:rStyle w:val="Hyperlink"/>
            <w:noProof/>
          </w:rPr>
          <w:t>8</w:t>
        </w:r>
        <w:r w:rsidR="004C3245">
          <w:rPr>
            <w:rFonts w:asciiTheme="minorHAnsi" w:eastAsiaTheme="minorEastAsia" w:hAnsiTheme="minorHAnsi" w:cstheme="minorBidi"/>
            <w:b w:val="0"/>
            <w:caps w:val="0"/>
            <w:noProof/>
            <w:sz w:val="22"/>
            <w:szCs w:val="22"/>
            <w:lang w:val="da-DK" w:eastAsia="da-DK"/>
          </w:rPr>
          <w:tab/>
        </w:r>
        <w:r w:rsidR="004C3245" w:rsidRPr="00C93B92">
          <w:rPr>
            <w:rStyle w:val="Hyperlink"/>
            <w:noProof/>
          </w:rPr>
          <w:t>Compatibility with harmonised conditions of wireless broadband at 790-862 MHz</w:t>
        </w:r>
        <w:r w:rsidR="004C3245">
          <w:rPr>
            <w:noProof/>
            <w:webHidden/>
          </w:rPr>
          <w:tab/>
        </w:r>
        <w:r w:rsidR="004C3245">
          <w:rPr>
            <w:noProof/>
            <w:webHidden/>
          </w:rPr>
          <w:fldChar w:fldCharType="begin"/>
        </w:r>
        <w:r w:rsidR="004C3245">
          <w:rPr>
            <w:noProof/>
            <w:webHidden/>
          </w:rPr>
          <w:instrText xml:space="preserve"> PAGEREF _Toc405388843 \h </w:instrText>
        </w:r>
        <w:r w:rsidR="004C3245">
          <w:rPr>
            <w:noProof/>
            <w:webHidden/>
          </w:rPr>
        </w:r>
        <w:r w:rsidR="004C3245">
          <w:rPr>
            <w:noProof/>
            <w:webHidden/>
          </w:rPr>
          <w:fldChar w:fldCharType="separate"/>
        </w:r>
        <w:r w:rsidR="004C3245">
          <w:rPr>
            <w:noProof/>
            <w:webHidden/>
          </w:rPr>
          <w:t>26</w:t>
        </w:r>
        <w:r w:rsidR="004C3245">
          <w:rPr>
            <w:noProof/>
            <w:webHidden/>
          </w:rPr>
          <w:fldChar w:fldCharType="end"/>
        </w:r>
      </w:hyperlink>
    </w:p>
    <w:p w14:paraId="117C1066" w14:textId="77777777" w:rsidR="004C3245" w:rsidRDefault="00901E16">
      <w:pPr>
        <w:pStyle w:val="TOC1"/>
        <w:rPr>
          <w:rFonts w:asciiTheme="minorHAnsi" w:eastAsiaTheme="minorEastAsia" w:hAnsiTheme="minorHAnsi" w:cstheme="minorBidi"/>
          <w:b w:val="0"/>
          <w:caps w:val="0"/>
          <w:noProof/>
          <w:sz w:val="22"/>
          <w:szCs w:val="22"/>
          <w:lang w:val="da-DK" w:eastAsia="da-DK"/>
        </w:rPr>
      </w:pPr>
      <w:hyperlink w:anchor="_Toc405388844" w:history="1">
        <w:r w:rsidR="004C3245" w:rsidRPr="00C93B92">
          <w:rPr>
            <w:rStyle w:val="Hyperlink"/>
            <w:noProof/>
          </w:rPr>
          <w:t>9</w:t>
        </w:r>
        <w:r w:rsidR="004C3245">
          <w:rPr>
            <w:rFonts w:asciiTheme="minorHAnsi" w:eastAsiaTheme="minorEastAsia" w:hAnsiTheme="minorHAnsi" w:cstheme="minorBidi"/>
            <w:b w:val="0"/>
            <w:caps w:val="0"/>
            <w:noProof/>
            <w:sz w:val="22"/>
            <w:szCs w:val="22"/>
            <w:lang w:val="da-DK" w:eastAsia="da-DK"/>
          </w:rPr>
          <w:tab/>
        </w:r>
        <w:r w:rsidR="004C3245" w:rsidRPr="00C93B92">
          <w:rPr>
            <w:rStyle w:val="Hyperlink"/>
            <w:noProof/>
          </w:rPr>
          <w:t>CONClusions</w:t>
        </w:r>
        <w:r w:rsidR="004C3245">
          <w:rPr>
            <w:noProof/>
            <w:webHidden/>
          </w:rPr>
          <w:tab/>
        </w:r>
        <w:r w:rsidR="004C3245">
          <w:rPr>
            <w:noProof/>
            <w:webHidden/>
          </w:rPr>
          <w:fldChar w:fldCharType="begin"/>
        </w:r>
        <w:r w:rsidR="004C3245">
          <w:rPr>
            <w:noProof/>
            <w:webHidden/>
          </w:rPr>
          <w:instrText xml:space="preserve"> PAGEREF _Toc405388844 \h </w:instrText>
        </w:r>
        <w:r w:rsidR="004C3245">
          <w:rPr>
            <w:noProof/>
            <w:webHidden/>
          </w:rPr>
        </w:r>
        <w:r w:rsidR="004C3245">
          <w:rPr>
            <w:noProof/>
            <w:webHidden/>
          </w:rPr>
          <w:fldChar w:fldCharType="separate"/>
        </w:r>
        <w:r w:rsidR="004C3245">
          <w:rPr>
            <w:noProof/>
            <w:webHidden/>
          </w:rPr>
          <w:t>26</w:t>
        </w:r>
        <w:r w:rsidR="004C3245">
          <w:rPr>
            <w:noProof/>
            <w:webHidden/>
          </w:rPr>
          <w:fldChar w:fldCharType="end"/>
        </w:r>
      </w:hyperlink>
    </w:p>
    <w:p w14:paraId="5F8DE2EF" w14:textId="77777777" w:rsidR="004C3245" w:rsidRDefault="00901E16">
      <w:pPr>
        <w:pStyle w:val="TOC1"/>
        <w:rPr>
          <w:rFonts w:asciiTheme="minorHAnsi" w:eastAsiaTheme="minorEastAsia" w:hAnsiTheme="minorHAnsi" w:cstheme="minorBidi"/>
          <w:b w:val="0"/>
          <w:caps w:val="0"/>
          <w:noProof/>
          <w:sz w:val="22"/>
          <w:szCs w:val="22"/>
          <w:lang w:val="da-DK" w:eastAsia="da-DK"/>
        </w:rPr>
      </w:pPr>
      <w:hyperlink w:anchor="_Toc405388845" w:history="1">
        <w:r w:rsidR="004C3245" w:rsidRPr="00C93B92">
          <w:rPr>
            <w:rStyle w:val="Hyperlink"/>
            <w:noProof/>
          </w:rPr>
          <w:t>ANNEX 1: EC Mandate on 700 MHz</w:t>
        </w:r>
        <w:r w:rsidR="004C3245">
          <w:rPr>
            <w:noProof/>
            <w:webHidden/>
          </w:rPr>
          <w:tab/>
        </w:r>
        <w:r w:rsidR="004C3245">
          <w:rPr>
            <w:noProof/>
            <w:webHidden/>
          </w:rPr>
          <w:fldChar w:fldCharType="begin"/>
        </w:r>
        <w:r w:rsidR="004C3245">
          <w:rPr>
            <w:noProof/>
            <w:webHidden/>
          </w:rPr>
          <w:instrText xml:space="preserve"> PAGEREF _Toc405388845 \h </w:instrText>
        </w:r>
        <w:r w:rsidR="004C3245">
          <w:rPr>
            <w:noProof/>
            <w:webHidden/>
          </w:rPr>
        </w:r>
        <w:r w:rsidR="004C3245">
          <w:rPr>
            <w:noProof/>
            <w:webHidden/>
          </w:rPr>
          <w:fldChar w:fldCharType="separate"/>
        </w:r>
        <w:r w:rsidR="004C3245">
          <w:rPr>
            <w:noProof/>
            <w:webHidden/>
          </w:rPr>
          <w:t>35</w:t>
        </w:r>
        <w:r w:rsidR="004C3245">
          <w:rPr>
            <w:noProof/>
            <w:webHidden/>
          </w:rPr>
          <w:fldChar w:fldCharType="end"/>
        </w:r>
      </w:hyperlink>
    </w:p>
    <w:p w14:paraId="6147C868" w14:textId="77777777" w:rsidR="004C3245" w:rsidRDefault="00901E16">
      <w:pPr>
        <w:pStyle w:val="TOC1"/>
        <w:rPr>
          <w:rFonts w:asciiTheme="minorHAnsi" w:eastAsiaTheme="minorEastAsia" w:hAnsiTheme="minorHAnsi" w:cstheme="minorBidi"/>
          <w:b w:val="0"/>
          <w:caps w:val="0"/>
          <w:noProof/>
          <w:sz w:val="22"/>
          <w:szCs w:val="22"/>
          <w:lang w:val="da-DK" w:eastAsia="da-DK"/>
        </w:rPr>
      </w:pPr>
      <w:hyperlink w:anchor="_Toc405388846" w:history="1">
        <w:r w:rsidR="004C3245" w:rsidRPr="00C93B92">
          <w:rPr>
            <w:rStyle w:val="Hyperlink"/>
            <w:noProof/>
          </w:rPr>
          <w:t>ANNEX 2: technical parameters for electronic communications services</w:t>
        </w:r>
        <w:r w:rsidR="004C3245">
          <w:rPr>
            <w:noProof/>
            <w:webHidden/>
          </w:rPr>
          <w:tab/>
        </w:r>
        <w:r w:rsidR="004C3245">
          <w:rPr>
            <w:noProof/>
            <w:webHidden/>
          </w:rPr>
          <w:fldChar w:fldCharType="begin"/>
        </w:r>
        <w:r w:rsidR="004C3245">
          <w:rPr>
            <w:noProof/>
            <w:webHidden/>
          </w:rPr>
          <w:instrText xml:space="preserve"> PAGEREF _Toc405388846 \h </w:instrText>
        </w:r>
        <w:r w:rsidR="004C3245">
          <w:rPr>
            <w:noProof/>
            <w:webHidden/>
          </w:rPr>
        </w:r>
        <w:r w:rsidR="004C3245">
          <w:rPr>
            <w:noProof/>
            <w:webHidden/>
          </w:rPr>
          <w:fldChar w:fldCharType="separate"/>
        </w:r>
        <w:r w:rsidR="004C3245">
          <w:rPr>
            <w:noProof/>
            <w:webHidden/>
          </w:rPr>
          <w:t>41</w:t>
        </w:r>
        <w:r w:rsidR="004C3245">
          <w:rPr>
            <w:noProof/>
            <w:webHidden/>
          </w:rPr>
          <w:fldChar w:fldCharType="end"/>
        </w:r>
      </w:hyperlink>
    </w:p>
    <w:p w14:paraId="19E038F7" w14:textId="77777777" w:rsidR="004C3245" w:rsidRDefault="00901E16">
      <w:pPr>
        <w:pStyle w:val="TOC1"/>
        <w:rPr>
          <w:rFonts w:asciiTheme="minorHAnsi" w:eastAsiaTheme="minorEastAsia" w:hAnsiTheme="minorHAnsi" w:cstheme="minorBidi"/>
          <w:b w:val="0"/>
          <w:caps w:val="0"/>
          <w:noProof/>
          <w:sz w:val="22"/>
          <w:szCs w:val="22"/>
          <w:lang w:val="da-DK" w:eastAsia="da-DK"/>
        </w:rPr>
      </w:pPr>
      <w:hyperlink w:anchor="_Toc405388847" w:history="1">
        <w:r w:rsidR="004C3245" w:rsidRPr="00C93B92">
          <w:rPr>
            <w:rStyle w:val="Hyperlink"/>
            <w:noProof/>
          </w:rPr>
          <w:t>ANNEX 3: Derivation of BS baseline requirements for FDD UPLINK frequencies</w:t>
        </w:r>
        <w:r w:rsidR="004C3245">
          <w:rPr>
            <w:noProof/>
            <w:webHidden/>
          </w:rPr>
          <w:tab/>
        </w:r>
        <w:r w:rsidR="004C3245">
          <w:rPr>
            <w:noProof/>
            <w:webHidden/>
          </w:rPr>
          <w:fldChar w:fldCharType="begin"/>
        </w:r>
        <w:r w:rsidR="004C3245">
          <w:rPr>
            <w:noProof/>
            <w:webHidden/>
          </w:rPr>
          <w:instrText xml:space="preserve"> PAGEREF _Toc405388847 \h </w:instrText>
        </w:r>
        <w:r w:rsidR="004C3245">
          <w:rPr>
            <w:noProof/>
            <w:webHidden/>
          </w:rPr>
        </w:r>
        <w:r w:rsidR="004C3245">
          <w:rPr>
            <w:noProof/>
            <w:webHidden/>
          </w:rPr>
          <w:fldChar w:fldCharType="separate"/>
        </w:r>
        <w:r w:rsidR="004C3245">
          <w:rPr>
            <w:noProof/>
            <w:webHidden/>
          </w:rPr>
          <w:t>46</w:t>
        </w:r>
        <w:r w:rsidR="004C3245">
          <w:rPr>
            <w:noProof/>
            <w:webHidden/>
          </w:rPr>
          <w:fldChar w:fldCharType="end"/>
        </w:r>
      </w:hyperlink>
    </w:p>
    <w:p w14:paraId="49F626E2" w14:textId="77777777" w:rsidR="004C3245" w:rsidRDefault="00901E16">
      <w:pPr>
        <w:pStyle w:val="TOC1"/>
        <w:rPr>
          <w:rFonts w:asciiTheme="minorHAnsi" w:eastAsiaTheme="minorEastAsia" w:hAnsiTheme="minorHAnsi" w:cstheme="minorBidi"/>
          <w:b w:val="0"/>
          <w:caps w:val="0"/>
          <w:noProof/>
          <w:sz w:val="22"/>
          <w:szCs w:val="22"/>
          <w:lang w:val="da-DK" w:eastAsia="da-DK"/>
        </w:rPr>
      </w:pPr>
      <w:hyperlink w:anchor="_Toc405388848" w:history="1">
        <w:r w:rsidR="004C3245" w:rsidRPr="00C93B92">
          <w:rPr>
            <w:rStyle w:val="Hyperlink"/>
            <w:noProof/>
          </w:rPr>
          <w:t>ANNEX 4: Derivation of the requirements for terminal stations over frequencies used as guard band</w:t>
        </w:r>
        <w:r w:rsidR="004C3245">
          <w:rPr>
            <w:noProof/>
            <w:webHidden/>
          </w:rPr>
          <w:tab/>
        </w:r>
        <w:r w:rsidR="004C3245">
          <w:rPr>
            <w:noProof/>
            <w:webHidden/>
          </w:rPr>
          <w:fldChar w:fldCharType="begin"/>
        </w:r>
        <w:r w:rsidR="004C3245">
          <w:rPr>
            <w:noProof/>
            <w:webHidden/>
          </w:rPr>
          <w:instrText xml:space="preserve"> PAGEREF _Toc405388848 \h </w:instrText>
        </w:r>
        <w:r w:rsidR="004C3245">
          <w:rPr>
            <w:noProof/>
            <w:webHidden/>
          </w:rPr>
        </w:r>
        <w:r w:rsidR="004C3245">
          <w:rPr>
            <w:noProof/>
            <w:webHidden/>
          </w:rPr>
          <w:fldChar w:fldCharType="separate"/>
        </w:r>
        <w:r w:rsidR="004C3245">
          <w:rPr>
            <w:noProof/>
            <w:webHidden/>
          </w:rPr>
          <w:t>47</w:t>
        </w:r>
        <w:r w:rsidR="004C3245">
          <w:rPr>
            <w:noProof/>
            <w:webHidden/>
          </w:rPr>
          <w:fldChar w:fldCharType="end"/>
        </w:r>
      </w:hyperlink>
    </w:p>
    <w:p w14:paraId="033E8D10" w14:textId="77777777" w:rsidR="004C3245" w:rsidRDefault="00901E16">
      <w:pPr>
        <w:pStyle w:val="TOC1"/>
        <w:rPr>
          <w:rFonts w:asciiTheme="minorHAnsi" w:eastAsiaTheme="minorEastAsia" w:hAnsiTheme="minorHAnsi" w:cstheme="minorBidi"/>
          <w:b w:val="0"/>
          <w:caps w:val="0"/>
          <w:noProof/>
          <w:sz w:val="22"/>
          <w:szCs w:val="22"/>
          <w:lang w:val="da-DK" w:eastAsia="da-DK"/>
        </w:rPr>
      </w:pPr>
      <w:hyperlink w:anchor="_Toc405388849" w:history="1">
        <w:r w:rsidR="004C3245" w:rsidRPr="00C93B92">
          <w:rPr>
            <w:rStyle w:val="Hyperlink"/>
            <w:noProof/>
          </w:rPr>
          <w:t>ANNEX 5: impact of the introduction of MFCN in the 700 MHz on PMSE</w:t>
        </w:r>
        <w:r w:rsidR="004C3245">
          <w:rPr>
            <w:noProof/>
            <w:webHidden/>
          </w:rPr>
          <w:tab/>
        </w:r>
        <w:r w:rsidR="004C3245">
          <w:rPr>
            <w:noProof/>
            <w:webHidden/>
          </w:rPr>
          <w:fldChar w:fldCharType="begin"/>
        </w:r>
        <w:r w:rsidR="004C3245">
          <w:rPr>
            <w:noProof/>
            <w:webHidden/>
          </w:rPr>
          <w:instrText xml:space="preserve"> PAGEREF _Toc405388849 \h </w:instrText>
        </w:r>
        <w:r w:rsidR="004C3245">
          <w:rPr>
            <w:noProof/>
            <w:webHidden/>
          </w:rPr>
        </w:r>
        <w:r w:rsidR="004C3245">
          <w:rPr>
            <w:noProof/>
            <w:webHidden/>
          </w:rPr>
          <w:fldChar w:fldCharType="separate"/>
        </w:r>
        <w:r w:rsidR="004C3245">
          <w:rPr>
            <w:noProof/>
            <w:webHidden/>
          </w:rPr>
          <w:t>49</w:t>
        </w:r>
        <w:r w:rsidR="004C3245">
          <w:rPr>
            <w:noProof/>
            <w:webHidden/>
          </w:rPr>
          <w:fldChar w:fldCharType="end"/>
        </w:r>
      </w:hyperlink>
    </w:p>
    <w:p w14:paraId="11B653F1" w14:textId="77777777" w:rsidR="004C3245" w:rsidRDefault="00901E16">
      <w:pPr>
        <w:pStyle w:val="TOC1"/>
        <w:rPr>
          <w:rFonts w:asciiTheme="minorHAnsi" w:eastAsiaTheme="minorEastAsia" w:hAnsiTheme="minorHAnsi" w:cstheme="minorBidi"/>
          <w:b w:val="0"/>
          <w:caps w:val="0"/>
          <w:noProof/>
          <w:sz w:val="22"/>
          <w:szCs w:val="22"/>
          <w:lang w:val="da-DK" w:eastAsia="da-DK"/>
        </w:rPr>
      </w:pPr>
      <w:hyperlink w:anchor="_Toc405388850" w:history="1">
        <w:r w:rsidR="004C3245" w:rsidRPr="00C93B92">
          <w:rPr>
            <w:rStyle w:val="Hyperlink"/>
            <w:noProof/>
          </w:rPr>
          <w:t>ANNEX 6: analysis of potential interference from broadcasting transmitters to MFCN BS receivers</w:t>
        </w:r>
        <w:r w:rsidR="004C3245">
          <w:rPr>
            <w:noProof/>
            <w:webHidden/>
          </w:rPr>
          <w:tab/>
        </w:r>
        <w:r w:rsidR="004C3245">
          <w:rPr>
            <w:noProof/>
            <w:webHidden/>
          </w:rPr>
          <w:fldChar w:fldCharType="begin"/>
        </w:r>
        <w:r w:rsidR="004C3245">
          <w:rPr>
            <w:noProof/>
            <w:webHidden/>
          </w:rPr>
          <w:instrText xml:space="preserve"> PAGEREF _Toc405388850 \h </w:instrText>
        </w:r>
        <w:r w:rsidR="004C3245">
          <w:rPr>
            <w:noProof/>
            <w:webHidden/>
          </w:rPr>
        </w:r>
        <w:r w:rsidR="004C3245">
          <w:rPr>
            <w:noProof/>
            <w:webHidden/>
          </w:rPr>
          <w:fldChar w:fldCharType="separate"/>
        </w:r>
        <w:r w:rsidR="004C3245">
          <w:rPr>
            <w:noProof/>
            <w:webHidden/>
          </w:rPr>
          <w:t>53</w:t>
        </w:r>
        <w:r w:rsidR="004C3245">
          <w:rPr>
            <w:noProof/>
            <w:webHidden/>
          </w:rPr>
          <w:fldChar w:fldCharType="end"/>
        </w:r>
      </w:hyperlink>
    </w:p>
    <w:p w14:paraId="1ABEEFB7" w14:textId="77777777" w:rsidR="004C3245" w:rsidRDefault="00901E16">
      <w:pPr>
        <w:pStyle w:val="TOC1"/>
        <w:rPr>
          <w:rFonts w:asciiTheme="minorHAnsi" w:eastAsiaTheme="minorEastAsia" w:hAnsiTheme="minorHAnsi" w:cstheme="minorBidi"/>
          <w:b w:val="0"/>
          <w:caps w:val="0"/>
          <w:noProof/>
          <w:sz w:val="22"/>
          <w:szCs w:val="22"/>
          <w:lang w:val="da-DK" w:eastAsia="da-DK"/>
        </w:rPr>
      </w:pPr>
      <w:hyperlink w:anchor="_Toc405388851" w:history="1">
        <w:r w:rsidR="004C3245" w:rsidRPr="00C93B92">
          <w:rPr>
            <w:rStyle w:val="Hyperlink"/>
            <w:noProof/>
          </w:rPr>
          <w:t>ANNEX 7: LIST of REFERENCEs</w:t>
        </w:r>
        <w:r w:rsidR="004C3245">
          <w:rPr>
            <w:noProof/>
            <w:webHidden/>
          </w:rPr>
          <w:tab/>
        </w:r>
        <w:r w:rsidR="004C3245">
          <w:rPr>
            <w:noProof/>
            <w:webHidden/>
          </w:rPr>
          <w:fldChar w:fldCharType="begin"/>
        </w:r>
        <w:r w:rsidR="004C3245">
          <w:rPr>
            <w:noProof/>
            <w:webHidden/>
          </w:rPr>
          <w:instrText xml:space="preserve"> PAGEREF _Toc405388851 \h </w:instrText>
        </w:r>
        <w:r w:rsidR="004C3245">
          <w:rPr>
            <w:noProof/>
            <w:webHidden/>
          </w:rPr>
        </w:r>
        <w:r w:rsidR="004C3245">
          <w:rPr>
            <w:noProof/>
            <w:webHidden/>
          </w:rPr>
          <w:fldChar w:fldCharType="separate"/>
        </w:r>
        <w:r w:rsidR="004C3245">
          <w:rPr>
            <w:noProof/>
            <w:webHidden/>
          </w:rPr>
          <w:t>60</w:t>
        </w:r>
        <w:r w:rsidR="004C3245">
          <w:rPr>
            <w:noProof/>
            <w:webHidden/>
          </w:rPr>
          <w:fldChar w:fldCharType="end"/>
        </w:r>
      </w:hyperlink>
    </w:p>
    <w:p w14:paraId="0FEFB6D0" w14:textId="77777777" w:rsidR="005A524F" w:rsidRPr="00EE15C0" w:rsidRDefault="00127711" w:rsidP="00327ECB">
      <w:pPr>
        <w:pStyle w:val="TOC1"/>
        <w:rPr>
          <w:lang w:val="en-GB"/>
        </w:rPr>
      </w:pPr>
      <w:r w:rsidRPr="00EE15C0">
        <w:rPr>
          <w:lang w:val="en-GB"/>
        </w:rPr>
        <w:fldChar w:fldCharType="end"/>
      </w:r>
      <w:r w:rsidR="005A524F" w:rsidRPr="00EE15C0">
        <w:rPr>
          <w:lang w:val="en-GB"/>
        </w:rPr>
        <w:br w:type="page"/>
      </w:r>
    </w:p>
    <w:p w14:paraId="50CCA9DF" w14:textId="77777777" w:rsidR="002D4E6D" w:rsidRPr="00EE15C0" w:rsidRDefault="002D4E6D" w:rsidP="002D4E6D">
      <w:pPr>
        <w:pStyle w:val="TOC1"/>
        <w:spacing w:before="0"/>
        <w:rPr>
          <w:bCs/>
          <w:caps w:val="0"/>
          <w:color w:val="FFFFFF"/>
          <w:lang w:val="en-GB"/>
        </w:rPr>
      </w:pPr>
    </w:p>
    <w:p w14:paraId="569DA667" w14:textId="77777777" w:rsidR="002D4E6D" w:rsidRPr="00EE15C0" w:rsidRDefault="002D4E6D" w:rsidP="002D4E6D">
      <w:pPr>
        <w:pStyle w:val="TOC1"/>
        <w:spacing w:before="0"/>
        <w:rPr>
          <w:bCs/>
          <w:caps w:val="0"/>
          <w:color w:val="FFFFFF"/>
          <w:lang w:val="en-GB"/>
        </w:rPr>
      </w:pPr>
    </w:p>
    <w:p w14:paraId="736D7DBF" w14:textId="131E6404" w:rsidR="008A54FC" w:rsidRPr="00EE15C0" w:rsidRDefault="00752B80" w:rsidP="002D4E6D">
      <w:pPr>
        <w:pStyle w:val="TOC1"/>
        <w:spacing w:before="0"/>
        <w:rPr>
          <w:bCs/>
          <w:caps w:val="0"/>
          <w:color w:val="FFFFFF"/>
          <w:lang w:val="en-GB"/>
        </w:rPr>
      </w:pPr>
      <w:r w:rsidRPr="00EE15C0">
        <w:rPr>
          <w:bCs/>
          <w:caps w:val="0"/>
          <w:noProof/>
          <w:color w:val="FFFFFF"/>
          <w:lang w:val="da-DK" w:eastAsia="da-DK"/>
        </w:rPr>
        <mc:AlternateContent>
          <mc:Choice Requires="wps">
            <w:drawing>
              <wp:anchor distT="0" distB="0" distL="114300" distR="114300" simplePos="0" relativeHeight="251691008" behindDoc="1" locked="0" layoutInCell="1" allowOverlap="1" wp14:anchorId="3C6832E7" wp14:editId="0639F0B6">
                <wp:simplePos x="0" y="0"/>
                <wp:positionH relativeFrom="page">
                  <wp:posOffset>-101600</wp:posOffset>
                </wp:positionH>
                <wp:positionV relativeFrom="page">
                  <wp:posOffset>825500</wp:posOffset>
                </wp:positionV>
                <wp:extent cx="7763510" cy="720090"/>
                <wp:effectExtent l="0" t="0" r="8890" b="3810"/>
                <wp:wrapNone/>
                <wp:docPr id="160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35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8pt;margin-top:65pt;width:611.3pt;height:56.7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" fillcolor="#b0a696" stroked="f">
                <w10:wrap anchorx="page" anchory="page"/>
              </v:rect>
            </w:pict>
          </mc:Fallback>
        </mc:AlternateContent>
      </w:r>
      <w:r w:rsidR="008A54FC" w:rsidRPr="00EE15C0">
        <w:rPr>
          <w:bCs/>
          <w:caps w:val="0"/>
          <w:color w:val="FFFFFF"/>
          <w:lang w:val="en-GB"/>
        </w:rPr>
        <w:t>LIST OF ABBREVIATIONS</w:t>
      </w:r>
    </w:p>
    <w:p w14:paraId="4A7DF58F" w14:textId="77777777" w:rsidR="008A54FC" w:rsidRPr="00EE15C0" w:rsidRDefault="008A54FC" w:rsidP="008A54FC">
      <w:pPr>
        <w:rPr>
          <w:b/>
          <w:color w:val="FFFFFF"/>
          <w:szCs w:val="20"/>
          <w:lang w:val="en-GB"/>
        </w:rPr>
      </w:pPr>
    </w:p>
    <w:p w14:paraId="5D423B73" w14:textId="77777777" w:rsidR="008A54FC" w:rsidRPr="00EE15C0" w:rsidRDefault="008A54FC" w:rsidP="008A54FC">
      <w:pPr>
        <w:rPr>
          <w:b/>
          <w:color w:val="FFFFFF"/>
          <w:szCs w:val="20"/>
          <w:lang w:val="en-GB"/>
        </w:rPr>
      </w:pPr>
    </w:p>
    <w:p w14:paraId="1761F18A" w14:textId="77777777" w:rsidR="00241099" w:rsidRPr="00EE15C0" w:rsidRDefault="00241099" w:rsidP="008A54FC">
      <w:pPr>
        <w:rPr>
          <w:lang w:val="en-GB"/>
        </w:rPr>
      </w:pPr>
    </w:p>
    <w:tbl>
      <w:tblPr>
        <w:tblpPr w:leftFromText="141" w:rightFromText="141" w:vertAnchor="text" w:tblpY="1"/>
        <w:tblOverlap w:val="never"/>
        <w:tblW w:w="0" w:type="auto"/>
        <w:tblCellMar>
          <w:top w:w="11" w:type="dxa"/>
          <w:bottom w:w="11" w:type="dxa"/>
        </w:tblCellMar>
        <w:tblLook w:val="01E0" w:firstRow="1" w:lastRow="1" w:firstColumn="1" w:lastColumn="1" w:noHBand="0" w:noVBand="0"/>
      </w:tblPr>
      <w:tblGrid>
        <w:gridCol w:w="2041"/>
        <w:gridCol w:w="7245"/>
      </w:tblGrid>
      <w:tr w:rsidR="008A54FC" w:rsidRPr="00EE15C0" w14:paraId="4D5F2AAA" w14:textId="77777777" w:rsidTr="002D4E6D">
        <w:trPr>
          <w:trHeight w:val="76"/>
        </w:trPr>
        <w:tc>
          <w:tcPr>
            <w:tcW w:w="2041" w:type="dxa"/>
          </w:tcPr>
          <w:p w14:paraId="1CC4B375" w14:textId="77777777" w:rsidR="008A54FC" w:rsidRPr="00EE15C0" w:rsidRDefault="008A54FC" w:rsidP="002D4E6D">
            <w:pPr>
              <w:spacing w:line="288" w:lineRule="auto"/>
              <w:rPr>
                <w:b/>
                <w:color w:val="D2232A"/>
                <w:lang w:val="en-GB"/>
              </w:rPr>
            </w:pPr>
            <w:r w:rsidRPr="00EE15C0">
              <w:rPr>
                <w:b/>
                <w:color w:val="D2232A"/>
                <w:lang w:val="en-GB"/>
              </w:rPr>
              <w:t>Abbreviation</w:t>
            </w:r>
          </w:p>
        </w:tc>
        <w:tc>
          <w:tcPr>
            <w:tcW w:w="7245" w:type="dxa"/>
          </w:tcPr>
          <w:p w14:paraId="412541EE" w14:textId="77777777" w:rsidR="008A54FC" w:rsidRPr="00EE15C0" w:rsidRDefault="00C73C6D" w:rsidP="002D4E6D">
            <w:pPr>
              <w:spacing w:line="288" w:lineRule="auto"/>
              <w:rPr>
                <w:b/>
                <w:color w:val="D2232A"/>
                <w:lang w:val="en-GB"/>
              </w:rPr>
            </w:pPr>
            <w:r w:rsidRPr="00EE15C0">
              <w:rPr>
                <w:b/>
                <w:color w:val="D2232A"/>
                <w:lang w:val="en-GB"/>
              </w:rPr>
              <w:t>Explanation</w:t>
            </w:r>
          </w:p>
        </w:tc>
      </w:tr>
      <w:tr w:rsidR="00AF0215" w:rsidRPr="00EE15C0" w14:paraId="64271799" w14:textId="77777777" w:rsidTr="002D4E6D">
        <w:tc>
          <w:tcPr>
            <w:tcW w:w="2041" w:type="dxa"/>
          </w:tcPr>
          <w:p w14:paraId="02F03FAB" w14:textId="72C5DDCC" w:rsidR="00AF0215" w:rsidRPr="00EE15C0" w:rsidRDefault="006612BC" w:rsidP="002D4E6D">
            <w:pPr>
              <w:spacing w:line="288" w:lineRule="auto"/>
              <w:rPr>
                <w:b/>
                <w:lang w:val="en-GB"/>
              </w:rPr>
            </w:pPr>
            <w:r w:rsidRPr="00EE15C0">
              <w:rPr>
                <w:b/>
                <w:lang w:val="en-GB"/>
              </w:rPr>
              <w:t>APT</w:t>
            </w:r>
          </w:p>
        </w:tc>
        <w:tc>
          <w:tcPr>
            <w:tcW w:w="7245" w:type="dxa"/>
          </w:tcPr>
          <w:p w14:paraId="560DA2B0" w14:textId="0C7262F5" w:rsidR="00AF0215" w:rsidRPr="00EE15C0" w:rsidRDefault="006612BC" w:rsidP="002D4E6D">
            <w:pPr>
              <w:spacing w:line="288" w:lineRule="auto"/>
              <w:rPr>
                <w:szCs w:val="20"/>
                <w:lang w:val="en-GB"/>
              </w:rPr>
            </w:pPr>
            <w:r w:rsidRPr="00EE15C0">
              <w:rPr>
                <w:szCs w:val="20"/>
                <w:lang w:val="en-GB"/>
              </w:rPr>
              <w:t xml:space="preserve">Asia-Pacific </w:t>
            </w:r>
            <w:proofErr w:type="spellStart"/>
            <w:r w:rsidRPr="00EE15C0">
              <w:rPr>
                <w:szCs w:val="20"/>
                <w:lang w:val="en-GB"/>
              </w:rPr>
              <w:t>Telecommunity</w:t>
            </w:r>
            <w:proofErr w:type="spellEnd"/>
          </w:p>
        </w:tc>
      </w:tr>
      <w:tr w:rsidR="002D4E6D" w:rsidRPr="00EE15C0" w14:paraId="2B5CC76C" w14:textId="77777777" w:rsidTr="002D4E6D">
        <w:tc>
          <w:tcPr>
            <w:tcW w:w="2041" w:type="dxa"/>
          </w:tcPr>
          <w:p w14:paraId="55B1358D" w14:textId="70B58F9E" w:rsidR="002D4E6D" w:rsidRPr="00EE15C0" w:rsidRDefault="007E37CF" w:rsidP="002D4E6D">
            <w:pPr>
              <w:spacing w:line="288" w:lineRule="auto"/>
              <w:rPr>
                <w:b/>
                <w:lang w:val="en-GB"/>
              </w:rPr>
            </w:pPr>
            <w:r w:rsidRPr="00EE15C0">
              <w:rPr>
                <w:b/>
                <w:lang w:val="en-GB"/>
              </w:rPr>
              <w:t>BEM</w:t>
            </w:r>
          </w:p>
        </w:tc>
        <w:tc>
          <w:tcPr>
            <w:tcW w:w="7245" w:type="dxa"/>
          </w:tcPr>
          <w:p w14:paraId="0A604C53" w14:textId="6E614496" w:rsidR="002D4E6D" w:rsidRPr="00EE15C0" w:rsidRDefault="007E37CF" w:rsidP="002D4E6D">
            <w:pPr>
              <w:spacing w:line="288" w:lineRule="auto"/>
              <w:rPr>
                <w:lang w:val="en-GB"/>
              </w:rPr>
            </w:pPr>
            <w:r w:rsidRPr="00EE15C0">
              <w:rPr>
                <w:lang w:val="en-GB"/>
              </w:rPr>
              <w:t>Block Edge Mask</w:t>
            </w:r>
          </w:p>
        </w:tc>
      </w:tr>
      <w:tr w:rsidR="00241099" w:rsidRPr="00EE15C0" w14:paraId="6E506F74" w14:textId="77777777" w:rsidTr="002D4E6D">
        <w:tc>
          <w:tcPr>
            <w:tcW w:w="2041" w:type="dxa"/>
          </w:tcPr>
          <w:p w14:paraId="2F66F51A" w14:textId="1ED0A576" w:rsidR="00241099" w:rsidRPr="00EE15C0" w:rsidRDefault="00241099" w:rsidP="002D4E6D">
            <w:pPr>
              <w:spacing w:line="288" w:lineRule="auto"/>
              <w:rPr>
                <w:b/>
                <w:lang w:val="en-GB"/>
              </w:rPr>
            </w:pPr>
            <w:r w:rsidRPr="00EE15C0">
              <w:rPr>
                <w:b/>
                <w:lang w:val="en-GB"/>
              </w:rPr>
              <w:t>CENELEC</w:t>
            </w:r>
          </w:p>
        </w:tc>
        <w:tc>
          <w:tcPr>
            <w:tcW w:w="7245" w:type="dxa"/>
          </w:tcPr>
          <w:p w14:paraId="1BD5A610" w14:textId="13338A24" w:rsidR="00241099" w:rsidRPr="00EE15C0" w:rsidRDefault="00134DC7" w:rsidP="002D4E6D">
            <w:pPr>
              <w:spacing w:line="288" w:lineRule="auto"/>
              <w:rPr>
                <w:szCs w:val="20"/>
                <w:lang w:val="en-GB"/>
              </w:rPr>
            </w:pPr>
            <w:r w:rsidRPr="00EE15C0">
              <w:rPr>
                <w:rFonts w:cs="Arial"/>
                <w:color w:val="000000"/>
                <w:szCs w:val="20"/>
                <w:shd w:val="clear" w:color="auto" w:fill="FEF4E2"/>
                <w:lang w:val="en-GB"/>
              </w:rPr>
              <w:t xml:space="preserve">European Committee for Standardisation/European Committee for </w:t>
            </w:r>
            <w:proofErr w:type="spellStart"/>
            <w:r w:rsidRPr="00EE15C0">
              <w:rPr>
                <w:rFonts w:cs="Arial"/>
                <w:color w:val="000000"/>
                <w:szCs w:val="20"/>
                <w:shd w:val="clear" w:color="auto" w:fill="FEF4E2"/>
                <w:lang w:val="en-GB"/>
              </w:rPr>
              <w:t>Electrotechnical</w:t>
            </w:r>
            <w:proofErr w:type="spellEnd"/>
            <w:r w:rsidRPr="00EE15C0">
              <w:rPr>
                <w:rFonts w:cs="Arial"/>
                <w:color w:val="000000"/>
                <w:szCs w:val="20"/>
                <w:shd w:val="clear" w:color="auto" w:fill="FEF4E2"/>
                <w:lang w:val="en-GB"/>
              </w:rPr>
              <w:t xml:space="preserve"> Standardisation</w:t>
            </w:r>
          </w:p>
        </w:tc>
      </w:tr>
      <w:tr w:rsidR="00AF0215" w:rsidRPr="00EE15C0" w14:paraId="67D628B3" w14:textId="77777777" w:rsidTr="002D4E6D">
        <w:tc>
          <w:tcPr>
            <w:tcW w:w="2041" w:type="dxa"/>
          </w:tcPr>
          <w:p w14:paraId="1A2C8F6C" w14:textId="491AE133" w:rsidR="00D01EC3" w:rsidRPr="00EE15C0" w:rsidRDefault="007E37CF" w:rsidP="007E37CF">
            <w:pPr>
              <w:spacing w:line="288" w:lineRule="auto"/>
              <w:rPr>
                <w:b/>
                <w:lang w:val="en-GB"/>
              </w:rPr>
            </w:pPr>
            <w:r w:rsidRPr="00EE15C0">
              <w:rPr>
                <w:b/>
                <w:lang w:val="en-GB"/>
              </w:rPr>
              <w:t>CEPT</w:t>
            </w:r>
          </w:p>
        </w:tc>
        <w:tc>
          <w:tcPr>
            <w:tcW w:w="7245" w:type="dxa"/>
          </w:tcPr>
          <w:p w14:paraId="6E6D07EE" w14:textId="4BD24ECA" w:rsidR="00D01EC3" w:rsidRPr="00EE15C0" w:rsidRDefault="007E37CF" w:rsidP="007E37CF">
            <w:pPr>
              <w:pStyle w:val="ECCParagraph"/>
              <w:spacing w:after="0" w:line="288" w:lineRule="auto"/>
              <w:jc w:val="left"/>
            </w:pPr>
            <w:r w:rsidRPr="00EE15C0">
              <w:t>European Conference of Postal and Telecommunications Administrations</w:t>
            </w:r>
          </w:p>
        </w:tc>
      </w:tr>
      <w:tr w:rsidR="002D4E6D" w:rsidRPr="00EE15C0" w14:paraId="28ECC767" w14:textId="77777777" w:rsidTr="002D4E6D">
        <w:tc>
          <w:tcPr>
            <w:tcW w:w="2041" w:type="dxa"/>
          </w:tcPr>
          <w:p w14:paraId="796656D4" w14:textId="3508E4F3" w:rsidR="002D4E6D" w:rsidRPr="00EE15C0" w:rsidRDefault="007E37CF" w:rsidP="002D4E6D">
            <w:pPr>
              <w:spacing w:line="288" w:lineRule="auto"/>
              <w:rPr>
                <w:b/>
                <w:lang w:val="en-GB"/>
              </w:rPr>
            </w:pPr>
            <w:r w:rsidRPr="00EE15C0">
              <w:rPr>
                <w:b/>
                <w:lang w:val="en-GB"/>
              </w:rPr>
              <w:t>DL</w:t>
            </w:r>
          </w:p>
        </w:tc>
        <w:tc>
          <w:tcPr>
            <w:tcW w:w="7245" w:type="dxa"/>
          </w:tcPr>
          <w:p w14:paraId="661E0683" w14:textId="5D0DD924" w:rsidR="002D4E6D" w:rsidRPr="00EE15C0" w:rsidRDefault="007E37CF" w:rsidP="002D4E6D">
            <w:pPr>
              <w:pStyle w:val="ECCParagraph"/>
              <w:spacing w:after="0" w:line="288" w:lineRule="auto"/>
              <w:jc w:val="left"/>
              <w:rPr>
                <w:szCs w:val="20"/>
              </w:rPr>
            </w:pPr>
            <w:r w:rsidRPr="00EE15C0">
              <w:rPr>
                <w:szCs w:val="20"/>
              </w:rPr>
              <w:t>Downlink</w:t>
            </w:r>
          </w:p>
        </w:tc>
      </w:tr>
      <w:tr w:rsidR="007E37CF" w:rsidRPr="00EE15C0" w14:paraId="3F3F463F" w14:textId="77777777" w:rsidTr="002D4E6D">
        <w:tc>
          <w:tcPr>
            <w:tcW w:w="2041" w:type="dxa"/>
          </w:tcPr>
          <w:p w14:paraId="197B541F" w14:textId="7750126A" w:rsidR="007E37CF" w:rsidRPr="00EE15C0" w:rsidRDefault="007E37CF" w:rsidP="002D4E6D">
            <w:pPr>
              <w:spacing w:line="288" w:lineRule="auto"/>
              <w:rPr>
                <w:b/>
                <w:lang w:val="en-GB"/>
              </w:rPr>
            </w:pPr>
            <w:r w:rsidRPr="00EE15C0">
              <w:rPr>
                <w:b/>
                <w:lang w:val="en-GB"/>
              </w:rPr>
              <w:t>DTT</w:t>
            </w:r>
          </w:p>
        </w:tc>
        <w:tc>
          <w:tcPr>
            <w:tcW w:w="7245" w:type="dxa"/>
          </w:tcPr>
          <w:p w14:paraId="2B56E295" w14:textId="1B4AF80B" w:rsidR="007E37CF" w:rsidRPr="00EE15C0" w:rsidRDefault="006612BC" w:rsidP="002D4E6D">
            <w:pPr>
              <w:pStyle w:val="ECCParagraph"/>
              <w:spacing w:after="0" w:line="288" w:lineRule="auto"/>
              <w:jc w:val="left"/>
              <w:rPr>
                <w:szCs w:val="20"/>
              </w:rPr>
            </w:pPr>
            <w:r w:rsidRPr="00EE15C0">
              <w:rPr>
                <w:szCs w:val="20"/>
              </w:rPr>
              <w:t>Digital Terrestrial Television</w:t>
            </w:r>
          </w:p>
        </w:tc>
      </w:tr>
      <w:tr w:rsidR="006612BC" w:rsidRPr="00EE15C0" w14:paraId="58878818" w14:textId="77777777" w:rsidTr="002D4E6D">
        <w:tc>
          <w:tcPr>
            <w:tcW w:w="2041" w:type="dxa"/>
          </w:tcPr>
          <w:p w14:paraId="05D0F3AE" w14:textId="03FCA396" w:rsidR="006612BC" w:rsidRPr="00EE15C0" w:rsidRDefault="006612BC" w:rsidP="007E37CF">
            <w:pPr>
              <w:spacing w:line="288" w:lineRule="auto"/>
              <w:rPr>
                <w:b/>
                <w:lang w:val="en-GB"/>
              </w:rPr>
            </w:pPr>
            <w:r w:rsidRPr="00EE15C0">
              <w:rPr>
                <w:b/>
                <w:lang w:val="en-GB"/>
              </w:rPr>
              <w:t>DVB-T2</w:t>
            </w:r>
          </w:p>
        </w:tc>
        <w:tc>
          <w:tcPr>
            <w:tcW w:w="7245" w:type="dxa"/>
          </w:tcPr>
          <w:p w14:paraId="3C20FC9B" w14:textId="78CAA0DD" w:rsidR="006612BC" w:rsidRPr="00EE15C0" w:rsidRDefault="006612BC" w:rsidP="006612BC">
            <w:pPr>
              <w:rPr>
                <w:rFonts w:cs="Arial"/>
                <w:color w:val="000000"/>
                <w:szCs w:val="20"/>
                <w:lang w:val="en-GB"/>
              </w:rPr>
            </w:pPr>
            <w:r w:rsidRPr="00EE15C0">
              <w:rPr>
                <w:rFonts w:cs="Arial"/>
                <w:color w:val="000000"/>
                <w:szCs w:val="20"/>
                <w:lang w:val="en-GB"/>
              </w:rPr>
              <w:t>Digital Video Broadcasting - Terrestrial second generation</w:t>
            </w:r>
          </w:p>
        </w:tc>
      </w:tr>
      <w:tr w:rsidR="007E37CF" w:rsidRPr="00EE15C0" w14:paraId="71087008" w14:textId="77777777" w:rsidTr="002D4E6D">
        <w:tc>
          <w:tcPr>
            <w:tcW w:w="2041" w:type="dxa"/>
          </w:tcPr>
          <w:p w14:paraId="456FF654" w14:textId="31EA2E9E" w:rsidR="007E37CF" w:rsidRPr="00EE15C0" w:rsidRDefault="007E37CF" w:rsidP="002D4E6D">
            <w:pPr>
              <w:spacing w:line="288" w:lineRule="auto"/>
              <w:rPr>
                <w:b/>
                <w:lang w:val="en-GB"/>
              </w:rPr>
            </w:pPr>
            <w:r w:rsidRPr="00EE15C0">
              <w:rPr>
                <w:b/>
                <w:lang w:val="en-GB"/>
              </w:rPr>
              <w:t>EC</w:t>
            </w:r>
          </w:p>
        </w:tc>
        <w:tc>
          <w:tcPr>
            <w:tcW w:w="7245" w:type="dxa"/>
          </w:tcPr>
          <w:p w14:paraId="7349CB48" w14:textId="39F666C1" w:rsidR="007E37CF" w:rsidRPr="00EE15C0" w:rsidRDefault="007E37CF" w:rsidP="002D4E6D">
            <w:pPr>
              <w:pStyle w:val="ECCParagraph"/>
              <w:spacing w:after="0" w:line="288" w:lineRule="auto"/>
              <w:jc w:val="left"/>
              <w:rPr>
                <w:szCs w:val="20"/>
              </w:rPr>
            </w:pPr>
            <w:r w:rsidRPr="00EE15C0">
              <w:rPr>
                <w:szCs w:val="20"/>
              </w:rPr>
              <w:t>European Commission</w:t>
            </w:r>
          </w:p>
        </w:tc>
      </w:tr>
      <w:tr w:rsidR="007E37CF" w:rsidRPr="00EE15C0" w14:paraId="0F95B607" w14:textId="77777777" w:rsidTr="002D4E6D">
        <w:tc>
          <w:tcPr>
            <w:tcW w:w="2041" w:type="dxa"/>
          </w:tcPr>
          <w:p w14:paraId="3C96C231" w14:textId="3CD0D0E1" w:rsidR="007E37CF" w:rsidRPr="00EE15C0" w:rsidRDefault="007E37CF" w:rsidP="002D4E6D">
            <w:pPr>
              <w:spacing w:line="288" w:lineRule="auto"/>
              <w:rPr>
                <w:b/>
                <w:lang w:val="en-GB"/>
              </w:rPr>
            </w:pPr>
            <w:r w:rsidRPr="00EE15C0">
              <w:rPr>
                <w:b/>
                <w:lang w:val="en-GB"/>
              </w:rPr>
              <w:t>ECC</w:t>
            </w:r>
          </w:p>
        </w:tc>
        <w:tc>
          <w:tcPr>
            <w:tcW w:w="7245" w:type="dxa"/>
          </w:tcPr>
          <w:p w14:paraId="7EA4B3E1" w14:textId="7A4D9F3E" w:rsidR="007E37CF" w:rsidRPr="00EE15C0" w:rsidRDefault="007E37CF" w:rsidP="002D4E6D">
            <w:pPr>
              <w:pStyle w:val="ECCParagraph"/>
              <w:spacing w:after="0" w:line="288" w:lineRule="auto"/>
              <w:jc w:val="left"/>
              <w:rPr>
                <w:szCs w:val="20"/>
              </w:rPr>
            </w:pPr>
            <w:r w:rsidRPr="00EE15C0">
              <w:rPr>
                <w:szCs w:val="20"/>
              </w:rPr>
              <w:t>Electronic Communications Committee</w:t>
            </w:r>
          </w:p>
        </w:tc>
      </w:tr>
      <w:tr w:rsidR="007E37CF" w:rsidRPr="00EE15C0" w14:paraId="191CE444" w14:textId="77777777" w:rsidTr="002D4E6D">
        <w:tc>
          <w:tcPr>
            <w:tcW w:w="2041" w:type="dxa"/>
          </w:tcPr>
          <w:p w14:paraId="370672D3" w14:textId="046DC60B" w:rsidR="007E37CF" w:rsidRPr="00EE15C0" w:rsidRDefault="007E37CF" w:rsidP="002D4E6D">
            <w:pPr>
              <w:spacing w:line="288" w:lineRule="auto"/>
              <w:rPr>
                <w:b/>
                <w:lang w:val="en-GB"/>
              </w:rPr>
            </w:pPr>
            <w:r w:rsidRPr="00EE15C0">
              <w:rPr>
                <w:b/>
                <w:lang w:val="en-GB"/>
              </w:rPr>
              <w:t>ECS</w:t>
            </w:r>
          </w:p>
        </w:tc>
        <w:tc>
          <w:tcPr>
            <w:tcW w:w="7245" w:type="dxa"/>
          </w:tcPr>
          <w:p w14:paraId="0D6FE7D1" w14:textId="42B09C8B" w:rsidR="007E37CF" w:rsidRPr="00EE15C0" w:rsidRDefault="006612BC" w:rsidP="006612BC">
            <w:pPr>
              <w:pStyle w:val="ECCParagraph"/>
              <w:spacing w:after="0" w:line="288" w:lineRule="auto"/>
              <w:jc w:val="left"/>
              <w:rPr>
                <w:szCs w:val="20"/>
              </w:rPr>
            </w:pPr>
            <w:r w:rsidRPr="00EE15C0">
              <w:rPr>
                <w:szCs w:val="20"/>
              </w:rPr>
              <w:t>Electronic Communications Service</w:t>
            </w:r>
          </w:p>
        </w:tc>
      </w:tr>
      <w:tr w:rsidR="007E37CF" w:rsidRPr="00EE15C0" w14:paraId="6CECFB14" w14:textId="77777777" w:rsidTr="002D4E6D">
        <w:tc>
          <w:tcPr>
            <w:tcW w:w="2041" w:type="dxa"/>
          </w:tcPr>
          <w:p w14:paraId="79083A35" w14:textId="261EF7B9" w:rsidR="007E37CF" w:rsidRPr="00EE15C0" w:rsidRDefault="007E37CF" w:rsidP="002D4E6D">
            <w:pPr>
              <w:spacing w:line="288" w:lineRule="auto"/>
              <w:rPr>
                <w:b/>
                <w:lang w:val="en-GB"/>
              </w:rPr>
            </w:pPr>
            <w:proofErr w:type="spellStart"/>
            <w:r w:rsidRPr="00EE15C0">
              <w:rPr>
                <w:b/>
                <w:lang w:val="en-GB"/>
              </w:rPr>
              <w:t>e.i.r.p</w:t>
            </w:r>
            <w:proofErr w:type="spellEnd"/>
            <w:r w:rsidRPr="00EE15C0">
              <w:rPr>
                <w:b/>
                <w:lang w:val="en-GB"/>
              </w:rPr>
              <w:t>.</w:t>
            </w:r>
          </w:p>
        </w:tc>
        <w:tc>
          <w:tcPr>
            <w:tcW w:w="7245" w:type="dxa"/>
          </w:tcPr>
          <w:p w14:paraId="4BADFDC3" w14:textId="48890781" w:rsidR="007E37CF" w:rsidRPr="00EE15C0" w:rsidRDefault="007E37CF" w:rsidP="002D4E6D">
            <w:pPr>
              <w:pStyle w:val="ECCParagraph"/>
              <w:spacing w:after="0" w:line="288" w:lineRule="auto"/>
              <w:jc w:val="left"/>
              <w:rPr>
                <w:szCs w:val="20"/>
              </w:rPr>
            </w:pPr>
            <w:r w:rsidRPr="00EE15C0">
              <w:rPr>
                <w:szCs w:val="20"/>
              </w:rPr>
              <w:t xml:space="preserve">equivalent </w:t>
            </w:r>
            <w:proofErr w:type="spellStart"/>
            <w:r w:rsidRPr="00EE15C0">
              <w:rPr>
                <w:szCs w:val="20"/>
              </w:rPr>
              <w:t>isotropically</w:t>
            </w:r>
            <w:proofErr w:type="spellEnd"/>
            <w:r w:rsidRPr="00EE15C0">
              <w:rPr>
                <w:szCs w:val="20"/>
              </w:rPr>
              <w:t xml:space="preserve"> radiated power</w:t>
            </w:r>
          </w:p>
        </w:tc>
      </w:tr>
      <w:tr w:rsidR="00241099" w:rsidRPr="00EE15C0" w14:paraId="1C365197" w14:textId="77777777" w:rsidTr="002D4E6D">
        <w:tc>
          <w:tcPr>
            <w:tcW w:w="2041" w:type="dxa"/>
          </w:tcPr>
          <w:p w14:paraId="4A08E70A" w14:textId="6AE4CB4B" w:rsidR="00241099" w:rsidRPr="00EE15C0" w:rsidRDefault="00241099" w:rsidP="002D4E6D">
            <w:pPr>
              <w:spacing w:line="288" w:lineRule="auto"/>
              <w:rPr>
                <w:b/>
                <w:lang w:val="en-GB"/>
              </w:rPr>
            </w:pPr>
            <w:r w:rsidRPr="00EE15C0">
              <w:rPr>
                <w:b/>
                <w:lang w:val="en-GB"/>
              </w:rPr>
              <w:t>ETSI</w:t>
            </w:r>
          </w:p>
        </w:tc>
        <w:tc>
          <w:tcPr>
            <w:tcW w:w="7245" w:type="dxa"/>
          </w:tcPr>
          <w:p w14:paraId="52943EB4" w14:textId="5E7EC385" w:rsidR="00241099" w:rsidRPr="00EE15C0" w:rsidRDefault="00134DC7" w:rsidP="002D4E6D">
            <w:pPr>
              <w:pStyle w:val="ECCParagraph"/>
              <w:spacing w:after="0" w:line="288" w:lineRule="auto"/>
              <w:jc w:val="left"/>
              <w:rPr>
                <w:szCs w:val="20"/>
              </w:rPr>
            </w:pPr>
            <w:r w:rsidRPr="00EE15C0">
              <w:rPr>
                <w:rFonts w:cs="Arial"/>
                <w:color w:val="000000"/>
                <w:szCs w:val="20"/>
                <w:shd w:val="clear" w:color="auto" w:fill="EBEBEB"/>
              </w:rPr>
              <w:t>European Telecommunication Standard Institute</w:t>
            </w:r>
          </w:p>
        </w:tc>
      </w:tr>
      <w:tr w:rsidR="007E37CF" w:rsidRPr="00EE15C0" w14:paraId="20007035" w14:textId="77777777" w:rsidTr="002D4E6D">
        <w:tc>
          <w:tcPr>
            <w:tcW w:w="2041" w:type="dxa"/>
          </w:tcPr>
          <w:p w14:paraId="08F2F83D" w14:textId="152CC112" w:rsidR="007E37CF" w:rsidRPr="00EE15C0" w:rsidRDefault="007E37CF" w:rsidP="002D4E6D">
            <w:pPr>
              <w:spacing w:line="288" w:lineRule="auto"/>
              <w:rPr>
                <w:b/>
                <w:lang w:val="en-GB"/>
              </w:rPr>
            </w:pPr>
            <w:r w:rsidRPr="00EE15C0">
              <w:rPr>
                <w:b/>
                <w:lang w:val="en-GB"/>
              </w:rPr>
              <w:t>FDD</w:t>
            </w:r>
          </w:p>
        </w:tc>
        <w:tc>
          <w:tcPr>
            <w:tcW w:w="7245" w:type="dxa"/>
          </w:tcPr>
          <w:p w14:paraId="6C29F09C" w14:textId="526559A4" w:rsidR="007E37CF" w:rsidRPr="00EE15C0" w:rsidRDefault="007E37CF" w:rsidP="007E37CF">
            <w:pPr>
              <w:pStyle w:val="ECCParagraph"/>
              <w:spacing w:after="0" w:line="288" w:lineRule="auto"/>
              <w:jc w:val="left"/>
              <w:rPr>
                <w:szCs w:val="20"/>
              </w:rPr>
            </w:pPr>
            <w:r w:rsidRPr="00EE15C0">
              <w:rPr>
                <w:szCs w:val="20"/>
              </w:rPr>
              <w:t>Frequency Duplex Division</w:t>
            </w:r>
          </w:p>
        </w:tc>
      </w:tr>
      <w:tr w:rsidR="007E37CF" w:rsidRPr="00EE15C0" w14:paraId="0D8EA1DA" w14:textId="77777777" w:rsidTr="002D4E6D">
        <w:tc>
          <w:tcPr>
            <w:tcW w:w="2041" w:type="dxa"/>
          </w:tcPr>
          <w:p w14:paraId="20D9CA2A" w14:textId="6B40CE10" w:rsidR="007E37CF" w:rsidRPr="00EE15C0" w:rsidRDefault="007E37CF" w:rsidP="002D4E6D">
            <w:pPr>
              <w:spacing w:line="288" w:lineRule="auto"/>
              <w:rPr>
                <w:b/>
                <w:lang w:val="en-GB"/>
              </w:rPr>
            </w:pPr>
            <w:r w:rsidRPr="00EE15C0">
              <w:rPr>
                <w:b/>
                <w:lang w:val="en-GB"/>
              </w:rPr>
              <w:t>IMT</w:t>
            </w:r>
          </w:p>
        </w:tc>
        <w:tc>
          <w:tcPr>
            <w:tcW w:w="7245" w:type="dxa"/>
          </w:tcPr>
          <w:p w14:paraId="5E2D5E7C" w14:textId="3BAD5A60" w:rsidR="007E37CF" w:rsidRPr="00EE15C0" w:rsidRDefault="007E37CF" w:rsidP="002D4E6D">
            <w:pPr>
              <w:pStyle w:val="ECCParagraph"/>
              <w:spacing w:after="0" w:line="288" w:lineRule="auto"/>
              <w:jc w:val="left"/>
              <w:rPr>
                <w:szCs w:val="20"/>
              </w:rPr>
            </w:pPr>
            <w:r w:rsidRPr="00EE15C0">
              <w:rPr>
                <w:szCs w:val="20"/>
              </w:rPr>
              <w:t>International Mobile Telecommunications</w:t>
            </w:r>
          </w:p>
        </w:tc>
      </w:tr>
      <w:tr w:rsidR="007E37CF" w:rsidRPr="00EE15C0" w14:paraId="6D8A587E" w14:textId="77777777" w:rsidTr="002D4E6D">
        <w:tc>
          <w:tcPr>
            <w:tcW w:w="2041" w:type="dxa"/>
          </w:tcPr>
          <w:p w14:paraId="0149E6AF" w14:textId="1D2F1FF3" w:rsidR="007E37CF" w:rsidRPr="00EE15C0" w:rsidRDefault="007E37CF" w:rsidP="002D4E6D">
            <w:pPr>
              <w:spacing w:line="288" w:lineRule="auto"/>
              <w:rPr>
                <w:b/>
                <w:lang w:val="en-GB"/>
              </w:rPr>
            </w:pPr>
            <w:r w:rsidRPr="00EE15C0">
              <w:rPr>
                <w:b/>
                <w:lang w:val="en-GB"/>
              </w:rPr>
              <w:t>LRTC</w:t>
            </w:r>
          </w:p>
        </w:tc>
        <w:tc>
          <w:tcPr>
            <w:tcW w:w="7245" w:type="dxa"/>
          </w:tcPr>
          <w:p w14:paraId="0B238AA3" w14:textId="6E508811" w:rsidR="007E37CF" w:rsidRPr="00EE15C0" w:rsidRDefault="007E37CF" w:rsidP="002D4E6D">
            <w:pPr>
              <w:pStyle w:val="ECCParagraph"/>
              <w:spacing w:after="0" w:line="288" w:lineRule="auto"/>
              <w:jc w:val="left"/>
              <w:rPr>
                <w:szCs w:val="20"/>
              </w:rPr>
            </w:pPr>
            <w:r w:rsidRPr="00EE15C0">
              <w:rPr>
                <w:szCs w:val="20"/>
              </w:rPr>
              <w:t>Least Restrictive Technical Conditions</w:t>
            </w:r>
          </w:p>
        </w:tc>
      </w:tr>
      <w:tr w:rsidR="007E37CF" w:rsidRPr="00EE15C0" w14:paraId="6485625B" w14:textId="77777777" w:rsidTr="002D4E6D">
        <w:tc>
          <w:tcPr>
            <w:tcW w:w="2041" w:type="dxa"/>
          </w:tcPr>
          <w:p w14:paraId="22092FDE" w14:textId="6C1B3803" w:rsidR="007E37CF" w:rsidRPr="00EE15C0" w:rsidRDefault="007E37CF" w:rsidP="002D4E6D">
            <w:pPr>
              <w:spacing w:line="288" w:lineRule="auto"/>
              <w:rPr>
                <w:b/>
                <w:lang w:val="en-GB"/>
              </w:rPr>
            </w:pPr>
            <w:r w:rsidRPr="00EE15C0">
              <w:rPr>
                <w:b/>
                <w:lang w:val="en-GB"/>
              </w:rPr>
              <w:t>LTE</w:t>
            </w:r>
          </w:p>
        </w:tc>
        <w:tc>
          <w:tcPr>
            <w:tcW w:w="7245" w:type="dxa"/>
          </w:tcPr>
          <w:p w14:paraId="557E2CB1" w14:textId="2BDAC06A" w:rsidR="007E37CF" w:rsidRPr="00EE15C0" w:rsidRDefault="006612BC" w:rsidP="002D4E6D">
            <w:pPr>
              <w:pStyle w:val="ECCParagraph"/>
              <w:spacing w:after="0" w:line="288" w:lineRule="auto"/>
              <w:jc w:val="left"/>
              <w:rPr>
                <w:szCs w:val="20"/>
              </w:rPr>
            </w:pPr>
            <w:r w:rsidRPr="00EE15C0">
              <w:rPr>
                <w:szCs w:val="20"/>
              </w:rPr>
              <w:t>Long Term Evolution</w:t>
            </w:r>
          </w:p>
        </w:tc>
      </w:tr>
      <w:tr w:rsidR="007E37CF" w:rsidRPr="00EE15C0" w14:paraId="67710C57" w14:textId="77777777" w:rsidTr="002D4E6D">
        <w:tc>
          <w:tcPr>
            <w:tcW w:w="2041" w:type="dxa"/>
          </w:tcPr>
          <w:p w14:paraId="3B46F273" w14:textId="79D067D9" w:rsidR="007E37CF" w:rsidRPr="00EE15C0" w:rsidRDefault="007E37CF" w:rsidP="002D4E6D">
            <w:pPr>
              <w:spacing w:line="288" w:lineRule="auto"/>
              <w:rPr>
                <w:b/>
                <w:lang w:val="en-GB"/>
              </w:rPr>
            </w:pPr>
            <w:r w:rsidRPr="00EE15C0">
              <w:rPr>
                <w:b/>
                <w:lang w:val="en-GB"/>
              </w:rPr>
              <w:t>MFCN</w:t>
            </w:r>
          </w:p>
        </w:tc>
        <w:tc>
          <w:tcPr>
            <w:tcW w:w="7245" w:type="dxa"/>
          </w:tcPr>
          <w:p w14:paraId="2BD00C35" w14:textId="47D579A0" w:rsidR="007E37CF" w:rsidRPr="00EE15C0" w:rsidRDefault="007E37CF" w:rsidP="002D4E6D">
            <w:pPr>
              <w:pStyle w:val="ECCParagraph"/>
              <w:spacing w:after="0" w:line="288" w:lineRule="auto"/>
              <w:jc w:val="left"/>
              <w:rPr>
                <w:szCs w:val="20"/>
              </w:rPr>
            </w:pPr>
            <w:r w:rsidRPr="00EE15C0">
              <w:rPr>
                <w:szCs w:val="20"/>
              </w:rPr>
              <w:t>Mobile/Fixed Communication Network</w:t>
            </w:r>
          </w:p>
        </w:tc>
      </w:tr>
      <w:tr w:rsidR="007E37CF" w:rsidRPr="00EE15C0" w14:paraId="6BA426F8" w14:textId="77777777" w:rsidTr="002D4E6D">
        <w:tc>
          <w:tcPr>
            <w:tcW w:w="2041" w:type="dxa"/>
          </w:tcPr>
          <w:p w14:paraId="7D0E6954" w14:textId="0DC7904C" w:rsidR="007E37CF" w:rsidRPr="00EE15C0" w:rsidRDefault="007E37CF" w:rsidP="002D4E6D">
            <w:pPr>
              <w:spacing w:line="288" w:lineRule="auto"/>
              <w:rPr>
                <w:b/>
                <w:lang w:val="en-GB"/>
              </w:rPr>
            </w:pPr>
            <w:r w:rsidRPr="00EE15C0">
              <w:rPr>
                <w:b/>
                <w:lang w:val="en-GB"/>
              </w:rPr>
              <w:t>M2M</w:t>
            </w:r>
          </w:p>
        </w:tc>
        <w:tc>
          <w:tcPr>
            <w:tcW w:w="7245" w:type="dxa"/>
          </w:tcPr>
          <w:p w14:paraId="2CEBC2FD" w14:textId="4DE98B2C" w:rsidR="007E37CF" w:rsidRPr="00EE15C0" w:rsidRDefault="007E37CF" w:rsidP="002D4E6D">
            <w:pPr>
              <w:pStyle w:val="ECCParagraph"/>
              <w:spacing w:after="0" w:line="288" w:lineRule="auto"/>
              <w:jc w:val="left"/>
              <w:rPr>
                <w:szCs w:val="20"/>
              </w:rPr>
            </w:pPr>
            <w:r w:rsidRPr="00EE15C0">
              <w:rPr>
                <w:szCs w:val="20"/>
              </w:rPr>
              <w:t>Machine-to-machine</w:t>
            </w:r>
          </w:p>
        </w:tc>
      </w:tr>
      <w:tr w:rsidR="007E37CF" w:rsidRPr="00EE15C0" w14:paraId="0BEA66CC" w14:textId="77777777" w:rsidTr="002D4E6D">
        <w:tc>
          <w:tcPr>
            <w:tcW w:w="2041" w:type="dxa"/>
          </w:tcPr>
          <w:p w14:paraId="3BC1012F" w14:textId="39BFC5CE" w:rsidR="007E37CF" w:rsidRPr="00EE15C0" w:rsidRDefault="007E37CF" w:rsidP="002D4E6D">
            <w:pPr>
              <w:spacing w:line="288" w:lineRule="auto"/>
              <w:rPr>
                <w:b/>
                <w:lang w:val="en-GB"/>
              </w:rPr>
            </w:pPr>
            <w:r w:rsidRPr="00EE15C0">
              <w:rPr>
                <w:b/>
                <w:lang w:val="en-GB"/>
              </w:rPr>
              <w:t>PMSE</w:t>
            </w:r>
          </w:p>
        </w:tc>
        <w:tc>
          <w:tcPr>
            <w:tcW w:w="7245" w:type="dxa"/>
          </w:tcPr>
          <w:p w14:paraId="76573DCA" w14:textId="396EDECE" w:rsidR="007E37CF" w:rsidRPr="00EE15C0" w:rsidRDefault="007E37CF" w:rsidP="002D4E6D">
            <w:pPr>
              <w:pStyle w:val="ECCParagraph"/>
              <w:spacing w:after="0" w:line="288" w:lineRule="auto"/>
              <w:jc w:val="left"/>
              <w:rPr>
                <w:szCs w:val="20"/>
              </w:rPr>
            </w:pPr>
            <w:r w:rsidRPr="00EE15C0">
              <w:rPr>
                <w:szCs w:val="20"/>
              </w:rPr>
              <w:t>Programme Making and Special Events</w:t>
            </w:r>
          </w:p>
        </w:tc>
      </w:tr>
      <w:tr w:rsidR="007E37CF" w:rsidRPr="00EE15C0" w14:paraId="1D255630" w14:textId="77777777" w:rsidTr="002D4E6D">
        <w:tc>
          <w:tcPr>
            <w:tcW w:w="2041" w:type="dxa"/>
          </w:tcPr>
          <w:p w14:paraId="3EE4CB70" w14:textId="79774C79" w:rsidR="007E37CF" w:rsidRPr="00EE15C0" w:rsidRDefault="007E37CF" w:rsidP="002D4E6D">
            <w:pPr>
              <w:spacing w:line="288" w:lineRule="auto"/>
              <w:rPr>
                <w:b/>
                <w:lang w:val="en-GB"/>
              </w:rPr>
            </w:pPr>
            <w:r w:rsidRPr="00EE15C0">
              <w:rPr>
                <w:b/>
                <w:lang w:val="en-GB"/>
              </w:rPr>
              <w:t>PPDR</w:t>
            </w:r>
          </w:p>
        </w:tc>
        <w:tc>
          <w:tcPr>
            <w:tcW w:w="7245" w:type="dxa"/>
          </w:tcPr>
          <w:p w14:paraId="6A5D6CD7" w14:textId="1432AB72" w:rsidR="007E37CF" w:rsidRPr="00EE15C0" w:rsidRDefault="007E37CF" w:rsidP="002D4E6D">
            <w:pPr>
              <w:pStyle w:val="ECCParagraph"/>
              <w:spacing w:after="0" w:line="288" w:lineRule="auto"/>
              <w:jc w:val="left"/>
              <w:rPr>
                <w:szCs w:val="20"/>
              </w:rPr>
            </w:pPr>
            <w:r w:rsidRPr="00EE15C0">
              <w:rPr>
                <w:szCs w:val="20"/>
              </w:rPr>
              <w:t>Public Protection and Disaster Relief</w:t>
            </w:r>
          </w:p>
        </w:tc>
      </w:tr>
      <w:tr w:rsidR="007E37CF" w:rsidRPr="00EE15C0" w14:paraId="5177EADC" w14:textId="77777777" w:rsidTr="002D4E6D">
        <w:tc>
          <w:tcPr>
            <w:tcW w:w="2041" w:type="dxa"/>
          </w:tcPr>
          <w:p w14:paraId="6A72E11F" w14:textId="4735E3F7" w:rsidR="007E37CF" w:rsidRPr="00EE15C0" w:rsidRDefault="007E37CF" w:rsidP="002D4E6D">
            <w:pPr>
              <w:spacing w:line="288" w:lineRule="auto"/>
              <w:rPr>
                <w:b/>
                <w:lang w:val="en-GB"/>
              </w:rPr>
            </w:pPr>
            <w:proofErr w:type="spellStart"/>
            <w:r w:rsidRPr="00EE15C0">
              <w:rPr>
                <w:b/>
                <w:lang w:val="en-GB"/>
              </w:rPr>
              <w:t>QoS</w:t>
            </w:r>
            <w:proofErr w:type="spellEnd"/>
          </w:p>
        </w:tc>
        <w:tc>
          <w:tcPr>
            <w:tcW w:w="7245" w:type="dxa"/>
          </w:tcPr>
          <w:p w14:paraId="54335CB2" w14:textId="69D6EE66" w:rsidR="007E37CF" w:rsidRPr="00EE15C0" w:rsidRDefault="007E37CF" w:rsidP="002D4E6D">
            <w:pPr>
              <w:pStyle w:val="ECCParagraph"/>
              <w:spacing w:after="0" w:line="288" w:lineRule="auto"/>
              <w:jc w:val="left"/>
              <w:rPr>
                <w:szCs w:val="20"/>
              </w:rPr>
            </w:pPr>
            <w:r w:rsidRPr="00EE15C0">
              <w:rPr>
                <w:szCs w:val="20"/>
              </w:rPr>
              <w:t>Quality of Service</w:t>
            </w:r>
          </w:p>
        </w:tc>
      </w:tr>
      <w:tr w:rsidR="007E37CF" w:rsidRPr="00EE15C0" w14:paraId="57C66678" w14:textId="77777777" w:rsidTr="002D4E6D">
        <w:tc>
          <w:tcPr>
            <w:tcW w:w="2041" w:type="dxa"/>
          </w:tcPr>
          <w:p w14:paraId="2381D3EF" w14:textId="0585A003" w:rsidR="007E37CF" w:rsidRPr="00EE15C0" w:rsidRDefault="007E37CF" w:rsidP="002D4E6D">
            <w:pPr>
              <w:spacing w:line="288" w:lineRule="auto"/>
              <w:rPr>
                <w:b/>
                <w:lang w:val="en-GB"/>
              </w:rPr>
            </w:pPr>
            <w:r w:rsidRPr="00EE15C0">
              <w:rPr>
                <w:b/>
                <w:lang w:val="en-GB"/>
              </w:rPr>
              <w:t>SEM</w:t>
            </w:r>
          </w:p>
        </w:tc>
        <w:tc>
          <w:tcPr>
            <w:tcW w:w="7245" w:type="dxa"/>
          </w:tcPr>
          <w:p w14:paraId="46AC36FD" w14:textId="7EAE4868" w:rsidR="007E37CF" w:rsidRPr="00EE15C0" w:rsidRDefault="007E37CF" w:rsidP="002D4E6D">
            <w:pPr>
              <w:pStyle w:val="ECCParagraph"/>
              <w:spacing w:after="0" w:line="288" w:lineRule="auto"/>
              <w:jc w:val="left"/>
              <w:rPr>
                <w:szCs w:val="20"/>
              </w:rPr>
            </w:pPr>
            <w:r w:rsidRPr="00EE15C0">
              <w:rPr>
                <w:szCs w:val="20"/>
              </w:rPr>
              <w:t>Spectrum Emission Mask</w:t>
            </w:r>
          </w:p>
        </w:tc>
      </w:tr>
      <w:tr w:rsidR="007E37CF" w:rsidRPr="00EE15C0" w14:paraId="46AE7B7E" w14:textId="77777777" w:rsidTr="002D4E6D">
        <w:tc>
          <w:tcPr>
            <w:tcW w:w="2041" w:type="dxa"/>
          </w:tcPr>
          <w:p w14:paraId="3A07B51D" w14:textId="0E0D47A2" w:rsidR="007E37CF" w:rsidRPr="00EE15C0" w:rsidRDefault="007E37CF" w:rsidP="002D4E6D">
            <w:pPr>
              <w:spacing w:line="288" w:lineRule="auto"/>
              <w:rPr>
                <w:b/>
                <w:lang w:val="en-GB"/>
              </w:rPr>
            </w:pPr>
            <w:r w:rsidRPr="00EE15C0">
              <w:rPr>
                <w:b/>
                <w:lang w:val="en-GB"/>
              </w:rPr>
              <w:t>SDL</w:t>
            </w:r>
          </w:p>
        </w:tc>
        <w:tc>
          <w:tcPr>
            <w:tcW w:w="7245" w:type="dxa"/>
          </w:tcPr>
          <w:p w14:paraId="54BBE0DE" w14:textId="55AFEB60" w:rsidR="007E37CF" w:rsidRPr="00EE15C0" w:rsidRDefault="007E37CF" w:rsidP="002D4E6D">
            <w:pPr>
              <w:pStyle w:val="ECCParagraph"/>
              <w:spacing w:after="0" w:line="288" w:lineRule="auto"/>
              <w:jc w:val="left"/>
              <w:rPr>
                <w:szCs w:val="20"/>
              </w:rPr>
            </w:pPr>
            <w:r w:rsidRPr="00EE15C0">
              <w:rPr>
                <w:szCs w:val="20"/>
              </w:rPr>
              <w:t>Supplemental Downlink</w:t>
            </w:r>
          </w:p>
        </w:tc>
      </w:tr>
      <w:tr w:rsidR="007E37CF" w:rsidRPr="00EE15C0" w14:paraId="235D05BA" w14:textId="77777777" w:rsidTr="002D4E6D">
        <w:tc>
          <w:tcPr>
            <w:tcW w:w="2041" w:type="dxa"/>
          </w:tcPr>
          <w:p w14:paraId="2EE43BF4" w14:textId="0679E9DC" w:rsidR="007E37CF" w:rsidRPr="00EE15C0" w:rsidRDefault="007E37CF" w:rsidP="002D4E6D">
            <w:pPr>
              <w:spacing w:line="288" w:lineRule="auto"/>
              <w:rPr>
                <w:b/>
                <w:lang w:val="en-GB"/>
              </w:rPr>
            </w:pPr>
            <w:r w:rsidRPr="00EE15C0">
              <w:rPr>
                <w:b/>
                <w:lang w:val="en-GB"/>
              </w:rPr>
              <w:t>TRP</w:t>
            </w:r>
          </w:p>
        </w:tc>
        <w:tc>
          <w:tcPr>
            <w:tcW w:w="7245" w:type="dxa"/>
          </w:tcPr>
          <w:p w14:paraId="04DCBD76" w14:textId="1A6047F8" w:rsidR="007E37CF" w:rsidRPr="00EE15C0" w:rsidRDefault="007E37CF" w:rsidP="002D4E6D">
            <w:pPr>
              <w:pStyle w:val="ECCParagraph"/>
              <w:spacing w:after="0" w:line="288" w:lineRule="auto"/>
              <w:jc w:val="left"/>
              <w:rPr>
                <w:szCs w:val="20"/>
              </w:rPr>
            </w:pPr>
            <w:r w:rsidRPr="00EE15C0">
              <w:rPr>
                <w:szCs w:val="20"/>
              </w:rPr>
              <w:t>Total Radiated Power</w:t>
            </w:r>
          </w:p>
        </w:tc>
      </w:tr>
      <w:tr w:rsidR="007E37CF" w:rsidRPr="00EE15C0" w14:paraId="16A64B94" w14:textId="77777777" w:rsidTr="002D4E6D">
        <w:tc>
          <w:tcPr>
            <w:tcW w:w="2041" w:type="dxa"/>
          </w:tcPr>
          <w:p w14:paraId="1D00C48E" w14:textId="3C68405C" w:rsidR="007E37CF" w:rsidRPr="00EE15C0" w:rsidRDefault="007E37CF" w:rsidP="002D4E6D">
            <w:pPr>
              <w:spacing w:line="288" w:lineRule="auto"/>
              <w:rPr>
                <w:b/>
                <w:lang w:val="en-GB"/>
              </w:rPr>
            </w:pPr>
            <w:r w:rsidRPr="00EE15C0">
              <w:rPr>
                <w:b/>
                <w:lang w:val="en-GB"/>
              </w:rPr>
              <w:t>TS</w:t>
            </w:r>
          </w:p>
        </w:tc>
        <w:tc>
          <w:tcPr>
            <w:tcW w:w="7245" w:type="dxa"/>
          </w:tcPr>
          <w:p w14:paraId="418140F8" w14:textId="4F19DD7F" w:rsidR="007E37CF" w:rsidRPr="00EE15C0" w:rsidRDefault="007E37CF" w:rsidP="002D4E6D">
            <w:pPr>
              <w:pStyle w:val="ECCParagraph"/>
              <w:spacing w:after="0" w:line="288" w:lineRule="auto"/>
              <w:jc w:val="left"/>
              <w:rPr>
                <w:szCs w:val="20"/>
              </w:rPr>
            </w:pPr>
            <w:r w:rsidRPr="00EE15C0">
              <w:rPr>
                <w:szCs w:val="20"/>
              </w:rPr>
              <w:t>Terminal Station</w:t>
            </w:r>
          </w:p>
        </w:tc>
      </w:tr>
      <w:tr w:rsidR="002D4E6D" w:rsidRPr="00EE15C0" w14:paraId="0242C0D3" w14:textId="77777777" w:rsidTr="002D4E6D">
        <w:tc>
          <w:tcPr>
            <w:tcW w:w="2041" w:type="dxa"/>
          </w:tcPr>
          <w:p w14:paraId="2EFECB4C" w14:textId="57823844" w:rsidR="002D4E6D" w:rsidRPr="00EE15C0" w:rsidRDefault="007E37CF" w:rsidP="002D4E6D">
            <w:pPr>
              <w:spacing w:line="288" w:lineRule="auto"/>
              <w:rPr>
                <w:b/>
                <w:lang w:val="en-GB"/>
              </w:rPr>
            </w:pPr>
            <w:r w:rsidRPr="00EE15C0">
              <w:rPr>
                <w:b/>
                <w:lang w:val="en-GB"/>
              </w:rPr>
              <w:t>UE</w:t>
            </w:r>
          </w:p>
        </w:tc>
        <w:tc>
          <w:tcPr>
            <w:tcW w:w="7245" w:type="dxa"/>
          </w:tcPr>
          <w:p w14:paraId="7FC9F82D" w14:textId="1CC548B0" w:rsidR="002D4E6D" w:rsidRPr="00EE15C0" w:rsidRDefault="007E37CF" w:rsidP="002D4E6D">
            <w:pPr>
              <w:pStyle w:val="ECCParagraph"/>
              <w:spacing w:after="0" w:line="288" w:lineRule="auto"/>
              <w:jc w:val="left"/>
              <w:rPr>
                <w:szCs w:val="20"/>
              </w:rPr>
            </w:pPr>
            <w:r w:rsidRPr="00EE15C0">
              <w:rPr>
                <w:szCs w:val="20"/>
              </w:rPr>
              <w:t>User Equipment</w:t>
            </w:r>
          </w:p>
        </w:tc>
      </w:tr>
      <w:tr w:rsidR="002D4E6D" w:rsidRPr="00EE15C0" w14:paraId="461A1278" w14:textId="77777777" w:rsidTr="002D4E6D">
        <w:tc>
          <w:tcPr>
            <w:tcW w:w="2041" w:type="dxa"/>
          </w:tcPr>
          <w:p w14:paraId="37109C02" w14:textId="1675026A" w:rsidR="002D4E6D" w:rsidRPr="00EE15C0" w:rsidRDefault="007E37CF" w:rsidP="002D4E6D">
            <w:pPr>
              <w:spacing w:line="288" w:lineRule="auto"/>
              <w:rPr>
                <w:b/>
                <w:lang w:val="en-GB"/>
              </w:rPr>
            </w:pPr>
            <w:r w:rsidRPr="00EE15C0">
              <w:rPr>
                <w:b/>
                <w:lang w:val="en-GB"/>
              </w:rPr>
              <w:t>UL</w:t>
            </w:r>
          </w:p>
        </w:tc>
        <w:tc>
          <w:tcPr>
            <w:tcW w:w="7245" w:type="dxa"/>
          </w:tcPr>
          <w:p w14:paraId="133DD4D1" w14:textId="21EA4EF0" w:rsidR="002D4E6D" w:rsidRPr="00EE15C0" w:rsidRDefault="007E37CF" w:rsidP="002D4E6D">
            <w:pPr>
              <w:pStyle w:val="ECCParagraph"/>
              <w:spacing w:after="0" w:line="288" w:lineRule="auto"/>
              <w:jc w:val="left"/>
              <w:rPr>
                <w:szCs w:val="20"/>
              </w:rPr>
            </w:pPr>
            <w:r w:rsidRPr="00EE15C0">
              <w:rPr>
                <w:szCs w:val="20"/>
              </w:rPr>
              <w:t>Uplink</w:t>
            </w:r>
          </w:p>
        </w:tc>
      </w:tr>
      <w:tr w:rsidR="002D4E6D" w:rsidRPr="00EE15C0" w14:paraId="7CBFF234" w14:textId="77777777" w:rsidTr="002D4E6D">
        <w:tc>
          <w:tcPr>
            <w:tcW w:w="2041" w:type="dxa"/>
          </w:tcPr>
          <w:p w14:paraId="27878204" w14:textId="402892FB" w:rsidR="002D4E6D" w:rsidRPr="00EE15C0" w:rsidRDefault="007E37CF" w:rsidP="002D4E6D">
            <w:pPr>
              <w:spacing w:line="288" w:lineRule="auto"/>
              <w:rPr>
                <w:b/>
                <w:lang w:val="en-GB"/>
              </w:rPr>
            </w:pPr>
            <w:r w:rsidRPr="00EE15C0">
              <w:rPr>
                <w:b/>
                <w:lang w:val="en-GB"/>
              </w:rPr>
              <w:t>WBB</w:t>
            </w:r>
          </w:p>
        </w:tc>
        <w:tc>
          <w:tcPr>
            <w:tcW w:w="7245" w:type="dxa"/>
          </w:tcPr>
          <w:p w14:paraId="149394CB" w14:textId="6D6D5579" w:rsidR="002D4E6D" w:rsidRPr="00EE15C0" w:rsidRDefault="007E37CF" w:rsidP="002D4E6D">
            <w:pPr>
              <w:pStyle w:val="ECCParagraph"/>
              <w:spacing w:after="0" w:line="288" w:lineRule="auto"/>
              <w:jc w:val="left"/>
              <w:rPr>
                <w:szCs w:val="20"/>
              </w:rPr>
            </w:pPr>
            <w:r w:rsidRPr="00EE15C0">
              <w:rPr>
                <w:szCs w:val="20"/>
              </w:rPr>
              <w:t>Wireless broadband</w:t>
            </w:r>
          </w:p>
        </w:tc>
      </w:tr>
      <w:tr w:rsidR="002D4E6D" w:rsidRPr="00EE15C0" w14:paraId="436E227E" w14:textId="77777777" w:rsidTr="002D4E6D">
        <w:tc>
          <w:tcPr>
            <w:tcW w:w="2041" w:type="dxa"/>
          </w:tcPr>
          <w:p w14:paraId="7C11CBDA" w14:textId="35F8D167" w:rsidR="002D4E6D" w:rsidRPr="00EE15C0" w:rsidRDefault="007E37CF" w:rsidP="002D4E6D">
            <w:pPr>
              <w:spacing w:line="288" w:lineRule="auto"/>
              <w:rPr>
                <w:b/>
                <w:lang w:val="en-GB"/>
              </w:rPr>
            </w:pPr>
            <w:r w:rsidRPr="00EE15C0">
              <w:rPr>
                <w:b/>
                <w:lang w:val="en-GB"/>
              </w:rPr>
              <w:t>WRC-15</w:t>
            </w:r>
          </w:p>
        </w:tc>
        <w:tc>
          <w:tcPr>
            <w:tcW w:w="7245" w:type="dxa"/>
          </w:tcPr>
          <w:p w14:paraId="51C6671A" w14:textId="6BD77F71" w:rsidR="002D4E6D" w:rsidRPr="00EE15C0" w:rsidRDefault="007E37CF" w:rsidP="002D4E6D">
            <w:pPr>
              <w:pStyle w:val="ECCParagraph"/>
              <w:spacing w:after="0" w:line="288" w:lineRule="auto"/>
              <w:jc w:val="left"/>
              <w:rPr>
                <w:szCs w:val="20"/>
              </w:rPr>
            </w:pPr>
            <w:r w:rsidRPr="00EE15C0">
              <w:rPr>
                <w:szCs w:val="20"/>
              </w:rPr>
              <w:t xml:space="preserve">World </w:t>
            </w:r>
            <w:proofErr w:type="spellStart"/>
            <w:r w:rsidRPr="00EE15C0">
              <w:rPr>
                <w:szCs w:val="20"/>
              </w:rPr>
              <w:t>Radiocommunications</w:t>
            </w:r>
            <w:proofErr w:type="spellEnd"/>
            <w:r w:rsidRPr="00EE15C0">
              <w:rPr>
                <w:szCs w:val="20"/>
              </w:rPr>
              <w:t xml:space="preserve"> Conference 2015</w:t>
            </w:r>
          </w:p>
        </w:tc>
      </w:tr>
      <w:tr w:rsidR="00241099" w:rsidRPr="00EE15C0" w14:paraId="5503C727" w14:textId="77777777" w:rsidTr="002D4E6D">
        <w:tc>
          <w:tcPr>
            <w:tcW w:w="2041" w:type="dxa"/>
          </w:tcPr>
          <w:p w14:paraId="775D3076" w14:textId="77777777" w:rsidR="00241099" w:rsidRPr="00EE15C0" w:rsidRDefault="00241099" w:rsidP="002D4E6D">
            <w:pPr>
              <w:spacing w:line="288" w:lineRule="auto"/>
              <w:rPr>
                <w:b/>
                <w:lang w:val="en-GB"/>
              </w:rPr>
            </w:pPr>
          </w:p>
        </w:tc>
        <w:tc>
          <w:tcPr>
            <w:tcW w:w="7245" w:type="dxa"/>
          </w:tcPr>
          <w:p w14:paraId="4D190C90" w14:textId="77777777" w:rsidR="00241099" w:rsidRPr="00EE15C0" w:rsidRDefault="00241099" w:rsidP="002D4E6D">
            <w:pPr>
              <w:pStyle w:val="ECCParagraph"/>
              <w:spacing w:after="0" w:line="288" w:lineRule="auto"/>
              <w:jc w:val="left"/>
              <w:rPr>
                <w:szCs w:val="20"/>
              </w:rPr>
            </w:pPr>
          </w:p>
        </w:tc>
      </w:tr>
      <w:tr w:rsidR="00241099" w:rsidRPr="00EE15C0" w14:paraId="5D1BB4CB" w14:textId="77777777" w:rsidTr="002D4E6D">
        <w:tc>
          <w:tcPr>
            <w:tcW w:w="2041" w:type="dxa"/>
          </w:tcPr>
          <w:p w14:paraId="70DA05FE" w14:textId="77777777" w:rsidR="00241099" w:rsidRPr="00EE15C0" w:rsidRDefault="00241099" w:rsidP="002D4E6D">
            <w:pPr>
              <w:spacing w:line="288" w:lineRule="auto"/>
              <w:rPr>
                <w:b/>
                <w:lang w:val="en-GB"/>
              </w:rPr>
            </w:pPr>
          </w:p>
        </w:tc>
        <w:tc>
          <w:tcPr>
            <w:tcW w:w="7245" w:type="dxa"/>
          </w:tcPr>
          <w:p w14:paraId="7724E2BF" w14:textId="77777777" w:rsidR="00241099" w:rsidRPr="00EE15C0" w:rsidRDefault="00241099" w:rsidP="002D4E6D">
            <w:pPr>
              <w:pStyle w:val="ECCParagraph"/>
              <w:spacing w:after="0" w:line="288" w:lineRule="auto"/>
              <w:jc w:val="left"/>
              <w:rPr>
                <w:szCs w:val="20"/>
              </w:rPr>
            </w:pPr>
          </w:p>
        </w:tc>
      </w:tr>
      <w:tr w:rsidR="00241099" w:rsidRPr="00EE15C0" w14:paraId="57DA4ADA" w14:textId="77777777" w:rsidTr="002D4E6D">
        <w:tc>
          <w:tcPr>
            <w:tcW w:w="2041" w:type="dxa"/>
          </w:tcPr>
          <w:p w14:paraId="63671E40" w14:textId="77777777" w:rsidR="00241099" w:rsidRPr="00EE15C0" w:rsidRDefault="00241099" w:rsidP="002D4E6D">
            <w:pPr>
              <w:spacing w:line="288" w:lineRule="auto"/>
              <w:rPr>
                <w:b/>
                <w:lang w:val="en-GB"/>
              </w:rPr>
            </w:pPr>
          </w:p>
        </w:tc>
        <w:tc>
          <w:tcPr>
            <w:tcW w:w="7245" w:type="dxa"/>
          </w:tcPr>
          <w:p w14:paraId="060062C8" w14:textId="77777777" w:rsidR="00241099" w:rsidRPr="00EE15C0" w:rsidRDefault="00241099" w:rsidP="002D4E6D">
            <w:pPr>
              <w:pStyle w:val="ECCParagraph"/>
              <w:spacing w:after="0" w:line="288" w:lineRule="auto"/>
              <w:jc w:val="left"/>
              <w:rPr>
                <w:szCs w:val="20"/>
              </w:rPr>
            </w:pPr>
          </w:p>
        </w:tc>
      </w:tr>
      <w:tr w:rsidR="00241099" w:rsidRPr="00EE15C0" w14:paraId="731B3DC7" w14:textId="77777777" w:rsidTr="002D4E6D">
        <w:tc>
          <w:tcPr>
            <w:tcW w:w="2041" w:type="dxa"/>
          </w:tcPr>
          <w:p w14:paraId="201DC809" w14:textId="77777777" w:rsidR="00241099" w:rsidRPr="00EE15C0" w:rsidRDefault="00241099" w:rsidP="002D4E6D">
            <w:pPr>
              <w:spacing w:line="288" w:lineRule="auto"/>
              <w:rPr>
                <w:b/>
                <w:lang w:val="en-GB"/>
              </w:rPr>
            </w:pPr>
          </w:p>
        </w:tc>
        <w:tc>
          <w:tcPr>
            <w:tcW w:w="7245" w:type="dxa"/>
          </w:tcPr>
          <w:p w14:paraId="318FC23C" w14:textId="77777777" w:rsidR="00241099" w:rsidRPr="00EE15C0" w:rsidRDefault="00241099" w:rsidP="002D4E6D">
            <w:pPr>
              <w:pStyle w:val="ECCParagraph"/>
              <w:spacing w:after="0" w:line="288" w:lineRule="auto"/>
              <w:jc w:val="left"/>
              <w:rPr>
                <w:szCs w:val="20"/>
              </w:rPr>
            </w:pPr>
          </w:p>
        </w:tc>
      </w:tr>
    </w:tbl>
    <w:p w14:paraId="2122C020" w14:textId="6CDC2A79" w:rsidR="00327ECB" w:rsidRPr="00EE15C0" w:rsidRDefault="00327ECB" w:rsidP="00327ECB">
      <w:pPr>
        <w:rPr>
          <w:lang w:val="en-GB"/>
        </w:rPr>
      </w:pPr>
    </w:p>
    <w:p w14:paraId="77346442" w14:textId="77777777" w:rsidR="00327ECB" w:rsidRPr="00EE15C0" w:rsidRDefault="00327ECB">
      <w:pPr>
        <w:rPr>
          <w:rFonts w:cs="Arial"/>
          <w:b/>
          <w:caps/>
          <w:color w:val="D2232A"/>
          <w:kern w:val="32"/>
          <w:szCs w:val="32"/>
          <w:lang w:val="en-GB"/>
        </w:rPr>
      </w:pPr>
      <w:r w:rsidRPr="00EE15C0">
        <w:rPr>
          <w:lang w:val="en-GB"/>
        </w:rPr>
        <w:br w:type="page"/>
      </w:r>
    </w:p>
    <w:p w14:paraId="44A3AEF7" w14:textId="4D314BC3" w:rsidR="000A4122" w:rsidRPr="00EE15C0" w:rsidRDefault="000A4122" w:rsidP="00134DC7">
      <w:pPr>
        <w:pStyle w:val="Heading1"/>
      </w:pPr>
      <w:bookmarkStart w:id="14" w:name="_Toc405388830"/>
      <w:r w:rsidRPr="00EE15C0">
        <w:lastRenderedPageBreak/>
        <w:t>introduction</w:t>
      </w:r>
      <w:bookmarkEnd w:id="14"/>
    </w:p>
    <w:p w14:paraId="6E921608" w14:textId="1DE905FA" w:rsidR="009C7C7C" w:rsidRPr="00EE15C0" w:rsidRDefault="00066E0D" w:rsidP="00101872">
      <w:pPr>
        <w:pStyle w:val="ECCParagraph"/>
      </w:pPr>
      <w:r w:rsidRPr="00EE15C0">
        <w:t xml:space="preserve">This Report has been developed by </w:t>
      </w:r>
      <w:r w:rsidR="0005348A" w:rsidRPr="00EE15C0">
        <w:t>CEPT</w:t>
      </w:r>
      <w:r w:rsidR="00101872" w:rsidRPr="00EE15C0">
        <w:t xml:space="preserve"> </w:t>
      </w:r>
      <w:r w:rsidRPr="00EE15C0">
        <w:t xml:space="preserve">and considers </w:t>
      </w:r>
      <w:r w:rsidR="00101872" w:rsidRPr="00EE15C0">
        <w:t>the tasks 1</w:t>
      </w:r>
      <w:r w:rsidR="004942B2" w:rsidRPr="00EE15C0">
        <w:t xml:space="preserve"> and</w:t>
      </w:r>
      <w:r w:rsidR="00101872" w:rsidRPr="00EE15C0">
        <w:t xml:space="preserve"> 2</w:t>
      </w:r>
      <w:r w:rsidR="00D01EC3" w:rsidRPr="00EE15C0">
        <w:t xml:space="preserve"> as described in the EC </w:t>
      </w:r>
      <w:r w:rsidR="00877114" w:rsidRPr="00EE15C0">
        <w:t>Mandate</w:t>
      </w:r>
      <w:r w:rsidR="00E31782" w:rsidRPr="00EE15C0">
        <w:t xml:space="preserve"> on 700 MHz</w:t>
      </w:r>
      <w:r w:rsidR="00184AE6" w:rsidRPr="00EE15C0">
        <w:t xml:space="preserve"> </w:t>
      </w:r>
      <w:r w:rsidRPr="00EE15C0">
        <w:t>(</w:t>
      </w:r>
      <w:r w:rsidR="00184AE6" w:rsidRPr="00EE15C0">
        <w:t xml:space="preserve">see </w:t>
      </w:r>
      <w:r w:rsidR="006E3379" w:rsidRPr="00EE15C0">
        <w:fldChar w:fldCharType="begin"/>
      </w:r>
      <w:r w:rsidR="006E3379" w:rsidRPr="00EE15C0">
        <w:instrText xml:space="preserve"> REF _Ref386802865 \r \h </w:instrText>
      </w:r>
      <w:r w:rsidR="00D6305C" w:rsidRPr="00EE15C0">
        <w:instrText xml:space="preserve"> \* MERGEFORMAT </w:instrText>
      </w:r>
      <w:r w:rsidR="006E3379" w:rsidRPr="00EE15C0">
        <w:fldChar w:fldCharType="separate"/>
      </w:r>
      <w:r w:rsidR="0044758C" w:rsidRPr="00EE15C0">
        <w:t>ANNEX 1:</w:t>
      </w:r>
      <w:r w:rsidR="006E3379" w:rsidRPr="00EE15C0">
        <w:fldChar w:fldCharType="end"/>
      </w:r>
      <w:r w:rsidRPr="00EE15C0">
        <w:t xml:space="preserve"> ). The</w:t>
      </w:r>
      <w:r w:rsidR="006E3379" w:rsidRPr="00EE15C0">
        <w:t xml:space="preserve"> </w:t>
      </w:r>
      <w:r w:rsidR="00184AE6" w:rsidRPr="00EE15C0">
        <w:t xml:space="preserve">results delivered in this report </w:t>
      </w:r>
      <w:r w:rsidRPr="00EE15C0">
        <w:t>address</w:t>
      </w:r>
      <w:r w:rsidR="00184AE6" w:rsidRPr="00EE15C0">
        <w:t xml:space="preserve"> the following topics:</w:t>
      </w:r>
      <w:r w:rsidR="00101872" w:rsidRPr="00EE15C0">
        <w:t xml:space="preserve"> </w:t>
      </w:r>
    </w:p>
    <w:p w14:paraId="1CF11133" w14:textId="75E8F650" w:rsidR="00101872" w:rsidRPr="00EE15C0" w:rsidRDefault="006B0188" w:rsidP="00016AFA">
      <w:pPr>
        <w:pStyle w:val="ECCParagraph"/>
        <w:numPr>
          <w:ilvl w:val="0"/>
          <w:numId w:val="14"/>
        </w:numPr>
      </w:pPr>
      <w:r w:rsidRPr="00EE15C0">
        <w:t xml:space="preserve">preferred </w:t>
      </w:r>
      <w:r w:rsidR="005327C8" w:rsidRPr="00EE15C0">
        <w:t>channelling</w:t>
      </w:r>
      <w:r w:rsidR="00101872" w:rsidRPr="00EE15C0">
        <w:t xml:space="preserve"> arrangement in </w:t>
      </w:r>
      <w:r w:rsidR="00462800" w:rsidRPr="00EE15C0">
        <w:t xml:space="preserve">the </w:t>
      </w:r>
      <w:r w:rsidR="00101872" w:rsidRPr="00EE15C0">
        <w:t>694-790 MHz</w:t>
      </w:r>
      <w:r w:rsidRPr="00EE15C0">
        <w:t xml:space="preserve"> </w:t>
      </w:r>
      <w:r w:rsidR="00462800" w:rsidRPr="00EE15C0">
        <w:t xml:space="preserve">band </w:t>
      </w:r>
      <w:r w:rsidRPr="00EE15C0">
        <w:t>for MFCN</w:t>
      </w:r>
      <w:r w:rsidR="006C2E6A" w:rsidRPr="00EE15C0">
        <w:t>;</w:t>
      </w:r>
      <w:r w:rsidR="00101872" w:rsidRPr="00EE15C0">
        <w:t xml:space="preserve"> </w:t>
      </w:r>
    </w:p>
    <w:p w14:paraId="05DF75E5" w14:textId="419C8A20" w:rsidR="006B0188" w:rsidRPr="00EE15C0" w:rsidRDefault="006B0188" w:rsidP="006B0188">
      <w:pPr>
        <w:pStyle w:val="ECCParagraph"/>
        <w:numPr>
          <w:ilvl w:val="0"/>
          <w:numId w:val="14"/>
        </w:numPr>
      </w:pPr>
      <w:r w:rsidRPr="00EE15C0">
        <w:t>options considering PMSE, PPDR and other services on a national basis</w:t>
      </w:r>
      <w:r w:rsidR="006C2E6A" w:rsidRPr="00EE15C0">
        <w:t>;</w:t>
      </w:r>
    </w:p>
    <w:p w14:paraId="672D88E6" w14:textId="587F3061" w:rsidR="00101872" w:rsidRPr="00EE15C0" w:rsidRDefault="00101872" w:rsidP="00016AFA">
      <w:pPr>
        <w:pStyle w:val="ECCParagraph"/>
        <w:numPr>
          <w:ilvl w:val="0"/>
          <w:numId w:val="14"/>
        </w:numPr>
      </w:pPr>
      <w:r w:rsidRPr="00EE15C0">
        <w:t>relevant LRTC (</w:t>
      </w:r>
      <w:r w:rsidR="00066E0D" w:rsidRPr="00EE15C0">
        <w:t xml:space="preserve">based on the </w:t>
      </w:r>
      <w:r w:rsidRPr="00EE15C0">
        <w:t>BEM</w:t>
      </w:r>
      <w:r w:rsidR="00066E0D" w:rsidRPr="00EE15C0">
        <w:t xml:space="preserve"> approach</w:t>
      </w:r>
      <w:r w:rsidRPr="00EE15C0">
        <w:t xml:space="preserve">) for </w:t>
      </w:r>
      <w:r w:rsidR="009A0BCF" w:rsidRPr="00EE15C0">
        <w:t>commercial</w:t>
      </w:r>
      <w:r w:rsidR="00184AE6" w:rsidRPr="00EE15C0">
        <w:t xml:space="preserve"> </w:t>
      </w:r>
      <w:r w:rsidR="005E7F4C" w:rsidRPr="00EE15C0">
        <w:t>MFCN</w:t>
      </w:r>
      <w:r w:rsidR="006E3379" w:rsidRPr="00EE15C0">
        <w:t>,</w:t>
      </w:r>
      <w:r w:rsidRPr="00EE15C0">
        <w:t xml:space="preserve"> as well </w:t>
      </w:r>
      <w:r w:rsidR="00184AE6" w:rsidRPr="00EE15C0">
        <w:t xml:space="preserve">as </w:t>
      </w:r>
      <w:r w:rsidRPr="00EE15C0">
        <w:t>for PPDR</w:t>
      </w:r>
      <w:r w:rsidR="006B0188" w:rsidRPr="00EE15C0">
        <w:t xml:space="preserve"> </w:t>
      </w:r>
      <w:r w:rsidR="00066E0D" w:rsidRPr="00EE15C0">
        <w:t>if use</w:t>
      </w:r>
      <w:r w:rsidR="00D6305C" w:rsidRPr="00EE15C0">
        <w:t>d</w:t>
      </w:r>
      <w:r w:rsidR="005A524F" w:rsidRPr="00EE15C0">
        <w:t xml:space="preserve"> in</w:t>
      </w:r>
      <w:r w:rsidR="006B0188" w:rsidRPr="00EE15C0">
        <w:t xml:space="preserve"> the</w:t>
      </w:r>
      <w:r w:rsidR="00C9313E" w:rsidRPr="00EE15C0">
        <w:t xml:space="preserve"> frequency bands identified for MFCN</w:t>
      </w:r>
      <w:r w:rsidR="006C2E6A" w:rsidRPr="00EE15C0">
        <w:t>;</w:t>
      </w:r>
    </w:p>
    <w:p w14:paraId="58E9C24F" w14:textId="2586ED5F" w:rsidR="00101872" w:rsidRPr="00EE15C0" w:rsidRDefault="009C7C7C" w:rsidP="00016AFA">
      <w:pPr>
        <w:pStyle w:val="ECCParagraph"/>
        <w:numPr>
          <w:ilvl w:val="0"/>
          <w:numId w:val="14"/>
        </w:numPr>
      </w:pPr>
      <w:r w:rsidRPr="00EE15C0">
        <w:t>c</w:t>
      </w:r>
      <w:r w:rsidR="00101872" w:rsidRPr="00EE15C0">
        <w:t>ompatibilit</w:t>
      </w:r>
      <w:r w:rsidR="008A38EA" w:rsidRPr="00EE15C0">
        <w:t>y with harmonis</w:t>
      </w:r>
      <w:r w:rsidR="00101872" w:rsidRPr="00EE15C0">
        <w:t xml:space="preserve">ed conditions of </w:t>
      </w:r>
      <w:r w:rsidR="005E7F4C" w:rsidRPr="00EE15C0">
        <w:t>MFCN</w:t>
      </w:r>
      <w:r w:rsidR="00101872" w:rsidRPr="00EE15C0">
        <w:t xml:space="preserve"> </w:t>
      </w:r>
      <w:r w:rsidR="006B0188" w:rsidRPr="00EE15C0">
        <w:t xml:space="preserve">in the </w:t>
      </w:r>
      <w:r w:rsidR="00101872" w:rsidRPr="00EE15C0">
        <w:t>790-862 MHz</w:t>
      </w:r>
      <w:r w:rsidR="006B0188" w:rsidRPr="00EE15C0">
        <w:t xml:space="preserve"> band</w:t>
      </w:r>
      <w:r w:rsidR="006C2E6A" w:rsidRPr="00EE15C0">
        <w:t>;</w:t>
      </w:r>
    </w:p>
    <w:p w14:paraId="1AD039FA" w14:textId="78D1C793" w:rsidR="00101872" w:rsidRPr="00EE15C0" w:rsidRDefault="009C7C7C" w:rsidP="00016AFA">
      <w:pPr>
        <w:pStyle w:val="ECCParagraph"/>
        <w:numPr>
          <w:ilvl w:val="0"/>
          <w:numId w:val="14"/>
        </w:numPr>
      </w:pPr>
      <w:r w:rsidRPr="00EE15C0">
        <w:t>c</w:t>
      </w:r>
      <w:r w:rsidR="00101872" w:rsidRPr="00EE15C0">
        <w:t xml:space="preserve">oexistence between </w:t>
      </w:r>
      <w:r w:rsidR="005E7F4C" w:rsidRPr="00EE15C0">
        <w:t>MFCN</w:t>
      </w:r>
      <w:r w:rsidR="00101872" w:rsidRPr="00EE15C0">
        <w:t xml:space="preserve"> </w:t>
      </w:r>
      <w:r w:rsidR="006B0188" w:rsidRPr="00EE15C0">
        <w:t xml:space="preserve">in the 694-790 MHz band </w:t>
      </w:r>
      <w:r w:rsidR="00101872" w:rsidRPr="00EE15C0">
        <w:t xml:space="preserve">and Broadcasting </w:t>
      </w:r>
      <w:r w:rsidR="00EB26D7" w:rsidRPr="00EE15C0">
        <w:t xml:space="preserve">below </w:t>
      </w:r>
      <w:r w:rsidR="00101872" w:rsidRPr="00EE15C0">
        <w:t>694 MHz</w:t>
      </w:r>
      <w:r w:rsidR="006C2E6A" w:rsidRPr="00EE15C0">
        <w:t>;</w:t>
      </w:r>
    </w:p>
    <w:p w14:paraId="414CE72A" w14:textId="35DE7D88" w:rsidR="00101872" w:rsidRPr="00EE15C0" w:rsidRDefault="00184AE6" w:rsidP="006E794A">
      <w:pPr>
        <w:pStyle w:val="ECCParagraph"/>
        <w:numPr>
          <w:ilvl w:val="0"/>
          <w:numId w:val="14"/>
        </w:numPr>
      </w:pPr>
      <w:r w:rsidRPr="00EE15C0">
        <w:t xml:space="preserve">coexistence between </w:t>
      </w:r>
      <w:r w:rsidR="005E7F4C" w:rsidRPr="00EE15C0">
        <w:t>MFCN</w:t>
      </w:r>
      <w:r w:rsidRPr="00EE15C0">
        <w:t xml:space="preserve"> </w:t>
      </w:r>
      <w:r w:rsidR="006B0188" w:rsidRPr="00EE15C0">
        <w:t xml:space="preserve">in the 694-790 MHz band </w:t>
      </w:r>
      <w:r w:rsidRPr="00EE15C0">
        <w:t xml:space="preserve">and </w:t>
      </w:r>
      <w:r w:rsidR="00101872" w:rsidRPr="00EE15C0">
        <w:t>PMSE</w:t>
      </w:r>
      <w:r w:rsidRPr="00EE15C0">
        <w:t xml:space="preserve"> below 694 MHz</w:t>
      </w:r>
      <w:r w:rsidR="006C2E6A" w:rsidRPr="00EE15C0">
        <w:t>;</w:t>
      </w:r>
    </w:p>
    <w:p w14:paraId="3E4D0AB4" w14:textId="4CC165D6" w:rsidR="00184AE6" w:rsidRPr="00EE15C0" w:rsidRDefault="00184AE6" w:rsidP="00016AFA">
      <w:pPr>
        <w:pStyle w:val="ECCParagraph"/>
        <w:numPr>
          <w:ilvl w:val="0"/>
          <w:numId w:val="14"/>
        </w:numPr>
      </w:pPr>
      <w:r w:rsidRPr="00EE15C0">
        <w:t xml:space="preserve">PMSE in the </w:t>
      </w:r>
      <w:r w:rsidR="00B95BCD" w:rsidRPr="00EE15C0">
        <w:t>700 MHz band</w:t>
      </w:r>
      <w:r w:rsidR="006C2E6A" w:rsidRPr="00EE15C0">
        <w:t>;</w:t>
      </w:r>
      <w:r w:rsidRPr="00EE15C0">
        <w:t xml:space="preserve"> </w:t>
      </w:r>
    </w:p>
    <w:p w14:paraId="2CA06A11" w14:textId="48663487" w:rsidR="00184AE6" w:rsidRPr="00EE15C0" w:rsidRDefault="006E3379" w:rsidP="00016AFA">
      <w:pPr>
        <w:pStyle w:val="ECCParagraph"/>
        <w:numPr>
          <w:ilvl w:val="0"/>
          <w:numId w:val="14"/>
        </w:numPr>
      </w:pPr>
      <w:proofErr w:type="gramStart"/>
      <w:r w:rsidRPr="00EE15C0">
        <w:t>c</w:t>
      </w:r>
      <w:r w:rsidR="00B95BCD" w:rsidRPr="00EE15C0">
        <w:t>onsiderations</w:t>
      </w:r>
      <w:proofErr w:type="gramEnd"/>
      <w:r w:rsidRPr="00EE15C0">
        <w:t xml:space="preserve"> </w:t>
      </w:r>
      <w:r w:rsidR="00184AE6" w:rsidRPr="00EE15C0">
        <w:t>on Machine-to-Machine</w:t>
      </w:r>
      <w:r w:rsidR="00462800" w:rsidRPr="00EE15C0">
        <w:t xml:space="preserve"> (M2M)</w:t>
      </w:r>
      <w:r w:rsidR="00184AE6" w:rsidRPr="00EE15C0">
        <w:t xml:space="preserve"> communication</w:t>
      </w:r>
      <w:r w:rsidR="00B95BCD" w:rsidRPr="00EE15C0">
        <w:t>s</w:t>
      </w:r>
      <w:r w:rsidR="00184AE6" w:rsidRPr="00EE15C0">
        <w:t xml:space="preserve">. </w:t>
      </w:r>
    </w:p>
    <w:p w14:paraId="3E907198" w14:textId="43C908C5" w:rsidR="00AC4B1F" w:rsidRPr="00EE15C0" w:rsidRDefault="00AC4B1F" w:rsidP="00AC4B1F">
      <w:pPr>
        <w:pStyle w:val="ECCParagraph"/>
      </w:pPr>
      <w:r w:rsidRPr="00EE15C0">
        <w:t xml:space="preserve">The </w:t>
      </w:r>
      <w:r w:rsidR="00877114" w:rsidRPr="00EE15C0">
        <w:t>Mandate</w:t>
      </w:r>
      <w:r w:rsidRPr="00EE15C0">
        <w:t xml:space="preserve"> from the European Commission states that CEPT should indicate the potential impact on non-radio end-user equipment for fixed broadcasting and broadband electronic communication services in support of standardisation work relating to interference mitigation. </w:t>
      </w:r>
    </w:p>
    <w:p w14:paraId="541AF758" w14:textId="5F11A84B" w:rsidR="00AC4B1F" w:rsidRPr="00EE15C0" w:rsidRDefault="00066E0D" w:rsidP="00AC4B1F">
      <w:pPr>
        <w:pStyle w:val="ECCParagraph"/>
      </w:pPr>
      <w:r w:rsidRPr="00EE15C0">
        <w:t xml:space="preserve">This </w:t>
      </w:r>
      <w:r w:rsidR="004050F8" w:rsidRPr="00EE15C0">
        <w:t>CEPT Report</w:t>
      </w:r>
      <w:r w:rsidR="001B52D8" w:rsidRPr="00EE15C0">
        <w:t xml:space="preserve"> A</w:t>
      </w:r>
      <w:r w:rsidR="00AC4B1F" w:rsidRPr="00EE15C0">
        <w:t xml:space="preserve"> in response to tasks 1</w:t>
      </w:r>
      <w:r w:rsidR="001B52D8" w:rsidRPr="00EE15C0">
        <w:t xml:space="preserve"> and</w:t>
      </w:r>
      <w:r w:rsidR="00AC4B1F" w:rsidRPr="00EE15C0">
        <w:t xml:space="preserve"> 2 of the EC </w:t>
      </w:r>
      <w:r w:rsidR="00877114" w:rsidRPr="00EE15C0">
        <w:t>Mandate</w:t>
      </w:r>
      <w:r w:rsidR="00AC4B1F" w:rsidRPr="00EE15C0">
        <w:t xml:space="preserve"> covers radio-communication </w:t>
      </w:r>
      <w:r w:rsidR="00877114" w:rsidRPr="00EE15C0">
        <w:t>issues. In accordance with the Terms of R</w:t>
      </w:r>
      <w:r w:rsidR="00AC4B1F" w:rsidRPr="00EE15C0">
        <w:t>eference of ECC</w:t>
      </w:r>
      <w:r w:rsidR="00877114" w:rsidRPr="00EE15C0">
        <w:t>,</w:t>
      </w:r>
      <w:r w:rsidR="00AC4B1F" w:rsidRPr="00EE15C0">
        <w:t xml:space="preserve"> the assessment of potential impact to non-radio </w:t>
      </w:r>
      <w:r w:rsidR="00C16DFE" w:rsidRPr="00EE15C0">
        <w:t>systems have</w:t>
      </w:r>
      <w:r w:rsidR="00AC4B1F" w:rsidRPr="00EE15C0">
        <w:t xml:space="preserve"> been limited to identification of potential frequency ranges (CEPT is not responsible for addressing the impact on non-radio equipment)</w:t>
      </w:r>
      <w:r w:rsidR="003E7936" w:rsidRPr="00EE15C0">
        <w:t>.</w:t>
      </w:r>
      <w:r w:rsidR="00AC4B1F" w:rsidRPr="00EE15C0">
        <w:t xml:space="preserve"> CEPT describes the evolution of the spectrum usage in this band and the resulting new radio environment in this report</w:t>
      </w:r>
      <w:r w:rsidR="00877114" w:rsidRPr="00EE15C0">
        <w:t>,</w:t>
      </w:r>
      <w:r w:rsidR="00AC4B1F" w:rsidRPr="00EE15C0">
        <w:t xml:space="preserve"> and will inform ETSI and CENELEC so that they may take this into account in their work.</w:t>
      </w:r>
    </w:p>
    <w:p w14:paraId="0C7D8B3B" w14:textId="77777777" w:rsidR="00B31F24" w:rsidRPr="00EE15C0" w:rsidRDefault="00B31F24" w:rsidP="00B31F24">
      <w:pPr>
        <w:pStyle w:val="ECCParagraph"/>
      </w:pPr>
      <w:r w:rsidRPr="00EE15C0">
        <w:br w:type="page"/>
      </w:r>
    </w:p>
    <w:p w14:paraId="47531AEC" w14:textId="0272A9DA" w:rsidR="00CD51AD" w:rsidRPr="00EE15C0" w:rsidRDefault="00101872" w:rsidP="00134DC7">
      <w:pPr>
        <w:pStyle w:val="Heading1"/>
      </w:pPr>
      <w:bookmarkStart w:id="15" w:name="_Ref355341784"/>
      <w:bookmarkStart w:id="16" w:name="_Ref355341786"/>
      <w:bookmarkStart w:id="17" w:name="_Ref260589759"/>
      <w:bookmarkStart w:id="18" w:name="_Toc405388831"/>
      <w:r w:rsidRPr="00EE15C0">
        <w:lastRenderedPageBreak/>
        <w:t xml:space="preserve">Preferred </w:t>
      </w:r>
      <w:r w:rsidR="005327C8" w:rsidRPr="00EE15C0">
        <w:t>channelling</w:t>
      </w:r>
      <w:r w:rsidR="00ED7EBA" w:rsidRPr="00EE15C0">
        <w:t xml:space="preserve"> arrangement in 694</w:t>
      </w:r>
      <w:r w:rsidRPr="00EE15C0">
        <w:t xml:space="preserve">-790 </w:t>
      </w:r>
      <w:bookmarkEnd w:id="15"/>
      <w:bookmarkEnd w:id="16"/>
      <w:r w:rsidRPr="00EE15C0">
        <w:t>MH</w:t>
      </w:r>
      <w:r w:rsidR="00D01EC3" w:rsidRPr="00EE15C0">
        <w:rPr>
          <w:sz w:val="16"/>
        </w:rPr>
        <w:t>z</w:t>
      </w:r>
      <w:bookmarkEnd w:id="17"/>
      <w:bookmarkEnd w:id="18"/>
    </w:p>
    <w:p w14:paraId="1759C627" w14:textId="77777777" w:rsidR="005A524F" w:rsidRPr="00EE15C0" w:rsidRDefault="005A524F" w:rsidP="005A524F">
      <w:pPr>
        <w:spacing w:after="200" w:line="276" w:lineRule="auto"/>
        <w:jc w:val="both"/>
        <w:rPr>
          <w:lang w:val="en-GB"/>
        </w:rPr>
      </w:pPr>
      <w:r w:rsidRPr="00EE15C0">
        <w:rPr>
          <w:lang w:val="en-GB"/>
        </w:rPr>
        <w:t>In this Report MFCN is understood as a network for Wireless Broadband use for the provision of Electronic Communications Services (WBB/ECS).</w:t>
      </w:r>
    </w:p>
    <w:p w14:paraId="6A137E36" w14:textId="77777777" w:rsidR="005A524F" w:rsidRPr="00EE15C0" w:rsidRDefault="005A524F" w:rsidP="005A524F">
      <w:pPr>
        <w:pStyle w:val="ECCParagraph"/>
        <w:tabs>
          <w:tab w:val="left" w:pos="8301"/>
        </w:tabs>
        <w:rPr>
          <w:lang w:eastAsia="de-DE"/>
        </w:rPr>
      </w:pPr>
      <w:r w:rsidRPr="00EE15C0">
        <w:rPr>
          <w:lang w:eastAsia="de-DE"/>
        </w:rPr>
        <w:t>CEPT confirmed the lower edge at 694 MHz as the only option to be studied in the WRC-15 preparation and discussed possible channelling arrangements on that basis.</w:t>
      </w:r>
      <w:r w:rsidRPr="00EE15C0">
        <w:t xml:space="preserve"> </w:t>
      </w:r>
      <w:r w:rsidRPr="00EE15C0">
        <w:rPr>
          <w:lang w:eastAsia="de-DE"/>
        </w:rPr>
        <w:t>CEPT identified one channelling arrangement for MFCN.</w:t>
      </w:r>
    </w:p>
    <w:p w14:paraId="41D01BC1" w14:textId="722C7BE5" w:rsidR="005A524F" w:rsidRPr="00EE15C0" w:rsidRDefault="005A524F" w:rsidP="005A524F">
      <w:pPr>
        <w:spacing w:after="200" w:line="276" w:lineRule="auto"/>
        <w:rPr>
          <w:rFonts w:cs="Arial"/>
          <w:b/>
          <w:color w:val="000000"/>
          <w:szCs w:val="20"/>
          <w:lang w:val="en-GB" w:eastAsia="de-DE"/>
        </w:rPr>
      </w:pPr>
      <w:r w:rsidRPr="00EE15C0">
        <w:rPr>
          <w:rFonts w:cs="Arial"/>
          <w:b/>
          <w:color w:val="000000"/>
          <w:szCs w:val="20"/>
          <w:lang w:val="en-GB" w:eastAsia="de-DE"/>
        </w:rPr>
        <w:t>Channelling arrangement considering MFCN</w:t>
      </w:r>
    </w:p>
    <w:p w14:paraId="67C5A030" w14:textId="115C5F11" w:rsidR="005A524F" w:rsidRPr="00EE15C0" w:rsidRDefault="005A524F" w:rsidP="005A524F">
      <w:pPr>
        <w:spacing w:after="240"/>
        <w:jc w:val="both"/>
        <w:rPr>
          <w:szCs w:val="20"/>
          <w:lang w:val="en-GB"/>
        </w:rPr>
      </w:pPr>
      <w:r w:rsidRPr="00EE15C0">
        <w:rPr>
          <w:szCs w:val="20"/>
          <w:lang w:val="en-GB"/>
        </w:rPr>
        <w:t xml:space="preserve">Within the band 694-790 MHz the </w:t>
      </w:r>
      <w:r w:rsidR="0065005C" w:rsidRPr="00EE15C0">
        <w:rPr>
          <w:szCs w:val="20"/>
          <w:lang w:val="en-GB"/>
        </w:rPr>
        <w:t xml:space="preserve">MFCN </w:t>
      </w:r>
      <w:r w:rsidRPr="00EE15C0">
        <w:rPr>
          <w:szCs w:val="20"/>
          <w:lang w:val="en-GB"/>
        </w:rPr>
        <w:t>channelling arrangement shall be as follows:</w:t>
      </w:r>
    </w:p>
    <w:p w14:paraId="239F52EA" w14:textId="65DF0F1C" w:rsidR="005A524F" w:rsidRPr="00EE15C0" w:rsidRDefault="005A524F" w:rsidP="00482811">
      <w:pPr>
        <w:pStyle w:val="ListParagraph"/>
        <w:numPr>
          <w:ilvl w:val="0"/>
          <w:numId w:val="28"/>
        </w:numPr>
        <w:spacing w:after="240"/>
        <w:ind w:left="714" w:hanging="357"/>
        <w:contextualSpacing w:val="0"/>
        <w:jc w:val="both"/>
        <w:rPr>
          <w:szCs w:val="20"/>
          <w:lang w:val="en-GB"/>
        </w:rPr>
      </w:pPr>
      <w:r w:rsidRPr="00EE15C0">
        <w:rPr>
          <w:szCs w:val="20"/>
          <w:lang w:val="en-GB"/>
        </w:rPr>
        <w:t>The block sizes shall be in multiples of 5 MHz, which does not preclude smaller channel bandwidths within a block</w:t>
      </w:r>
      <w:r w:rsidR="004A5E66">
        <w:rPr>
          <w:szCs w:val="20"/>
          <w:lang w:val="en-GB"/>
        </w:rPr>
        <w:t>.</w:t>
      </w:r>
    </w:p>
    <w:p w14:paraId="323CB00D" w14:textId="77777777" w:rsidR="005A524F" w:rsidRPr="00EE15C0" w:rsidRDefault="005A524F" w:rsidP="00482811">
      <w:pPr>
        <w:pStyle w:val="ListParagraph"/>
        <w:numPr>
          <w:ilvl w:val="0"/>
          <w:numId w:val="28"/>
        </w:numPr>
        <w:spacing w:after="240"/>
        <w:jc w:val="both"/>
        <w:rPr>
          <w:szCs w:val="20"/>
          <w:lang w:val="en-GB"/>
        </w:rPr>
      </w:pPr>
      <w:r w:rsidRPr="00EE15C0">
        <w:rPr>
          <w:szCs w:val="20"/>
          <w:lang w:val="en-GB"/>
        </w:rPr>
        <w:t>Paired frequency arrangement (FDD):</w:t>
      </w:r>
    </w:p>
    <w:p w14:paraId="5D3AC2C7" w14:textId="661B242D" w:rsidR="005A524F" w:rsidRPr="00EE15C0" w:rsidRDefault="005A524F" w:rsidP="00482811">
      <w:pPr>
        <w:pStyle w:val="ListParagraph"/>
        <w:numPr>
          <w:ilvl w:val="0"/>
          <w:numId w:val="29"/>
        </w:numPr>
        <w:spacing w:after="240"/>
        <w:ind w:left="1418" w:hanging="284"/>
        <w:jc w:val="both"/>
        <w:rPr>
          <w:szCs w:val="20"/>
          <w:lang w:val="en-GB"/>
        </w:rPr>
      </w:pPr>
      <w:r w:rsidRPr="00EE15C0">
        <w:rPr>
          <w:szCs w:val="20"/>
          <w:lang w:val="en-GB"/>
        </w:rPr>
        <w:t>terminal station transmitter: 703-733 MHz</w:t>
      </w:r>
      <w:r w:rsidR="004A5E66">
        <w:rPr>
          <w:szCs w:val="20"/>
          <w:lang w:val="en-GB"/>
        </w:rPr>
        <w:t>;</w:t>
      </w:r>
    </w:p>
    <w:p w14:paraId="324F4740" w14:textId="3A47B567" w:rsidR="005A524F" w:rsidRPr="00EE15C0" w:rsidRDefault="005A524F" w:rsidP="00482811">
      <w:pPr>
        <w:pStyle w:val="ListParagraph"/>
        <w:numPr>
          <w:ilvl w:val="0"/>
          <w:numId w:val="29"/>
        </w:numPr>
        <w:spacing w:after="240"/>
        <w:ind w:left="1418" w:hanging="284"/>
        <w:contextualSpacing w:val="0"/>
        <w:jc w:val="both"/>
        <w:rPr>
          <w:szCs w:val="20"/>
          <w:lang w:val="en-GB"/>
        </w:rPr>
      </w:pPr>
      <w:r w:rsidRPr="00EE15C0">
        <w:rPr>
          <w:szCs w:val="20"/>
          <w:lang w:val="en-GB"/>
        </w:rPr>
        <w:t>base station transmitter: 758-788 MHz</w:t>
      </w:r>
      <w:r w:rsidR="004A5E66">
        <w:rPr>
          <w:szCs w:val="20"/>
          <w:lang w:val="en-GB"/>
        </w:rPr>
        <w:t>;</w:t>
      </w:r>
    </w:p>
    <w:p w14:paraId="266D3EDD" w14:textId="77777777" w:rsidR="005A524F" w:rsidRPr="00EE15C0" w:rsidRDefault="005A524F" w:rsidP="00482811">
      <w:pPr>
        <w:pStyle w:val="ListParagraph"/>
        <w:numPr>
          <w:ilvl w:val="0"/>
          <w:numId w:val="29"/>
        </w:numPr>
        <w:spacing w:after="240"/>
        <w:ind w:left="709" w:hanging="283"/>
        <w:jc w:val="both"/>
        <w:rPr>
          <w:szCs w:val="20"/>
          <w:lang w:val="en-GB"/>
        </w:rPr>
      </w:pPr>
      <w:r w:rsidRPr="00EE15C0">
        <w:rPr>
          <w:szCs w:val="20"/>
          <w:lang w:val="en-GB"/>
        </w:rPr>
        <w:t>Unpaired frequency arrangement:</w:t>
      </w:r>
    </w:p>
    <w:p w14:paraId="48116B3E" w14:textId="485709FD" w:rsidR="005A524F" w:rsidRPr="00EE15C0" w:rsidRDefault="005A524F" w:rsidP="00482811">
      <w:pPr>
        <w:pStyle w:val="ListParagraph"/>
        <w:numPr>
          <w:ilvl w:val="0"/>
          <w:numId w:val="29"/>
        </w:numPr>
        <w:spacing w:after="240"/>
        <w:ind w:left="1418" w:hanging="284"/>
        <w:jc w:val="both"/>
        <w:rPr>
          <w:szCs w:val="20"/>
          <w:lang w:val="en-GB"/>
        </w:rPr>
      </w:pPr>
      <w:proofErr w:type="gramStart"/>
      <w:r w:rsidRPr="00EE15C0">
        <w:rPr>
          <w:szCs w:val="20"/>
          <w:lang w:val="en-GB"/>
        </w:rPr>
        <w:t>supplemental</w:t>
      </w:r>
      <w:proofErr w:type="gramEnd"/>
      <w:r w:rsidRPr="00EE15C0">
        <w:rPr>
          <w:szCs w:val="20"/>
          <w:lang w:val="en-GB"/>
        </w:rPr>
        <w:t xml:space="preserve"> downlink</w:t>
      </w:r>
      <w:r w:rsidR="004A5E66" w:rsidRPr="004A5E66">
        <w:rPr>
          <w:szCs w:val="20"/>
          <w:vertAlign w:val="superscript"/>
          <w:lang w:val="en-GB"/>
        </w:rPr>
        <w:fldChar w:fldCharType="begin"/>
      </w:r>
      <w:r w:rsidR="004A5E66" w:rsidRPr="004A5E66">
        <w:rPr>
          <w:szCs w:val="20"/>
          <w:vertAlign w:val="superscript"/>
          <w:lang w:val="en-GB"/>
        </w:rPr>
        <w:instrText xml:space="preserve"> NOTEREF _Ref405386949 \h </w:instrText>
      </w:r>
      <w:r w:rsidR="004A5E66">
        <w:rPr>
          <w:szCs w:val="20"/>
          <w:vertAlign w:val="superscript"/>
          <w:lang w:val="en-GB"/>
        </w:rPr>
        <w:instrText xml:space="preserve"> \* MERGEFORMAT </w:instrText>
      </w:r>
      <w:r w:rsidR="004A5E66" w:rsidRPr="004A5E66">
        <w:rPr>
          <w:szCs w:val="20"/>
          <w:vertAlign w:val="superscript"/>
          <w:lang w:val="en-GB"/>
        </w:rPr>
      </w:r>
      <w:r w:rsidR="004A5E66" w:rsidRPr="004A5E66">
        <w:rPr>
          <w:szCs w:val="20"/>
          <w:vertAlign w:val="superscript"/>
          <w:lang w:val="en-GB"/>
        </w:rPr>
        <w:fldChar w:fldCharType="separate"/>
      </w:r>
      <w:r w:rsidR="004A5E66" w:rsidRPr="004A5E66">
        <w:rPr>
          <w:szCs w:val="20"/>
          <w:vertAlign w:val="superscript"/>
          <w:lang w:val="en-GB"/>
        </w:rPr>
        <w:t>7</w:t>
      </w:r>
      <w:r w:rsidR="004A5E66" w:rsidRPr="004A5E66">
        <w:rPr>
          <w:szCs w:val="20"/>
          <w:vertAlign w:val="superscript"/>
          <w:lang w:val="en-GB"/>
        </w:rPr>
        <w:fldChar w:fldCharType="end"/>
      </w:r>
      <w:r w:rsidRPr="00EE15C0">
        <w:rPr>
          <w:szCs w:val="20"/>
          <w:lang w:val="en-GB"/>
        </w:rPr>
        <w:t xml:space="preserve"> using</w:t>
      </w:r>
      <w:r w:rsidR="004D3F21" w:rsidRPr="00EE15C0">
        <w:rPr>
          <w:szCs w:val="20"/>
          <w:lang w:val="en-GB"/>
        </w:rPr>
        <w:t xml:space="preserve"> </w:t>
      </w:r>
      <w:r w:rsidR="00B4079F" w:rsidRPr="00EE15C0">
        <w:rPr>
          <w:szCs w:val="20"/>
          <w:lang w:val="en-GB"/>
        </w:rPr>
        <w:t>‘</w:t>
      </w:r>
      <w:r w:rsidR="004D3F21" w:rsidRPr="00EE15C0">
        <w:rPr>
          <w:szCs w:val="20"/>
          <w:lang w:val="en-GB"/>
        </w:rPr>
        <w:t>zero</w:t>
      </w:r>
      <w:r w:rsidRPr="00EE15C0">
        <w:rPr>
          <w:szCs w:val="20"/>
          <w:lang w:val="en-GB"/>
        </w:rPr>
        <w:t xml:space="preserve"> up to </w:t>
      </w:r>
      <w:r w:rsidR="00B4079F" w:rsidRPr="00EE15C0">
        <w:rPr>
          <w:szCs w:val="20"/>
          <w:lang w:val="en-GB"/>
        </w:rPr>
        <w:t>four’</w:t>
      </w:r>
      <w:r w:rsidRPr="00EE15C0">
        <w:rPr>
          <w:szCs w:val="20"/>
          <w:lang w:val="en-GB"/>
        </w:rPr>
        <w:t xml:space="preserve"> </w:t>
      </w:r>
      <w:r w:rsidR="00B4079F" w:rsidRPr="00EE15C0">
        <w:rPr>
          <w:szCs w:val="20"/>
          <w:lang w:val="en-GB"/>
        </w:rPr>
        <w:t>of</w:t>
      </w:r>
      <w:r w:rsidRPr="00EE15C0">
        <w:rPr>
          <w:szCs w:val="20"/>
          <w:lang w:val="en-GB"/>
        </w:rPr>
        <w:t xml:space="preserve"> the following frequency blocks: 738-743 MHz, 743-748 MHz, 748-753 MHz and 753-758 </w:t>
      </w:r>
      <w:proofErr w:type="spellStart"/>
      <w:r w:rsidRPr="00EE15C0">
        <w:rPr>
          <w:szCs w:val="20"/>
          <w:lang w:val="en-GB"/>
        </w:rPr>
        <w:t>MHz.</w:t>
      </w:r>
      <w:proofErr w:type="spellEnd"/>
      <w:r w:rsidR="0065005C" w:rsidRPr="00EE15C0">
        <w:rPr>
          <w:lang w:val="en-GB"/>
        </w:rPr>
        <w:t xml:space="preserve"> </w:t>
      </w:r>
      <w:r w:rsidR="0065005C" w:rsidRPr="00EE15C0">
        <w:rPr>
          <w:szCs w:val="20"/>
          <w:lang w:val="en-GB"/>
        </w:rPr>
        <w:t xml:space="preserve">This decision on </w:t>
      </w:r>
      <w:r w:rsidR="00B4079F" w:rsidRPr="00EE15C0">
        <w:rPr>
          <w:szCs w:val="20"/>
          <w:lang w:val="en-GB"/>
        </w:rPr>
        <w:t>the number of contiguous block</w:t>
      </w:r>
      <w:r w:rsidR="0065005C" w:rsidRPr="00EE15C0">
        <w:rPr>
          <w:szCs w:val="20"/>
          <w:lang w:val="en-GB"/>
        </w:rPr>
        <w:t xml:space="preserve">s would be taken at national level. </w:t>
      </w:r>
      <w:r w:rsidRPr="00EE15C0">
        <w:rPr>
          <w:szCs w:val="20"/>
          <w:lang w:val="en-GB"/>
        </w:rPr>
        <w:t>This</w:t>
      </w:r>
      <w:r w:rsidR="00B4079F" w:rsidRPr="00EE15C0">
        <w:rPr>
          <w:szCs w:val="20"/>
          <w:lang w:val="en-GB"/>
        </w:rPr>
        <w:t xml:space="preserve"> national</w:t>
      </w:r>
      <w:r w:rsidRPr="00EE15C0">
        <w:rPr>
          <w:szCs w:val="20"/>
          <w:lang w:val="en-GB"/>
        </w:rPr>
        <w:t xml:space="preserve"> approach ensures flexibility for combination with </w:t>
      </w:r>
      <w:r w:rsidR="0065005C" w:rsidRPr="00EE15C0">
        <w:rPr>
          <w:szCs w:val="20"/>
          <w:lang w:val="en-GB"/>
        </w:rPr>
        <w:t>other</w:t>
      </w:r>
      <w:r w:rsidR="00B4079F" w:rsidRPr="00EE15C0">
        <w:rPr>
          <w:szCs w:val="20"/>
          <w:lang w:val="en-GB"/>
        </w:rPr>
        <w:t xml:space="preserve"> alternative</w:t>
      </w:r>
      <w:r w:rsidRPr="00EE15C0">
        <w:rPr>
          <w:szCs w:val="20"/>
          <w:lang w:val="en-GB"/>
        </w:rPr>
        <w:t xml:space="preserve"> options described hereafter.</w:t>
      </w:r>
    </w:p>
    <w:p w14:paraId="5F4C03E3" w14:textId="751C856C" w:rsidR="005A524F" w:rsidRPr="00EE15C0" w:rsidRDefault="005A524F" w:rsidP="005A524F">
      <w:pPr>
        <w:pStyle w:val="ECCParagraph"/>
        <w:rPr>
          <w:lang w:eastAsia="de-DE"/>
        </w:rPr>
      </w:pPr>
      <w:r w:rsidRPr="00EE15C0">
        <w:rPr>
          <w:lang w:eastAsia="de-DE"/>
        </w:rPr>
        <w:t xml:space="preserve">Maximum inter-regional harmonisation is achieved by basing the preferred paired channelling arrangement on the lower duplexer of the APT 700 MHz band plan allowing for economies of scale. As this would only provide for 63% utilisation of the band by MFCN, placing up to 4 blocks of 5 MHz MFCN SDL in the duplex gap would result in </w:t>
      </w:r>
      <w:proofErr w:type="gramStart"/>
      <w:r w:rsidRPr="00EE15C0">
        <w:rPr>
          <w:lang w:eastAsia="de-DE"/>
        </w:rPr>
        <w:t>a</w:t>
      </w:r>
      <w:proofErr w:type="gramEnd"/>
      <w:r w:rsidRPr="00EE15C0">
        <w:rPr>
          <w:lang w:eastAsia="de-DE"/>
        </w:rPr>
        <w:t xml:space="preserve"> utilisation of 83% by MFCN. This arrangement is described is illustrated in </w:t>
      </w:r>
      <w:r w:rsidR="00FE087F" w:rsidRPr="00EE15C0">
        <w:rPr>
          <w:lang w:eastAsia="de-DE"/>
        </w:rPr>
        <w:fldChar w:fldCharType="begin"/>
      </w:r>
      <w:r w:rsidR="00FE087F" w:rsidRPr="00EE15C0">
        <w:rPr>
          <w:lang w:eastAsia="de-DE"/>
        </w:rPr>
        <w:instrText xml:space="preserve"> REF _Ref397683418 \n \h </w:instrText>
      </w:r>
      <w:r w:rsidR="00FE087F" w:rsidRPr="00EE15C0">
        <w:rPr>
          <w:lang w:eastAsia="de-DE"/>
        </w:rPr>
      </w:r>
      <w:r w:rsidR="00FE087F" w:rsidRPr="00EE15C0">
        <w:rPr>
          <w:lang w:eastAsia="de-DE"/>
        </w:rPr>
        <w:fldChar w:fldCharType="separate"/>
      </w:r>
      <w:r w:rsidR="0044758C" w:rsidRPr="00EE15C0">
        <w:rPr>
          <w:lang w:eastAsia="de-DE"/>
        </w:rPr>
        <w:t>0</w:t>
      </w:r>
      <w:r w:rsidR="00FE087F" w:rsidRPr="00EE15C0">
        <w:rPr>
          <w:lang w:eastAsia="de-DE"/>
        </w:rPr>
        <w:fldChar w:fldCharType="end"/>
      </w:r>
      <w:r w:rsidRPr="00EE15C0">
        <w:rPr>
          <w:lang w:eastAsia="de-DE"/>
        </w:rPr>
        <w:t xml:space="preserve"> and in </w:t>
      </w:r>
      <w:r w:rsidRPr="00EE15C0">
        <w:rPr>
          <w:lang w:eastAsia="de-DE"/>
        </w:rPr>
        <w:fldChar w:fldCharType="begin"/>
      </w:r>
      <w:r w:rsidRPr="00EE15C0">
        <w:rPr>
          <w:lang w:eastAsia="de-DE"/>
        </w:rPr>
        <w:instrText xml:space="preserve"> REF _Ref387153749 \r \h </w:instrText>
      </w:r>
      <w:r w:rsidRPr="00EE15C0">
        <w:rPr>
          <w:lang w:eastAsia="de-DE"/>
        </w:rPr>
      </w:r>
      <w:r w:rsidRPr="00EE15C0">
        <w:rPr>
          <w:lang w:eastAsia="de-DE"/>
        </w:rPr>
        <w:fldChar w:fldCharType="separate"/>
      </w:r>
      <w:r w:rsidR="0044758C" w:rsidRPr="00EE15C0">
        <w:rPr>
          <w:lang w:eastAsia="de-DE"/>
        </w:rPr>
        <w:t>ANNEX 2:</w:t>
      </w:r>
      <w:r w:rsidRPr="00EE15C0">
        <w:rPr>
          <w:lang w:eastAsia="de-DE"/>
        </w:rPr>
        <w:fldChar w:fldCharType="end"/>
      </w:r>
    </w:p>
    <w:p w14:paraId="023DF78E" w14:textId="51B2B201" w:rsidR="005A524F" w:rsidRPr="00EE15C0" w:rsidRDefault="005A524F" w:rsidP="009F67DA">
      <w:pPr>
        <w:rPr>
          <w:lang w:val="en-GB"/>
        </w:rPr>
      </w:pPr>
    </w:p>
    <w:tbl>
      <w:tblPr>
        <w:tblW w:w="9773" w:type="dxa"/>
        <w:tblInd w:w="55" w:type="dxa"/>
        <w:tblLayout w:type="fixed"/>
        <w:tblCellMar>
          <w:left w:w="70" w:type="dxa"/>
          <w:right w:w="70" w:type="dxa"/>
        </w:tblCellMar>
        <w:tblLook w:val="0000" w:firstRow="0" w:lastRow="0" w:firstColumn="0" w:lastColumn="0" w:noHBand="0" w:noVBand="0"/>
      </w:tblPr>
      <w:tblGrid>
        <w:gridCol w:w="514"/>
        <w:gridCol w:w="514"/>
        <w:gridCol w:w="514"/>
        <w:gridCol w:w="514"/>
        <w:gridCol w:w="514"/>
        <w:gridCol w:w="514"/>
        <w:gridCol w:w="516"/>
        <w:gridCol w:w="514"/>
        <w:gridCol w:w="514"/>
        <w:gridCol w:w="514"/>
        <w:gridCol w:w="514"/>
        <w:gridCol w:w="515"/>
        <w:gridCol w:w="514"/>
        <w:gridCol w:w="514"/>
        <w:gridCol w:w="514"/>
        <w:gridCol w:w="514"/>
        <w:gridCol w:w="514"/>
        <w:gridCol w:w="516"/>
        <w:gridCol w:w="516"/>
      </w:tblGrid>
      <w:tr w:rsidR="005A524F" w:rsidRPr="00EE15C0" w14:paraId="3EA70057" w14:textId="77777777" w:rsidTr="000D438E">
        <w:trPr>
          <w:trHeight w:val="610"/>
        </w:trPr>
        <w:tc>
          <w:tcPr>
            <w:tcW w:w="514" w:type="dxa"/>
            <w:tcBorders>
              <w:top w:val="single" w:sz="4" w:space="0" w:color="auto"/>
              <w:left w:val="single" w:sz="4" w:space="0" w:color="auto"/>
              <w:bottom w:val="single" w:sz="4" w:space="0" w:color="auto"/>
              <w:right w:val="single" w:sz="4" w:space="0" w:color="auto"/>
            </w:tcBorders>
            <w:vAlign w:val="bottom"/>
          </w:tcPr>
          <w:p w14:paraId="1E4EBF21"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694-703</w:t>
            </w:r>
          </w:p>
        </w:tc>
        <w:tc>
          <w:tcPr>
            <w:tcW w:w="514" w:type="dxa"/>
            <w:tcBorders>
              <w:top w:val="single" w:sz="4" w:space="0" w:color="auto"/>
              <w:left w:val="nil"/>
              <w:bottom w:val="single" w:sz="4" w:space="0" w:color="auto"/>
              <w:right w:val="single" w:sz="4" w:space="0" w:color="auto"/>
            </w:tcBorders>
            <w:vAlign w:val="bottom"/>
          </w:tcPr>
          <w:p w14:paraId="4E0725D6"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703-708</w:t>
            </w:r>
          </w:p>
        </w:tc>
        <w:tc>
          <w:tcPr>
            <w:tcW w:w="514" w:type="dxa"/>
            <w:tcBorders>
              <w:top w:val="single" w:sz="4" w:space="0" w:color="auto"/>
              <w:left w:val="nil"/>
              <w:bottom w:val="single" w:sz="4" w:space="0" w:color="auto"/>
              <w:right w:val="single" w:sz="4" w:space="0" w:color="auto"/>
            </w:tcBorders>
            <w:vAlign w:val="bottom"/>
          </w:tcPr>
          <w:p w14:paraId="03437337"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708-713</w:t>
            </w:r>
          </w:p>
        </w:tc>
        <w:tc>
          <w:tcPr>
            <w:tcW w:w="514" w:type="dxa"/>
            <w:tcBorders>
              <w:top w:val="single" w:sz="4" w:space="0" w:color="auto"/>
              <w:left w:val="nil"/>
              <w:bottom w:val="single" w:sz="4" w:space="0" w:color="auto"/>
              <w:right w:val="single" w:sz="4" w:space="0" w:color="auto"/>
            </w:tcBorders>
            <w:vAlign w:val="bottom"/>
          </w:tcPr>
          <w:p w14:paraId="4DA7AABE"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713-718</w:t>
            </w:r>
          </w:p>
        </w:tc>
        <w:tc>
          <w:tcPr>
            <w:tcW w:w="514" w:type="dxa"/>
            <w:tcBorders>
              <w:top w:val="single" w:sz="4" w:space="0" w:color="auto"/>
              <w:left w:val="nil"/>
              <w:bottom w:val="single" w:sz="4" w:space="0" w:color="auto"/>
              <w:right w:val="single" w:sz="4" w:space="0" w:color="auto"/>
            </w:tcBorders>
            <w:vAlign w:val="bottom"/>
          </w:tcPr>
          <w:p w14:paraId="344E29D9"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718-723</w:t>
            </w:r>
          </w:p>
        </w:tc>
        <w:tc>
          <w:tcPr>
            <w:tcW w:w="514" w:type="dxa"/>
            <w:tcBorders>
              <w:top w:val="single" w:sz="4" w:space="0" w:color="auto"/>
              <w:left w:val="nil"/>
              <w:bottom w:val="single" w:sz="4" w:space="0" w:color="auto"/>
              <w:right w:val="single" w:sz="4" w:space="0" w:color="auto"/>
            </w:tcBorders>
            <w:vAlign w:val="bottom"/>
          </w:tcPr>
          <w:p w14:paraId="35A826C0"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723-728</w:t>
            </w:r>
          </w:p>
        </w:tc>
        <w:tc>
          <w:tcPr>
            <w:tcW w:w="516" w:type="dxa"/>
            <w:tcBorders>
              <w:top w:val="single" w:sz="4" w:space="0" w:color="auto"/>
              <w:left w:val="nil"/>
              <w:bottom w:val="single" w:sz="4" w:space="0" w:color="auto"/>
              <w:right w:val="single" w:sz="4" w:space="0" w:color="auto"/>
            </w:tcBorders>
            <w:vAlign w:val="bottom"/>
          </w:tcPr>
          <w:p w14:paraId="0EE36114"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728-733</w:t>
            </w:r>
          </w:p>
        </w:tc>
        <w:tc>
          <w:tcPr>
            <w:tcW w:w="514" w:type="dxa"/>
            <w:tcBorders>
              <w:top w:val="single" w:sz="4" w:space="0" w:color="auto"/>
              <w:left w:val="nil"/>
              <w:bottom w:val="single" w:sz="4" w:space="0" w:color="auto"/>
              <w:right w:val="single" w:sz="4" w:space="0" w:color="auto"/>
            </w:tcBorders>
            <w:vAlign w:val="bottom"/>
          </w:tcPr>
          <w:p w14:paraId="44100120"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733-738</w:t>
            </w:r>
          </w:p>
        </w:tc>
        <w:tc>
          <w:tcPr>
            <w:tcW w:w="514" w:type="dxa"/>
            <w:tcBorders>
              <w:top w:val="single" w:sz="4" w:space="0" w:color="auto"/>
              <w:left w:val="nil"/>
              <w:bottom w:val="single" w:sz="4" w:space="0" w:color="auto"/>
              <w:right w:val="single" w:sz="4" w:space="0" w:color="auto"/>
            </w:tcBorders>
            <w:vAlign w:val="bottom"/>
          </w:tcPr>
          <w:p w14:paraId="3507FFB1"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738-743</w:t>
            </w:r>
          </w:p>
        </w:tc>
        <w:tc>
          <w:tcPr>
            <w:tcW w:w="514" w:type="dxa"/>
            <w:tcBorders>
              <w:top w:val="single" w:sz="4" w:space="0" w:color="auto"/>
              <w:left w:val="nil"/>
              <w:bottom w:val="single" w:sz="4" w:space="0" w:color="auto"/>
              <w:right w:val="single" w:sz="4" w:space="0" w:color="auto"/>
            </w:tcBorders>
            <w:vAlign w:val="bottom"/>
          </w:tcPr>
          <w:p w14:paraId="0EE905B1"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743-748</w:t>
            </w:r>
          </w:p>
        </w:tc>
        <w:tc>
          <w:tcPr>
            <w:tcW w:w="514" w:type="dxa"/>
            <w:tcBorders>
              <w:top w:val="single" w:sz="4" w:space="0" w:color="auto"/>
              <w:left w:val="nil"/>
              <w:bottom w:val="single" w:sz="4" w:space="0" w:color="auto"/>
              <w:right w:val="single" w:sz="4" w:space="0" w:color="auto"/>
            </w:tcBorders>
            <w:vAlign w:val="bottom"/>
          </w:tcPr>
          <w:p w14:paraId="1C8C095B"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748-753</w:t>
            </w:r>
          </w:p>
        </w:tc>
        <w:tc>
          <w:tcPr>
            <w:tcW w:w="515" w:type="dxa"/>
            <w:tcBorders>
              <w:top w:val="single" w:sz="4" w:space="0" w:color="auto"/>
              <w:left w:val="nil"/>
              <w:bottom w:val="single" w:sz="4" w:space="0" w:color="auto"/>
              <w:right w:val="single" w:sz="4" w:space="0" w:color="auto"/>
            </w:tcBorders>
            <w:vAlign w:val="bottom"/>
          </w:tcPr>
          <w:p w14:paraId="434FA86C"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753-758</w:t>
            </w:r>
          </w:p>
        </w:tc>
        <w:tc>
          <w:tcPr>
            <w:tcW w:w="514" w:type="dxa"/>
            <w:tcBorders>
              <w:top w:val="single" w:sz="4" w:space="0" w:color="auto"/>
              <w:left w:val="nil"/>
              <w:bottom w:val="single" w:sz="4" w:space="0" w:color="auto"/>
              <w:right w:val="single" w:sz="4" w:space="0" w:color="auto"/>
            </w:tcBorders>
            <w:vAlign w:val="bottom"/>
          </w:tcPr>
          <w:p w14:paraId="61FD1232"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758-763</w:t>
            </w:r>
          </w:p>
        </w:tc>
        <w:tc>
          <w:tcPr>
            <w:tcW w:w="514" w:type="dxa"/>
            <w:tcBorders>
              <w:top w:val="single" w:sz="4" w:space="0" w:color="auto"/>
              <w:left w:val="nil"/>
              <w:bottom w:val="single" w:sz="4" w:space="0" w:color="auto"/>
              <w:right w:val="single" w:sz="4" w:space="0" w:color="auto"/>
            </w:tcBorders>
            <w:vAlign w:val="bottom"/>
          </w:tcPr>
          <w:p w14:paraId="44AFF5A2"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763-768</w:t>
            </w:r>
          </w:p>
        </w:tc>
        <w:tc>
          <w:tcPr>
            <w:tcW w:w="514" w:type="dxa"/>
            <w:tcBorders>
              <w:top w:val="single" w:sz="4" w:space="0" w:color="auto"/>
              <w:left w:val="nil"/>
              <w:bottom w:val="single" w:sz="4" w:space="0" w:color="auto"/>
              <w:right w:val="single" w:sz="4" w:space="0" w:color="auto"/>
            </w:tcBorders>
            <w:vAlign w:val="bottom"/>
          </w:tcPr>
          <w:p w14:paraId="2D6F3027"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768-773</w:t>
            </w:r>
          </w:p>
        </w:tc>
        <w:tc>
          <w:tcPr>
            <w:tcW w:w="514" w:type="dxa"/>
            <w:tcBorders>
              <w:top w:val="single" w:sz="4" w:space="0" w:color="auto"/>
              <w:left w:val="nil"/>
              <w:bottom w:val="single" w:sz="4" w:space="0" w:color="auto"/>
              <w:right w:val="single" w:sz="4" w:space="0" w:color="auto"/>
            </w:tcBorders>
            <w:vAlign w:val="bottom"/>
          </w:tcPr>
          <w:p w14:paraId="1D971C04"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773-778</w:t>
            </w:r>
          </w:p>
        </w:tc>
        <w:tc>
          <w:tcPr>
            <w:tcW w:w="514" w:type="dxa"/>
            <w:tcBorders>
              <w:top w:val="single" w:sz="4" w:space="0" w:color="auto"/>
              <w:left w:val="nil"/>
              <w:bottom w:val="single" w:sz="4" w:space="0" w:color="auto"/>
              <w:right w:val="single" w:sz="4" w:space="0" w:color="auto"/>
            </w:tcBorders>
            <w:vAlign w:val="bottom"/>
          </w:tcPr>
          <w:p w14:paraId="491A82BF"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778-783</w:t>
            </w:r>
          </w:p>
        </w:tc>
        <w:tc>
          <w:tcPr>
            <w:tcW w:w="516" w:type="dxa"/>
            <w:tcBorders>
              <w:top w:val="single" w:sz="4" w:space="0" w:color="auto"/>
              <w:left w:val="nil"/>
              <w:bottom w:val="single" w:sz="4" w:space="0" w:color="auto"/>
              <w:right w:val="single" w:sz="4" w:space="0" w:color="auto"/>
            </w:tcBorders>
            <w:vAlign w:val="bottom"/>
          </w:tcPr>
          <w:p w14:paraId="1916A332"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783-788</w:t>
            </w:r>
          </w:p>
        </w:tc>
        <w:tc>
          <w:tcPr>
            <w:tcW w:w="516" w:type="dxa"/>
            <w:tcBorders>
              <w:top w:val="single" w:sz="4" w:space="0" w:color="auto"/>
              <w:left w:val="nil"/>
              <w:bottom w:val="single" w:sz="4" w:space="0" w:color="auto"/>
              <w:right w:val="single" w:sz="4" w:space="0" w:color="auto"/>
            </w:tcBorders>
          </w:tcPr>
          <w:p w14:paraId="147F656C" w14:textId="77777777" w:rsidR="005A524F" w:rsidRPr="00EE15C0" w:rsidRDefault="005A524F" w:rsidP="000D438E">
            <w:pPr>
              <w:rPr>
                <w:rFonts w:ascii="Calibri" w:hAnsi="Calibri"/>
                <w:color w:val="000000"/>
                <w:sz w:val="18"/>
                <w:lang w:val="en-GB"/>
              </w:rPr>
            </w:pPr>
          </w:p>
          <w:p w14:paraId="766292CF" w14:textId="77777777" w:rsidR="005A524F" w:rsidRPr="00EE15C0" w:rsidRDefault="005A524F" w:rsidP="000D438E">
            <w:pPr>
              <w:rPr>
                <w:rFonts w:ascii="Calibri" w:hAnsi="Calibri"/>
                <w:color w:val="000000"/>
                <w:sz w:val="18"/>
                <w:lang w:val="en-GB"/>
              </w:rPr>
            </w:pPr>
            <w:r w:rsidRPr="00EE15C0">
              <w:rPr>
                <w:rFonts w:ascii="Calibri" w:hAnsi="Calibri"/>
                <w:color w:val="000000"/>
                <w:sz w:val="18"/>
                <w:lang w:val="en-GB"/>
              </w:rPr>
              <w:t>788-791</w:t>
            </w:r>
          </w:p>
        </w:tc>
      </w:tr>
      <w:tr w:rsidR="005A524F" w:rsidRPr="00EE15C0" w14:paraId="4FEF7EB5" w14:textId="77777777" w:rsidTr="000D438E">
        <w:trPr>
          <w:trHeight w:val="724"/>
        </w:trPr>
        <w:tc>
          <w:tcPr>
            <w:tcW w:w="514" w:type="dxa"/>
            <w:tcBorders>
              <w:top w:val="nil"/>
              <w:left w:val="single" w:sz="4" w:space="0" w:color="auto"/>
              <w:bottom w:val="single" w:sz="4" w:space="0" w:color="auto"/>
              <w:right w:val="single" w:sz="4" w:space="0" w:color="auto"/>
            </w:tcBorders>
            <w:shd w:val="clear" w:color="auto" w:fill="FFFF00"/>
            <w:vAlign w:val="center"/>
          </w:tcPr>
          <w:p w14:paraId="27C4EE3C" w14:textId="77777777" w:rsidR="005A524F" w:rsidRPr="00EE15C0" w:rsidRDefault="005A524F" w:rsidP="000D438E">
            <w:pPr>
              <w:jc w:val="center"/>
              <w:rPr>
                <w:rFonts w:ascii="Calibri" w:hAnsi="Calibri"/>
                <w:color w:val="000000"/>
                <w:sz w:val="14"/>
                <w:lang w:val="en-GB"/>
              </w:rPr>
            </w:pPr>
            <w:r w:rsidRPr="00EE15C0">
              <w:rPr>
                <w:rFonts w:ascii="Calibri" w:hAnsi="Calibri"/>
                <w:color w:val="000000"/>
                <w:sz w:val="14"/>
                <w:lang w:val="en-GB"/>
              </w:rPr>
              <w:t xml:space="preserve">Guard band </w:t>
            </w:r>
          </w:p>
          <w:p w14:paraId="48F44B76" w14:textId="77777777" w:rsidR="005A524F" w:rsidRPr="00EE15C0" w:rsidRDefault="005A524F" w:rsidP="000D438E">
            <w:pPr>
              <w:jc w:val="center"/>
              <w:rPr>
                <w:rFonts w:ascii="Calibri" w:hAnsi="Calibri"/>
                <w:color w:val="000000"/>
                <w:sz w:val="14"/>
                <w:lang w:val="en-GB"/>
              </w:rPr>
            </w:pPr>
          </w:p>
        </w:tc>
        <w:tc>
          <w:tcPr>
            <w:tcW w:w="3086" w:type="dxa"/>
            <w:gridSpan w:val="6"/>
            <w:tcBorders>
              <w:top w:val="single" w:sz="4" w:space="0" w:color="auto"/>
              <w:left w:val="nil"/>
              <w:bottom w:val="single" w:sz="4" w:space="0" w:color="auto"/>
              <w:right w:val="single" w:sz="4" w:space="0" w:color="auto"/>
            </w:tcBorders>
            <w:shd w:val="clear" w:color="auto" w:fill="00B0F0"/>
            <w:noWrap/>
            <w:vAlign w:val="center"/>
          </w:tcPr>
          <w:p w14:paraId="5EFFDBA3" w14:textId="77777777" w:rsidR="005A524F" w:rsidRPr="00EE15C0" w:rsidRDefault="005A524F" w:rsidP="000D438E">
            <w:pPr>
              <w:jc w:val="center"/>
              <w:rPr>
                <w:rFonts w:ascii="Calibri" w:hAnsi="Calibri"/>
                <w:color w:val="000000"/>
                <w:lang w:val="en-GB"/>
              </w:rPr>
            </w:pPr>
            <w:r w:rsidRPr="00EE15C0">
              <w:rPr>
                <w:rFonts w:ascii="Calibri" w:hAnsi="Calibri"/>
                <w:color w:val="000000"/>
                <w:lang w:val="en-GB"/>
              </w:rPr>
              <w:t>Uplink</w:t>
            </w:r>
          </w:p>
          <w:p w14:paraId="1899DA07" w14:textId="77777777" w:rsidR="005A524F" w:rsidRPr="00EE15C0" w:rsidRDefault="005A524F" w:rsidP="000D438E">
            <w:pPr>
              <w:rPr>
                <w:rFonts w:ascii="Calibri" w:hAnsi="Calibri"/>
                <w:color w:val="000000"/>
                <w:lang w:val="en-GB"/>
              </w:rPr>
            </w:pPr>
          </w:p>
        </w:tc>
        <w:tc>
          <w:tcPr>
            <w:tcW w:w="514" w:type="dxa"/>
            <w:tcBorders>
              <w:top w:val="nil"/>
              <w:left w:val="nil"/>
              <w:bottom w:val="single" w:sz="4" w:space="0" w:color="auto"/>
              <w:right w:val="single" w:sz="4" w:space="0" w:color="auto"/>
            </w:tcBorders>
            <w:shd w:val="clear" w:color="auto" w:fill="008000"/>
            <w:vAlign w:val="center"/>
          </w:tcPr>
          <w:p w14:paraId="614E01E7" w14:textId="77777777" w:rsidR="005A524F" w:rsidRPr="00EE15C0" w:rsidRDefault="005A524F" w:rsidP="000D438E">
            <w:pPr>
              <w:jc w:val="center"/>
              <w:rPr>
                <w:rFonts w:ascii="Calibri" w:hAnsi="Calibri"/>
                <w:color w:val="000000"/>
                <w:lang w:val="en-GB"/>
              </w:rPr>
            </w:pPr>
            <w:r w:rsidRPr="00EE15C0">
              <w:rPr>
                <w:rFonts w:ascii="Calibri" w:hAnsi="Calibri"/>
                <w:color w:val="000000"/>
                <w:lang w:val="en-GB"/>
              </w:rPr>
              <w:t>Gap</w:t>
            </w:r>
          </w:p>
        </w:tc>
        <w:tc>
          <w:tcPr>
            <w:tcW w:w="2057" w:type="dxa"/>
            <w:gridSpan w:val="4"/>
            <w:tcBorders>
              <w:top w:val="single" w:sz="4" w:space="0" w:color="auto"/>
              <w:left w:val="nil"/>
              <w:bottom w:val="single" w:sz="4" w:space="0" w:color="auto"/>
              <w:right w:val="single" w:sz="4" w:space="0" w:color="auto"/>
            </w:tcBorders>
            <w:shd w:val="clear" w:color="auto" w:fill="0066CC"/>
            <w:noWrap/>
            <w:vAlign w:val="center"/>
          </w:tcPr>
          <w:p w14:paraId="08ABE013" w14:textId="77777777" w:rsidR="005A524F" w:rsidRPr="00EE15C0" w:rsidRDefault="005A524F" w:rsidP="000D438E">
            <w:pPr>
              <w:jc w:val="center"/>
              <w:rPr>
                <w:rFonts w:ascii="Calibri" w:hAnsi="Calibri"/>
                <w:color w:val="000000"/>
                <w:lang w:val="en-GB"/>
              </w:rPr>
            </w:pPr>
            <w:r w:rsidRPr="00EE15C0">
              <w:rPr>
                <w:rFonts w:ascii="Calibri" w:hAnsi="Calibri"/>
                <w:color w:val="000000"/>
                <w:lang w:val="en-GB"/>
              </w:rPr>
              <w:t>SDL</w:t>
            </w:r>
          </w:p>
          <w:p w14:paraId="44BFF49F" w14:textId="77777777" w:rsidR="005A524F" w:rsidRPr="00EE15C0" w:rsidRDefault="005A524F" w:rsidP="000D438E">
            <w:pPr>
              <w:jc w:val="center"/>
              <w:rPr>
                <w:rFonts w:ascii="Calibri" w:hAnsi="Calibri"/>
                <w:color w:val="000000"/>
                <w:lang w:val="en-GB"/>
              </w:rPr>
            </w:pPr>
            <w:r w:rsidRPr="00EE15C0">
              <w:rPr>
                <w:rFonts w:ascii="Calibri" w:hAnsi="Calibri"/>
                <w:color w:val="000000"/>
                <w:lang w:val="en-GB"/>
              </w:rPr>
              <w:t>(A)</w:t>
            </w:r>
          </w:p>
        </w:tc>
        <w:tc>
          <w:tcPr>
            <w:tcW w:w="3086" w:type="dxa"/>
            <w:gridSpan w:val="6"/>
            <w:tcBorders>
              <w:top w:val="single" w:sz="4" w:space="0" w:color="auto"/>
              <w:left w:val="nil"/>
              <w:bottom w:val="single" w:sz="4" w:space="0" w:color="auto"/>
              <w:right w:val="single" w:sz="4" w:space="0" w:color="auto"/>
            </w:tcBorders>
            <w:shd w:val="clear" w:color="auto" w:fill="00CCFF"/>
            <w:noWrap/>
            <w:vAlign w:val="center"/>
          </w:tcPr>
          <w:p w14:paraId="131848B0" w14:textId="77777777" w:rsidR="005A524F" w:rsidRPr="00EE15C0" w:rsidRDefault="005A524F" w:rsidP="000D438E">
            <w:pPr>
              <w:jc w:val="center"/>
              <w:rPr>
                <w:rFonts w:ascii="Calibri" w:hAnsi="Calibri"/>
                <w:color w:val="000000"/>
                <w:lang w:val="en-GB"/>
              </w:rPr>
            </w:pPr>
            <w:r w:rsidRPr="00EE15C0">
              <w:rPr>
                <w:rFonts w:ascii="Calibri" w:hAnsi="Calibri"/>
                <w:color w:val="000000"/>
                <w:lang w:val="en-GB"/>
              </w:rPr>
              <w:t>Downlink</w:t>
            </w:r>
          </w:p>
          <w:p w14:paraId="25A94202" w14:textId="77777777" w:rsidR="005A524F" w:rsidRPr="00EE15C0" w:rsidRDefault="005A524F" w:rsidP="000D438E">
            <w:pPr>
              <w:jc w:val="center"/>
              <w:rPr>
                <w:rFonts w:ascii="Calibri" w:hAnsi="Calibri"/>
                <w:color w:val="000000"/>
                <w:lang w:val="en-GB"/>
              </w:rPr>
            </w:pPr>
          </w:p>
        </w:tc>
        <w:tc>
          <w:tcPr>
            <w:tcW w:w="516" w:type="dxa"/>
            <w:tcBorders>
              <w:top w:val="single" w:sz="4" w:space="0" w:color="auto"/>
              <w:left w:val="nil"/>
              <w:bottom w:val="single" w:sz="4" w:space="0" w:color="auto"/>
              <w:right w:val="single" w:sz="4" w:space="0" w:color="auto"/>
            </w:tcBorders>
            <w:shd w:val="clear" w:color="auto" w:fill="FFFF00"/>
          </w:tcPr>
          <w:p w14:paraId="695617CC" w14:textId="77777777" w:rsidR="005A524F" w:rsidRPr="00EE15C0" w:rsidRDefault="005A524F" w:rsidP="000D438E">
            <w:pPr>
              <w:jc w:val="center"/>
              <w:rPr>
                <w:rFonts w:ascii="Calibri" w:hAnsi="Calibri"/>
                <w:color w:val="000000"/>
                <w:sz w:val="14"/>
                <w:lang w:val="en-GB"/>
              </w:rPr>
            </w:pPr>
          </w:p>
          <w:p w14:paraId="26DBDB7B" w14:textId="77777777" w:rsidR="005A524F" w:rsidRPr="00EE15C0" w:rsidRDefault="005A524F" w:rsidP="000D438E">
            <w:pPr>
              <w:jc w:val="center"/>
              <w:rPr>
                <w:rFonts w:ascii="Calibri" w:hAnsi="Calibri"/>
                <w:color w:val="000000"/>
                <w:sz w:val="14"/>
                <w:lang w:val="en-GB"/>
              </w:rPr>
            </w:pPr>
            <w:r w:rsidRPr="00EE15C0">
              <w:rPr>
                <w:rFonts w:ascii="Calibri" w:hAnsi="Calibri"/>
                <w:color w:val="000000"/>
                <w:sz w:val="14"/>
                <w:lang w:val="en-GB"/>
              </w:rPr>
              <w:t>Guard band</w:t>
            </w:r>
          </w:p>
          <w:p w14:paraId="5B7FC683" w14:textId="77777777" w:rsidR="005A524F" w:rsidRPr="00EE15C0" w:rsidRDefault="005A524F" w:rsidP="000D438E">
            <w:pPr>
              <w:jc w:val="center"/>
              <w:rPr>
                <w:rFonts w:ascii="Calibri" w:hAnsi="Calibri"/>
                <w:color w:val="000000"/>
                <w:lang w:val="en-GB"/>
              </w:rPr>
            </w:pPr>
          </w:p>
        </w:tc>
      </w:tr>
      <w:tr w:rsidR="005A524F" w:rsidRPr="00EE15C0" w14:paraId="64809B97" w14:textId="77777777" w:rsidTr="000D438E">
        <w:trPr>
          <w:trHeight w:val="381"/>
        </w:trPr>
        <w:tc>
          <w:tcPr>
            <w:tcW w:w="514" w:type="dxa"/>
            <w:tcBorders>
              <w:top w:val="nil"/>
              <w:left w:val="single" w:sz="4" w:space="0" w:color="auto"/>
              <w:bottom w:val="single" w:sz="4" w:space="0" w:color="auto"/>
              <w:right w:val="single" w:sz="4" w:space="0" w:color="auto"/>
            </w:tcBorders>
            <w:noWrap/>
            <w:tcMar>
              <w:left w:w="0" w:type="dxa"/>
              <w:right w:w="0" w:type="dxa"/>
            </w:tcMar>
            <w:vAlign w:val="bottom"/>
          </w:tcPr>
          <w:p w14:paraId="31DCCDE8" w14:textId="77777777" w:rsidR="005A524F" w:rsidRPr="00EE15C0" w:rsidRDefault="005A524F" w:rsidP="000D438E">
            <w:pPr>
              <w:jc w:val="center"/>
              <w:rPr>
                <w:rFonts w:ascii="Calibri" w:hAnsi="Calibri"/>
                <w:color w:val="000000"/>
                <w:lang w:val="en-GB"/>
              </w:rPr>
            </w:pPr>
            <w:r w:rsidRPr="00EE15C0">
              <w:rPr>
                <w:rFonts w:ascii="Calibri" w:hAnsi="Calibri"/>
                <w:color w:val="000000"/>
                <w:lang w:val="en-GB"/>
              </w:rPr>
              <w:t>9 MHz</w:t>
            </w:r>
          </w:p>
        </w:tc>
        <w:tc>
          <w:tcPr>
            <w:tcW w:w="3086" w:type="dxa"/>
            <w:gridSpan w:val="6"/>
            <w:tcBorders>
              <w:top w:val="single" w:sz="4" w:space="0" w:color="auto"/>
              <w:left w:val="nil"/>
              <w:bottom w:val="single" w:sz="4" w:space="0" w:color="auto"/>
              <w:right w:val="single" w:sz="4" w:space="0" w:color="auto"/>
            </w:tcBorders>
            <w:noWrap/>
            <w:tcMar>
              <w:left w:w="0" w:type="dxa"/>
              <w:right w:w="0" w:type="dxa"/>
            </w:tcMar>
            <w:vAlign w:val="bottom"/>
          </w:tcPr>
          <w:p w14:paraId="7ED40330" w14:textId="77777777" w:rsidR="005A524F" w:rsidRPr="00EE15C0" w:rsidRDefault="005A524F" w:rsidP="000D438E">
            <w:pPr>
              <w:jc w:val="center"/>
              <w:rPr>
                <w:rFonts w:ascii="Calibri" w:hAnsi="Calibri"/>
                <w:color w:val="000000"/>
                <w:lang w:val="en-GB"/>
              </w:rPr>
            </w:pPr>
            <w:r w:rsidRPr="00EE15C0">
              <w:rPr>
                <w:rFonts w:ascii="Calibri" w:hAnsi="Calibri"/>
                <w:color w:val="000000"/>
                <w:lang w:val="en-GB"/>
              </w:rPr>
              <w:t>30 MHz (6 blocks of 5 MHz)</w:t>
            </w:r>
          </w:p>
        </w:tc>
        <w:tc>
          <w:tcPr>
            <w:tcW w:w="514" w:type="dxa"/>
            <w:tcBorders>
              <w:top w:val="nil"/>
              <w:left w:val="nil"/>
              <w:bottom w:val="single" w:sz="4" w:space="0" w:color="auto"/>
              <w:right w:val="single" w:sz="4" w:space="0" w:color="auto"/>
            </w:tcBorders>
            <w:noWrap/>
            <w:tcMar>
              <w:left w:w="0" w:type="dxa"/>
              <w:right w:w="0" w:type="dxa"/>
            </w:tcMar>
            <w:vAlign w:val="bottom"/>
          </w:tcPr>
          <w:p w14:paraId="268B3456" w14:textId="77777777" w:rsidR="005A524F" w:rsidRPr="00EE15C0" w:rsidRDefault="005A524F" w:rsidP="000D438E">
            <w:pPr>
              <w:jc w:val="center"/>
              <w:rPr>
                <w:rFonts w:ascii="Calibri" w:hAnsi="Calibri"/>
                <w:color w:val="000000"/>
                <w:lang w:val="en-GB"/>
              </w:rPr>
            </w:pPr>
            <w:r w:rsidRPr="00EE15C0">
              <w:rPr>
                <w:rFonts w:ascii="Calibri" w:hAnsi="Calibri"/>
                <w:color w:val="000000"/>
                <w:lang w:val="en-GB"/>
              </w:rPr>
              <w:t>5 MHz</w:t>
            </w:r>
          </w:p>
        </w:tc>
        <w:tc>
          <w:tcPr>
            <w:tcW w:w="2057" w:type="dxa"/>
            <w:gridSpan w:val="4"/>
            <w:tcBorders>
              <w:top w:val="single" w:sz="4" w:space="0" w:color="auto"/>
              <w:left w:val="nil"/>
              <w:bottom w:val="single" w:sz="4" w:space="0" w:color="auto"/>
              <w:right w:val="single" w:sz="4" w:space="0" w:color="auto"/>
            </w:tcBorders>
            <w:noWrap/>
            <w:tcMar>
              <w:left w:w="0" w:type="dxa"/>
              <w:right w:w="0" w:type="dxa"/>
            </w:tcMar>
            <w:vAlign w:val="bottom"/>
          </w:tcPr>
          <w:p w14:paraId="4563904C" w14:textId="6237647D" w:rsidR="005A524F" w:rsidRPr="00EE15C0" w:rsidRDefault="005A524F" w:rsidP="000D438E">
            <w:pPr>
              <w:jc w:val="center"/>
              <w:rPr>
                <w:rFonts w:ascii="Calibri" w:hAnsi="Calibri"/>
                <w:color w:val="000000"/>
                <w:lang w:val="en-GB"/>
              </w:rPr>
            </w:pPr>
            <w:r w:rsidRPr="00EE15C0">
              <w:rPr>
                <w:rFonts w:ascii="Calibri" w:hAnsi="Calibri"/>
                <w:color w:val="000000"/>
                <w:lang w:val="en-GB"/>
              </w:rPr>
              <w:t>20 MHz (</w:t>
            </w:r>
            <w:r w:rsidR="00882673" w:rsidRPr="00EE15C0">
              <w:rPr>
                <w:rFonts w:ascii="Calibri" w:hAnsi="Calibri"/>
                <w:color w:val="000000"/>
                <w:lang w:val="en-GB"/>
              </w:rPr>
              <w:t xml:space="preserve">zero </w:t>
            </w:r>
            <w:r w:rsidRPr="00EE15C0">
              <w:rPr>
                <w:rFonts w:ascii="Calibri" w:hAnsi="Calibri"/>
                <w:color w:val="000000"/>
                <w:lang w:val="en-GB"/>
              </w:rPr>
              <w:t xml:space="preserve">up to </w:t>
            </w:r>
            <w:r w:rsidR="00882673" w:rsidRPr="00EE15C0">
              <w:rPr>
                <w:rFonts w:ascii="Calibri" w:hAnsi="Calibri"/>
                <w:color w:val="000000"/>
                <w:lang w:val="en-GB"/>
              </w:rPr>
              <w:t>four</w:t>
            </w:r>
            <w:r w:rsidRPr="00EE15C0">
              <w:rPr>
                <w:rFonts w:ascii="Calibri" w:hAnsi="Calibri"/>
                <w:color w:val="000000"/>
                <w:lang w:val="en-GB"/>
              </w:rPr>
              <w:t xml:space="preserve"> blocks of 5 MHz)</w:t>
            </w:r>
          </w:p>
        </w:tc>
        <w:tc>
          <w:tcPr>
            <w:tcW w:w="3086" w:type="dxa"/>
            <w:gridSpan w:val="6"/>
            <w:tcBorders>
              <w:top w:val="single" w:sz="4" w:space="0" w:color="auto"/>
              <w:left w:val="nil"/>
              <w:bottom w:val="single" w:sz="4" w:space="0" w:color="auto"/>
              <w:right w:val="single" w:sz="4" w:space="0" w:color="auto"/>
            </w:tcBorders>
            <w:noWrap/>
            <w:tcMar>
              <w:left w:w="0" w:type="dxa"/>
              <w:right w:w="0" w:type="dxa"/>
            </w:tcMar>
            <w:vAlign w:val="bottom"/>
          </w:tcPr>
          <w:p w14:paraId="17A39146" w14:textId="77777777" w:rsidR="005A524F" w:rsidRPr="00EE15C0" w:rsidRDefault="005A524F" w:rsidP="000D438E">
            <w:pPr>
              <w:jc w:val="center"/>
              <w:rPr>
                <w:rFonts w:ascii="Calibri" w:hAnsi="Calibri"/>
                <w:color w:val="000000"/>
                <w:lang w:val="en-GB"/>
              </w:rPr>
            </w:pPr>
            <w:r w:rsidRPr="00EE15C0">
              <w:rPr>
                <w:rFonts w:ascii="Calibri" w:hAnsi="Calibri"/>
                <w:color w:val="000000"/>
                <w:lang w:val="en-GB"/>
              </w:rPr>
              <w:t>30 MHz (6 blocks of 5 MHz)</w:t>
            </w:r>
          </w:p>
        </w:tc>
        <w:tc>
          <w:tcPr>
            <w:tcW w:w="516" w:type="dxa"/>
            <w:tcBorders>
              <w:top w:val="single" w:sz="4" w:space="0" w:color="auto"/>
              <w:left w:val="nil"/>
              <w:bottom w:val="single" w:sz="4" w:space="0" w:color="auto"/>
              <w:right w:val="single" w:sz="4" w:space="0" w:color="auto"/>
            </w:tcBorders>
          </w:tcPr>
          <w:p w14:paraId="7908DFDA" w14:textId="77777777" w:rsidR="005A524F" w:rsidRPr="00EE15C0" w:rsidRDefault="005A524F" w:rsidP="000D438E">
            <w:pPr>
              <w:jc w:val="center"/>
              <w:rPr>
                <w:rFonts w:ascii="Calibri" w:hAnsi="Calibri"/>
                <w:color w:val="000000"/>
                <w:lang w:val="en-GB"/>
              </w:rPr>
            </w:pPr>
            <w:r w:rsidRPr="00EE15C0">
              <w:rPr>
                <w:rFonts w:ascii="Calibri" w:hAnsi="Calibri"/>
                <w:color w:val="000000"/>
                <w:lang w:val="en-GB"/>
              </w:rPr>
              <w:t>3 MHz</w:t>
            </w:r>
          </w:p>
        </w:tc>
      </w:tr>
    </w:tbl>
    <w:p w14:paraId="34DDD130" w14:textId="0D81EFA8" w:rsidR="005A524F" w:rsidRPr="00EE15C0" w:rsidRDefault="009F67DA" w:rsidP="009F67DA">
      <w:pPr>
        <w:pStyle w:val="Caption"/>
        <w:rPr>
          <w:b w:val="0"/>
          <w:lang w:val="en-GB" w:eastAsia="de-DE"/>
        </w:rPr>
      </w:pPr>
      <w:r w:rsidRPr="00EE15C0">
        <w:rPr>
          <w:lang w:val="en-GB"/>
        </w:rPr>
        <w:t xml:space="preserve">Figure </w:t>
      </w:r>
      <w:r w:rsidRPr="00EE15C0">
        <w:rPr>
          <w:lang w:val="en-GB"/>
        </w:rPr>
        <w:fldChar w:fldCharType="begin"/>
      </w:r>
      <w:r w:rsidRPr="00EE15C0">
        <w:rPr>
          <w:lang w:val="en-GB"/>
        </w:rPr>
        <w:instrText xml:space="preserve"> SEQ Figure \* ARABIC </w:instrText>
      </w:r>
      <w:r w:rsidRPr="00EE15C0">
        <w:rPr>
          <w:lang w:val="en-GB"/>
        </w:rPr>
        <w:fldChar w:fldCharType="separate"/>
      </w:r>
      <w:r w:rsidR="0044758C" w:rsidRPr="00EE15C0">
        <w:rPr>
          <w:noProof/>
          <w:lang w:val="en-GB"/>
        </w:rPr>
        <w:t>1</w:t>
      </w:r>
      <w:r w:rsidRPr="00EE15C0">
        <w:rPr>
          <w:lang w:val="en-GB"/>
        </w:rPr>
        <w:fldChar w:fldCharType="end"/>
      </w:r>
      <w:bookmarkStart w:id="19" w:name="_Ref397683418"/>
      <w:r w:rsidRPr="00EE15C0">
        <w:rPr>
          <w:lang w:val="en-GB"/>
        </w:rPr>
        <w:t>: The channelling arrangement for MFCN in the 700 MHz band</w:t>
      </w:r>
      <w:bookmarkEnd w:id="19"/>
      <w:r w:rsidRPr="00EE15C0">
        <w:rPr>
          <w:lang w:val="en-GB"/>
        </w:rPr>
        <w:t xml:space="preserve"> FDD 2x30MHz and Supplemental Downlink (SDL) option in the duplex gap</w:t>
      </w:r>
    </w:p>
    <w:p w14:paraId="7AFB9EAF" w14:textId="77777777" w:rsidR="009F67DA" w:rsidRPr="00EE15C0" w:rsidRDefault="009F67DA" w:rsidP="005A524F">
      <w:pPr>
        <w:spacing w:after="120"/>
        <w:jc w:val="both"/>
        <w:rPr>
          <w:b/>
          <w:szCs w:val="20"/>
          <w:lang w:val="en-GB" w:eastAsia="de-DE"/>
        </w:rPr>
      </w:pPr>
    </w:p>
    <w:p w14:paraId="3CAEF667" w14:textId="484635F0" w:rsidR="005A524F" w:rsidRPr="00EE15C0" w:rsidRDefault="0065005C" w:rsidP="00482811">
      <w:pPr>
        <w:pStyle w:val="ListParagraph"/>
        <w:numPr>
          <w:ilvl w:val="0"/>
          <w:numId w:val="35"/>
        </w:numPr>
        <w:tabs>
          <w:tab w:val="left" w:pos="567"/>
          <w:tab w:val="left" w:pos="5103"/>
        </w:tabs>
        <w:spacing w:after="120"/>
        <w:ind w:left="142" w:firstLine="0"/>
        <w:jc w:val="both"/>
        <w:rPr>
          <w:sz w:val="16"/>
          <w:szCs w:val="16"/>
          <w:lang w:val="en-GB" w:eastAsia="de-DE"/>
        </w:rPr>
      </w:pPr>
      <w:r w:rsidRPr="00EE15C0">
        <w:rPr>
          <w:sz w:val="16"/>
          <w:szCs w:val="16"/>
          <w:lang w:val="en-GB" w:eastAsia="de-DE"/>
        </w:rPr>
        <w:t xml:space="preserve">SDL Option: There are alternative options being considered in CEPT (see description below) </w:t>
      </w:r>
      <w:r w:rsidR="005A524F" w:rsidRPr="00EE15C0">
        <w:rPr>
          <w:sz w:val="16"/>
          <w:szCs w:val="16"/>
          <w:lang w:val="en-GB" w:eastAsia="de-DE"/>
        </w:rPr>
        <w:t xml:space="preserve">“The </w:t>
      </w:r>
      <w:r w:rsidRPr="00EE15C0">
        <w:rPr>
          <w:sz w:val="16"/>
          <w:szCs w:val="16"/>
          <w:lang w:val="en-GB" w:eastAsia="de-DE"/>
        </w:rPr>
        <w:t xml:space="preserve">zero </w:t>
      </w:r>
      <w:r w:rsidR="005A524F" w:rsidRPr="00EE15C0">
        <w:rPr>
          <w:sz w:val="16"/>
          <w:szCs w:val="16"/>
          <w:lang w:val="en-GB" w:eastAsia="de-DE"/>
        </w:rPr>
        <w:t xml:space="preserve">up to </w:t>
      </w:r>
      <w:r w:rsidR="00882673" w:rsidRPr="00EE15C0">
        <w:rPr>
          <w:sz w:val="16"/>
          <w:szCs w:val="16"/>
          <w:lang w:val="en-GB" w:eastAsia="de-DE"/>
        </w:rPr>
        <w:t>four</w:t>
      </w:r>
      <w:r w:rsidR="005A524F" w:rsidRPr="00EE15C0">
        <w:rPr>
          <w:sz w:val="16"/>
          <w:szCs w:val="16"/>
          <w:lang w:val="en-GB" w:eastAsia="de-DE"/>
        </w:rPr>
        <w:t xml:space="preserve"> blocks of 5 MHz approach” ensures flexibility for combin</w:t>
      </w:r>
      <w:r w:rsidRPr="00EE15C0">
        <w:rPr>
          <w:sz w:val="16"/>
          <w:szCs w:val="16"/>
          <w:lang w:val="en-GB" w:eastAsia="de-DE"/>
        </w:rPr>
        <w:t xml:space="preserve">ing different options </w:t>
      </w:r>
      <w:r w:rsidR="005A524F" w:rsidRPr="00EE15C0">
        <w:rPr>
          <w:sz w:val="16"/>
          <w:szCs w:val="16"/>
          <w:lang w:val="en-GB" w:eastAsia="de-DE"/>
        </w:rPr>
        <w:t xml:space="preserve"> </w:t>
      </w:r>
    </w:p>
    <w:p w14:paraId="04A2E6DD" w14:textId="77777777" w:rsidR="00882673" w:rsidRPr="00EE15C0" w:rsidRDefault="00882673" w:rsidP="005A524F">
      <w:pPr>
        <w:spacing w:after="200" w:line="276" w:lineRule="auto"/>
        <w:rPr>
          <w:rFonts w:cs="Arial"/>
          <w:b/>
          <w:color w:val="000000"/>
          <w:szCs w:val="20"/>
          <w:lang w:val="en-GB" w:eastAsia="de-DE"/>
        </w:rPr>
      </w:pPr>
    </w:p>
    <w:p w14:paraId="50BF2788" w14:textId="5CE4C7A0" w:rsidR="00882673" w:rsidRPr="00EE15C0" w:rsidRDefault="00882673" w:rsidP="00DB6A3D">
      <w:pPr>
        <w:spacing w:after="200" w:line="276" w:lineRule="auto"/>
        <w:jc w:val="both"/>
        <w:rPr>
          <w:rFonts w:cs="Arial"/>
          <w:color w:val="000000"/>
          <w:szCs w:val="20"/>
          <w:lang w:val="en-GB" w:eastAsia="de-DE"/>
        </w:rPr>
      </w:pPr>
      <w:r w:rsidRPr="00EE15C0">
        <w:rPr>
          <w:rFonts w:cs="Arial"/>
          <w:color w:val="000000"/>
          <w:szCs w:val="20"/>
          <w:lang w:val="en-GB" w:eastAsia="de-DE"/>
        </w:rPr>
        <w:t>Alternative o</w:t>
      </w:r>
      <w:r w:rsidR="005A524F" w:rsidRPr="00EE15C0">
        <w:rPr>
          <w:rFonts w:cs="Arial"/>
          <w:color w:val="000000"/>
          <w:szCs w:val="20"/>
          <w:lang w:val="en-GB" w:eastAsia="de-DE"/>
        </w:rPr>
        <w:t xml:space="preserve">ptions </w:t>
      </w:r>
      <w:r w:rsidRPr="00EE15C0">
        <w:rPr>
          <w:rFonts w:cs="Arial"/>
          <w:color w:val="000000"/>
          <w:szCs w:val="20"/>
          <w:lang w:val="en-GB" w:eastAsia="de-DE"/>
        </w:rPr>
        <w:t>for</w:t>
      </w:r>
      <w:r w:rsidR="005A524F" w:rsidRPr="00EE15C0">
        <w:rPr>
          <w:rFonts w:cs="Arial"/>
          <w:color w:val="000000"/>
          <w:szCs w:val="20"/>
          <w:lang w:val="en-GB" w:eastAsia="de-DE"/>
        </w:rPr>
        <w:t xml:space="preserve"> PMSE, PPDR</w:t>
      </w:r>
      <w:r w:rsidRPr="00EE15C0">
        <w:rPr>
          <w:rFonts w:cs="Arial"/>
          <w:color w:val="000000"/>
          <w:szCs w:val="20"/>
          <w:lang w:val="en-GB" w:eastAsia="de-DE"/>
        </w:rPr>
        <w:t>, M2M</w:t>
      </w:r>
      <w:r w:rsidR="005A524F" w:rsidRPr="00EE15C0">
        <w:rPr>
          <w:rFonts w:cs="Arial"/>
          <w:color w:val="000000"/>
          <w:szCs w:val="20"/>
          <w:lang w:val="en-GB" w:eastAsia="de-DE"/>
        </w:rPr>
        <w:t xml:space="preserve"> and other services on a national basis</w:t>
      </w:r>
      <w:r w:rsidRPr="00EE15C0">
        <w:rPr>
          <w:lang w:val="en-GB"/>
        </w:rPr>
        <w:t xml:space="preserve"> </w:t>
      </w:r>
      <w:r w:rsidRPr="00EE15C0">
        <w:rPr>
          <w:rFonts w:cs="Arial"/>
          <w:color w:val="000000"/>
          <w:szCs w:val="20"/>
          <w:lang w:val="en-GB" w:eastAsia="de-DE"/>
        </w:rPr>
        <w:t xml:space="preserve">within the given channelling arrangement for MFCN in </w:t>
      </w:r>
      <w:r w:rsidR="0046437E" w:rsidRPr="00EE15C0">
        <w:rPr>
          <w:rFonts w:cs="Arial"/>
          <w:color w:val="000000"/>
          <w:szCs w:val="20"/>
          <w:lang w:val="en-GB" w:eastAsia="de-DE"/>
        </w:rPr>
        <w:t xml:space="preserve">the </w:t>
      </w:r>
      <w:r w:rsidRPr="00EE15C0">
        <w:rPr>
          <w:rFonts w:cs="Arial"/>
          <w:color w:val="000000"/>
          <w:szCs w:val="20"/>
          <w:lang w:val="en-GB" w:eastAsia="de-DE"/>
        </w:rPr>
        <w:t>700 MHz</w:t>
      </w:r>
      <w:r w:rsidR="0046437E" w:rsidRPr="00EE15C0">
        <w:rPr>
          <w:rFonts w:cs="Arial"/>
          <w:color w:val="000000"/>
          <w:szCs w:val="20"/>
          <w:lang w:val="en-GB" w:eastAsia="de-DE"/>
        </w:rPr>
        <w:t xml:space="preserve"> band</w:t>
      </w:r>
      <w:r w:rsidRPr="00EE15C0">
        <w:rPr>
          <w:rFonts w:cs="Arial"/>
          <w:color w:val="000000"/>
          <w:szCs w:val="20"/>
          <w:lang w:val="en-GB" w:eastAsia="de-DE"/>
        </w:rPr>
        <w:t xml:space="preserve"> including FDD (2x30 MHz)</w:t>
      </w:r>
    </w:p>
    <w:p w14:paraId="75775552" w14:textId="7E111FC0" w:rsidR="00DB6A3D" w:rsidRPr="00EE15C0" w:rsidRDefault="00DB6A3D" w:rsidP="00DB6A3D">
      <w:pPr>
        <w:spacing w:after="200" w:line="276" w:lineRule="auto"/>
        <w:jc w:val="both"/>
        <w:rPr>
          <w:rFonts w:cs="Arial"/>
          <w:b/>
          <w:color w:val="000000"/>
          <w:szCs w:val="20"/>
          <w:lang w:val="en-GB" w:eastAsia="de-DE"/>
        </w:rPr>
      </w:pPr>
      <w:r w:rsidRPr="00EE15C0">
        <w:rPr>
          <w:rFonts w:cs="Arial"/>
          <w:color w:val="000000"/>
          <w:szCs w:val="20"/>
          <w:lang w:val="en-GB" w:eastAsia="de-DE"/>
        </w:rPr>
        <w:t>This section describes options other than MFCN that are being considered within CEPT as an alternative to the SDL option within the given channelling arrangement for MFCN in the 700 MHz band including FDD (2x30 MHz).</w:t>
      </w:r>
    </w:p>
    <w:p w14:paraId="3B9E5E9C" w14:textId="77777777" w:rsidR="001F7CA4" w:rsidRPr="00EE15C0" w:rsidRDefault="001F7CA4" w:rsidP="005A524F">
      <w:pPr>
        <w:spacing w:after="120"/>
        <w:jc w:val="both"/>
        <w:rPr>
          <w:szCs w:val="20"/>
          <w:lang w:val="en-GB" w:eastAsia="de-DE"/>
        </w:rPr>
      </w:pPr>
    </w:p>
    <w:p w14:paraId="45A05DAA" w14:textId="1EDEBCBA" w:rsidR="001F7CA4" w:rsidRPr="00EE15C0" w:rsidRDefault="001F7CA4" w:rsidP="005A524F">
      <w:pPr>
        <w:spacing w:after="120"/>
        <w:jc w:val="both"/>
        <w:rPr>
          <w:szCs w:val="20"/>
          <w:lang w:val="en-GB" w:eastAsia="de-DE"/>
        </w:rPr>
      </w:pPr>
      <w:r w:rsidRPr="00EE15C0">
        <w:rPr>
          <w:noProof/>
          <w:lang w:val="da-DK" w:eastAsia="da-DK"/>
        </w:rPr>
        <w:lastRenderedPageBreak/>
        <w:drawing>
          <wp:inline distT="0" distB="0" distL="0" distR="0" wp14:anchorId="61FAF72C" wp14:editId="73E93763">
            <wp:extent cx="6257925" cy="11811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8523" cy="1181213"/>
                    </a:xfrm>
                    <a:prstGeom prst="rect">
                      <a:avLst/>
                    </a:prstGeom>
                    <a:noFill/>
                    <a:ln>
                      <a:noFill/>
                    </a:ln>
                  </pic:spPr>
                </pic:pic>
              </a:graphicData>
            </a:graphic>
          </wp:inline>
        </w:drawing>
      </w:r>
    </w:p>
    <w:p w14:paraId="3436182D" w14:textId="03EABC1B" w:rsidR="001F7CA4" w:rsidRPr="00EE15C0" w:rsidRDefault="009F67DA" w:rsidP="009F67DA">
      <w:pPr>
        <w:pStyle w:val="Caption"/>
        <w:rPr>
          <w:lang w:val="en-GB" w:eastAsia="de-DE"/>
        </w:rPr>
      </w:pPr>
      <w:r w:rsidRPr="00EE15C0">
        <w:rPr>
          <w:lang w:val="en-GB"/>
        </w:rPr>
        <w:t xml:space="preserve">Figure </w:t>
      </w:r>
      <w:r w:rsidRPr="00EE15C0">
        <w:rPr>
          <w:lang w:val="en-GB"/>
        </w:rPr>
        <w:fldChar w:fldCharType="begin"/>
      </w:r>
      <w:r w:rsidRPr="00EE15C0">
        <w:rPr>
          <w:lang w:val="en-GB"/>
        </w:rPr>
        <w:instrText xml:space="preserve"> SEQ Figure \* ARABIC </w:instrText>
      </w:r>
      <w:r w:rsidRPr="00EE15C0">
        <w:rPr>
          <w:lang w:val="en-GB"/>
        </w:rPr>
        <w:fldChar w:fldCharType="separate"/>
      </w:r>
      <w:r w:rsidR="0044758C" w:rsidRPr="00EE15C0">
        <w:rPr>
          <w:noProof/>
          <w:lang w:val="en-GB"/>
        </w:rPr>
        <w:t>2</w:t>
      </w:r>
      <w:r w:rsidRPr="00EE15C0">
        <w:rPr>
          <w:lang w:val="en-GB"/>
        </w:rPr>
        <w:fldChar w:fldCharType="end"/>
      </w:r>
      <w:r w:rsidRPr="00EE15C0">
        <w:rPr>
          <w:lang w:val="en-GB"/>
        </w:rPr>
        <w:t xml:space="preserve">: Alternative options for PMSE, PPDR, </w:t>
      </w:r>
      <w:proofErr w:type="gramStart"/>
      <w:r w:rsidRPr="00EE15C0">
        <w:rPr>
          <w:lang w:val="en-GB"/>
        </w:rPr>
        <w:t>M2M</w:t>
      </w:r>
      <w:proofErr w:type="gramEnd"/>
      <w:r w:rsidRPr="00EE15C0">
        <w:rPr>
          <w:lang w:val="en-GB"/>
        </w:rPr>
        <w:t xml:space="preserve"> within the given channelling arrangement for MFCN in the 700 MHz band including FDD (2 x30 MHz</w:t>
      </w:r>
      <w:r w:rsidR="00ED7EBA" w:rsidRPr="00EE15C0">
        <w:rPr>
          <w:lang w:val="en-GB"/>
        </w:rPr>
        <w:t>)</w:t>
      </w:r>
    </w:p>
    <w:p w14:paraId="6ED494F4" w14:textId="0D05CDFC" w:rsidR="005A524F" w:rsidRPr="00EE15C0" w:rsidRDefault="005A524F" w:rsidP="005A524F">
      <w:pPr>
        <w:spacing w:after="120"/>
        <w:jc w:val="both"/>
        <w:rPr>
          <w:szCs w:val="20"/>
          <w:lang w:val="en-GB" w:eastAsia="de-DE"/>
        </w:rPr>
      </w:pPr>
      <w:r w:rsidRPr="00EE15C0">
        <w:rPr>
          <w:szCs w:val="20"/>
          <w:lang w:val="en-GB" w:eastAsia="de-DE"/>
        </w:rPr>
        <w:t xml:space="preserve">The following options </w:t>
      </w:r>
      <w:r w:rsidR="007C032A" w:rsidRPr="00EE15C0">
        <w:rPr>
          <w:szCs w:val="20"/>
          <w:lang w:val="en-GB" w:eastAsia="de-DE"/>
        </w:rPr>
        <w:t xml:space="preserve">shown in figure 2 and bulleted below might </w:t>
      </w:r>
      <w:r w:rsidRPr="00EE15C0">
        <w:rPr>
          <w:szCs w:val="20"/>
          <w:lang w:val="en-GB" w:eastAsia="de-DE"/>
        </w:rPr>
        <w:t>be combined</w:t>
      </w:r>
      <w:r w:rsidR="007C032A" w:rsidRPr="00EE15C0">
        <w:rPr>
          <w:lang w:val="en-GB"/>
        </w:rPr>
        <w:t xml:space="preserve"> </w:t>
      </w:r>
      <w:r w:rsidR="007C032A" w:rsidRPr="00EE15C0">
        <w:rPr>
          <w:szCs w:val="20"/>
          <w:lang w:val="en-GB" w:eastAsia="de-DE"/>
        </w:rPr>
        <w:t>with each other and/</w:t>
      </w:r>
      <w:r w:rsidR="00DB6A3D" w:rsidRPr="00EE15C0">
        <w:rPr>
          <w:szCs w:val="20"/>
          <w:lang w:val="en-GB" w:eastAsia="de-DE"/>
        </w:rPr>
        <w:t>or with</w:t>
      </w:r>
      <w:r w:rsidRPr="00EE15C0">
        <w:rPr>
          <w:szCs w:val="20"/>
          <w:lang w:val="en-GB" w:eastAsia="de-DE"/>
        </w:rPr>
        <w:t xml:space="preserve"> the usage of a number of MFCN SDL blocks in order to provide flexibility for administrations depending on their needs.</w:t>
      </w:r>
      <w:r w:rsidR="007C032A" w:rsidRPr="00EE15C0">
        <w:rPr>
          <w:lang w:val="en-GB"/>
        </w:rPr>
        <w:t xml:space="preserve"> </w:t>
      </w:r>
      <w:r w:rsidR="007C032A" w:rsidRPr="00EE15C0">
        <w:rPr>
          <w:szCs w:val="20"/>
          <w:lang w:val="en-GB" w:eastAsia="de-DE"/>
        </w:rPr>
        <w:t>When combining SDL and alternative use options there may have to be different technical conditions for SDL. Further studies are underway within CEPT to determine the appropriate least restrictive technical conditions in these cases</w:t>
      </w:r>
    </w:p>
    <w:p w14:paraId="6C6350F2" w14:textId="466A6519" w:rsidR="005A524F" w:rsidRPr="00EE15C0" w:rsidRDefault="005A524F" w:rsidP="00482811">
      <w:pPr>
        <w:pStyle w:val="ECCParagraph"/>
        <w:numPr>
          <w:ilvl w:val="0"/>
          <w:numId w:val="46"/>
        </w:numPr>
        <w:rPr>
          <w:lang w:eastAsia="de-DE"/>
        </w:rPr>
      </w:pPr>
      <w:r w:rsidRPr="00EE15C0">
        <w:rPr>
          <w:lang w:eastAsia="de-DE"/>
        </w:rPr>
        <w:t>PM</w:t>
      </w:r>
      <w:r w:rsidR="006612BC" w:rsidRPr="00EE15C0">
        <w:rPr>
          <w:lang w:eastAsia="de-DE"/>
        </w:rPr>
        <w:t>SE could use the guard band 694-</w:t>
      </w:r>
      <w:r w:rsidRPr="00EE15C0">
        <w:rPr>
          <w:lang w:eastAsia="de-DE"/>
        </w:rPr>
        <w:t>703 MHz and the unused part of the duplex gap</w:t>
      </w:r>
      <w:r w:rsidR="006612BC" w:rsidRPr="00EE15C0">
        <w:rPr>
          <w:lang w:eastAsia="de-DE"/>
        </w:rPr>
        <w:t xml:space="preserve"> </w:t>
      </w:r>
      <w:r w:rsidR="00ED7EBA" w:rsidRPr="00EE15C0">
        <w:rPr>
          <w:lang w:eastAsia="de-DE"/>
        </w:rPr>
        <w:br/>
      </w:r>
      <w:r w:rsidR="006612BC" w:rsidRPr="00EE15C0">
        <w:rPr>
          <w:lang w:eastAsia="de-DE"/>
        </w:rPr>
        <w:t>(733-</w:t>
      </w:r>
      <w:r w:rsidR="007C032A" w:rsidRPr="00EE15C0">
        <w:rPr>
          <w:lang w:eastAsia="de-DE"/>
        </w:rPr>
        <w:t xml:space="preserve">758 MHz) </w:t>
      </w:r>
      <w:r w:rsidRPr="00EE15C0">
        <w:rPr>
          <w:lang w:eastAsia="de-DE"/>
        </w:rPr>
        <w:t>according to the technical conditions developed in this report.</w:t>
      </w:r>
    </w:p>
    <w:p w14:paraId="39253AF1" w14:textId="32BC02AE" w:rsidR="005A524F" w:rsidRPr="00EE15C0" w:rsidRDefault="005A524F" w:rsidP="00482811">
      <w:pPr>
        <w:pStyle w:val="ECCParagraph"/>
        <w:numPr>
          <w:ilvl w:val="0"/>
          <w:numId w:val="46"/>
        </w:numPr>
        <w:rPr>
          <w:lang w:eastAsia="de-DE"/>
        </w:rPr>
      </w:pPr>
      <w:r w:rsidRPr="00EE15C0">
        <w:rPr>
          <w:lang w:eastAsia="de-DE"/>
        </w:rPr>
        <w:t>The implementation of PPDR in the 700 MHz band</w:t>
      </w:r>
      <w:r w:rsidR="00DB6A3D" w:rsidRPr="00EE15C0">
        <w:rPr>
          <w:lang w:eastAsia="de-DE"/>
        </w:rPr>
        <w:t xml:space="preserve"> </w:t>
      </w:r>
      <w:r w:rsidRPr="00EE15C0">
        <w:rPr>
          <w:lang w:eastAsia="de-DE"/>
        </w:rPr>
        <w:t>is a national decision.</w:t>
      </w:r>
    </w:p>
    <w:p w14:paraId="64530019" w14:textId="4EB5F6E1" w:rsidR="005A524F" w:rsidRPr="00EE15C0" w:rsidRDefault="005A524F" w:rsidP="00AA67A0">
      <w:pPr>
        <w:pStyle w:val="ECCParagraph"/>
        <w:ind w:left="360"/>
        <w:rPr>
          <w:sz w:val="18"/>
          <w:szCs w:val="18"/>
          <w:lang w:eastAsia="de-DE"/>
        </w:rPr>
      </w:pPr>
      <w:r w:rsidRPr="00EE15C0">
        <w:t>The Mandate notes, “</w:t>
      </w:r>
      <w:proofErr w:type="gramStart"/>
      <w:r w:rsidRPr="00EE15C0">
        <w:t>that</w:t>
      </w:r>
      <w:proofErr w:type="gramEnd"/>
      <w:r w:rsidRPr="00EE15C0">
        <w:t xml:space="preserve"> finding enough available spectrum for PPDR and PMSE is also priority of the </w:t>
      </w:r>
      <w:r w:rsidRPr="00EE15C0">
        <w:rPr>
          <w:sz w:val="18"/>
          <w:szCs w:val="18"/>
        </w:rPr>
        <w:t>RSPP</w:t>
      </w:r>
      <w:r w:rsidR="00C9504F">
        <w:rPr>
          <w:szCs w:val="18"/>
        </w:rPr>
        <w:t xml:space="preserve"> </w:t>
      </w:r>
      <w:r w:rsidR="00C9504F">
        <w:rPr>
          <w:szCs w:val="18"/>
        </w:rPr>
        <w:fldChar w:fldCharType="begin"/>
      </w:r>
      <w:r w:rsidR="00C9504F">
        <w:rPr>
          <w:szCs w:val="18"/>
        </w:rPr>
        <w:instrText xml:space="preserve"> REF _Ref405384985 \n \h </w:instrText>
      </w:r>
      <w:r w:rsidR="00C9504F">
        <w:rPr>
          <w:szCs w:val="18"/>
        </w:rPr>
      </w:r>
      <w:r w:rsidR="00C9504F">
        <w:rPr>
          <w:szCs w:val="18"/>
        </w:rPr>
        <w:fldChar w:fldCharType="separate"/>
      </w:r>
      <w:r w:rsidR="00C9504F">
        <w:rPr>
          <w:szCs w:val="18"/>
        </w:rPr>
        <w:t>[14]</w:t>
      </w:r>
      <w:r w:rsidR="00C9504F">
        <w:rPr>
          <w:szCs w:val="18"/>
        </w:rPr>
        <w:fldChar w:fldCharType="end"/>
      </w:r>
      <w:r w:rsidR="00C9504F">
        <w:rPr>
          <w:szCs w:val="18"/>
        </w:rPr>
        <w:t>.</w:t>
      </w:r>
      <w:r w:rsidRPr="00EE15C0">
        <w:rPr>
          <w:sz w:val="18"/>
          <w:szCs w:val="18"/>
        </w:rPr>
        <w:t xml:space="preserve"> Therefore, the exclusive designation of the 700 MHz band to a single application such as WBB may not appear to be a sustainable approach.”</w:t>
      </w:r>
    </w:p>
    <w:p w14:paraId="5F37A309" w14:textId="0C44B1D1" w:rsidR="005A524F" w:rsidRPr="00EE15C0" w:rsidRDefault="005A524F" w:rsidP="00AA67A0">
      <w:pPr>
        <w:pStyle w:val="ECCParagraph"/>
        <w:ind w:left="360"/>
        <w:rPr>
          <w:sz w:val="18"/>
          <w:szCs w:val="18"/>
          <w:lang w:eastAsia="de-DE"/>
        </w:rPr>
      </w:pPr>
      <w:r w:rsidRPr="00EE15C0">
        <w:rPr>
          <w:sz w:val="18"/>
          <w:szCs w:val="18"/>
        </w:rPr>
        <w:t>The technical parameters (channelling arrangement and common least restrictive technical conditions (BEM) for MFCN in Annex 2 can also be used for the provision of broad band PPDR services within the pai</w:t>
      </w:r>
      <w:r w:rsidR="00ED7EBA" w:rsidRPr="00EE15C0">
        <w:rPr>
          <w:sz w:val="18"/>
          <w:szCs w:val="18"/>
        </w:rPr>
        <w:t>red frequency arrangement (703-733 MHz and 758-</w:t>
      </w:r>
      <w:r w:rsidRPr="00EE15C0">
        <w:rPr>
          <w:sz w:val="18"/>
          <w:szCs w:val="18"/>
        </w:rPr>
        <w:t>788 MHz), provided that the implementation is in line with the assumptions made for MFCN networks (incl. the protection requirements).</w:t>
      </w:r>
    </w:p>
    <w:p w14:paraId="747675F2" w14:textId="31687D13" w:rsidR="005A524F" w:rsidRPr="00EE15C0" w:rsidRDefault="005A524F" w:rsidP="00AA67A0">
      <w:pPr>
        <w:pStyle w:val="ECCParagraph"/>
        <w:ind w:left="360"/>
      </w:pPr>
      <w:r w:rsidRPr="00EE15C0">
        <w:rPr>
          <w:sz w:val="18"/>
          <w:szCs w:val="18"/>
        </w:rPr>
        <w:t>A set of options</w:t>
      </w:r>
      <w:r w:rsidRPr="00EE15C0">
        <w:t xml:space="preserve"> for broadband PPDR are currently studied by CEPT. These options may be considered </w:t>
      </w:r>
      <w:r w:rsidR="007C032A" w:rsidRPr="00EE15C0">
        <w:t xml:space="preserve">for implementation </w:t>
      </w:r>
      <w:r w:rsidRPr="00EE15C0">
        <w:t>by administrations to respond to spectrum demand for PPDR on a national level, and include solutions outside the 700 MHz band (e.g. 400 MHz) and</w:t>
      </w:r>
      <w:r w:rsidR="007C032A" w:rsidRPr="00EE15C0">
        <w:t xml:space="preserve">/or </w:t>
      </w:r>
      <w:r w:rsidRPr="00EE15C0">
        <w:t xml:space="preserve"> the possible use of guard band and duplex gap of the 700 MHz with a conventional duplex</w:t>
      </w:r>
      <w:r w:rsidR="007C032A" w:rsidRPr="00EE15C0">
        <w:t xml:space="preserve">: for example, the following options are under study 2 x 5 MHz ( 698-703 / 753-758 MHz), 2x 3 MHz (733-736 / 788-791 MHz), 2 X 10 MHz (733-743 / 748-758 MHz), 2 X 2 </w:t>
      </w:r>
      <w:r w:rsidR="006612BC" w:rsidRPr="00EE15C0">
        <w:t>X 5 MHz (733-738 / 748-</w:t>
      </w:r>
      <w:r w:rsidR="007C032A" w:rsidRPr="00EE15C0">
        <w:t xml:space="preserve">753 MHz and 738-743/ 753-758 MHz). Different possible PPDR combinations will be evaluated.  </w:t>
      </w:r>
      <w:r w:rsidRPr="00EE15C0">
        <w:t>Direct Mode Operation may be also foreseen.</w:t>
      </w:r>
    </w:p>
    <w:p w14:paraId="524F5105" w14:textId="79899E5A" w:rsidR="005A524F" w:rsidRPr="00EE15C0" w:rsidRDefault="005A524F" w:rsidP="00482811">
      <w:pPr>
        <w:pStyle w:val="ListParagraph"/>
        <w:numPr>
          <w:ilvl w:val="0"/>
          <w:numId w:val="47"/>
        </w:numPr>
        <w:spacing w:after="200" w:line="276" w:lineRule="auto"/>
        <w:rPr>
          <w:color w:val="000000"/>
          <w:lang w:val="en-GB"/>
        </w:rPr>
      </w:pPr>
      <w:r w:rsidRPr="00EE15C0">
        <w:rPr>
          <w:color w:val="000000"/>
          <w:lang w:val="en-GB"/>
        </w:rPr>
        <w:t xml:space="preserve">Other services could use parts of the duplex gap with the </w:t>
      </w:r>
      <w:r w:rsidRPr="00EE15C0">
        <w:rPr>
          <w:rFonts w:cs="Arial"/>
          <w:color w:val="000000"/>
          <w:szCs w:val="20"/>
          <w:lang w:val="en-GB" w:eastAsia="de-DE"/>
        </w:rPr>
        <w:t xml:space="preserve">same BEM </w:t>
      </w:r>
      <w:r w:rsidRPr="00EE15C0">
        <w:rPr>
          <w:color w:val="000000"/>
          <w:lang w:val="en-GB"/>
        </w:rPr>
        <w:t xml:space="preserve">as for MFCN SDL (see section </w:t>
      </w:r>
      <w:r w:rsidRPr="00EE15C0">
        <w:rPr>
          <w:lang w:val="en-GB"/>
        </w:rPr>
        <w:fldChar w:fldCharType="begin"/>
      </w:r>
      <w:r w:rsidRPr="00EE15C0">
        <w:rPr>
          <w:lang w:val="en-GB"/>
        </w:rPr>
        <w:instrText xml:space="preserve"> REF _Ref386804028 \r \h  \* MERGEFORMAT </w:instrText>
      </w:r>
      <w:r w:rsidRPr="00EE15C0">
        <w:rPr>
          <w:lang w:val="en-GB"/>
        </w:rPr>
      </w:r>
      <w:r w:rsidRPr="00EE15C0">
        <w:rPr>
          <w:lang w:val="en-GB"/>
        </w:rPr>
        <w:fldChar w:fldCharType="separate"/>
      </w:r>
      <w:r w:rsidR="0044758C" w:rsidRPr="00EE15C0">
        <w:rPr>
          <w:color w:val="000000"/>
          <w:lang w:val="en-GB"/>
        </w:rPr>
        <w:t>3.2</w:t>
      </w:r>
      <w:r w:rsidRPr="00EE15C0">
        <w:rPr>
          <w:lang w:val="en-GB"/>
        </w:rPr>
        <w:fldChar w:fldCharType="end"/>
      </w:r>
      <w:r w:rsidRPr="00EE15C0">
        <w:rPr>
          <w:color w:val="000000"/>
          <w:lang w:val="en-GB"/>
        </w:rPr>
        <w:t xml:space="preserve"> of this report).</w:t>
      </w:r>
    </w:p>
    <w:p w14:paraId="797DE394" w14:textId="7370685C" w:rsidR="005A524F" w:rsidRPr="00EE15C0" w:rsidRDefault="005A524F" w:rsidP="00482811">
      <w:pPr>
        <w:pStyle w:val="ECCParagraph"/>
        <w:numPr>
          <w:ilvl w:val="0"/>
          <w:numId w:val="47"/>
        </w:numPr>
      </w:pPr>
      <w:r w:rsidRPr="00EE15C0">
        <w:t>Machine-to-Machine communications are</w:t>
      </w:r>
      <w:r w:rsidR="00E322D9" w:rsidRPr="00EE15C0">
        <w:t xml:space="preserve"> </w:t>
      </w:r>
      <w:r w:rsidRPr="00EE15C0">
        <w:t xml:space="preserve">being considered in the </w:t>
      </w:r>
      <w:r w:rsidRPr="00EE15C0">
        <w:rPr>
          <w:lang w:eastAsia="de-DE"/>
        </w:rPr>
        <w:t>733-736 MHz and 788-791 MHz spectrum blocks</w:t>
      </w:r>
      <w:r w:rsidRPr="00EE15C0">
        <w:t xml:space="preserve">. The usage of the spectrum blocks for </w:t>
      </w:r>
      <w:r w:rsidRPr="00EE15C0">
        <w:rPr>
          <w:lang w:eastAsia="de-DE"/>
        </w:rPr>
        <w:t xml:space="preserve">special applications, including </w:t>
      </w:r>
      <w:r w:rsidRPr="00EE15C0">
        <w:t xml:space="preserve">M2M, as well as the associated technical conditions </w:t>
      </w:r>
      <w:r w:rsidRPr="00EE15C0">
        <w:rPr>
          <w:lang w:eastAsia="de-DE"/>
        </w:rPr>
        <w:t>has not been</w:t>
      </w:r>
      <w:r w:rsidRPr="00EE15C0">
        <w:rPr>
          <w:color w:val="000000"/>
        </w:rPr>
        <w:t xml:space="preserve"> studied</w:t>
      </w:r>
      <w:r w:rsidRPr="00EE15C0">
        <w:rPr>
          <w:lang w:eastAsia="de-DE"/>
        </w:rPr>
        <w:t xml:space="preserve"> in detail in this report</w:t>
      </w:r>
      <w:r w:rsidRPr="00EE15C0">
        <w:t xml:space="preserve">.  </w:t>
      </w:r>
      <w:r w:rsidRPr="00EE15C0">
        <w:rPr>
          <w:lang w:eastAsia="de-DE"/>
        </w:rPr>
        <w:t>In particular, the protection of DTT below 694 MHz needs to be carefully studied</w:t>
      </w:r>
      <w:r w:rsidRPr="00EE15C0">
        <w:rPr>
          <w:rFonts w:cs="Arial"/>
          <w:color w:val="000000"/>
          <w:szCs w:val="20"/>
          <w:lang w:eastAsia="de-DE"/>
        </w:rPr>
        <w:t>.</w:t>
      </w:r>
    </w:p>
    <w:p w14:paraId="6D90AE42" w14:textId="77777777" w:rsidR="005A524F" w:rsidRPr="00EE15C0" w:rsidRDefault="005A524F" w:rsidP="005A524F">
      <w:pPr>
        <w:pStyle w:val="ECCParagraph"/>
      </w:pPr>
      <w:r w:rsidRPr="00EE15C0">
        <w:t>These national options may result in several scenarios of cross-border coexistence between CEPT administrations. A conventional duplex approach ensures that cross border coordination between PPDR networks and MFCN SDL systems would be manageable with appropriate field-strength levels to be defined later by CEPT.</w:t>
      </w:r>
    </w:p>
    <w:p w14:paraId="6279FFCD" w14:textId="77777777" w:rsidR="005A524F" w:rsidRPr="00EE15C0" w:rsidRDefault="005A524F" w:rsidP="005A524F">
      <w:pPr>
        <w:spacing w:after="200" w:line="276" w:lineRule="auto"/>
        <w:rPr>
          <w:rFonts w:cs="Arial"/>
          <w:b/>
          <w:color w:val="000000"/>
          <w:szCs w:val="20"/>
          <w:lang w:val="en-GB" w:eastAsia="de-DE"/>
        </w:rPr>
      </w:pPr>
      <w:r w:rsidRPr="00EE15C0">
        <w:rPr>
          <w:rFonts w:cs="Arial"/>
          <w:b/>
          <w:color w:val="000000"/>
          <w:szCs w:val="20"/>
          <w:lang w:val="en-GB" w:eastAsia="de-DE"/>
        </w:rPr>
        <w:t xml:space="preserve">Additional considerations for PPDR </w:t>
      </w:r>
    </w:p>
    <w:p w14:paraId="02695F70" w14:textId="213E4331" w:rsidR="009871EA" w:rsidRPr="00EE15C0" w:rsidRDefault="005A524F" w:rsidP="009E15BE">
      <w:pPr>
        <w:pStyle w:val="ECCParagraph"/>
        <w:rPr>
          <w:rFonts w:cs="Arial"/>
          <w:color w:val="000000"/>
          <w:szCs w:val="20"/>
          <w:lang w:eastAsia="de-DE"/>
        </w:rPr>
      </w:pPr>
      <w:r w:rsidRPr="00EE15C0">
        <w:rPr>
          <w:lang w:eastAsia="de-DE"/>
        </w:rPr>
        <w:t xml:space="preserve">CEPT noted that LTE technology is expected to form the future platform to meet broadband PPDR needs. The work is in progress with standardization organisations defining functionality enhancements for PPDR operators. The CEPT is considering the options for accommodating broadband PPDR communications requirements, subject to national decision at a later stage. The CEPT also assumes that any decision on the allocation of either dedicated or shared with commercial MFCN operators spectrum to PPDR users will be taken at a national level. </w:t>
      </w:r>
    </w:p>
    <w:p w14:paraId="1F7EF367" w14:textId="141861B7" w:rsidR="006D1BB1" w:rsidRPr="00EE15C0" w:rsidRDefault="00256C4B" w:rsidP="00134DC7">
      <w:pPr>
        <w:pStyle w:val="Heading1"/>
      </w:pPr>
      <w:bookmarkStart w:id="20" w:name="_Toc321318099"/>
      <w:bookmarkStart w:id="21" w:name="_Ref330516117"/>
      <w:bookmarkStart w:id="22" w:name="_Ref330539813"/>
      <w:bookmarkStart w:id="23" w:name="_Ref355341814"/>
      <w:bookmarkStart w:id="24" w:name="_Toc405388832"/>
      <w:r w:rsidRPr="00EE15C0">
        <w:lastRenderedPageBreak/>
        <w:t>least restrictive technical conditions</w:t>
      </w:r>
      <w:r w:rsidR="00066E0D" w:rsidRPr="00EE15C0">
        <w:t>/</w:t>
      </w:r>
      <w:r w:rsidRPr="00EE15C0">
        <w:t xml:space="preserve"> BEM</w:t>
      </w:r>
      <w:bookmarkEnd w:id="20"/>
      <w:bookmarkEnd w:id="21"/>
      <w:bookmarkEnd w:id="22"/>
      <w:bookmarkEnd w:id="23"/>
      <w:bookmarkEnd w:id="24"/>
    </w:p>
    <w:p w14:paraId="7D07B2A3" w14:textId="77777777" w:rsidR="00306A77" w:rsidRPr="00EE15C0" w:rsidRDefault="00306A77" w:rsidP="00306A77">
      <w:pPr>
        <w:pStyle w:val="Heading2"/>
        <w:rPr>
          <w:lang w:val="en-GB"/>
        </w:rPr>
      </w:pPr>
      <w:bookmarkStart w:id="25" w:name="_Toc405388833"/>
      <w:r w:rsidRPr="00EE15C0">
        <w:rPr>
          <w:lang w:val="en-GB"/>
        </w:rPr>
        <w:t>Method for defining least restrictive technical conditions</w:t>
      </w:r>
      <w:bookmarkEnd w:id="25"/>
    </w:p>
    <w:p w14:paraId="2B5D1FBC" w14:textId="54F2D828" w:rsidR="00306A77" w:rsidRPr="00EE15C0" w:rsidRDefault="00306A77" w:rsidP="00306A77">
      <w:pPr>
        <w:pStyle w:val="ECCParagraph"/>
      </w:pPr>
      <w:r w:rsidRPr="00EE15C0">
        <w:t xml:space="preserve">The definition of the least restrictive technical conditions is based on the block edge mask (BEM) approach, in line with previous work in CEPT, e.g. on the 790-862 MHz </w:t>
      </w:r>
      <w:r w:rsidR="00E93A9E" w:rsidRPr="00EE15C0">
        <w:fldChar w:fldCharType="begin"/>
      </w:r>
      <w:r w:rsidR="00E93A9E" w:rsidRPr="00EE15C0">
        <w:instrText xml:space="preserve"> REF _Ref405372053 \n \h </w:instrText>
      </w:r>
      <w:r w:rsidR="00E93A9E" w:rsidRPr="00EE15C0">
        <w:fldChar w:fldCharType="separate"/>
      </w:r>
      <w:r w:rsidR="0044758C" w:rsidRPr="00EE15C0">
        <w:t>[1]</w:t>
      </w:r>
      <w:r w:rsidR="00E93A9E" w:rsidRPr="00EE15C0">
        <w:fldChar w:fldCharType="end"/>
      </w:r>
      <w:r w:rsidRPr="00EE15C0">
        <w:t xml:space="preserve"> the 2.5-2.69 GHz </w:t>
      </w:r>
      <w:r w:rsidR="00E93A9E" w:rsidRPr="00EE15C0">
        <w:fldChar w:fldCharType="begin"/>
      </w:r>
      <w:r w:rsidR="00E93A9E" w:rsidRPr="00EE15C0">
        <w:instrText xml:space="preserve"> REF _Ref405373192 \n \h </w:instrText>
      </w:r>
      <w:r w:rsidR="00E93A9E" w:rsidRPr="00EE15C0">
        <w:fldChar w:fldCharType="separate"/>
      </w:r>
      <w:r w:rsidR="0044758C" w:rsidRPr="00EE15C0">
        <w:t>[2]</w:t>
      </w:r>
      <w:r w:rsidR="00E93A9E" w:rsidRPr="00EE15C0">
        <w:fldChar w:fldCharType="end"/>
      </w:r>
      <w:r w:rsidR="00E93A9E" w:rsidRPr="00EE15C0">
        <w:t xml:space="preserve"> </w:t>
      </w:r>
      <w:r w:rsidR="00E93A9E" w:rsidRPr="00EE15C0">
        <w:fldChar w:fldCharType="begin"/>
      </w:r>
      <w:r w:rsidR="00E93A9E" w:rsidRPr="00EE15C0">
        <w:instrText xml:space="preserve"> REF _Ref405373196 \n \h </w:instrText>
      </w:r>
      <w:r w:rsidR="00E93A9E" w:rsidRPr="00EE15C0">
        <w:fldChar w:fldCharType="separate"/>
      </w:r>
      <w:r w:rsidR="0044758C" w:rsidRPr="00EE15C0">
        <w:t>[3]</w:t>
      </w:r>
      <w:r w:rsidR="00E93A9E" w:rsidRPr="00EE15C0">
        <w:fldChar w:fldCharType="end"/>
      </w:r>
      <w:r w:rsidR="00E93A9E" w:rsidRPr="00EE15C0">
        <w:t xml:space="preserve"> </w:t>
      </w:r>
      <w:r w:rsidRPr="00EE15C0">
        <w:t xml:space="preserve">the 2 GHz </w:t>
      </w:r>
      <w:r w:rsidR="00E93A9E" w:rsidRPr="00EE15C0">
        <w:fldChar w:fldCharType="begin"/>
      </w:r>
      <w:r w:rsidR="00E93A9E" w:rsidRPr="00EE15C0">
        <w:instrText xml:space="preserve"> REF _Ref405372883 \n \h </w:instrText>
      </w:r>
      <w:r w:rsidR="00E93A9E" w:rsidRPr="00EE15C0">
        <w:fldChar w:fldCharType="separate"/>
      </w:r>
      <w:r w:rsidR="0044758C" w:rsidRPr="00EE15C0">
        <w:t>[4]</w:t>
      </w:r>
      <w:r w:rsidR="00E93A9E" w:rsidRPr="00EE15C0">
        <w:fldChar w:fldCharType="end"/>
      </w:r>
      <w:r w:rsidRPr="00EE15C0">
        <w:t xml:space="preserve"> and the 3.4-3.8 GHz bands </w:t>
      </w:r>
      <w:r w:rsidR="00E93A9E" w:rsidRPr="00EE15C0">
        <w:fldChar w:fldCharType="begin"/>
      </w:r>
      <w:r w:rsidR="00E93A9E" w:rsidRPr="00EE15C0">
        <w:instrText xml:space="preserve"> REF _Ref405373247 \n \h </w:instrText>
      </w:r>
      <w:r w:rsidR="00E93A9E" w:rsidRPr="00EE15C0">
        <w:fldChar w:fldCharType="separate"/>
      </w:r>
      <w:r w:rsidR="0044758C" w:rsidRPr="00EE15C0">
        <w:t>[5]</w:t>
      </w:r>
      <w:r w:rsidR="00E93A9E" w:rsidRPr="00EE15C0">
        <w:fldChar w:fldCharType="end"/>
      </w:r>
      <w:r w:rsidR="00E93A9E" w:rsidRPr="00EE15C0">
        <w:t>.</w:t>
      </w:r>
      <w:r w:rsidRPr="00EE15C0">
        <w:t xml:space="preserve"> </w:t>
      </w:r>
    </w:p>
    <w:p w14:paraId="2E974757" w14:textId="3B492741" w:rsidR="00306A77" w:rsidRPr="00EE15C0" w:rsidRDefault="00306A77" w:rsidP="00306A77">
      <w:pPr>
        <w:pStyle w:val="ECCParagraph"/>
      </w:pPr>
      <w:r w:rsidRPr="00EE15C0">
        <w:t xml:space="preserve">A BEM is an emission mask that is defined as a limit on the average </w:t>
      </w:r>
      <w:proofErr w:type="spellStart"/>
      <w:r w:rsidRPr="00EE15C0">
        <w:t>e.i.r.p</w:t>
      </w:r>
      <w:proofErr w:type="spellEnd"/>
      <w:r w:rsidRPr="00EE15C0">
        <w:t>. or TRP (total radiated power)</w:t>
      </w:r>
      <w:r w:rsidRPr="00EE15C0">
        <w:rPr>
          <w:rStyle w:val="FootnoteReference"/>
        </w:rPr>
        <w:footnoteReference w:id="9"/>
      </w:r>
      <w:r w:rsidRPr="00EE15C0">
        <w:t xml:space="preserve"> inside and outside of the block of spectrum licensed to an operator, and is defined for a certain measurement bandwidth. The out-of-block component of the BEM may consist of a baseline level and intermediate (transition) levels which describe the transition from the in-block level to the baseline level as a function of off-set from the block edge.</w:t>
      </w:r>
    </w:p>
    <w:p w14:paraId="7C98987D" w14:textId="2F8CE838" w:rsidR="00306A77" w:rsidRPr="00EE15C0" w:rsidRDefault="00306A77" w:rsidP="00306A77">
      <w:pPr>
        <w:pStyle w:val="ECCParagraph"/>
      </w:pPr>
      <w:r w:rsidRPr="00EE15C0">
        <w:t xml:space="preserve">The BEMs are presented as upper limits on the mean </w:t>
      </w:r>
      <w:proofErr w:type="spellStart"/>
      <w:r w:rsidRPr="00EE15C0">
        <w:t>e.i.r.p</w:t>
      </w:r>
      <w:proofErr w:type="spellEnd"/>
      <w:r w:rsidRPr="00EE15C0">
        <w:t xml:space="preserve">. or TRP over an averaging time interval and over a measurement frequency bandwidth. In the time domain, the </w:t>
      </w:r>
      <w:proofErr w:type="spellStart"/>
      <w:r w:rsidRPr="00EE15C0">
        <w:t>e.i.r.p</w:t>
      </w:r>
      <w:proofErr w:type="spellEnd"/>
      <w:r w:rsidRPr="00EE15C0">
        <w:t xml:space="preserve">. or TRP is averaged over the active portions of signal bursts. In the frequency domain, the </w:t>
      </w:r>
      <w:proofErr w:type="spellStart"/>
      <w:r w:rsidRPr="00EE15C0">
        <w:t>e.i.r.p</w:t>
      </w:r>
      <w:proofErr w:type="spellEnd"/>
      <w:r w:rsidRPr="00EE15C0">
        <w:t xml:space="preserve">. or TRP is determined over the measurement bandwidth (e.g. MFCN block or TV channel) specified in the tables below. It should be noted that the actual measurement bandwidth of the measurement equipment used for purposes of compliance testing may be smaller than the measurement bandwidth provided in the tables. For requirements with a measurement bandwidth of 5 MHz, the measurement bandwidth is aligned within the block structure of the frequency arrangement. The BEM elements are defined on </w:t>
      </w:r>
      <w:proofErr w:type="gramStart"/>
      <w:r w:rsidRPr="00EE15C0">
        <w:t>a per</w:t>
      </w:r>
      <w:proofErr w:type="gramEnd"/>
      <w:r w:rsidRPr="00EE15C0">
        <w:t xml:space="preserve"> cell or per antenna basis, depending on the co-existence scenario from which they have been derived.</w:t>
      </w:r>
    </w:p>
    <w:p w14:paraId="051EE2FB" w14:textId="2AB37E09" w:rsidR="00306A77" w:rsidRPr="00EE15C0" w:rsidRDefault="002D4E6D" w:rsidP="006612BC">
      <w:pPr>
        <w:pStyle w:val="ECCParagraph"/>
        <w:keepNext/>
      </w:pPr>
      <w:r w:rsidRPr="00EE15C0">
        <w:fldChar w:fldCharType="begin"/>
      </w:r>
      <w:r w:rsidRPr="00EE15C0">
        <w:instrText xml:space="preserve"> REF _Ref405273485 \h </w:instrText>
      </w:r>
      <w:r w:rsidRPr="00EE15C0">
        <w:fldChar w:fldCharType="separate"/>
      </w:r>
      <w:r w:rsidR="0044758C" w:rsidRPr="00EE15C0">
        <w:t xml:space="preserve">Figure </w:t>
      </w:r>
      <w:r w:rsidR="0044758C" w:rsidRPr="00EE15C0">
        <w:rPr>
          <w:noProof/>
        </w:rPr>
        <w:t>3</w:t>
      </w:r>
      <w:r w:rsidRPr="00EE15C0">
        <w:fldChar w:fldCharType="end"/>
      </w:r>
      <w:r w:rsidR="009F67DA" w:rsidRPr="00EE15C0">
        <w:t xml:space="preserve"> describe</w:t>
      </w:r>
      <w:r w:rsidR="00306A77" w:rsidRPr="00EE15C0">
        <w:t xml:space="preserve"> a general BEM.</w:t>
      </w:r>
    </w:p>
    <w:p w14:paraId="6712C849" w14:textId="77777777" w:rsidR="00306A77" w:rsidRPr="00EE15C0" w:rsidRDefault="00306A77" w:rsidP="00306A77">
      <w:pPr>
        <w:spacing w:after="240"/>
        <w:jc w:val="center"/>
        <w:rPr>
          <w:rFonts w:cs="Arial"/>
          <w:lang w:val="en-GB"/>
        </w:rPr>
      </w:pPr>
      <w:r w:rsidRPr="00EE15C0">
        <w:rPr>
          <w:rFonts w:cs="Arial"/>
          <w:noProof/>
          <w:lang w:val="da-DK" w:eastAsia="da-DK"/>
        </w:rPr>
        <w:drawing>
          <wp:inline distT="0" distB="0" distL="0" distR="0" wp14:anchorId="1E07995E" wp14:editId="24937A6D">
            <wp:extent cx="4632960" cy="2202180"/>
            <wp:effectExtent l="0" t="0" r="0" b="7620"/>
            <wp:docPr id="1603" name="Grafik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2960" cy="2202180"/>
                    </a:xfrm>
                    <a:prstGeom prst="rect">
                      <a:avLst/>
                    </a:prstGeom>
                    <a:noFill/>
                    <a:ln>
                      <a:noFill/>
                    </a:ln>
                  </pic:spPr>
                </pic:pic>
              </a:graphicData>
            </a:graphic>
          </wp:inline>
        </w:drawing>
      </w:r>
    </w:p>
    <w:p w14:paraId="6CF89400" w14:textId="09C079A8" w:rsidR="009F67DA" w:rsidRPr="00EE15C0" w:rsidRDefault="009F67DA" w:rsidP="009F67DA">
      <w:pPr>
        <w:pStyle w:val="Caption"/>
        <w:rPr>
          <w:rFonts w:cs="Arial"/>
          <w:lang w:val="en-GB"/>
        </w:rPr>
      </w:pPr>
      <w:bookmarkStart w:id="26" w:name="_Ref405273485"/>
      <w:r w:rsidRPr="00EE15C0">
        <w:rPr>
          <w:lang w:val="en-GB"/>
        </w:rPr>
        <w:t xml:space="preserve">Figure </w:t>
      </w:r>
      <w:r w:rsidRPr="00EE15C0">
        <w:rPr>
          <w:lang w:val="en-GB"/>
        </w:rPr>
        <w:fldChar w:fldCharType="begin"/>
      </w:r>
      <w:r w:rsidRPr="00EE15C0">
        <w:rPr>
          <w:lang w:val="en-GB"/>
        </w:rPr>
        <w:instrText xml:space="preserve"> SEQ Figure \* ARABIC </w:instrText>
      </w:r>
      <w:r w:rsidRPr="00EE15C0">
        <w:rPr>
          <w:lang w:val="en-GB"/>
        </w:rPr>
        <w:fldChar w:fldCharType="separate"/>
      </w:r>
      <w:r w:rsidR="0044758C" w:rsidRPr="00EE15C0">
        <w:rPr>
          <w:noProof/>
          <w:lang w:val="en-GB"/>
        </w:rPr>
        <w:t>3</w:t>
      </w:r>
      <w:r w:rsidRPr="00EE15C0">
        <w:rPr>
          <w:lang w:val="en-GB"/>
        </w:rPr>
        <w:fldChar w:fldCharType="end"/>
      </w:r>
      <w:bookmarkEnd w:id="26"/>
      <w:r w:rsidRPr="00EE15C0">
        <w:rPr>
          <w:lang w:val="en-GB"/>
        </w:rPr>
        <w:t xml:space="preserve">: </w:t>
      </w:r>
      <w:bookmarkStart w:id="27" w:name="_Ref260525684"/>
      <w:r w:rsidRPr="00EE15C0">
        <w:rPr>
          <w:lang w:val="en-GB"/>
        </w:rPr>
        <w:t>Illustration of a general block-edge mask</w:t>
      </w:r>
      <w:bookmarkEnd w:id="27"/>
    </w:p>
    <w:p w14:paraId="569A828B" w14:textId="11F7E6C3" w:rsidR="00306A77" w:rsidRPr="00EE15C0" w:rsidRDefault="00306A77" w:rsidP="009F67DA">
      <w:pPr>
        <w:rPr>
          <w:lang w:val="en-GB"/>
        </w:rPr>
      </w:pPr>
    </w:p>
    <w:p w14:paraId="008EE92A" w14:textId="77777777" w:rsidR="00306A77" w:rsidRPr="00EE15C0" w:rsidRDefault="00306A77" w:rsidP="00306A77">
      <w:pPr>
        <w:pStyle w:val="ECCParagraph"/>
        <w:rPr>
          <w:rFonts w:cs="Arial"/>
        </w:rPr>
      </w:pPr>
      <w:r w:rsidRPr="00EE15C0">
        <w:rPr>
          <w:rFonts w:cs="Arial"/>
        </w:rPr>
        <w:t xml:space="preserve">BEM elements may also be defined in order to protect the radio systems in adjacent bands. It is also possible to define technical conditions for such protection, which are not in the form of a BEM. </w:t>
      </w:r>
    </w:p>
    <w:p w14:paraId="05939B7F" w14:textId="77777777" w:rsidR="00306A77" w:rsidRPr="00EE15C0" w:rsidRDefault="00306A77" w:rsidP="00306A77">
      <w:pPr>
        <w:pStyle w:val="ECCParagraph"/>
        <w:rPr>
          <w:rFonts w:cs="Arial"/>
        </w:rPr>
      </w:pPr>
      <w:r w:rsidRPr="00EE15C0">
        <w:rPr>
          <w:rFonts w:cs="Arial"/>
        </w:rPr>
        <w:t xml:space="preserve">The BEM is a ‘regulatory mask’ and should not be confused with Spectrum Emission Masks (SEM) for base stations and user equipment. </w:t>
      </w:r>
    </w:p>
    <w:p w14:paraId="0AC10333" w14:textId="77777777" w:rsidR="00306A77" w:rsidRPr="00EE15C0" w:rsidRDefault="00306A77" w:rsidP="00306A77">
      <w:pPr>
        <w:pStyle w:val="ECCParagraph"/>
        <w:rPr>
          <w:rFonts w:cs="Arial"/>
        </w:rPr>
      </w:pPr>
      <w:r w:rsidRPr="00EE15C0">
        <w:rPr>
          <w:rFonts w:cs="Arial"/>
        </w:rPr>
        <w:t xml:space="preserve">The BEM concept does not in itself define the means by which the equipment in an operator’s network meets the BEM. This may be achieved in different ways such as by employing equipment inherently meeting the </w:t>
      </w:r>
      <w:r w:rsidRPr="00EE15C0">
        <w:rPr>
          <w:rFonts w:cs="Arial"/>
        </w:rPr>
        <w:lastRenderedPageBreak/>
        <w:t xml:space="preserve">requirements, by adding filters, by creating an internal (in-block) guard band or by decreasing the in-block power. </w:t>
      </w:r>
    </w:p>
    <w:p w14:paraId="29A47302" w14:textId="7BE57600" w:rsidR="00306A77" w:rsidRPr="00EE15C0" w:rsidRDefault="00306A77" w:rsidP="00306A77">
      <w:pPr>
        <w:pStyle w:val="ECCParagraph"/>
        <w:rPr>
          <w:rFonts w:cs="Arial"/>
        </w:rPr>
      </w:pPr>
      <w:r w:rsidRPr="00EE15C0">
        <w:rPr>
          <w:rFonts w:cs="Arial"/>
        </w:rPr>
        <w:t>BEMs shall be applied as an essential component of the technical conditions necessary to ensure coexistence between services at a national level. However it should be understood that the derived BEMs do not always provide the required level of protection of victim services and additional mitigation techniques would need to be applied in order to resolve any remaining cases of interference. Possible mitigation techniques are described in Annex 4 of CEPT Report 30</w:t>
      </w:r>
      <w:r w:rsidR="008A75A1" w:rsidRPr="00EE15C0">
        <w:rPr>
          <w:rFonts w:cs="Arial"/>
        </w:rPr>
        <w:t xml:space="preserve"> </w:t>
      </w:r>
      <w:r w:rsidR="008A75A1" w:rsidRPr="00EE15C0">
        <w:rPr>
          <w:rFonts w:cs="Arial"/>
        </w:rPr>
        <w:fldChar w:fldCharType="begin"/>
      </w:r>
      <w:r w:rsidR="008A75A1" w:rsidRPr="00EE15C0">
        <w:rPr>
          <w:rFonts w:cs="Arial"/>
        </w:rPr>
        <w:instrText xml:space="preserve"> REF _Ref405372053 \n \h </w:instrText>
      </w:r>
      <w:r w:rsidR="008A75A1" w:rsidRPr="00EE15C0">
        <w:rPr>
          <w:rFonts w:cs="Arial"/>
        </w:rPr>
      </w:r>
      <w:r w:rsidR="008A75A1" w:rsidRPr="00EE15C0">
        <w:rPr>
          <w:rFonts w:cs="Arial"/>
        </w:rPr>
        <w:fldChar w:fldCharType="separate"/>
      </w:r>
      <w:r w:rsidR="0044758C" w:rsidRPr="00EE15C0">
        <w:rPr>
          <w:rFonts w:cs="Arial"/>
        </w:rPr>
        <w:t>[1]</w:t>
      </w:r>
      <w:r w:rsidR="008A75A1" w:rsidRPr="00EE15C0">
        <w:rPr>
          <w:rFonts w:cs="Arial"/>
        </w:rPr>
        <w:fldChar w:fldCharType="end"/>
      </w:r>
      <w:r w:rsidRPr="00EE15C0">
        <w:rPr>
          <w:rFonts w:cs="Arial"/>
        </w:rPr>
        <w:t>.</w:t>
      </w:r>
    </w:p>
    <w:p w14:paraId="24DCE622" w14:textId="77777777" w:rsidR="00306A77" w:rsidRPr="00EE15C0" w:rsidRDefault="00306A77" w:rsidP="00306A77">
      <w:pPr>
        <w:pStyle w:val="ECCParagraph"/>
        <w:rPr>
          <w:rFonts w:cs="Arial"/>
        </w:rPr>
      </w:pPr>
      <w:r w:rsidRPr="00EE15C0">
        <w:rPr>
          <w:rFonts w:cs="Arial"/>
        </w:rPr>
        <w:t xml:space="preserve">The technical conditions derived below for the frequency range 694-790 MHz are optimised for, but not limited to, mobile/fixed communications networks (two-way)  derived both for base stations (BS) and terminal stations (TS). In addition appropriate technical conditions have been derived for SDL in the FDD duplex gap. </w:t>
      </w:r>
    </w:p>
    <w:p w14:paraId="49755A34" w14:textId="77777777" w:rsidR="00306A77" w:rsidRPr="00EE15C0" w:rsidRDefault="00306A77" w:rsidP="00306A77">
      <w:pPr>
        <w:pStyle w:val="ECCParagraph"/>
        <w:rPr>
          <w:rFonts w:cs="Arial"/>
        </w:rPr>
      </w:pPr>
      <w:r w:rsidRPr="00EE15C0">
        <w:rPr>
          <w:rFonts w:cs="Arial"/>
        </w:rPr>
        <w:t>BEMs for BS and TS are developed for equipment used in commercial mobile networks, as well as for PPDR applications operating in the MFCN spectrum.</w:t>
      </w:r>
    </w:p>
    <w:p w14:paraId="36124B0B" w14:textId="77777777" w:rsidR="00306A77" w:rsidRPr="00EE15C0" w:rsidRDefault="00306A77" w:rsidP="00306A77">
      <w:pPr>
        <w:pStyle w:val="ECCParagraph"/>
        <w:rPr>
          <w:rFonts w:cs="Arial"/>
        </w:rPr>
      </w:pPr>
      <w:r w:rsidRPr="00EE15C0">
        <w:rPr>
          <w:rFonts w:cs="Arial"/>
        </w:rPr>
        <w:t xml:space="preserve">Less stringent technical parameters may be agreed on a bilateral or multilateral basis for the operation of MFCN in the 694-790 MHz band, providing that they continue to comply with the technical conditions applicable for the protection of other services, applications or networks and with cross-border obligations. </w:t>
      </w:r>
    </w:p>
    <w:p w14:paraId="76D5A9C7" w14:textId="77777777" w:rsidR="00306A77" w:rsidRPr="00EE15C0" w:rsidRDefault="00306A77" w:rsidP="00306A77">
      <w:pPr>
        <w:pStyle w:val="Heading2"/>
        <w:rPr>
          <w:lang w:val="en-GB"/>
        </w:rPr>
      </w:pPr>
      <w:bookmarkStart w:id="28" w:name="_Ref386804028"/>
      <w:bookmarkStart w:id="29" w:name="_Toc405388834"/>
      <w:r w:rsidRPr="00EE15C0">
        <w:rPr>
          <w:lang w:val="en-GB"/>
        </w:rPr>
        <w:t>Considerations of coexistence parameters for BEM derivation</w:t>
      </w:r>
      <w:bookmarkEnd w:id="28"/>
      <w:bookmarkEnd w:id="29"/>
    </w:p>
    <w:p w14:paraId="7DDF2DC0" w14:textId="77777777" w:rsidR="00306A77" w:rsidRPr="00EE15C0" w:rsidRDefault="00306A77" w:rsidP="00306A77">
      <w:pPr>
        <w:pStyle w:val="ECCParagraph"/>
      </w:pPr>
      <w:r w:rsidRPr="00EE15C0">
        <w:t xml:space="preserve">As broadband PPDR will use LTE technology, BS and TS parameters can be assumed to be the same as commercial MFCN in the co-existence analysis. </w:t>
      </w:r>
    </w:p>
    <w:p w14:paraId="75EB25B1" w14:textId="77777777" w:rsidR="00306A77" w:rsidRPr="00EE15C0" w:rsidRDefault="00306A77" w:rsidP="00306A77">
      <w:pPr>
        <w:pStyle w:val="ECCParagraph"/>
      </w:pPr>
      <w:r w:rsidRPr="00EE15C0">
        <w:t xml:space="preserve">As indicated in Section </w:t>
      </w:r>
      <w:r w:rsidRPr="00EE15C0">
        <w:fldChar w:fldCharType="begin"/>
      </w:r>
      <w:r w:rsidRPr="00EE15C0">
        <w:instrText xml:space="preserve"> REF _Ref260589759 \r \h </w:instrText>
      </w:r>
      <w:r w:rsidRPr="00EE15C0">
        <w:fldChar w:fldCharType="separate"/>
      </w:r>
      <w:r w:rsidR="0044758C" w:rsidRPr="00EE15C0">
        <w:t>2</w:t>
      </w:r>
      <w:r w:rsidRPr="00EE15C0">
        <w:fldChar w:fldCharType="end"/>
      </w:r>
      <w:r w:rsidRPr="00EE15C0">
        <w:t xml:space="preserve">, some MFCN spectrum may be used for Supplemental </w:t>
      </w:r>
      <w:proofErr w:type="spellStart"/>
      <w:r w:rsidRPr="00EE15C0">
        <w:t>DownLink</w:t>
      </w:r>
      <w:proofErr w:type="spellEnd"/>
      <w:r w:rsidRPr="00EE15C0">
        <w:t xml:space="preserve"> (SDL), i.e. downlink without paired uplink spectrum. Such SDL spectrum would be located just below the paired DL spectrum. In terms of co-existence analysis and derivation of BEM, there is no reason to distinguish between SDL blocks and paired DL blocks since the in-block power and antenna characteristics will be the same and since the SDL and paired DL are surrounded by and need to protect the same services and systems. In particular, SDL equipment will need to protect the FDD UL and thus employ a filter similar to the duplex filter of BSs for paired frequency arrangements. Other services could use parts of the duplex gap with the same BEM as for MFCN SDL.</w:t>
      </w:r>
    </w:p>
    <w:p w14:paraId="221A188F" w14:textId="77777777" w:rsidR="00306A77" w:rsidRPr="00EE15C0" w:rsidRDefault="00306A77" w:rsidP="00306A77">
      <w:pPr>
        <w:pStyle w:val="Heading2"/>
        <w:rPr>
          <w:lang w:val="en-GB"/>
        </w:rPr>
      </w:pPr>
      <w:bookmarkStart w:id="30" w:name="_Toc405388835"/>
      <w:r w:rsidRPr="00EE15C0">
        <w:rPr>
          <w:lang w:val="en-GB"/>
        </w:rPr>
        <w:t>Technical conditions for base stations</w:t>
      </w:r>
      <w:bookmarkEnd w:id="30"/>
    </w:p>
    <w:p w14:paraId="5E2CF260" w14:textId="4AE80871" w:rsidR="00306A77" w:rsidRPr="00EE15C0" w:rsidRDefault="00306A77" w:rsidP="00306A77">
      <w:pPr>
        <w:pStyle w:val="ECCParagraph"/>
      </w:pPr>
      <w:r w:rsidRPr="00EE15C0">
        <w:t>The BEM elements derived below apply to base stations for MFCN. The BS BEM also applies if the spectrum in the duplex gap is used to provide a supplemental downlink (SDL).</w:t>
      </w:r>
      <w:r w:rsidR="007C032A" w:rsidRPr="00EE15C0">
        <w:t xml:space="preserve"> When combining SDL and alternative use options there may have to be different technical conditions for SDL. Further studies are underway within CEPT to determine the appropriate least restrictive technical conditions in these cases.</w:t>
      </w:r>
      <w:r w:rsidRPr="00EE15C0">
        <w:t xml:space="preserve"> The BEM has been designed to protect the adjacent band services, including MFCN above 791 </w:t>
      </w:r>
      <w:proofErr w:type="spellStart"/>
      <w:r w:rsidRPr="00EE15C0">
        <w:t>MHz.</w:t>
      </w:r>
      <w:proofErr w:type="spellEnd"/>
      <w:r w:rsidRPr="00EE15C0">
        <w:t xml:space="preserve"> Other requirements can be applied subject to bi- or multilateral agreements. </w:t>
      </w:r>
    </w:p>
    <w:p w14:paraId="7D5B3133" w14:textId="77777777" w:rsidR="00306A77" w:rsidRPr="00EE15C0" w:rsidRDefault="00306A77" w:rsidP="00306A77">
      <w:pPr>
        <w:pStyle w:val="Heading3"/>
        <w:rPr>
          <w:lang w:val="en-GB"/>
        </w:rPr>
      </w:pPr>
      <w:r w:rsidRPr="00EE15C0">
        <w:rPr>
          <w:lang w:val="en-GB"/>
        </w:rPr>
        <w:t xml:space="preserve">In-block </w:t>
      </w:r>
      <w:proofErr w:type="spellStart"/>
      <w:r w:rsidRPr="00EE15C0">
        <w:rPr>
          <w:lang w:val="en-GB"/>
        </w:rPr>
        <w:t>e.i.r.p</w:t>
      </w:r>
      <w:proofErr w:type="spellEnd"/>
      <w:r w:rsidRPr="00EE15C0">
        <w:rPr>
          <w:lang w:val="en-GB"/>
        </w:rPr>
        <w:t>. limits</w:t>
      </w:r>
    </w:p>
    <w:p w14:paraId="2E7B7A0C" w14:textId="77777777" w:rsidR="00306A77" w:rsidRPr="00EE15C0" w:rsidRDefault="00306A77" w:rsidP="00306A77">
      <w:pPr>
        <w:pStyle w:val="ECCParagraph"/>
      </w:pPr>
      <w:r w:rsidRPr="00EE15C0">
        <w:fldChar w:fldCharType="begin"/>
      </w:r>
      <w:r w:rsidRPr="00EE15C0">
        <w:instrText xml:space="preserve"> REF _Ref260526105 \r \h </w:instrText>
      </w:r>
      <w:r w:rsidRPr="00EE15C0">
        <w:fldChar w:fldCharType="separate"/>
      </w:r>
      <w:r w:rsidR="0044758C" w:rsidRPr="00EE15C0">
        <w:t>Table 15:</w:t>
      </w:r>
      <w:r w:rsidRPr="00EE15C0">
        <w:fldChar w:fldCharType="end"/>
      </w:r>
      <w:r w:rsidRPr="00EE15C0">
        <w:t xml:space="preserve"> contains information regarding in-block power. The adoption of in-block power limits is not mandatory. In case an upper bound is desired by an administration, a value </w:t>
      </w:r>
      <w:proofErr w:type="gramStart"/>
      <w:r w:rsidRPr="00EE15C0">
        <w:t xml:space="preserve">of 64 </w:t>
      </w:r>
      <w:proofErr w:type="spellStart"/>
      <w:r w:rsidRPr="00EE15C0">
        <w:t>dBm</w:t>
      </w:r>
      <w:proofErr w:type="spellEnd"/>
      <w:r w:rsidRPr="00EE15C0">
        <w:t>/5 MHz</w:t>
      </w:r>
      <w:r w:rsidRPr="00EE15C0">
        <w:rPr>
          <w:szCs w:val="22"/>
        </w:rPr>
        <w:t xml:space="preserve"> per antenna</w:t>
      </w:r>
      <w:proofErr w:type="gramEnd"/>
      <w:r w:rsidRPr="00EE15C0">
        <w:rPr>
          <w:szCs w:val="22"/>
        </w:rPr>
        <w:t xml:space="preserve"> </w:t>
      </w:r>
      <w:r w:rsidRPr="00EE15C0">
        <w:t xml:space="preserve">may be applied. Administrations may consider authorising higher in-block </w:t>
      </w:r>
      <w:proofErr w:type="spellStart"/>
      <w:r w:rsidRPr="00EE15C0">
        <w:t>e.i.r.p</w:t>
      </w:r>
      <w:proofErr w:type="spellEnd"/>
      <w:r w:rsidRPr="00EE15C0">
        <w:t>. in specific circumstances, e.g. in rural deployments.</w:t>
      </w:r>
    </w:p>
    <w:p w14:paraId="5205F666" w14:textId="77777777" w:rsidR="00306A77" w:rsidRPr="00EE15C0" w:rsidRDefault="00306A77" w:rsidP="00306A77">
      <w:pPr>
        <w:pStyle w:val="ECCTabletitle"/>
      </w:pPr>
      <w:bookmarkStart w:id="31" w:name="_Ref260526105"/>
      <w:r w:rsidRPr="00EE15C0">
        <w:lastRenderedPageBreak/>
        <w:t>BS In-block power limit</w:t>
      </w:r>
      <w:bookmarkEnd w:id="31"/>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369"/>
        <w:gridCol w:w="3827"/>
        <w:gridCol w:w="2090"/>
      </w:tblGrid>
      <w:tr w:rsidR="00306A77" w:rsidRPr="00EE15C0" w14:paraId="0B3BEA78" w14:textId="77777777" w:rsidTr="000D438E">
        <w:trPr>
          <w:tblHeader/>
        </w:trPr>
        <w:tc>
          <w:tcPr>
            <w:tcW w:w="3369"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49CA914D"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Frequency range </w:t>
            </w:r>
          </w:p>
        </w:tc>
        <w:tc>
          <w:tcPr>
            <w:tcW w:w="3827"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7B35268A"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Maximum mean </w:t>
            </w:r>
            <w:r w:rsidRPr="00EE15C0">
              <w:rPr>
                <w:b/>
                <w:color w:val="FFFFFF"/>
                <w:lang w:val="en-GB"/>
              </w:rPr>
              <w:br/>
            </w:r>
            <w:proofErr w:type="spellStart"/>
            <w:r w:rsidRPr="00EE15C0">
              <w:rPr>
                <w:b/>
                <w:color w:val="FFFFFF"/>
                <w:lang w:val="en-GB"/>
              </w:rPr>
              <w:t>e.i.r.p</w:t>
            </w:r>
            <w:proofErr w:type="spellEnd"/>
            <w:r w:rsidRPr="00EE15C0">
              <w:rPr>
                <w:b/>
                <w:color w:val="FFFFFF"/>
                <w:lang w:val="en-GB"/>
              </w:rPr>
              <w:t xml:space="preserve">. </w:t>
            </w:r>
          </w:p>
        </w:tc>
        <w:tc>
          <w:tcPr>
            <w:tcW w:w="2090"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411467BB"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Measurement </w:t>
            </w:r>
          </w:p>
          <w:p w14:paraId="46DC447B" w14:textId="77777777" w:rsidR="00306A77" w:rsidRPr="00EE15C0" w:rsidRDefault="00306A77" w:rsidP="000D438E">
            <w:pPr>
              <w:keepNext/>
              <w:spacing w:line="288" w:lineRule="auto"/>
              <w:jc w:val="center"/>
              <w:rPr>
                <w:b/>
                <w:color w:val="FFFFFF"/>
                <w:lang w:val="en-GB"/>
              </w:rPr>
            </w:pPr>
            <w:r w:rsidRPr="00EE15C0">
              <w:rPr>
                <w:b/>
                <w:color w:val="FFFFFF"/>
                <w:lang w:val="en-GB"/>
              </w:rPr>
              <w:t>bandwidth</w:t>
            </w:r>
          </w:p>
        </w:tc>
      </w:tr>
      <w:tr w:rsidR="00306A77" w:rsidRPr="00EE15C0" w14:paraId="153CA22C" w14:textId="77777777" w:rsidTr="000D438E">
        <w:tc>
          <w:tcPr>
            <w:tcW w:w="3369" w:type="dxa"/>
            <w:tcBorders>
              <w:top w:val="single" w:sz="4" w:space="0" w:color="D2232A"/>
              <w:left w:val="single" w:sz="4" w:space="0" w:color="D2232A"/>
              <w:bottom w:val="single" w:sz="4" w:space="0" w:color="D2232A"/>
              <w:right w:val="single" w:sz="4" w:space="0" w:color="D2232A"/>
            </w:tcBorders>
            <w:vAlign w:val="center"/>
          </w:tcPr>
          <w:p w14:paraId="149EB186" w14:textId="77777777" w:rsidR="00306A77" w:rsidRPr="00EE15C0" w:rsidRDefault="00306A77" w:rsidP="000D438E">
            <w:pPr>
              <w:keepNext/>
              <w:spacing w:line="288" w:lineRule="auto"/>
              <w:rPr>
                <w:lang w:val="en-GB"/>
              </w:rPr>
            </w:pPr>
            <w:r w:rsidRPr="00EE15C0">
              <w:rPr>
                <w:lang w:val="en-GB"/>
              </w:rPr>
              <w:t xml:space="preserve">Block assigned to the operator </w:t>
            </w:r>
          </w:p>
        </w:tc>
        <w:tc>
          <w:tcPr>
            <w:tcW w:w="3827" w:type="dxa"/>
            <w:tcBorders>
              <w:top w:val="single" w:sz="4" w:space="0" w:color="D2232A"/>
              <w:left w:val="single" w:sz="4" w:space="0" w:color="D2232A"/>
              <w:bottom w:val="single" w:sz="4" w:space="0" w:color="D2232A"/>
              <w:right w:val="single" w:sz="4" w:space="0" w:color="D2232A"/>
            </w:tcBorders>
            <w:vAlign w:val="center"/>
          </w:tcPr>
          <w:p w14:paraId="270D1070" w14:textId="23579E7F" w:rsidR="00306A77" w:rsidRPr="00EE15C0" w:rsidRDefault="00306A77" w:rsidP="00DB6A3D">
            <w:pPr>
              <w:keepNext/>
              <w:spacing w:line="288" w:lineRule="auto"/>
              <w:rPr>
                <w:lang w:val="en-GB"/>
              </w:rPr>
            </w:pPr>
            <w:r w:rsidRPr="00EE15C0">
              <w:rPr>
                <w:rFonts w:eastAsia="MS Mincho" w:cs="Arial"/>
                <w:lang w:val="en-GB" w:eastAsia="ja-JP"/>
              </w:rPr>
              <w:t xml:space="preserve">Not mandatory. </w:t>
            </w:r>
            <w:r w:rsidRPr="00EE15C0">
              <w:rPr>
                <w:rFonts w:eastAsia="MS Mincho" w:cs="Arial"/>
                <w:lang w:val="en-GB" w:eastAsia="ja-JP"/>
              </w:rPr>
              <w:br/>
              <w:t xml:space="preserve">In case an upper bound is desired by an administration, a value of </w:t>
            </w:r>
            <w:r w:rsidRPr="00EE15C0">
              <w:rPr>
                <w:szCs w:val="22"/>
                <w:lang w:val="en-GB"/>
              </w:rPr>
              <w:t xml:space="preserve">64 </w:t>
            </w:r>
            <w:proofErr w:type="spellStart"/>
            <w:r w:rsidRPr="00EE15C0">
              <w:rPr>
                <w:szCs w:val="22"/>
                <w:lang w:val="en-GB"/>
              </w:rPr>
              <w:t>dBm</w:t>
            </w:r>
            <w:proofErr w:type="spellEnd"/>
            <w:r w:rsidRPr="00EE15C0">
              <w:rPr>
                <w:szCs w:val="22"/>
                <w:lang w:val="en-GB"/>
              </w:rPr>
              <w:t xml:space="preserve">/5 MHz </w:t>
            </w:r>
            <w:r w:rsidRPr="00EE15C0">
              <w:rPr>
                <w:rFonts w:eastAsia="MS Mincho" w:cs="Arial"/>
                <w:lang w:val="en-GB" w:eastAsia="ja-JP"/>
              </w:rPr>
              <w:t>per antenna may be applied</w:t>
            </w:r>
          </w:p>
        </w:tc>
        <w:tc>
          <w:tcPr>
            <w:tcW w:w="2090" w:type="dxa"/>
            <w:tcBorders>
              <w:top w:val="single" w:sz="4" w:space="0" w:color="D2232A"/>
              <w:left w:val="single" w:sz="4" w:space="0" w:color="D2232A"/>
              <w:bottom w:val="single" w:sz="4" w:space="0" w:color="D2232A"/>
              <w:right w:val="single" w:sz="4" w:space="0" w:color="D2232A"/>
            </w:tcBorders>
            <w:vAlign w:val="center"/>
          </w:tcPr>
          <w:p w14:paraId="3B3C595A" w14:textId="77777777" w:rsidR="00306A77" w:rsidRPr="00EE15C0" w:rsidRDefault="00306A77" w:rsidP="000D438E">
            <w:pPr>
              <w:keepNext/>
              <w:spacing w:line="288" w:lineRule="auto"/>
              <w:rPr>
                <w:lang w:val="en-GB"/>
              </w:rPr>
            </w:pPr>
            <w:r w:rsidRPr="00EE15C0">
              <w:rPr>
                <w:lang w:val="en-GB"/>
              </w:rPr>
              <w:t>5 MHz</w:t>
            </w:r>
          </w:p>
        </w:tc>
      </w:tr>
    </w:tbl>
    <w:p w14:paraId="5226289B" w14:textId="77777777" w:rsidR="00306A77" w:rsidRPr="00EE15C0" w:rsidRDefault="00306A77" w:rsidP="00306A77">
      <w:pPr>
        <w:pStyle w:val="ECCParagraph"/>
      </w:pPr>
    </w:p>
    <w:p w14:paraId="1CF0AC1C" w14:textId="77777777" w:rsidR="00306A77" w:rsidRPr="00EE15C0" w:rsidRDefault="00306A77" w:rsidP="00306A77">
      <w:pPr>
        <w:pStyle w:val="Heading3"/>
        <w:rPr>
          <w:lang w:val="en-GB"/>
        </w:rPr>
      </w:pPr>
      <w:r w:rsidRPr="00EE15C0">
        <w:rPr>
          <w:lang w:val="en-GB"/>
        </w:rPr>
        <w:t xml:space="preserve">Out-of-block </w:t>
      </w:r>
      <w:proofErr w:type="spellStart"/>
      <w:r w:rsidRPr="00EE15C0">
        <w:rPr>
          <w:lang w:val="en-GB"/>
        </w:rPr>
        <w:t>e.i.r.p</w:t>
      </w:r>
      <w:proofErr w:type="spellEnd"/>
      <w:r w:rsidRPr="00EE15C0">
        <w:rPr>
          <w:lang w:val="en-GB"/>
        </w:rPr>
        <w:t>. limits</w:t>
      </w:r>
    </w:p>
    <w:p w14:paraId="580773EE" w14:textId="77777777" w:rsidR="00306A77" w:rsidRPr="00EE15C0" w:rsidRDefault="00306A77" w:rsidP="00306A77">
      <w:pPr>
        <w:pStyle w:val="ECCParagraph"/>
      </w:pPr>
      <w:r w:rsidRPr="00EE15C0">
        <w:fldChar w:fldCharType="begin"/>
      </w:r>
      <w:r w:rsidRPr="00EE15C0">
        <w:instrText xml:space="preserve"> REF _Ref271286883 \r \h </w:instrText>
      </w:r>
      <w:r w:rsidRPr="00EE15C0">
        <w:fldChar w:fldCharType="separate"/>
      </w:r>
      <w:r w:rsidR="0044758C" w:rsidRPr="00EE15C0">
        <w:t>Table 16:</w:t>
      </w:r>
      <w:r w:rsidRPr="00EE15C0">
        <w:fldChar w:fldCharType="end"/>
      </w:r>
      <w:r w:rsidRPr="00EE15C0">
        <w:t xml:space="preserve"> defines the out-of-block BEM baseline requirements. The details of calculation and the coexistence parameter used for the BEM element for MFCN uplink spectrum are provided in </w:t>
      </w:r>
      <w:r w:rsidRPr="00EE15C0">
        <w:fldChar w:fldCharType="begin"/>
      </w:r>
      <w:r w:rsidRPr="00EE15C0">
        <w:instrText xml:space="preserve"> REF _Ref386792360 \r \h  \* MERGEFORMAT </w:instrText>
      </w:r>
      <w:r w:rsidRPr="00EE15C0">
        <w:fldChar w:fldCharType="separate"/>
      </w:r>
      <w:r w:rsidR="0044758C" w:rsidRPr="00EE15C0">
        <w:t>ANNEX 3</w:t>
      </w:r>
      <w:proofErr w:type="gramStart"/>
      <w:r w:rsidR="0044758C" w:rsidRPr="00EE15C0">
        <w:t>:</w:t>
      </w:r>
      <w:r w:rsidRPr="00EE15C0">
        <w:fldChar w:fldCharType="end"/>
      </w:r>
      <w:r w:rsidRPr="00EE15C0">
        <w:t>.</w:t>
      </w:r>
      <w:proofErr w:type="gramEnd"/>
      <w:r w:rsidRPr="00EE15C0">
        <w:t xml:space="preserve"> This analysis leads to a requirement that is defined per cell. </w:t>
      </w:r>
    </w:p>
    <w:p w14:paraId="30F74F6C" w14:textId="1BEFDAC8" w:rsidR="00306A77" w:rsidRPr="00EE15C0" w:rsidRDefault="00306A77" w:rsidP="00306A77">
      <w:pPr>
        <w:pStyle w:val="ECCParagraph"/>
      </w:pPr>
      <w:r w:rsidRPr="00EE15C0">
        <w:t>The BEM element for FDD downlink frequencies has been obtained from the Spectrum Emission Mask (SEM) in</w:t>
      </w:r>
      <w:r w:rsidR="00E93A9E" w:rsidRPr="00EE15C0">
        <w:t xml:space="preserve"> </w:t>
      </w:r>
      <w:r w:rsidR="00E93A9E" w:rsidRPr="00EE15C0">
        <w:fldChar w:fldCharType="begin"/>
      </w:r>
      <w:r w:rsidR="00E93A9E" w:rsidRPr="00EE15C0">
        <w:instrText xml:space="preserve"> REF _Ref405372908 \n \h </w:instrText>
      </w:r>
      <w:r w:rsidR="00E93A9E" w:rsidRPr="00EE15C0">
        <w:fldChar w:fldCharType="separate"/>
      </w:r>
      <w:r w:rsidR="0044758C" w:rsidRPr="00EE15C0">
        <w:t>[6]</w:t>
      </w:r>
      <w:r w:rsidR="00E93A9E" w:rsidRPr="00EE15C0">
        <w:fldChar w:fldCharType="end"/>
      </w:r>
      <w:r w:rsidRPr="00EE15C0">
        <w:t xml:space="preserve"> for frequencies below 1 GHz and carrier bandwidths of 5 MHz and more, for a frequency offset of more than 10 MHz, and by adding an antenna gain of 15 </w:t>
      </w:r>
      <w:proofErr w:type="spellStart"/>
      <w:r w:rsidRPr="00EE15C0">
        <w:t>dBi</w:t>
      </w:r>
      <w:proofErr w:type="spellEnd"/>
      <w:r w:rsidRPr="00EE15C0">
        <w:t xml:space="preserve">, including feeder loss, to convert it into an </w:t>
      </w:r>
      <w:proofErr w:type="spellStart"/>
      <w:r w:rsidRPr="00EE15C0">
        <w:t>e.i.r.p</w:t>
      </w:r>
      <w:proofErr w:type="spellEnd"/>
      <w:r w:rsidRPr="00EE15C0">
        <w:t>. value. In this case, as a consequence of the co-existence scenario used for derivation of the SEM in</w:t>
      </w:r>
      <w:r w:rsidR="00E93A9E" w:rsidRPr="00EE15C0">
        <w:t xml:space="preserve"> </w:t>
      </w:r>
      <w:r w:rsidR="00E93A9E" w:rsidRPr="00EE15C0">
        <w:fldChar w:fldCharType="begin"/>
      </w:r>
      <w:r w:rsidR="00E93A9E" w:rsidRPr="00EE15C0">
        <w:instrText xml:space="preserve"> REF _Ref405372908 \n \h </w:instrText>
      </w:r>
      <w:r w:rsidR="00E93A9E" w:rsidRPr="00EE15C0">
        <w:fldChar w:fldCharType="separate"/>
      </w:r>
      <w:r w:rsidR="0044758C" w:rsidRPr="00EE15C0">
        <w:t>[6]</w:t>
      </w:r>
      <w:r w:rsidR="00E93A9E" w:rsidRPr="00EE15C0">
        <w:fldChar w:fldCharType="end"/>
      </w:r>
      <w:r w:rsidRPr="00EE15C0">
        <w:t>, the requirement is expressed per antenna. This is the case also for transitional requirements, the gu</w:t>
      </w:r>
      <w:r w:rsidR="00241099" w:rsidRPr="00EE15C0">
        <w:t>ard band 788-</w:t>
      </w:r>
      <w:r w:rsidRPr="00EE15C0">
        <w:t xml:space="preserve">791 MHz and the requirements for the duplex gap. </w:t>
      </w:r>
    </w:p>
    <w:p w14:paraId="1AAEB389" w14:textId="77777777" w:rsidR="00306A77" w:rsidRPr="00EE15C0" w:rsidRDefault="00306A77" w:rsidP="00306A77">
      <w:pPr>
        <w:pStyle w:val="ECCParagraph"/>
      </w:pPr>
      <w:r w:rsidRPr="00EE15C0">
        <w:t xml:space="preserve">The applicability of the baseline elements to the 800 MHz uplink- and downlink spectrum follows from the fact that the channelling arrangement at 694-790 MHz uses a conventional duplex arrangement (uplink in the lower part of the band and downlink in the upper part of the band), whereas the 790-862 MHz band uses a reverse duplex arrangement (downlink in the lower part of the band, 791-831 MHz, and uplink in the upper part of the band, 832-862 MHz). </w:t>
      </w:r>
    </w:p>
    <w:p w14:paraId="3B2A4551" w14:textId="0509BDC8" w:rsidR="00306A77" w:rsidRPr="00EE15C0" w:rsidRDefault="00306A77" w:rsidP="00306A77">
      <w:pPr>
        <w:pStyle w:val="ECCParagraph"/>
      </w:pPr>
      <w:r w:rsidRPr="00EE15C0">
        <w:t>As a consequence, the 700 MHz base station transmit (downlink) band is adjacent to the 800 MHz base station transmit (downlink) band. The 800 MHz downlink can thus be seen as an extension of the 700 MHz downlink band, from a co-existence perspective. Applying the BS BEM elements beyond 790 MHz thus guarantees sufficiently low interference to the 800 MHz downlink band, as the interference situation for two adjacent downlinks will be the same regardless if they are in the same band or not. Similarly, applying the BS uplink BEM in the 800 MHz uplink frequency range</w:t>
      </w:r>
      <w:r w:rsidR="004570D7" w:rsidRPr="00EE15C0">
        <w:t>,</w:t>
      </w:r>
      <w:r w:rsidRPr="00EE15C0">
        <w:t xml:space="preserve"> guarantees sufficiently low interference on the systems that use the band</w:t>
      </w:r>
      <w:r w:rsidR="00570E6B" w:rsidRPr="00EE15C0">
        <w:t xml:space="preserve"> as well.</w:t>
      </w:r>
    </w:p>
    <w:p w14:paraId="5FB21741" w14:textId="750AAAB0" w:rsidR="00306A77" w:rsidRPr="00EE15C0" w:rsidRDefault="00306A77" w:rsidP="00306A77">
      <w:pPr>
        <w:pStyle w:val="ECCParagraph"/>
        <w:rPr>
          <w:szCs w:val="20"/>
        </w:rPr>
      </w:pPr>
      <w:bookmarkStart w:id="32" w:name="_Ref260526222"/>
      <w:r w:rsidRPr="00EE15C0">
        <w:rPr>
          <w:szCs w:val="20"/>
        </w:rPr>
        <w:t xml:space="preserve">In </w:t>
      </w:r>
      <w:r w:rsidR="002D4E6D" w:rsidRPr="00EE15C0">
        <w:rPr>
          <w:szCs w:val="20"/>
        </w:rPr>
        <w:t xml:space="preserve">the </w:t>
      </w:r>
      <w:r w:rsidRPr="00EE15C0">
        <w:rPr>
          <w:szCs w:val="20"/>
        </w:rPr>
        <w:t>800 MHz</w:t>
      </w:r>
      <w:r w:rsidR="002D4E6D" w:rsidRPr="00EE15C0">
        <w:rPr>
          <w:szCs w:val="20"/>
        </w:rPr>
        <w:t xml:space="preserve"> ECC/DEC/(09)03</w:t>
      </w:r>
      <w:r w:rsidR="00E93A9E" w:rsidRPr="00EE15C0">
        <w:rPr>
          <w:szCs w:val="20"/>
        </w:rPr>
        <w:t xml:space="preserve"> </w:t>
      </w:r>
      <w:r w:rsidR="00E93A9E" w:rsidRPr="00EE15C0">
        <w:rPr>
          <w:szCs w:val="20"/>
        </w:rPr>
        <w:fldChar w:fldCharType="begin"/>
      </w:r>
      <w:r w:rsidR="00E93A9E" w:rsidRPr="00EE15C0">
        <w:rPr>
          <w:szCs w:val="20"/>
        </w:rPr>
        <w:instrText xml:space="preserve"> REF _Ref405373324 \n \h </w:instrText>
      </w:r>
      <w:r w:rsidR="00E93A9E" w:rsidRPr="00EE15C0">
        <w:rPr>
          <w:szCs w:val="20"/>
        </w:rPr>
      </w:r>
      <w:r w:rsidR="00E93A9E" w:rsidRPr="00EE15C0">
        <w:rPr>
          <w:szCs w:val="20"/>
        </w:rPr>
        <w:fldChar w:fldCharType="separate"/>
      </w:r>
      <w:r w:rsidR="0044758C" w:rsidRPr="00EE15C0">
        <w:rPr>
          <w:szCs w:val="20"/>
        </w:rPr>
        <w:t>[12]</w:t>
      </w:r>
      <w:r w:rsidR="00E93A9E" w:rsidRPr="00EE15C0">
        <w:rPr>
          <w:szCs w:val="20"/>
        </w:rPr>
        <w:fldChar w:fldCharType="end"/>
      </w:r>
      <w:r w:rsidR="00241099" w:rsidRPr="00EE15C0">
        <w:rPr>
          <w:szCs w:val="20"/>
        </w:rPr>
        <w:t>,</w:t>
      </w:r>
      <w:r w:rsidRPr="00EE15C0">
        <w:rPr>
          <w:szCs w:val="20"/>
        </w:rPr>
        <w:t xml:space="preserve"> the BS </w:t>
      </w:r>
      <w:r w:rsidR="002D4E6D" w:rsidRPr="00EE15C0">
        <w:rPr>
          <w:szCs w:val="20"/>
        </w:rPr>
        <w:t>m</w:t>
      </w:r>
      <w:r w:rsidRPr="00EE15C0">
        <w:rPr>
          <w:szCs w:val="20"/>
        </w:rPr>
        <w:t xml:space="preserve">aximum mean </w:t>
      </w:r>
      <w:proofErr w:type="spellStart"/>
      <w:r w:rsidRPr="00EE15C0">
        <w:rPr>
          <w:szCs w:val="20"/>
        </w:rPr>
        <w:t>e.i.r.p</w:t>
      </w:r>
      <w:proofErr w:type="spellEnd"/>
      <w:r w:rsidRPr="00EE15C0">
        <w:rPr>
          <w:szCs w:val="20"/>
        </w:rPr>
        <w:t xml:space="preserve"> in uplink frequencies is -49 </w:t>
      </w:r>
      <w:proofErr w:type="spellStart"/>
      <w:r w:rsidRPr="00EE15C0">
        <w:rPr>
          <w:szCs w:val="20"/>
        </w:rPr>
        <w:t>dBm</w:t>
      </w:r>
      <w:proofErr w:type="spellEnd"/>
      <w:r w:rsidRPr="00EE15C0">
        <w:rPr>
          <w:szCs w:val="20"/>
        </w:rPr>
        <w:t xml:space="preserve"> per cell while for 700 MHz the calculation leads to -50 </w:t>
      </w:r>
      <w:proofErr w:type="spellStart"/>
      <w:r w:rsidRPr="00EE15C0">
        <w:rPr>
          <w:szCs w:val="20"/>
        </w:rPr>
        <w:t>dBm</w:t>
      </w:r>
      <w:proofErr w:type="spellEnd"/>
      <w:r w:rsidRPr="00EE15C0">
        <w:rPr>
          <w:szCs w:val="20"/>
        </w:rPr>
        <w:t xml:space="preserve"> per cell. The difference is due to the different propagation loss for different frequencies.</w:t>
      </w:r>
    </w:p>
    <w:p w14:paraId="4E3308DB" w14:textId="77777777" w:rsidR="00306A77" w:rsidRPr="00EE15C0" w:rsidRDefault="00306A77" w:rsidP="00306A77">
      <w:pPr>
        <w:pStyle w:val="ECCTabletitle"/>
      </w:pPr>
      <w:bookmarkStart w:id="33" w:name="_Ref271286883"/>
      <w:r w:rsidRPr="00EE15C0">
        <w:t>BS Baseline requirements</w:t>
      </w:r>
      <w:bookmarkEnd w:id="32"/>
      <w:bookmarkEnd w:id="33"/>
      <w:r w:rsidRPr="00EE15C0">
        <w:t xml:space="preserve">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644"/>
        <w:gridCol w:w="2552"/>
        <w:gridCol w:w="2090"/>
      </w:tblGrid>
      <w:tr w:rsidR="00306A77" w:rsidRPr="00EE15C0" w14:paraId="7ADBBF6B" w14:textId="77777777" w:rsidTr="000D438E">
        <w:trPr>
          <w:tblHeader/>
        </w:trPr>
        <w:tc>
          <w:tcPr>
            <w:tcW w:w="4644"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16E79726" w14:textId="77777777" w:rsidR="00306A77" w:rsidRPr="00EE15C0" w:rsidRDefault="00306A77" w:rsidP="000D438E">
            <w:pPr>
              <w:spacing w:line="288" w:lineRule="auto"/>
              <w:jc w:val="center"/>
              <w:rPr>
                <w:b/>
                <w:color w:val="FFFFFF"/>
                <w:lang w:val="en-GB"/>
              </w:rPr>
            </w:pPr>
            <w:r w:rsidRPr="00EE15C0">
              <w:rPr>
                <w:b/>
                <w:color w:val="FFFFFF"/>
                <w:lang w:val="en-GB"/>
              </w:rPr>
              <w:t xml:space="preserve">Frequency range </w:t>
            </w:r>
          </w:p>
        </w:tc>
        <w:tc>
          <w:tcPr>
            <w:tcW w:w="2552"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D9E3B42" w14:textId="77777777" w:rsidR="00306A77" w:rsidRPr="00EE15C0" w:rsidRDefault="00306A77" w:rsidP="000D438E">
            <w:pPr>
              <w:spacing w:line="288" w:lineRule="auto"/>
              <w:jc w:val="center"/>
              <w:rPr>
                <w:b/>
                <w:color w:val="FFFFFF"/>
                <w:lang w:val="en-GB"/>
              </w:rPr>
            </w:pPr>
            <w:r w:rsidRPr="00EE15C0">
              <w:rPr>
                <w:b/>
                <w:color w:val="FFFFFF"/>
                <w:lang w:val="en-GB"/>
              </w:rPr>
              <w:t xml:space="preserve">Maximum mean </w:t>
            </w:r>
            <w:proofErr w:type="spellStart"/>
            <w:r w:rsidRPr="00EE15C0">
              <w:rPr>
                <w:b/>
                <w:color w:val="FFFFFF"/>
                <w:lang w:val="en-GB"/>
              </w:rPr>
              <w:t>e.i.r.p</w:t>
            </w:r>
            <w:proofErr w:type="spellEnd"/>
            <w:r w:rsidRPr="00EE15C0">
              <w:rPr>
                <w:b/>
                <w:color w:val="FFFFFF"/>
                <w:lang w:val="en-GB"/>
              </w:rPr>
              <w:t>.</w:t>
            </w:r>
          </w:p>
        </w:tc>
        <w:tc>
          <w:tcPr>
            <w:tcW w:w="2090"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4A54447E" w14:textId="77777777" w:rsidR="00306A77" w:rsidRPr="00EE15C0" w:rsidRDefault="00306A77" w:rsidP="000D438E">
            <w:pPr>
              <w:spacing w:line="288" w:lineRule="auto"/>
              <w:jc w:val="center"/>
              <w:rPr>
                <w:b/>
                <w:color w:val="FFFFFF"/>
                <w:lang w:val="en-GB"/>
              </w:rPr>
            </w:pPr>
            <w:r w:rsidRPr="00EE15C0">
              <w:rPr>
                <w:b/>
                <w:color w:val="FFFFFF"/>
                <w:lang w:val="en-GB"/>
              </w:rPr>
              <w:t xml:space="preserve">Measurement </w:t>
            </w:r>
          </w:p>
          <w:p w14:paraId="1DD476BC" w14:textId="77777777" w:rsidR="00306A77" w:rsidRPr="00EE15C0" w:rsidRDefault="00306A77" w:rsidP="000D438E">
            <w:pPr>
              <w:spacing w:line="288" w:lineRule="auto"/>
              <w:jc w:val="center"/>
              <w:rPr>
                <w:b/>
                <w:color w:val="FFFFFF"/>
                <w:lang w:val="en-GB"/>
              </w:rPr>
            </w:pPr>
            <w:r w:rsidRPr="00EE15C0">
              <w:rPr>
                <w:b/>
                <w:color w:val="FFFFFF"/>
                <w:lang w:val="en-GB"/>
              </w:rPr>
              <w:t>bandwidth</w:t>
            </w:r>
          </w:p>
        </w:tc>
      </w:tr>
      <w:tr w:rsidR="00306A77" w:rsidRPr="00EE15C0" w14:paraId="14A7699E" w14:textId="77777777" w:rsidTr="000D438E">
        <w:tc>
          <w:tcPr>
            <w:tcW w:w="4644" w:type="dxa"/>
            <w:tcBorders>
              <w:top w:val="single" w:sz="4" w:space="0" w:color="D2232A"/>
              <w:left w:val="single" w:sz="4" w:space="0" w:color="D2232A"/>
              <w:bottom w:val="single" w:sz="4" w:space="0" w:color="D2232A"/>
              <w:right w:val="single" w:sz="4" w:space="0" w:color="D2232A"/>
            </w:tcBorders>
            <w:vAlign w:val="center"/>
          </w:tcPr>
          <w:p w14:paraId="5B4B63C1" w14:textId="77777777" w:rsidR="00306A77" w:rsidRPr="00EE15C0" w:rsidRDefault="00306A77" w:rsidP="000D438E">
            <w:pPr>
              <w:spacing w:line="288" w:lineRule="auto"/>
              <w:rPr>
                <w:lang w:val="en-GB"/>
              </w:rPr>
            </w:pPr>
            <w:r w:rsidRPr="00EE15C0">
              <w:rPr>
                <w:lang w:val="en-GB"/>
              </w:rPr>
              <w:t xml:space="preserve">MFCN uplink </w:t>
            </w:r>
            <w:r w:rsidRPr="00EE15C0">
              <w:rPr>
                <w:rFonts w:cs="Arial"/>
                <w:szCs w:val="20"/>
                <w:lang w:val="en-GB" w:eastAsia="en-GB"/>
              </w:rPr>
              <w:t xml:space="preserve">frequencies </w:t>
            </w:r>
            <w:r w:rsidRPr="00EE15C0">
              <w:rPr>
                <w:lang w:val="en-GB"/>
              </w:rPr>
              <w:t xml:space="preserve">(703 – 733 MHz) </w:t>
            </w:r>
          </w:p>
        </w:tc>
        <w:tc>
          <w:tcPr>
            <w:tcW w:w="2552" w:type="dxa"/>
            <w:tcBorders>
              <w:top w:val="single" w:sz="4" w:space="0" w:color="D2232A"/>
              <w:left w:val="single" w:sz="4" w:space="0" w:color="D2232A"/>
              <w:bottom w:val="single" w:sz="4" w:space="0" w:color="D2232A"/>
              <w:right w:val="single" w:sz="4" w:space="0" w:color="D2232A"/>
            </w:tcBorders>
            <w:vAlign w:val="center"/>
          </w:tcPr>
          <w:p w14:paraId="763ED4ED" w14:textId="77777777" w:rsidR="00306A77" w:rsidRPr="00EE15C0" w:rsidRDefault="00306A77" w:rsidP="000D438E">
            <w:pPr>
              <w:spacing w:line="288" w:lineRule="auto"/>
              <w:rPr>
                <w:lang w:val="en-GB"/>
              </w:rPr>
            </w:pPr>
            <w:r w:rsidRPr="00EE15C0">
              <w:rPr>
                <w:lang w:val="en-GB"/>
              </w:rPr>
              <w:t xml:space="preserve">-50 </w:t>
            </w:r>
            <w:proofErr w:type="spellStart"/>
            <w:r w:rsidRPr="00EE15C0">
              <w:rPr>
                <w:lang w:val="en-GB"/>
              </w:rPr>
              <w:t>dBm</w:t>
            </w:r>
            <w:proofErr w:type="spellEnd"/>
            <w:r w:rsidRPr="00EE15C0">
              <w:rPr>
                <w:lang w:val="en-GB"/>
              </w:rPr>
              <w:t xml:space="preserve"> per cell </w:t>
            </w:r>
            <w:r w:rsidRPr="00EE15C0">
              <w:rPr>
                <w:sz w:val="16"/>
                <w:szCs w:val="16"/>
                <w:lang w:val="en-GB"/>
              </w:rPr>
              <w:t>(1)</w:t>
            </w:r>
          </w:p>
        </w:tc>
        <w:tc>
          <w:tcPr>
            <w:tcW w:w="2090" w:type="dxa"/>
            <w:tcBorders>
              <w:top w:val="single" w:sz="4" w:space="0" w:color="D2232A"/>
              <w:left w:val="single" w:sz="4" w:space="0" w:color="D2232A"/>
              <w:bottom w:val="single" w:sz="4" w:space="0" w:color="D2232A"/>
              <w:right w:val="single" w:sz="4" w:space="0" w:color="D2232A"/>
            </w:tcBorders>
            <w:vAlign w:val="center"/>
          </w:tcPr>
          <w:p w14:paraId="637B84ED" w14:textId="77777777" w:rsidR="00306A77" w:rsidRPr="00EE15C0" w:rsidRDefault="00306A77" w:rsidP="000D438E">
            <w:pPr>
              <w:spacing w:line="288" w:lineRule="auto"/>
              <w:rPr>
                <w:lang w:val="en-GB"/>
              </w:rPr>
            </w:pPr>
            <w:r w:rsidRPr="00EE15C0">
              <w:rPr>
                <w:lang w:val="en-GB"/>
              </w:rPr>
              <w:t>5 MHz</w:t>
            </w:r>
          </w:p>
        </w:tc>
      </w:tr>
      <w:tr w:rsidR="00306A77" w:rsidRPr="00EE15C0" w14:paraId="33727C1C" w14:textId="77777777" w:rsidTr="000D438E">
        <w:tc>
          <w:tcPr>
            <w:tcW w:w="4644" w:type="dxa"/>
            <w:tcBorders>
              <w:top w:val="single" w:sz="4" w:space="0" w:color="D2232A"/>
              <w:left w:val="single" w:sz="4" w:space="0" w:color="D2232A"/>
              <w:bottom w:val="single" w:sz="4" w:space="0" w:color="D2232A"/>
              <w:right w:val="single" w:sz="4" w:space="0" w:color="D2232A"/>
            </w:tcBorders>
            <w:vAlign w:val="center"/>
          </w:tcPr>
          <w:p w14:paraId="758B8CFD" w14:textId="77777777" w:rsidR="00306A77" w:rsidRPr="00EE15C0" w:rsidRDefault="00306A77" w:rsidP="000D438E">
            <w:pPr>
              <w:spacing w:line="288" w:lineRule="auto"/>
              <w:rPr>
                <w:lang w:val="en-GB"/>
              </w:rPr>
            </w:pPr>
            <w:r w:rsidRPr="00EE15C0">
              <w:rPr>
                <w:lang w:val="en-GB"/>
              </w:rPr>
              <w:t xml:space="preserve">Uplink </w:t>
            </w:r>
            <w:r w:rsidRPr="00EE15C0">
              <w:rPr>
                <w:rFonts w:cs="Arial"/>
                <w:szCs w:val="20"/>
                <w:lang w:val="en-GB" w:eastAsia="en-GB"/>
              </w:rPr>
              <w:t>frequencies</w:t>
            </w:r>
            <w:r w:rsidRPr="00EE15C0">
              <w:rPr>
                <w:lang w:val="en-GB"/>
              </w:rPr>
              <w:t xml:space="preserve"> of 800 MHz band (832- 862 MHz)</w:t>
            </w:r>
          </w:p>
        </w:tc>
        <w:tc>
          <w:tcPr>
            <w:tcW w:w="2552" w:type="dxa"/>
            <w:tcBorders>
              <w:top w:val="single" w:sz="4" w:space="0" w:color="D2232A"/>
              <w:left w:val="single" w:sz="4" w:space="0" w:color="D2232A"/>
              <w:bottom w:val="single" w:sz="4" w:space="0" w:color="D2232A"/>
              <w:right w:val="single" w:sz="4" w:space="0" w:color="D2232A"/>
            </w:tcBorders>
            <w:vAlign w:val="center"/>
          </w:tcPr>
          <w:p w14:paraId="05ACC7C4" w14:textId="77777777" w:rsidR="00306A77" w:rsidRPr="00EE15C0" w:rsidRDefault="00306A77" w:rsidP="000D438E">
            <w:pPr>
              <w:spacing w:line="288" w:lineRule="auto"/>
              <w:rPr>
                <w:lang w:val="en-GB"/>
              </w:rPr>
            </w:pPr>
            <w:r w:rsidRPr="00EE15C0">
              <w:rPr>
                <w:lang w:val="en-GB"/>
              </w:rPr>
              <w:t xml:space="preserve">-49 </w:t>
            </w:r>
            <w:proofErr w:type="spellStart"/>
            <w:r w:rsidRPr="00EE15C0">
              <w:rPr>
                <w:lang w:val="en-GB"/>
              </w:rPr>
              <w:t>dBm</w:t>
            </w:r>
            <w:proofErr w:type="spellEnd"/>
            <w:r w:rsidRPr="00EE15C0">
              <w:rPr>
                <w:lang w:val="en-GB"/>
              </w:rPr>
              <w:t xml:space="preserve"> per cell </w:t>
            </w:r>
            <w:r w:rsidRPr="00EE15C0">
              <w:rPr>
                <w:sz w:val="16"/>
                <w:szCs w:val="16"/>
                <w:lang w:val="en-GB"/>
              </w:rPr>
              <w:t>(1)</w:t>
            </w:r>
          </w:p>
        </w:tc>
        <w:tc>
          <w:tcPr>
            <w:tcW w:w="2090" w:type="dxa"/>
            <w:tcBorders>
              <w:top w:val="single" w:sz="4" w:space="0" w:color="D2232A"/>
              <w:left w:val="single" w:sz="4" w:space="0" w:color="D2232A"/>
              <w:bottom w:val="single" w:sz="4" w:space="0" w:color="D2232A"/>
              <w:right w:val="single" w:sz="4" w:space="0" w:color="D2232A"/>
            </w:tcBorders>
            <w:vAlign w:val="center"/>
          </w:tcPr>
          <w:p w14:paraId="50785570" w14:textId="77777777" w:rsidR="00306A77" w:rsidRPr="00EE15C0" w:rsidRDefault="00306A77" w:rsidP="000D438E">
            <w:pPr>
              <w:spacing w:line="288" w:lineRule="auto"/>
              <w:rPr>
                <w:lang w:val="en-GB"/>
              </w:rPr>
            </w:pPr>
            <w:r w:rsidRPr="00EE15C0">
              <w:rPr>
                <w:lang w:val="en-GB"/>
              </w:rPr>
              <w:t>5 MHz</w:t>
            </w:r>
          </w:p>
        </w:tc>
      </w:tr>
      <w:tr w:rsidR="00306A77" w:rsidRPr="00EE15C0" w14:paraId="7FE9B761" w14:textId="77777777" w:rsidTr="000D438E">
        <w:tc>
          <w:tcPr>
            <w:tcW w:w="4644" w:type="dxa"/>
            <w:tcBorders>
              <w:top w:val="single" w:sz="4" w:space="0" w:color="D2232A"/>
              <w:left w:val="single" w:sz="4" w:space="0" w:color="D2232A"/>
              <w:bottom w:val="single" w:sz="4" w:space="0" w:color="D2232A"/>
              <w:right w:val="single" w:sz="4" w:space="0" w:color="D2232A"/>
            </w:tcBorders>
            <w:vAlign w:val="center"/>
          </w:tcPr>
          <w:p w14:paraId="4A101085" w14:textId="77777777" w:rsidR="00306A77" w:rsidRPr="00EE15C0" w:rsidRDefault="00306A77" w:rsidP="000D438E">
            <w:pPr>
              <w:spacing w:line="288" w:lineRule="auto"/>
              <w:rPr>
                <w:lang w:val="en-GB"/>
              </w:rPr>
            </w:pPr>
            <w:r w:rsidRPr="00EE15C0">
              <w:rPr>
                <w:lang w:val="en-GB"/>
              </w:rPr>
              <w:t xml:space="preserve">MFCN downlink </w:t>
            </w:r>
            <w:r w:rsidRPr="00EE15C0">
              <w:rPr>
                <w:rFonts w:cs="Arial"/>
                <w:szCs w:val="20"/>
                <w:lang w:val="en-GB" w:eastAsia="en-GB"/>
              </w:rPr>
              <w:t xml:space="preserve">frequencies </w:t>
            </w:r>
            <w:r w:rsidRPr="00EE15C0">
              <w:rPr>
                <w:lang w:val="en-GB"/>
              </w:rPr>
              <w:t>(758 – 788 MHz), SDL blocks in the duplex gap, and downlink frequencies of 800 MHz band (791-821 MHz)</w:t>
            </w:r>
          </w:p>
        </w:tc>
        <w:tc>
          <w:tcPr>
            <w:tcW w:w="2552" w:type="dxa"/>
            <w:tcBorders>
              <w:top w:val="single" w:sz="4" w:space="0" w:color="D2232A"/>
              <w:left w:val="single" w:sz="4" w:space="0" w:color="D2232A"/>
              <w:bottom w:val="single" w:sz="4" w:space="0" w:color="D2232A"/>
              <w:right w:val="single" w:sz="4" w:space="0" w:color="D2232A"/>
            </w:tcBorders>
            <w:vAlign w:val="center"/>
          </w:tcPr>
          <w:p w14:paraId="655689B1" w14:textId="77777777" w:rsidR="00306A77" w:rsidRPr="00EE15C0" w:rsidRDefault="00306A77" w:rsidP="000D438E">
            <w:pPr>
              <w:spacing w:line="288" w:lineRule="auto"/>
              <w:rPr>
                <w:lang w:val="en-GB"/>
              </w:rPr>
            </w:pPr>
            <w:r w:rsidRPr="00EE15C0">
              <w:rPr>
                <w:lang w:val="en-GB"/>
              </w:rPr>
              <w:t xml:space="preserve">16 </w:t>
            </w:r>
            <w:proofErr w:type="spellStart"/>
            <w:r w:rsidRPr="00EE15C0">
              <w:rPr>
                <w:lang w:val="en-GB"/>
              </w:rPr>
              <w:t>dBm</w:t>
            </w:r>
            <w:proofErr w:type="spellEnd"/>
            <w:r w:rsidRPr="00EE15C0">
              <w:rPr>
                <w:lang w:val="en-GB"/>
              </w:rPr>
              <w:t xml:space="preserve"> per antenna</w:t>
            </w:r>
          </w:p>
        </w:tc>
        <w:tc>
          <w:tcPr>
            <w:tcW w:w="2090" w:type="dxa"/>
            <w:tcBorders>
              <w:top w:val="single" w:sz="4" w:space="0" w:color="D2232A"/>
              <w:left w:val="single" w:sz="4" w:space="0" w:color="D2232A"/>
              <w:bottom w:val="single" w:sz="4" w:space="0" w:color="D2232A"/>
              <w:right w:val="single" w:sz="4" w:space="0" w:color="D2232A"/>
            </w:tcBorders>
            <w:vAlign w:val="center"/>
          </w:tcPr>
          <w:p w14:paraId="43ED412A" w14:textId="77777777" w:rsidR="00306A77" w:rsidRPr="00EE15C0" w:rsidRDefault="00306A77" w:rsidP="000D438E">
            <w:pPr>
              <w:spacing w:line="288" w:lineRule="auto"/>
              <w:rPr>
                <w:lang w:val="en-GB"/>
              </w:rPr>
            </w:pPr>
            <w:r w:rsidRPr="00EE15C0">
              <w:rPr>
                <w:lang w:val="en-GB"/>
              </w:rPr>
              <w:t>5 MHz</w:t>
            </w:r>
          </w:p>
        </w:tc>
      </w:tr>
    </w:tbl>
    <w:p w14:paraId="0CFC4137" w14:textId="6CF3EC91" w:rsidR="00306A77" w:rsidRPr="00EE15C0" w:rsidRDefault="00306A77" w:rsidP="00577B48">
      <w:pPr>
        <w:pStyle w:val="ECCParagraph"/>
        <w:spacing w:before="120"/>
        <w:ind w:left="709" w:hanging="567"/>
        <w:rPr>
          <w:rFonts w:cs="Arial"/>
          <w:sz w:val="18"/>
          <w:szCs w:val="18"/>
          <w:lang w:eastAsia="de-DE"/>
        </w:rPr>
      </w:pPr>
      <w:r w:rsidRPr="00EE15C0">
        <w:rPr>
          <w:rFonts w:cs="Arial"/>
          <w:sz w:val="18"/>
          <w:szCs w:val="18"/>
          <w:lang w:eastAsia="de-DE"/>
        </w:rPr>
        <w:t>(1)  In a multi sector site, “cell” refers to one of the sectors.</w:t>
      </w:r>
    </w:p>
    <w:p w14:paraId="445EA0F7" w14:textId="2692D836" w:rsidR="00306A77" w:rsidRPr="00EE15C0" w:rsidRDefault="00306A77" w:rsidP="00306A77">
      <w:pPr>
        <w:pStyle w:val="ECCParagraph"/>
      </w:pPr>
      <w:r w:rsidRPr="00EE15C0">
        <w:fldChar w:fldCharType="begin"/>
      </w:r>
      <w:r w:rsidRPr="00EE15C0">
        <w:instrText xml:space="preserve"> REF _Ref260638851 \r \h  \* MERGEFORMAT </w:instrText>
      </w:r>
      <w:r w:rsidRPr="00EE15C0">
        <w:fldChar w:fldCharType="separate"/>
      </w:r>
      <w:r w:rsidR="0044758C" w:rsidRPr="00EE15C0">
        <w:t>Table 17:</w:t>
      </w:r>
      <w:r w:rsidRPr="00EE15C0">
        <w:fldChar w:fldCharType="end"/>
      </w:r>
      <w:r w:rsidRPr="00EE15C0">
        <w:t xml:space="preserve"> shows the requirements in transitional regions below 788 </w:t>
      </w:r>
      <w:proofErr w:type="spellStart"/>
      <w:r w:rsidRPr="00EE15C0">
        <w:t>MHz.</w:t>
      </w:r>
      <w:proofErr w:type="spellEnd"/>
      <w:r w:rsidRPr="00EE15C0">
        <w:t xml:space="preserve"> The transitional regions for some of the DL blocks overlap with the duplex gap, in which case transitional power limits are used. </w:t>
      </w:r>
    </w:p>
    <w:p w14:paraId="7D51F03B" w14:textId="59E485EF" w:rsidR="00306A77" w:rsidRPr="00EE15C0" w:rsidRDefault="00306A77" w:rsidP="00306A77">
      <w:pPr>
        <w:pStyle w:val="ECCParagraph"/>
      </w:pPr>
      <w:r w:rsidRPr="00EE15C0">
        <w:lastRenderedPageBreak/>
        <w:t xml:space="preserve">The levels proposed for the transitional regions have been calculated by integration of the SEM in </w:t>
      </w:r>
      <w:r w:rsidR="00E93A9E" w:rsidRPr="00EE15C0">
        <w:fldChar w:fldCharType="begin"/>
      </w:r>
      <w:r w:rsidR="00E93A9E" w:rsidRPr="00EE15C0">
        <w:instrText xml:space="preserve"> REF _Ref405372908 \n \h </w:instrText>
      </w:r>
      <w:r w:rsidR="00E93A9E" w:rsidRPr="00EE15C0">
        <w:fldChar w:fldCharType="separate"/>
      </w:r>
      <w:r w:rsidR="0044758C" w:rsidRPr="00EE15C0">
        <w:t>[6]</w:t>
      </w:r>
      <w:r w:rsidR="00E93A9E" w:rsidRPr="00EE15C0">
        <w:fldChar w:fldCharType="end"/>
      </w:r>
      <w:r w:rsidRPr="00EE15C0">
        <w:t xml:space="preserve"> for frequencies below 1 GHz and carrier bandwidths of 5 MHz and above assuming an antenna gain of 15 </w:t>
      </w:r>
      <w:proofErr w:type="spellStart"/>
      <w:r w:rsidRPr="00EE15C0">
        <w:t>dBi</w:t>
      </w:r>
      <w:proofErr w:type="spellEnd"/>
      <w:r w:rsidRPr="00EE15C0">
        <w:t xml:space="preserve"> including feeder loss.</w:t>
      </w:r>
    </w:p>
    <w:p w14:paraId="4B79F2BB" w14:textId="14478255" w:rsidR="00306A77" w:rsidRPr="00EE15C0" w:rsidRDefault="00306A77" w:rsidP="00306A77">
      <w:pPr>
        <w:pStyle w:val="ECCTabletitle"/>
      </w:pPr>
      <w:bookmarkStart w:id="34" w:name="_Ref260638851"/>
      <w:bookmarkStart w:id="35" w:name="_Ref260526396"/>
      <w:r w:rsidRPr="00EE15C0">
        <w:t>BS trans</w:t>
      </w:r>
      <w:r w:rsidR="002D4E6D" w:rsidRPr="00EE15C0">
        <w:t>ition requirements in range 733</w:t>
      </w:r>
      <w:r w:rsidRPr="00EE15C0">
        <w:t>-788 MHz</w:t>
      </w:r>
      <w:bookmarkEnd w:id="34"/>
      <w:bookmarkEnd w:id="35"/>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80"/>
        <w:gridCol w:w="2558"/>
        <w:gridCol w:w="2748"/>
      </w:tblGrid>
      <w:tr w:rsidR="00306A77" w:rsidRPr="00EE15C0" w14:paraId="0747D004" w14:textId="77777777" w:rsidTr="000D438E">
        <w:trPr>
          <w:tblHeader/>
        </w:trPr>
        <w:tc>
          <w:tcPr>
            <w:tcW w:w="398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2061CDF9"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Frequency range </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63277B5C"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Maximum mean </w:t>
            </w:r>
            <w:r w:rsidRPr="00EE15C0">
              <w:rPr>
                <w:b/>
                <w:color w:val="FFFFFF"/>
                <w:lang w:val="en-GB"/>
              </w:rPr>
              <w:br/>
            </w:r>
            <w:proofErr w:type="spellStart"/>
            <w:r w:rsidRPr="00EE15C0">
              <w:rPr>
                <w:b/>
                <w:color w:val="FFFFFF"/>
                <w:lang w:val="en-GB"/>
              </w:rPr>
              <w:t>e.i.r.p</w:t>
            </w:r>
            <w:proofErr w:type="spellEnd"/>
            <w:r w:rsidRPr="00EE15C0">
              <w:rPr>
                <w:b/>
                <w:color w:val="FFFFFF"/>
                <w:lang w:val="en-GB"/>
              </w:rPr>
              <w:t xml:space="preserve">. </w:t>
            </w:r>
          </w:p>
        </w:tc>
        <w:tc>
          <w:tcPr>
            <w:tcW w:w="27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7CB45135"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Measurement </w:t>
            </w:r>
          </w:p>
          <w:p w14:paraId="2C9C67D3" w14:textId="77777777" w:rsidR="00306A77" w:rsidRPr="00EE15C0" w:rsidRDefault="00306A77" w:rsidP="000D438E">
            <w:pPr>
              <w:keepNext/>
              <w:spacing w:line="288" w:lineRule="auto"/>
              <w:jc w:val="center"/>
              <w:rPr>
                <w:b/>
                <w:color w:val="FFFFFF"/>
                <w:lang w:val="en-GB"/>
              </w:rPr>
            </w:pPr>
            <w:r w:rsidRPr="00EE15C0">
              <w:rPr>
                <w:b/>
                <w:color w:val="FFFFFF"/>
                <w:lang w:val="en-GB"/>
              </w:rPr>
              <w:t>bandwidth</w:t>
            </w:r>
          </w:p>
        </w:tc>
      </w:tr>
      <w:tr w:rsidR="00306A77" w:rsidRPr="00EE15C0" w14:paraId="41F1FEA0"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6903CC11" w14:textId="77777777" w:rsidR="00306A77" w:rsidRPr="00EE15C0" w:rsidRDefault="00306A77" w:rsidP="000D438E">
            <w:pPr>
              <w:keepNext/>
              <w:spacing w:line="288" w:lineRule="auto"/>
              <w:rPr>
                <w:lang w:val="en-GB"/>
              </w:rPr>
            </w:pPr>
            <w:r w:rsidRPr="00EE15C0">
              <w:rPr>
                <w:lang w:val="en-GB"/>
              </w:rPr>
              <w:t>–10 to –5 MHz from lower block edge</w:t>
            </w:r>
          </w:p>
        </w:tc>
        <w:tc>
          <w:tcPr>
            <w:tcW w:w="2558" w:type="dxa"/>
            <w:tcBorders>
              <w:top w:val="single" w:sz="4" w:space="0" w:color="D2232A"/>
              <w:left w:val="single" w:sz="4" w:space="0" w:color="D2232A"/>
              <w:bottom w:val="single" w:sz="4" w:space="0" w:color="D2232A"/>
              <w:right w:val="single" w:sz="4" w:space="0" w:color="D2232A"/>
            </w:tcBorders>
            <w:vAlign w:val="center"/>
          </w:tcPr>
          <w:p w14:paraId="51B8A53B" w14:textId="77777777" w:rsidR="00306A77" w:rsidRPr="00EE15C0" w:rsidRDefault="00306A77" w:rsidP="000D438E">
            <w:pPr>
              <w:keepNext/>
              <w:spacing w:line="288" w:lineRule="auto"/>
              <w:rPr>
                <w:lang w:val="en-GB"/>
              </w:rPr>
            </w:pPr>
            <w:r w:rsidRPr="00EE15C0">
              <w:rPr>
                <w:lang w:val="en-GB"/>
              </w:rPr>
              <w:t xml:space="preserve">18 </w:t>
            </w:r>
            <w:proofErr w:type="spellStart"/>
            <w:r w:rsidRPr="00EE15C0">
              <w:rPr>
                <w:lang w:val="en-GB"/>
              </w:rPr>
              <w:t>dBm</w:t>
            </w:r>
            <w:proofErr w:type="spellEnd"/>
            <w:r w:rsidRPr="00EE15C0">
              <w:rPr>
                <w:lang w:val="en-GB"/>
              </w:rPr>
              <w:t xml:space="preserve"> per antenna</w:t>
            </w:r>
          </w:p>
        </w:tc>
        <w:tc>
          <w:tcPr>
            <w:tcW w:w="2748" w:type="dxa"/>
            <w:tcBorders>
              <w:top w:val="single" w:sz="4" w:space="0" w:color="D2232A"/>
              <w:left w:val="single" w:sz="4" w:space="0" w:color="D2232A"/>
              <w:bottom w:val="single" w:sz="4" w:space="0" w:color="D2232A"/>
              <w:right w:val="single" w:sz="4" w:space="0" w:color="D2232A"/>
            </w:tcBorders>
            <w:vAlign w:val="center"/>
          </w:tcPr>
          <w:p w14:paraId="33A7A858" w14:textId="77777777" w:rsidR="00306A77" w:rsidRPr="00EE15C0" w:rsidRDefault="00306A77" w:rsidP="000D438E">
            <w:pPr>
              <w:keepNext/>
              <w:spacing w:line="288" w:lineRule="auto"/>
              <w:rPr>
                <w:lang w:val="en-GB"/>
              </w:rPr>
            </w:pPr>
            <w:r w:rsidRPr="00EE15C0">
              <w:rPr>
                <w:lang w:val="en-GB"/>
              </w:rPr>
              <w:t>5 MHz</w:t>
            </w:r>
          </w:p>
        </w:tc>
      </w:tr>
      <w:tr w:rsidR="00306A77" w:rsidRPr="00EE15C0" w14:paraId="44AAA31A"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7BC224FA" w14:textId="77777777" w:rsidR="00306A77" w:rsidRPr="00EE15C0" w:rsidRDefault="00306A77" w:rsidP="000D438E">
            <w:pPr>
              <w:keepNext/>
              <w:spacing w:line="288" w:lineRule="auto"/>
              <w:rPr>
                <w:lang w:val="en-GB"/>
              </w:rPr>
            </w:pPr>
            <w:r w:rsidRPr="00EE15C0">
              <w:rPr>
                <w:lang w:val="en-GB"/>
              </w:rPr>
              <w:t>–5 to 0 MHz from lower block edge</w:t>
            </w:r>
          </w:p>
        </w:tc>
        <w:tc>
          <w:tcPr>
            <w:tcW w:w="2558" w:type="dxa"/>
            <w:tcBorders>
              <w:top w:val="single" w:sz="4" w:space="0" w:color="D2232A"/>
              <w:left w:val="single" w:sz="4" w:space="0" w:color="D2232A"/>
              <w:bottom w:val="single" w:sz="4" w:space="0" w:color="D2232A"/>
              <w:right w:val="single" w:sz="4" w:space="0" w:color="D2232A"/>
            </w:tcBorders>
            <w:vAlign w:val="center"/>
          </w:tcPr>
          <w:p w14:paraId="62117764" w14:textId="77777777" w:rsidR="00306A77" w:rsidRPr="00EE15C0" w:rsidRDefault="00306A77" w:rsidP="000D438E">
            <w:pPr>
              <w:keepNext/>
              <w:spacing w:line="288" w:lineRule="auto"/>
              <w:rPr>
                <w:lang w:val="en-GB"/>
              </w:rPr>
            </w:pPr>
            <w:r w:rsidRPr="00EE15C0">
              <w:rPr>
                <w:lang w:val="en-GB"/>
              </w:rPr>
              <w:t xml:space="preserve">22 </w:t>
            </w:r>
            <w:proofErr w:type="spellStart"/>
            <w:r w:rsidRPr="00EE15C0">
              <w:rPr>
                <w:lang w:val="en-GB"/>
              </w:rPr>
              <w:t>dBm</w:t>
            </w:r>
            <w:proofErr w:type="spellEnd"/>
            <w:r w:rsidRPr="00EE15C0">
              <w:rPr>
                <w:lang w:val="en-GB"/>
              </w:rPr>
              <w:t xml:space="preserve"> per antenna</w:t>
            </w:r>
          </w:p>
        </w:tc>
        <w:tc>
          <w:tcPr>
            <w:tcW w:w="2748" w:type="dxa"/>
            <w:tcBorders>
              <w:top w:val="single" w:sz="4" w:space="0" w:color="D2232A"/>
              <w:left w:val="single" w:sz="4" w:space="0" w:color="D2232A"/>
              <w:bottom w:val="single" w:sz="4" w:space="0" w:color="D2232A"/>
              <w:right w:val="single" w:sz="4" w:space="0" w:color="D2232A"/>
            </w:tcBorders>
            <w:vAlign w:val="center"/>
          </w:tcPr>
          <w:p w14:paraId="531E18CF" w14:textId="77777777" w:rsidR="00306A77" w:rsidRPr="00EE15C0" w:rsidRDefault="00306A77" w:rsidP="000D438E">
            <w:pPr>
              <w:keepNext/>
              <w:spacing w:line="288" w:lineRule="auto"/>
              <w:rPr>
                <w:lang w:val="en-GB"/>
              </w:rPr>
            </w:pPr>
            <w:r w:rsidRPr="00EE15C0">
              <w:rPr>
                <w:lang w:val="en-GB"/>
              </w:rPr>
              <w:t>5 MHz</w:t>
            </w:r>
          </w:p>
        </w:tc>
      </w:tr>
      <w:tr w:rsidR="00306A77" w:rsidRPr="00EE15C0" w14:paraId="53C61658"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613FF77B" w14:textId="77777777" w:rsidR="00306A77" w:rsidRPr="00EE15C0" w:rsidRDefault="00306A77" w:rsidP="000D438E">
            <w:pPr>
              <w:spacing w:line="288" w:lineRule="auto"/>
              <w:rPr>
                <w:lang w:val="en-GB"/>
              </w:rPr>
            </w:pPr>
            <w:r w:rsidRPr="00EE15C0">
              <w:rPr>
                <w:lang w:val="en-GB"/>
              </w:rPr>
              <w:t>0 to +5 MHz from upper block edge</w:t>
            </w:r>
          </w:p>
        </w:tc>
        <w:tc>
          <w:tcPr>
            <w:tcW w:w="2558" w:type="dxa"/>
            <w:tcBorders>
              <w:top w:val="single" w:sz="4" w:space="0" w:color="D2232A"/>
              <w:left w:val="single" w:sz="4" w:space="0" w:color="D2232A"/>
              <w:bottom w:val="single" w:sz="4" w:space="0" w:color="D2232A"/>
              <w:right w:val="single" w:sz="4" w:space="0" w:color="D2232A"/>
            </w:tcBorders>
            <w:vAlign w:val="center"/>
          </w:tcPr>
          <w:p w14:paraId="6E061E1F" w14:textId="77777777" w:rsidR="00306A77" w:rsidRPr="00EE15C0" w:rsidRDefault="00306A77" w:rsidP="000D438E">
            <w:pPr>
              <w:spacing w:line="288" w:lineRule="auto"/>
              <w:rPr>
                <w:lang w:val="en-GB"/>
              </w:rPr>
            </w:pPr>
            <w:r w:rsidRPr="00EE15C0">
              <w:rPr>
                <w:lang w:val="en-GB"/>
              </w:rPr>
              <w:t xml:space="preserve">22 </w:t>
            </w:r>
            <w:proofErr w:type="spellStart"/>
            <w:r w:rsidRPr="00EE15C0">
              <w:rPr>
                <w:lang w:val="en-GB"/>
              </w:rPr>
              <w:t>dBm</w:t>
            </w:r>
            <w:proofErr w:type="spellEnd"/>
            <w:r w:rsidRPr="00EE15C0">
              <w:rPr>
                <w:lang w:val="en-GB"/>
              </w:rPr>
              <w:t xml:space="preserve"> per antenna</w:t>
            </w:r>
          </w:p>
        </w:tc>
        <w:tc>
          <w:tcPr>
            <w:tcW w:w="2748" w:type="dxa"/>
            <w:tcBorders>
              <w:top w:val="single" w:sz="4" w:space="0" w:color="D2232A"/>
              <w:left w:val="single" w:sz="4" w:space="0" w:color="D2232A"/>
              <w:bottom w:val="single" w:sz="4" w:space="0" w:color="D2232A"/>
              <w:right w:val="single" w:sz="4" w:space="0" w:color="D2232A"/>
            </w:tcBorders>
            <w:vAlign w:val="center"/>
          </w:tcPr>
          <w:p w14:paraId="7BBE6F70" w14:textId="77777777" w:rsidR="00306A77" w:rsidRPr="00EE15C0" w:rsidRDefault="00306A77" w:rsidP="000D438E">
            <w:pPr>
              <w:spacing w:line="288" w:lineRule="auto"/>
              <w:rPr>
                <w:lang w:val="en-GB"/>
              </w:rPr>
            </w:pPr>
            <w:r w:rsidRPr="00EE15C0">
              <w:rPr>
                <w:lang w:val="en-GB"/>
              </w:rPr>
              <w:t>5 MHz</w:t>
            </w:r>
          </w:p>
        </w:tc>
      </w:tr>
      <w:tr w:rsidR="00306A77" w:rsidRPr="00EE15C0" w14:paraId="2197DEBD"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71541524" w14:textId="77777777" w:rsidR="00306A77" w:rsidRPr="00EE15C0" w:rsidRDefault="00306A77" w:rsidP="000D438E">
            <w:pPr>
              <w:spacing w:line="288" w:lineRule="auto"/>
              <w:rPr>
                <w:lang w:val="en-GB"/>
              </w:rPr>
            </w:pPr>
            <w:r w:rsidRPr="00EE15C0">
              <w:rPr>
                <w:lang w:val="en-GB"/>
              </w:rPr>
              <w:t>+5 to +10 MHz from upper block edge</w:t>
            </w:r>
          </w:p>
        </w:tc>
        <w:tc>
          <w:tcPr>
            <w:tcW w:w="2558" w:type="dxa"/>
            <w:tcBorders>
              <w:top w:val="single" w:sz="4" w:space="0" w:color="D2232A"/>
              <w:left w:val="single" w:sz="4" w:space="0" w:color="D2232A"/>
              <w:bottom w:val="single" w:sz="4" w:space="0" w:color="D2232A"/>
              <w:right w:val="single" w:sz="4" w:space="0" w:color="D2232A"/>
            </w:tcBorders>
            <w:vAlign w:val="center"/>
          </w:tcPr>
          <w:p w14:paraId="41BC0ADA" w14:textId="77777777" w:rsidR="00306A77" w:rsidRPr="00EE15C0" w:rsidRDefault="00306A77" w:rsidP="000D438E">
            <w:pPr>
              <w:spacing w:line="288" w:lineRule="auto"/>
              <w:rPr>
                <w:lang w:val="en-GB"/>
              </w:rPr>
            </w:pPr>
            <w:r w:rsidRPr="00EE15C0">
              <w:rPr>
                <w:lang w:val="en-GB"/>
              </w:rPr>
              <w:t xml:space="preserve">18 </w:t>
            </w:r>
            <w:proofErr w:type="spellStart"/>
            <w:r w:rsidRPr="00EE15C0">
              <w:rPr>
                <w:lang w:val="en-GB"/>
              </w:rPr>
              <w:t>dBm</w:t>
            </w:r>
            <w:proofErr w:type="spellEnd"/>
            <w:r w:rsidRPr="00EE15C0">
              <w:rPr>
                <w:lang w:val="en-GB"/>
              </w:rPr>
              <w:t xml:space="preserve"> per antenna</w:t>
            </w:r>
          </w:p>
        </w:tc>
        <w:tc>
          <w:tcPr>
            <w:tcW w:w="2748" w:type="dxa"/>
            <w:tcBorders>
              <w:top w:val="single" w:sz="4" w:space="0" w:color="D2232A"/>
              <w:left w:val="single" w:sz="4" w:space="0" w:color="D2232A"/>
              <w:bottom w:val="single" w:sz="4" w:space="0" w:color="D2232A"/>
              <w:right w:val="single" w:sz="4" w:space="0" w:color="D2232A"/>
            </w:tcBorders>
            <w:vAlign w:val="center"/>
          </w:tcPr>
          <w:p w14:paraId="65F921F0" w14:textId="77777777" w:rsidR="00306A77" w:rsidRPr="00EE15C0" w:rsidRDefault="00306A77" w:rsidP="000D438E">
            <w:pPr>
              <w:spacing w:line="288" w:lineRule="auto"/>
              <w:rPr>
                <w:lang w:val="en-GB"/>
              </w:rPr>
            </w:pPr>
            <w:r w:rsidRPr="00EE15C0">
              <w:rPr>
                <w:lang w:val="en-GB"/>
              </w:rPr>
              <w:t>5 MHz</w:t>
            </w:r>
          </w:p>
        </w:tc>
      </w:tr>
    </w:tbl>
    <w:p w14:paraId="5A48B760" w14:textId="77777777" w:rsidR="00306A77" w:rsidRPr="00EE15C0" w:rsidRDefault="00306A77" w:rsidP="00306A77">
      <w:pPr>
        <w:pStyle w:val="ECCParagraph"/>
      </w:pPr>
    </w:p>
    <w:p w14:paraId="32AFB8FD" w14:textId="0C1D9F71" w:rsidR="00306A77" w:rsidRPr="00EE15C0" w:rsidRDefault="00306A77" w:rsidP="00306A77">
      <w:pPr>
        <w:pStyle w:val="ECCParagraph"/>
      </w:pPr>
      <w:r w:rsidRPr="00EE15C0">
        <w:fldChar w:fldCharType="begin"/>
      </w:r>
      <w:r w:rsidRPr="00EE15C0">
        <w:instrText xml:space="preserve"> REF _Ref260531557 \r \h  \* MERGEFORMAT </w:instrText>
      </w:r>
      <w:r w:rsidRPr="00EE15C0">
        <w:fldChar w:fldCharType="separate"/>
      </w:r>
      <w:r w:rsidR="0044758C" w:rsidRPr="00EE15C0">
        <w:t>Table 18:</w:t>
      </w:r>
      <w:r w:rsidRPr="00EE15C0">
        <w:fldChar w:fldCharType="end"/>
      </w:r>
      <w:r w:rsidRPr="00EE15C0">
        <w:t xml:space="preserve"> shows the requirements in transitional regions above 788 </w:t>
      </w:r>
      <w:proofErr w:type="spellStart"/>
      <w:r w:rsidRPr="00EE15C0">
        <w:t>MHz.</w:t>
      </w:r>
      <w:proofErr w:type="spellEnd"/>
      <w:r w:rsidRPr="00EE15C0">
        <w:t xml:space="preserve"> These requirements need to be treated separately due to the frequency separation of 3 MHz between the 700 MHz DL and the 800 MHz DL. The elements in </w:t>
      </w:r>
      <w:r w:rsidRPr="00EE15C0">
        <w:fldChar w:fldCharType="begin"/>
      </w:r>
      <w:r w:rsidRPr="00EE15C0">
        <w:instrText xml:space="preserve"> REF _Ref260531557 \r \h </w:instrText>
      </w:r>
      <w:r w:rsidRPr="00EE15C0">
        <w:fldChar w:fldCharType="separate"/>
      </w:r>
      <w:r w:rsidR="0044758C" w:rsidRPr="00EE15C0">
        <w:t>Table 18:</w:t>
      </w:r>
      <w:r w:rsidRPr="00EE15C0">
        <w:fldChar w:fldCharType="end"/>
      </w:r>
      <w:r w:rsidRPr="00EE15C0">
        <w:t xml:space="preserve"> resulting in different measurement bandwidth and frequency off-sets than for the transitional elements </w:t>
      </w:r>
      <w:r w:rsidR="004570D7" w:rsidRPr="00EE15C0">
        <w:t>above.</w:t>
      </w:r>
      <w:r w:rsidR="00DB6A3D" w:rsidRPr="00EE15C0">
        <w:t xml:space="preserve"> </w:t>
      </w:r>
      <w:r w:rsidRPr="00EE15C0">
        <w:fldChar w:fldCharType="begin"/>
      </w:r>
      <w:r w:rsidRPr="00EE15C0">
        <w:instrText xml:space="preserve"> REF _Ref260531557 \r \h  \* MERGEFORMAT </w:instrText>
      </w:r>
      <w:r w:rsidRPr="00EE15C0">
        <w:fldChar w:fldCharType="separate"/>
      </w:r>
      <w:r w:rsidR="0044758C" w:rsidRPr="00EE15C0">
        <w:t>Table 18:</w:t>
      </w:r>
      <w:r w:rsidRPr="00EE15C0">
        <w:fldChar w:fldCharType="end"/>
      </w:r>
      <w:r w:rsidRPr="00EE15C0">
        <w:t xml:space="preserve"> have also been obtained by integration of the spectrum mask in [6</w:t>
      </w:r>
      <w:r w:rsidR="00570E6B" w:rsidRPr="00EE15C0">
        <w:t>]</w:t>
      </w:r>
      <w:r w:rsidRPr="00EE15C0">
        <w:t xml:space="preserve">, and adding antenna gain. </w:t>
      </w:r>
    </w:p>
    <w:p w14:paraId="1A5896F5" w14:textId="77777777" w:rsidR="00306A77" w:rsidRPr="00EE15C0" w:rsidRDefault="00306A77" w:rsidP="00306A77">
      <w:pPr>
        <w:pStyle w:val="ECCTabletitle"/>
      </w:pPr>
      <w:bookmarkStart w:id="36" w:name="_Ref260531557"/>
      <w:r w:rsidRPr="00EE15C0">
        <w:t xml:space="preserve">BS transition requirements above </w:t>
      </w:r>
      <w:bookmarkEnd w:id="36"/>
      <w:r w:rsidRPr="00EE15C0">
        <w:t>788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928"/>
        <w:gridCol w:w="2693"/>
        <w:gridCol w:w="1665"/>
      </w:tblGrid>
      <w:tr w:rsidR="00306A77" w:rsidRPr="00EE15C0" w14:paraId="56B46BBE" w14:textId="77777777" w:rsidTr="000D438E">
        <w:trPr>
          <w:tblHeader/>
        </w:trPr>
        <w:tc>
          <w:tcPr>
            <w:tcW w:w="4928"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53A3EEB3" w14:textId="77777777" w:rsidR="00306A77" w:rsidRPr="00EE15C0" w:rsidRDefault="00306A77" w:rsidP="000D438E">
            <w:pPr>
              <w:spacing w:line="288" w:lineRule="auto"/>
              <w:jc w:val="center"/>
              <w:rPr>
                <w:b/>
                <w:color w:val="FFFFFF"/>
                <w:lang w:val="en-GB"/>
              </w:rPr>
            </w:pPr>
            <w:r w:rsidRPr="00EE15C0">
              <w:rPr>
                <w:b/>
                <w:color w:val="FFFFFF"/>
                <w:lang w:val="en-GB"/>
              </w:rPr>
              <w:t xml:space="preserve">Frequency range </w:t>
            </w:r>
          </w:p>
        </w:tc>
        <w:tc>
          <w:tcPr>
            <w:tcW w:w="2693"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53091D9F" w14:textId="77777777" w:rsidR="00306A77" w:rsidRPr="00EE15C0" w:rsidRDefault="00306A77" w:rsidP="000D438E">
            <w:pPr>
              <w:spacing w:line="288" w:lineRule="auto"/>
              <w:jc w:val="center"/>
              <w:rPr>
                <w:b/>
                <w:color w:val="FFFFFF"/>
                <w:lang w:val="en-GB"/>
              </w:rPr>
            </w:pPr>
            <w:r w:rsidRPr="00EE15C0">
              <w:rPr>
                <w:b/>
                <w:color w:val="FFFFFF"/>
                <w:lang w:val="en-GB"/>
              </w:rPr>
              <w:t xml:space="preserve">Maximum mean </w:t>
            </w:r>
            <w:r w:rsidRPr="00EE15C0">
              <w:rPr>
                <w:b/>
                <w:color w:val="FFFFFF"/>
                <w:lang w:val="en-GB"/>
              </w:rPr>
              <w:br/>
            </w:r>
            <w:proofErr w:type="spellStart"/>
            <w:r w:rsidRPr="00EE15C0">
              <w:rPr>
                <w:b/>
                <w:color w:val="FFFFFF"/>
                <w:lang w:val="en-GB"/>
              </w:rPr>
              <w:t>e.i.r.p</w:t>
            </w:r>
            <w:proofErr w:type="spellEnd"/>
            <w:r w:rsidRPr="00EE15C0">
              <w:rPr>
                <w:b/>
                <w:color w:val="FFFFFF"/>
                <w:lang w:val="en-GB"/>
              </w:rPr>
              <w:t xml:space="preserve">. </w:t>
            </w:r>
          </w:p>
        </w:tc>
        <w:tc>
          <w:tcPr>
            <w:tcW w:w="1665"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1FC23960" w14:textId="77777777" w:rsidR="00306A77" w:rsidRPr="00EE15C0" w:rsidRDefault="00306A77" w:rsidP="000D438E">
            <w:pPr>
              <w:spacing w:line="288" w:lineRule="auto"/>
              <w:jc w:val="center"/>
              <w:rPr>
                <w:b/>
                <w:color w:val="FFFFFF"/>
                <w:lang w:val="en-GB"/>
              </w:rPr>
            </w:pPr>
            <w:r w:rsidRPr="00EE15C0">
              <w:rPr>
                <w:b/>
                <w:color w:val="FFFFFF"/>
                <w:lang w:val="en-GB"/>
              </w:rPr>
              <w:t xml:space="preserve">Measurement </w:t>
            </w:r>
          </w:p>
          <w:p w14:paraId="791FDED4" w14:textId="77777777" w:rsidR="00306A77" w:rsidRPr="00EE15C0" w:rsidRDefault="00306A77" w:rsidP="000D438E">
            <w:pPr>
              <w:spacing w:line="288" w:lineRule="auto"/>
              <w:jc w:val="center"/>
              <w:rPr>
                <w:b/>
                <w:color w:val="FFFFFF"/>
                <w:lang w:val="en-GB"/>
              </w:rPr>
            </w:pPr>
            <w:r w:rsidRPr="00EE15C0">
              <w:rPr>
                <w:b/>
                <w:color w:val="FFFFFF"/>
                <w:lang w:val="en-GB"/>
              </w:rPr>
              <w:t>bandwidth</w:t>
            </w:r>
          </w:p>
        </w:tc>
      </w:tr>
      <w:tr w:rsidR="00306A77" w:rsidRPr="00EE15C0" w14:paraId="78C1E367" w14:textId="77777777" w:rsidTr="000D438E">
        <w:tc>
          <w:tcPr>
            <w:tcW w:w="4928" w:type="dxa"/>
            <w:tcBorders>
              <w:top w:val="single" w:sz="4" w:space="0" w:color="D2232A"/>
              <w:left w:val="single" w:sz="4" w:space="0" w:color="D2232A"/>
              <w:bottom w:val="single" w:sz="4" w:space="0" w:color="D2232A"/>
              <w:right w:val="single" w:sz="4" w:space="0" w:color="D2232A"/>
            </w:tcBorders>
            <w:vAlign w:val="center"/>
          </w:tcPr>
          <w:p w14:paraId="62963442" w14:textId="77777777" w:rsidR="00306A77" w:rsidRPr="00EE15C0" w:rsidRDefault="00306A77" w:rsidP="000D438E">
            <w:pPr>
              <w:spacing w:line="288" w:lineRule="auto"/>
              <w:rPr>
                <w:lang w:val="en-GB"/>
              </w:rPr>
            </w:pPr>
            <w:r w:rsidRPr="00EE15C0">
              <w:rPr>
                <w:lang w:val="en-GB"/>
              </w:rPr>
              <w:t>788-791 MHz for block with upper edge at 788 MHz</w:t>
            </w:r>
          </w:p>
        </w:tc>
        <w:tc>
          <w:tcPr>
            <w:tcW w:w="2693" w:type="dxa"/>
            <w:tcBorders>
              <w:top w:val="single" w:sz="4" w:space="0" w:color="D2232A"/>
              <w:left w:val="single" w:sz="4" w:space="0" w:color="D2232A"/>
              <w:bottom w:val="single" w:sz="4" w:space="0" w:color="D2232A"/>
              <w:right w:val="single" w:sz="4" w:space="0" w:color="D2232A"/>
            </w:tcBorders>
            <w:vAlign w:val="center"/>
          </w:tcPr>
          <w:p w14:paraId="375FB8D2" w14:textId="77777777" w:rsidR="00306A77" w:rsidRPr="00EE15C0" w:rsidRDefault="00306A77" w:rsidP="000D438E">
            <w:pPr>
              <w:spacing w:line="288" w:lineRule="auto"/>
              <w:rPr>
                <w:lang w:val="en-GB"/>
              </w:rPr>
            </w:pPr>
            <w:r w:rsidRPr="00EE15C0">
              <w:rPr>
                <w:lang w:val="en-GB"/>
              </w:rPr>
              <w:t xml:space="preserve">21 </w:t>
            </w:r>
            <w:proofErr w:type="spellStart"/>
            <w:r w:rsidRPr="00EE15C0">
              <w:rPr>
                <w:lang w:val="en-GB"/>
              </w:rPr>
              <w:t>dBm</w:t>
            </w:r>
            <w:proofErr w:type="spellEnd"/>
            <w:r w:rsidRPr="00EE15C0">
              <w:rPr>
                <w:lang w:val="en-GB"/>
              </w:rPr>
              <w:t xml:space="preserve"> per antenna</w:t>
            </w:r>
          </w:p>
        </w:tc>
        <w:tc>
          <w:tcPr>
            <w:tcW w:w="1665" w:type="dxa"/>
            <w:tcBorders>
              <w:top w:val="single" w:sz="4" w:space="0" w:color="D2232A"/>
              <w:left w:val="single" w:sz="4" w:space="0" w:color="D2232A"/>
              <w:bottom w:val="single" w:sz="4" w:space="0" w:color="D2232A"/>
              <w:right w:val="single" w:sz="4" w:space="0" w:color="D2232A"/>
            </w:tcBorders>
            <w:vAlign w:val="center"/>
          </w:tcPr>
          <w:p w14:paraId="6E4218E4" w14:textId="77777777" w:rsidR="00306A77" w:rsidRPr="00EE15C0" w:rsidRDefault="00306A77" w:rsidP="000D438E">
            <w:pPr>
              <w:spacing w:line="288" w:lineRule="auto"/>
              <w:rPr>
                <w:lang w:val="en-GB"/>
              </w:rPr>
            </w:pPr>
            <w:r w:rsidRPr="00EE15C0">
              <w:rPr>
                <w:lang w:val="en-GB"/>
              </w:rPr>
              <w:t>3 MHz</w:t>
            </w:r>
          </w:p>
        </w:tc>
      </w:tr>
      <w:tr w:rsidR="00306A77" w:rsidRPr="00EE15C0" w14:paraId="6D617F1D" w14:textId="77777777" w:rsidTr="000D438E">
        <w:tc>
          <w:tcPr>
            <w:tcW w:w="4928" w:type="dxa"/>
            <w:tcBorders>
              <w:top w:val="single" w:sz="4" w:space="0" w:color="D2232A"/>
              <w:left w:val="single" w:sz="4" w:space="0" w:color="D2232A"/>
              <w:bottom w:val="single" w:sz="4" w:space="0" w:color="D2232A"/>
              <w:right w:val="single" w:sz="4" w:space="0" w:color="D2232A"/>
            </w:tcBorders>
            <w:vAlign w:val="center"/>
          </w:tcPr>
          <w:p w14:paraId="413DDAEF" w14:textId="77777777" w:rsidR="00306A77" w:rsidRPr="00EE15C0" w:rsidRDefault="00306A77" w:rsidP="000D438E">
            <w:pPr>
              <w:spacing w:line="288" w:lineRule="auto"/>
              <w:rPr>
                <w:lang w:val="en-GB"/>
              </w:rPr>
            </w:pPr>
            <w:r w:rsidRPr="00EE15C0">
              <w:rPr>
                <w:lang w:val="en-GB"/>
              </w:rPr>
              <w:t>788-791 MHz for block with upper edge at 783 MHz</w:t>
            </w:r>
          </w:p>
        </w:tc>
        <w:tc>
          <w:tcPr>
            <w:tcW w:w="2693" w:type="dxa"/>
            <w:tcBorders>
              <w:top w:val="single" w:sz="4" w:space="0" w:color="D2232A"/>
              <w:left w:val="single" w:sz="4" w:space="0" w:color="D2232A"/>
              <w:bottom w:val="single" w:sz="4" w:space="0" w:color="D2232A"/>
              <w:right w:val="single" w:sz="4" w:space="0" w:color="D2232A"/>
            </w:tcBorders>
            <w:vAlign w:val="center"/>
          </w:tcPr>
          <w:p w14:paraId="7D04C7AE" w14:textId="77777777" w:rsidR="00306A77" w:rsidRPr="00EE15C0" w:rsidRDefault="00306A77" w:rsidP="000D438E">
            <w:pPr>
              <w:spacing w:line="288" w:lineRule="auto"/>
              <w:rPr>
                <w:lang w:val="en-GB"/>
              </w:rPr>
            </w:pPr>
            <w:r w:rsidRPr="00EE15C0">
              <w:rPr>
                <w:lang w:val="en-GB"/>
              </w:rPr>
              <w:t xml:space="preserve">16 </w:t>
            </w:r>
            <w:proofErr w:type="spellStart"/>
            <w:r w:rsidRPr="00EE15C0">
              <w:rPr>
                <w:lang w:val="en-GB"/>
              </w:rPr>
              <w:t>dBm</w:t>
            </w:r>
            <w:proofErr w:type="spellEnd"/>
            <w:r w:rsidRPr="00EE15C0">
              <w:rPr>
                <w:lang w:val="en-GB"/>
              </w:rPr>
              <w:t xml:space="preserve"> per antenna</w:t>
            </w:r>
          </w:p>
        </w:tc>
        <w:tc>
          <w:tcPr>
            <w:tcW w:w="1665" w:type="dxa"/>
            <w:tcBorders>
              <w:top w:val="single" w:sz="4" w:space="0" w:color="D2232A"/>
              <w:left w:val="single" w:sz="4" w:space="0" w:color="D2232A"/>
              <w:bottom w:val="single" w:sz="4" w:space="0" w:color="D2232A"/>
              <w:right w:val="single" w:sz="4" w:space="0" w:color="D2232A"/>
            </w:tcBorders>
            <w:vAlign w:val="center"/>
          </w:tcPr>
          <w:p w14:paraId="3B6D5BA4" w14:textId="77777777" w:rsidR="00306A77" w:rsidRPr="00EE15C0" w:rsidRDefault="00306A77" w:rsidP="000D438E">
            <w:pPr>
              <w:spacing w:line="288" w:lineRule="auto"/>
              <w:rPr>
                <w:lang w:val="en-GB"/>
              </w:rPr>
            </w:pPr>
            <w:r w:rsidRPr="00EE15C0">
              <w:rPr>
                <w:lang w:val="en-GB"/>
              </w:rPr>
              <w:t>3 MHz</w:t>
            </w:r>
          </w:p>
        </w:tc>
      </w:tr>
      <w:tr w:rsidR="00306A77" w:rsidRPr="00EE15C0" w14:paraId="3C050C1E" w14:textId="77777777" w:rsidTr="000D438E">
        <w:tc>
          <w:tcPr>
            <w:tcW w:w="4928" w:type="dxa"/>
            <w:tcBorders>
              <w:top w:val="single" w:sz="4" w:space="0" w:color="D2232A"/>
              <w:left w:val="single" w:sz="4" w:space="0" w:color="D2232A"/>
              <w:bottom w:val="single" w:sz="4" w:space="0" w:color="D2232A"/>
              <w:right w:val="single" w:sz="4" w:space="0" w:color="D2232A"/>
            </w:tcBorders>
            <w:vAlign w:val="center"/>
          </w:tcPr>
          <w:p w14:paraId="505661E3" w14:textId="77777777" w:rsidR="00306A77" w:rsidRPr="00EE15C0" w:rsidRDefault="00306A77" w:rsidP="000D438E">
            <w:pPr>
              <w:spacing w:line="288" w:lineRule="auto"/>
              <w:rPr>
                <w:lang w:val="en-GB"/>
              </w:rPr>
            </w:pPr>
            <w:r w:rsidRPr="00EE15C0">
              <w:rPr>
                <w:lang w:val="en-GB"/>
              </w:rPr>
              <w:t>791-796 MHz for block with upper edge at 788 MHz</w:t>
            </w:r>
          </w:p>
        </w:tc>
        <w:tc>
          <w:tcPr>
            <w:tcW w:w="2693" w:type="dxa"/>
            <w:tcBorders>
              <w:top w:val="single" w:sz="4" w:space="0" w:color="D2232A"/>
              <w:left w:val="single" w:sz="4" w:space="0" w:color="D2232A"/>
              <w:bottom w:val="single" w:sz="4" w:space="0" w:color="D2232A"/>
              <w:right w:val="single" w:sz="4" w:space="0" w:color="D2232A"/>
            </w:tcBorders>
            <w:vAlign w:val="center"/>
          </w:tcPr>
          <w:p w14:paraId="1CF6201A" w14:textId="77777777" w:rsidR="00306A77" w:rsidRPr="00EE15C0" w:rsidRDefault="00306A77" w:rsidP="000D438E">
            <w:pPr>
              <w:spacing w:line="288" w:lineRule="auto"/>
              <w:rPr>
                <w:lang w:val="en-GB"/>
              </w:rPr>
            </w:pPr>
            <w:r w:rsidRPr="00EE15C0">
              <w:rPr>
                <w:lang w:val="en-GB"/>
              </w:rPr>
              <w:t xml:space="preserve">19 </w:t>
            </w:r>
            <w:proofErr w:type="spellStart"/>
            <w:r w:rsidRPr="00EE15C0">
              <w:rPr>
                <w:lang w:val="en-GB"/>
              </w:rPr>
              <w:t>dBm</w:t>
            </w:r>
            <w:proofErr w:type="spellEnd"/>
            <w:r w:rsidRPr="00EE15C0">
              <w:rPr>
                <w:lang w:val="en-GB"/>
              </w:rPr>
              <w:t xml:space="preserve"> per antenna</w:t>
            </w:r>
          </w:p>
        </w:tc>
        <w:tc>
          <w:tcPr>
            <w:tcW w:w="1665" w:type="dxa"/>
            <w:tcBorders>
              <w:top w:val="single" w:sz="4" w:space="0" w:color="D2232A"/>
              <w:left w:val="single" w:sz="4" w:space="0" w:color="D2232A"/>
              <w:bottom w:val="single" w:sz="4" w:space="0" w:color="D2232A"/>
              <w:right w:val="single" w:sz="4" w:space="0" w:color="D2232A"/>
            </w:tcBorders>
            <w:vAlign w:val="center"/>
          </w:tcPr>
          <w:p w14:paraId="293A48BC" w14:textId="77777777" w:rsidR="00306A77" w:rsidRPr="00EE15C0" w:rsidRDefault="00306A77" w:rsidP="000D438E">
            <w:pPr>
              <w:spacing w:line="288" w:lineRule="auto"/>
              <w:rPr>
                <w:lang w:val="en-GB"/>
              </w:rPr>
            </w:pPr>
            <w:r w:rsidRPr="00EE15C0">
              <w:rPr>
                <w:lang w:val="en-GB"/>
              </w:rPr>
              <w:t xml:space="preserve">5 MHz </w:t>
            </w:r>
          </w:p>
        </w:tc>
      </w:tr>
      <w:tr w:rsidR="00306A77" w:rsidRPr="00EE15C0" w14:paraId="12C11CC0" w14:textId="77777777" w:rsidTr="000D438E">
        <w:tc>
          <w:tcPr>
            <w:tcW w:w="4928" w:type="dxa"/>
            <w:tcBorders>
              <w:top w:val="single" w:sz="4" w:space="0" w:color="D2232A"/>
              <w:left w:val="single" w:sz="4" w:space="0" w:color="D2232A"/>
              <w:bottom w:val="single" w:sz="4" w:space="0" w:color="D2232A"/>
              <w:right w:val="single" w:sz="4" w:space="0" w:color="D2232A"/>
            </w:tcBorders>
            <w:vAlign w:val="center"/>
          </w:tcPr>
          <w:p w14:paraId="28AEC11A" w14:textId="77777777" w:rsidR="00306A77" w:rsidRPr="00EE15C0" w:rsidRDefault="00306A77" w:rsidP="000D438E">
            <w:pPr>
              <w:spacing w:line="288" w:lineRule="auto"/>
              <w:rPr>
                <w:lang w:val="en-GB"/>
              </w:rPr>
            </w:pPr>
            <w:r w:rsidRPr="00EE15C0">
              <w:rPr>
                <w:lang w:val="en-GB"/>
              </w:rPr>
              <w:t>791-796 MHz for block with upper edge at 783 MHz</w:t>
            </w:r>
          </w:p>
        </w:tc>
        <w:tc>
          <w:tcPr>
            <w:tcW w:w="2693" w:type="dxa"/>
            <w:tcBorders>
              <w:top w:val="single" w:sz="4" w:space="0" w:color="D2232A"/>
              <w:left w:val="single" w:sz="4" w:space="0" w:color="D2232A"/>
              <w:bottom w:val="single" w:sz="4" w:space="0" w:color="D2232A"/>
              <w:right w:val="single" w:sz="4" w:space="0" w:color="D2232A"/>
            </w:tcBorders>
            <w:vAlign w:val="center"/>
          </w:tcPr>
          <w:p w14:paraId="5332D2FE" w14:textId="77777777" w:rsidR="00306A77" w:rsidRPr="00EE15C0" w:rsidRDefault="00306A77" w:rsidP="000D438E">
            <w:pPr>
              <w:spacing w:line="288" w:lineRule="auto"/>
              <w:rPr>
                <w:lang w:val="en-GB"/>
              </w:rPr>
            </w:pPr>
            <w:r w:rsidRPr="00EE15C0">
              <w:rPr>
                <w:lang w:val="en-GB"/>
              </w:rPr>
              <w:t xml:space="preserve">17 </w:t>
            </w:r>
            <w:proofErr w:type="spellStart"/>
            <w:r w:rsidRPr="00EE15C0">
              <w:rPr>
                <w:lang w:val="en-GB"/>
              </w:rPr>
              <w:t>dBm</w:t>
            </w:r>
            <w:proofErr w:type="spellEnd"/>
            <w:r w:rsidRPr="00EE15C0">
              <w:rPr>
                <w:lang w:val="en-GB"/>
              </w:rPr>
              <w:t xml:space="preserve"> per antenna</w:t>
            </w:r>
          </w:p>
        </w:tc>
        <w:tc>
          <w:tcPr>
            <w:tcW w:w="1665" w:type="dxa"/>
            <w:tcBorders>
              <w:top w:val="single" w:sz="4" w:space="0" w:color="D2232A"/>
              <w:left w:val="single" w:sz="4" w:space="0" w:color="D2232A"/>
              <w:bottom w:val="single" w:sz="4" w:space="0" w:color="D2232A"/>
              <w:right w:val="single" w:sz="4" w:space="0" w:color="D2232A"/>
            </w:tcBorders>
            <w:vAlign w:val="center"/>
          </w:tcPr>
          <w:p w14:paraId="5FD53E3A" w14:textId="77777777" w:rsidR="00306A77" w:rsidRPr="00EE15C0" w:rsidRDefault="00306A77" w:rsidP="000D438E">
            <w:pPr>
              <w:spacing w:line="288" w:lineRule="auto"/>
              <w:rPr>
                <w:lang w:val="en-GB"/>
              </w:rPr>
            </w:pPr>
            <w:r w:rsidRPr="00EE15C0">
              <w:rPr>
                <w:lang w:val="en-GB"/>
              </w:rPr>
              <w:t xml:space="preserve">5 MHz </w:t>
            </w:r>
          </w:p>
        </w:tc>
      </w:tr>
      <w:tr w:rsidR="00306A77" w:rsidRPr="00EE15C0" w14:paraId="1EA5C839" w14:textId="77777777" w:rsidTr="000D438E">
        <w:tc>
          <w:tcPr>
            <w:tcW w:w="4928" w:type="dxa"/>
            <w:tcBorders>
              <w:top w:val="single" w:sz="4" w:space="0" w:color="D2232A"/>
              <w:left w:val="single" w:sz="4" w:space="0" w:color="D2232A"/>
              <w:bottom w:val="single" w:sz="4" w:space="0" w:color="D2232A"/>
              <w:right w:val="single" w:sz="4" w:space="0" w:color="D2232A"/>
            </w:tcBorders>
            <w:vAlign w:val="center"/>
          </w:tcPr>
          <w:p w14:paraId="1578B7E3" w14:textId="77777777" w:rsidR="00306A77" w:rsidRPr="00EE15C0" w:rsidRDefault="00306A77" w:rsidP="000D438E">
            <w:pPr>
              <w:spacing w:line="288" w:lineRule="auto"/>
              <w:rPr>
                <w:lang w:val="en-GB"/>
              </w:rPr>
            </w:pPr>
            <w:r w:rsidRPr="00EE15C0">
              <w:rPr>
                <w:lang w:val="en-GB"/>
              </w:rPr>
              <w:t>796-801 MHz for block with upper edge at 788 MHz</w:t>
            </w:r>
          </w:p>
        </w:tc>
        <w:tc>
          <w:tcPr>
            <w:tcW w:w="2693" w:type="dxa"/>
            <w:tcBorders>
              <w:top w:val="single" w:sz="4" w:space="0" w:color="D2232A"/>
              <w:left w:val="single" w:sz="4" w:space="0" w:color="D2232A"/>
              <w:bottom w:val="single" w:sz="4" w:space="0" w:color="D2232A"/>
              <w:right w:val="single" w:sz="4" w:space="0" w:color="D2232A"/>
            </w:tcBorders>
            <w:vAlign w:val="center"/>
          </w:tcPr>
          <w:p w14:paraId="5333338A" w14:textId="77777777" w:rsidR="00306A77" w:rsidRPr="00EE15C0" w:rsidRDefault="00306A77" w:rsidP="000D438E">
            <w:pPr>
              <w:spacing w:line="288" w:lineRule="auto"/>
              <w:rPr>
                <w:lang w:val="en-GB"/>
              </w:rPr>
            </w:pPr>
            <w:r w:rsidRPr="00EE15C0">
              <w:rPr>
                <w:lang w:val="en-GB"/>
              </w:rPr>
              <w:t xml:space="preserve">17 </w:t>
            </w:r>
            <w:proofErr w:type="spellStart"/>
            <w:r w:rsidRPr="00EE15C0">
              <w:rPr>
                <w:lang w:val="en-GB"/>
              </w:rPr>
              <w:t>dBm</w:t>
            </w:r>
            <w:proofErr w:type="spellEnd"/>
            <w:r w:rsidRPr="00EE15C0">
              <w:rPr>
                <w:lang w:val="en-GB"/>
              </w:rPr>
              <w:t xml:space="preserve"> per antenna</w:t>
            </w:r>
          </w:p>
        </w:tc>
        <w:tc>
          <w:tcPr>
            <w:tcW w:w="1665" w:type="dxa"/>
            <w:tcBorders>
              <w:top w:val="single" w:sz="4" w:space="0" w:color="D2232A"/>
              <w:left w:val="single" w:sz="4" w:space="0" w:color="D2232A"/>
              <w:bottom w:val="single" w:sz="4" w:space="0" w:color="D2232A"/>
              <w:right w:val="single" w:sz="4" w:space="0" w:color="D2232A"/>
            </w:tcBorders>
            <w:vAlign w:val="center"/>
          </w:tcPr>
          <w:p w14:paraId="6E4D182F" w14:textId="77777777" w:rsidR="00306A77" w:rsidRPr="00EE15C0" w:rsidRDefault="00306A77" w:rsidP="000D438E">
            <w:pPr>
              <w:spacing w:line="288" w:lineRule="auto"/>
              <w:rPr>
                <w:lang w:val="en-GB"/>
              </w:rPr>
            </w:pPr>
            <w:r w:rsidRPr="00EE15C0">
              <w:rPr>
                <w:lang w:val="en-GB"/>
              </w:rPr>
              <w:t>5 MHz</w:t>
            </w:r>
          </w:p>
        </w:tc>
      </w:tr>
    </w:tbl>
    <w:p w14:paraId="58FF0401" w14:textId="77777777" w:rsidR="00306A77" w:rsidRPr="00EE15C0" w:rsidRDefault="00306A77" w:rsidP="00306A77">
      <w:pPr>
        <w:pStyle w:val="ECCParagraph"/>
      </w:pPr>
    </w:p>
    <w:p w14:paraId="4A497746" w14:textId="77777777" w:rsidR="00306A77" w:rsidRPr="00EE15C0" w:rsidRDefault="00306A77" w:rsidP="00306A77">
      <w:pPr>
        <w:pStyle w:val="ECCParagraph"/>
        <w:jc w:val="center"/>
      </w:pPr>
    </w:p>
    <w:p w14:paraId="7F719B42" w14:textId="77777777" w:rsidR="00306A77" w:rsidRPr="00EE15C0" w:rsidRDefault="00306A77" w:rsidP="00306A77">
      <w:pPr>
        <w:pStyle w:val="ECCParagraph"/>
        <w:jc w:val="center"/>
      </w:pPr>
      <w:r w:rsidRPr="00EE15C0">
        <w:rPr>
          <w:noProof/>
          <w:lang w:val="da-DK" w:eastAsia="da-DK"/>
        </w:rPr>
        <w:drawing>
          <wp:inline distT="0" distB="0" distL="0" distR="0" wp14:anchorId="48CC61D1" wp14:editId="63D16DEF">
            <wp:extent cx="4290060" cy="1714500"/>
            <wp:effectExtent l="0" t="0" r="0" b="0"/>
            <wp:docPr id="160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a:extLst>
                        <a:ext uri="{28A0092B-C50C-407E-A947-70E740481C1C}">
                          <a14:useLocalDpi xmlns:a14="http://schemas.microsoft.com/office/drawing/2010/main" val="0"/>
                        </a:ext>
                      </a:extLst>
                    </a:blip>
                    <a:srcRect r="25676"/>
                    <a:stretch>
                      <a:fillRect/>
                    </a:stretch>
                  </pic:blipFill>
                  <pic:spPr bwMode="auto">
                    <a:xfrm>
                      <a:off x="0" y="0"/>
                      <a:ext cx="4290060" cy="1714500"/>
                    </a:xfrm>
                    <a:prstGeom prst="rect">
                      <a:avLst/>
                    </a:prstGeom>
                    <a:noFill/>
                    <a:ln>
                      <a:noFill/>
                    </a:ln>
                  </pic:spPr>
                </pic:pic>
              </a:graphicData>
            </a:graphic>
          </wp:inline>
        </w:drawing>
      </w:r>
    </w:p>
    <w:p w14:paraId="445E2338" w14:textId="77777777" w:rsidR="00306A77" w:rsidRPr="00EE15C0" w:rsidRDefault="00306A77" w:rsidP="00306A77">
      <w:pPr>
        <w:pStyle w:val="ECCParagraph"/>
        <w:jc w:val="center"/>
      </w:pPr>
    </w:p>
    <w:p w14:paraId="6A79F914" w14:textId="4426A72E" w:rsidR="00306A77" w:rsidRPr="00EE15C0" w:rsidRDefault="00327ECB" w:rsidP="00327ECB">
      <w:pPr>
        <w:pStyle w:val="Caption"/>
        <w:rPr>
          <w:lang w:val="en-GB"/>
        </w:rPr>
      </w:pPr>
      <w:r w:rsidRPr="00EE15C0">
        <w:rPr>
          <w:lang w:val="en-GB"/>
        </w:rPr>
        <w:t xml:space="preserve">Figure </w:t>
      </w:r>
      <w:r w:rsidRPr="00EE15C0">
        <w:rPr>
          <w:lang w:val="en-GB"/>
        </w:rPr>
        <w:fldChar w:fldCharType="begin"/>
      </w:r>
      <w:r w:rsidRPr="00EE15C0">
        <w:rPr>
          <w:lang w:val="en-GB"/>
        </w:rPr>
        <w:instrText xml:space="preserve"> SEQ Figure \* ARABIC </w:instrText>
      </w:r>
      <w:r w:rsidRPr="00EE15C0">
        <w:rPr>
          <w:lang w:val="en-GB"/>
        </w:rPr>
        <w:fldChar w:fldCharType="separate"/>
      </w:r>
      <w:r w:rsidR="0044758C" w:rsidRPr="00EE15C0">
        <w:rPr>
          <w:noProof/>
          <w:lang w:val="en-GB"/>
        </w:rPr>
        <w:t>4</w:t>
      </w:r>
      <w:r w:rsidRPr="00EE15C0">
        <w:rPr>
          <w:lang w:val="en-GB"/>
        </w:rPr>
        <w:fldChar w:fldCharType="end"/>
      </w:r>
      <w:r w:rsidRPr="00EE15C0">
        <w:rPr>
          <w:lang w:val="en-GB"/>
        </w:rPr>
        <w:t xml:space="preserve">: </w:t>
      </w:r>
      <w:r w:rsidR="00306A77" w:rsidRPr="00EE15C0">
        <w:rPr>
          <w:lang w:val="en-GB"/>
        </w:rPr>
        <w:t xml:space="preserve">Qualitative description on transitional requirements above </w:t>
      </w:r>
      <w:r w:rsidRPr="00EE15C0">
        <w:rPr>
          <w:lang w:val="en-GB"/>
        </w:rPr>
        <w:br/>
      </w:r>
      <w:r w:rsidR="00306A77" w:rsidRPr="00EE15C0">
        <w:rPr>
          <w:lang w:val="en-GB"/>
        </w:rPr>
        <w:t>the upper downlink band edge for different MFCN blocks</w:t>
      </w:r>
    </w:p>
    <w:p w14:paraId="64555705" w14:textId="0DB7CF94" w:rsidR="00306A77" w:rsidRPr="00EE15C0" w:rsidRDefault="00306A77" w:rsidP="00306A77">
      <w:pPr>
        <w:pStyle w:val="ECCParagraph"/>
        <w:rPr>
          <w:sz w:val="18"/>
        </w:rPr>
      </w:pPr>
      <w:r w:rsidRPr="00EE15C0">
        <w:fldChar w:fldCharType="begin"/>
      </w:r>
      <w:r w:rsidRPr="00EE15C0">
        <w:instrText xml:space="preserve"> REF _Ref260526454 \r \h </w:instrText>
      </w:r>
      <w:r w:rsidRPr="00EE15C0">
        <w:fldChar w:fldCharType="separate"/>
      </w:r>
      <w:r w:rsidR="0044758C" w:rsidRPr="00EE15C0">
        <w:t>Table 19:</w:t>
      </w:r>
      <w:r w:rsidRPr="00EE15C0">
        <w:fldChar w:fldCharType="end"/>
      </w:r>
      <w:r w:rsidRPr="00EE15C0">
        <w:t xml:space="preserve"> contains BEM elements for the spectrum between MFCN uplink and downlink (including possible SDL spectrum). The BEM element in </w:t>
      </w:r>
      <w:r w:rsidRPr="00EE15C0">
        <w:fldChar w:fldCharType="begin"/>
      </w:r>
      <w:r w:rsidRPr="00EE15C0">
        <w:instrText xml:space="preserve"> REF _Ref260526454 \r \h  \* MERGEFORMAT </w:instrText>
      </w:r>
      <w:r w:rsidRPr="00EE15C0">
        <w:fldChar w:fldCharType="separate"/>
      </w:r>
      <w:r w:rsidR="0044758C" w:rsidRPr="00EE15C0">
        <w:t>Table 19:</w:t>
      </w:r>
      <w:r w:rsidRPr="00EE15C0">
        <w:fldChar w:fldCharType="end"/>
      </w:r>
      <w:r w:rsidRPr="00EE15C0">
        <w:t xml:space="preserve"> for an offset of more than 10 MHz has been derived from the spurious requirement of -36 </w:t>
      </w:r>
      <w:proofErr w:type="spellStart"/>
      <w:r w:rsidRPr="00EE15C0">
        <w:t>dBm</w:t>
      </w:r>
      <w:proofErr w:type="spellEnd"/>
      <w:r w:rsidRPr="00EE15C0">
        <w:t xml:space="preserve">/100 kHz. </w:t>
      </w:r>
    </w:p>
    <w:p w14:paraId="38F84417" w14:textId="77777777" w:rsidR="00306A77" w:rsidRPr="00EE15C0" w:rsidRDefault="00306A77" w:rsidP="00306A77">
      <w:pPr>
        <w:pStyle w:val="ECCTabletitle"/>
      </w:pPr>
      <w:bookmarkStart w:id="37" w:name="_Ref260526454"/>
      <w:r w:rsidRPr="00EE15C0">
        <w:lastRenderedPageBreak/>
        <w:t xml:space="preserve">BS Requirements for part of duplex gap not used by SDL </w:t>
      </w:r>
      <w:bookmarkEnd w:id="37"/>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80"/>
        <w:gridCol w:w="2558"/>
        <w:gridCol w:w="2748"/>
      </w:tblGrid>
      <w:tr w:rsidR="00306A77" w:rsidRPr="00EE15C0" w14:paraId="2CD34C79" w14:textId="77777777" w:rsidTr="000D438E">
        <w:trPr>
          <w:tblHeader/>
        </w:trPr>
        <w:tc>
          <w:tcPr>
            <w:tcW w:w="398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27590810" w14:textId="77777777" w:rsidR="00306A77" w:rsidRPr="00EE15C0" w:rsidRDefault="00306A77" w:rsidP="000D438E">
            <w:pPr>
              <w:spacing w:line="288" w:lineRule="auto"/>
              <w:jc w:val="center"/>
              <w:rPr>
                <w:b/>
                <w:color w:val="FFFFFF"/>
                <w:lang w:val="en-GB"/>
              </w:rPr>
            </w:pPr>
            <w:r w:rsidRPr="00EE15C0">
              <w:rPr>
                <w:b/>
                <w:color w:val="FFFFFF"/>
                <w:lang w:val="en-GB"/>
              </w:rPr>
              <w:t xml:space="preserve">Frequency range </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1D972242" w14:textId="77777777" w:rsidR="00306A77" w:rsidRPr="00EE15C0" w:rsidRDefault="00306A77" w:rsidP="000D438E">
            <w:pPr>
              <w:spacing w:line="288" w:lineRule="auto"/>
              <w:jc w:val="center"/>
              <w:rPr>
                <w:b/>
                <w:color w:val="FFFFFF"/>
                <w:lang w:val="en-GB"/>
              </w:rPr>
            </w:pPr>
            <w:r w:rsidRPr="00EE15C0">
              <w:rPr>
                <w:b/>
                <w:color w:val="FFFFFF"/>
                <w:lang w:val="en-GB"/>
              </w:rPr>
              <w:t xml:space="preserve">Maximum mean </w:t>
            </w:r>
          </w:p>
          <w:p w14:paraId="4A0A0CA7" w14:textId="77777777" w:rsidR="00306A77" w:rsidRPr="00EE15C0" w:rsidRDefault="00306A77" w:rsidP="000D438E">
            <w:pPr>
              <w:spacing w:line="288" w:lineRule="auto"/>
              <w:jc w:val="center"/>
              <w:rPr>
                <w:b/>
                <w:color w:val="FFFFFF"/>
                <w:lang w:val="en-GB"/>
              </w:rPr>
            </w:pPr>
            <w:proofErr w:type="spellStart"/>
            <w:r w:rsidRPr="00EE15C0">
              <w:rPr>
                <w:b/>
                <w:color w:val="FFFFFF"/>
                <w:lang w:val="en-GB"/>
              </w:rPr>
              <w:t>e.i.r.p</w:t>
            </w:r>
            <w:proofErr w:type="spellEnd"/>
            <w:r w:rsidRPr="00EE15C0">
              <w:rPr>
                <w:b/>
                <w:color w:val="FFFFFF"/>
                <w:lang w:val="en-GB"/>
              </w:rPr>
              <w:t>.</w:t>
            </w:r>
          </w:p>
        </w:tc>
        <w:tc>
          <w:tcPr>
            <w:tcW w:w="27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7E9431DD" w14:textId="77777777" w:rsidR="00306A77" w:rsidRPr="00EE15C0" w:rsidRDefault="00306A77" w:rsidP="000D438E">
            <w:pPr>
              <w:spacing w:line="288" w:lineRule="auto"/>
              <w:jc w:val="center"/>
              <w:rPr>
                <w:b/>
                <w:color w:val="FFFFFF"/>
                <w:lang w:val="en-GB"/>
              </w:rPr>
            </w:pPr>
            <w:r w:rsidRPr="00EE15C0">
              <w:rPr>
                <w:b/>
                <w:color w:val="FFFFFF"/>
                <w:lang w:val="en-GB"/>
              </w:rPr>
              <w:t xml:space="preserve">Measurement </w:t>
            </w:r>
          </w:p>
          <w:p w14:paraId="1649EB44" w14:textId="77777777" w:rsidR="00306A77" w:rsidRPr="00EE15C0" w:rsidRDefault="00306A77" w:rsidP="000D438E">
            <w:pPr>
              <w:spacing w:line="288" w:lineRule="auto"/>
              <w:jc w:val="center"/>
              <w:rPr>
                <w:b/>
                <w:color w:val="FFFFFF"/>
                <w:lang w:val="en-GB"/>
              </w:rPr>
            </w:pPr>
            <w:r w:rsidRPr="00EE15C0">
              <w:rPr>
                <w:b/>
                <w:color w:val="FFFFFF"/>
                <w:lang w:val="en-GB"/>
              </w:rPr>
              <w:t>bandwidth</w:t>
            </w:r>
          </w:p>
        </w:tc>
      </w:tr>
      <w:tr w:rsidR="00306A77" w:rsidRPr="00EE15C0" w14:paraId="3B7DFB02"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41297D59" w14:textId="77777777" w:rsidR="00306A77" w:rsidRPr="00EE15C0" w:rsidRDefault="00306A77" w:rsidP="000D438E">
            <w:pPr>
              <w:spacing w:line="288" w:lineRule="auto"/>
              <w:rPr>
                <w:lang w:val="en-GB"/>
              </w:rPr>
            </w:pPr>
            <w:r w:rsidRPr="00EE15C0">
              <w:rPr>
                <w:lang w:val="en-GB"/>
              </w:rPr>
              <w:t xml:space="preserve">-10 to 0 MHz offset from DL lower band edge or </w:t>
            </w:r>
            <w:r w:rsidRPr="00EE15C0">
              <w:rPr>
                <w:rFonts w:eastAsia="MS Mincho" w:cs="Arial"/>
                <w:lang w:val="en-GB" w:eastAsia="ja-JP"/>
              </w:rPr>
              <w:t>lower edge of the lowest SDL block</w:t>
            </w:r>
            <w:r w:rsidRPr="00EE15C0">
              <w:rPr>
                <w:lang w:val="en-GB"/>
              </w:rPr>
              <w:t>, but above uplink upper band edge</w:t>
            </w:r>
          </w:p>
        </w:tc>
        <w:tc>
          <w:tcPr>
            <w:tcW w:w="2558" w:type="dxa"/>
            <w:tcBorders>
              <w:top w:val="single" w:sz="4" w:space="0" w:color="D2232A"/>
              <w:left w:val="single" w:sz="4" w:space="0" w:color="D2232A"/>
              <w:bottom w:val="single" w:sz="4" w:space="0" w:color="D2232A"/>
              <w:right w:val="single" w:sz="4" w:space="0" w:color="D2232A"/>
            </w:tcBorders>
            <w:vAlign w:val="center"/>
          </w:tcPr>
          <w:p w14:paraId="6FBA8C6E" w14:textId="77777777" w:rsidR="00306A77" w:rsidRPr="00EE15C0" w:rsidRDefault="00306A77" w:rsidP="000D438E">
            <w:pPr>
              <w:spacing w:line="288" w:lineRule="auto"/>
              <w:rPr>
                <w:lang w:val="en-GB"/>
              </w:rPr>
            </w:pPr>
            <w:r w:rsidRPr="00EE15C0">
              <w:rPr>
                <w:lang w:val="en-GB"/>
              </w:rPr>
              <w:t xml:space="preserve">16 </w:t>
            </w:r>
            <w:proofErr w:type="spellStart"/>
            <w:r w:rsidRPr="00EE15C0">
              <w:rPr>
                <w:lang w:val="en-GB"/>
              </w:rPr>
              <w:t>dBm</w:t>
            </w:r>
            <w:proofErr w:type="spellEnd"/>
            <w:r w:rsidRPr="00EE15C0">
              <w:rPr>
                <w:lang w:val="en-GB"/>
              </w:rPr>
              <w:t xml:space="preserve"> per antenna</w:t>
            </w:r>
          </w:p>
        </w:tc>
        <w:tc>
          <w:tcPr>
            <w:tcW w:w="2748" w:type="dxa"/>
            <w:tcBorders>
              <w:top w:val="single" w:sz="4" w:space="0" w:color="D2232A"/>
              <w:left w:val="single" w:sz="4" w:space="0" w:color="D2232A"/>
              <w:bottom w:val="single" w:sz="4" w:space="0" w:color="D2232A"/>
              <w:right w:val="single" w:sz="4" w:space="0" w:color="D2232A"/>
            </w:tcBorders>
            <w:vAlign w:val="center"/>
          </w:tcPr>
          <w:p w14:paraId="62AA54A4" w14:textId="77777777" w:rsidR="00306A77" w:rsidRPr="00EE15C0" w:rsidRDefault="00306A77" w:rsidP="000D438E">
            <w:pPr>
              <w:spacing w:line="288" w:lineRule="auto"/>
              <w:rPr>
                <w:lang w:val="en-GB"/>
              </w:rPr>
            </w:pPr>
            <w:r w:rsidRPr="00EE15C0">
              <w:rPr>
                <w:lang w:val="en-GB"/>
              </w:rPr>
              <w:t>5 MHz</w:t>
            </w:r>
          </w:p>
        </w:tc>
      </w:tr>
      <w:tr w:rsidR="00306A77" w:rsidRPr="00EE15C0" w14:paraId="19970328"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6B1356FD" w14:textId="77777777" w:rsidR="00306A77" w:rsidRPr="00EE15C0" w:rsidRDefault="00306A77" w:rsidP="000D438E">
            <w:pPr>
              <w:spacing w:line="288" w:lineRule="auto"/>
              <w:rPr>
                <w:lang w:val="en-GB"/>
              </w:rPr>
            </w:pPr>
            <w:r w:rsidRPr="00EE15C0">
              <w:rPr>
                <w:lang w:val="en-GB"/>
              </w:rPr>
              <w:t xml:space="preserve">More than 10 MHz offset from DL lower band edge or </w:t>
            </w:r>
            <w:r w:rsidRPr="00EE15C0">
              <w:rPr>
                <w:rFonts w:eastAsia="MS Mincho" w:cs="Arial"/>
                <w:lang w:val="en-GB" w:eastAsia="ja-JP"/>
              </w:rPr>
              <w:t>lower edge of the lowest SDL block</w:t>
            </w:r>
            <w:r w:rsidRPr="00EE15C0">
              <w:rPr>
                <w:lang w:val="en-GB"/>
              </w:rPr>
              <w:t xml:space="preserve">, but above uplink upper band edge </w:t>
            </w:r>
          </w:p>
        </w:tc>
        <w:tc>
          <w:tcPr>
            <w:tcW w:w="2558" w:type="dxa"/>
            <w:tcBorders>
              <w:top w:val="single" w:sz="4" w:space="0" w:color="D2232A"/>
              <w:left w:val="single" w:sz="4" w:space="0" w:color="D2232A"/>
              <w:bottom w:val="single" w:sz="4" w:space="0" w:color="D2232A"/>
              <w:right w:val="single" w:sz="4" w:space="0" w:color="D2232A"/>
            </w:tcBorders>
            <w:vAlign w:val="center"/>
          </w:tcPr>
          <w:p w14:paraId="5FFD0AE4" w14:textId="77777777" w:rsidR="00306A77" w:rsidRPr="00EE15C0" w:rsidRDefault="00306A77" w:rsidP="000D438E">
            <w:pPr>
              <w:spacing w:line="288" w:lineRule="auto"/>
              <w:rPr>
                <w:lang w:val="en-GB"/>
              </w:rPr>
            </w:pPr>
            <w:r w:rsidRPr="00EE15C0">
              <w:rPr>
                <w:lang w:val="en-GB"/>
              </w:rPr>
              <w:t xml:space="preserve">-4 </w:t>
            </w:r>
            <w:proofErr w:type="spellStart"/>
            <w:r w:rsidRPr="00EE15C0">
              <w:rPr>
                <w:lang w:val="en-GB"/>
              </w:rPr>
              <w:t>dBm</w:t>
            </w:r>
            <w:proofErr w:type="spellEnd"/>
            <w:r w:rsidRPr="00EE15C0">
              <w:rPr>
                <w:lang w:val="en-GB"/>
              </w:rPr>
              <w:t xml:space="preserve"> per antenna</w:t>
            </w:r>
          </w:p>
        </w:tc>
        <w:tc>
          <w:tcPr>
            <w:tcW w:w="2748" w:type="dxa"/>
            <w:tcBorders>
              <w:top w:val="single" w:sz="4" w:space="0" w:color="D2232A"/>
              <w:left w:val="single" w:sz="4" w:space="0" w:color="D2232A"/>
              <w:bottom w:val="single" w:sz="4" w:space="0" w:color="D2232A"/>
              <w:right w:val="single" w:sz="4" w:space="0" w:color="D2232A"/>
            </w:tcBorders>
            <w:vAlign w:val="center"/>
          </w:tcPr>
          <w:p w14:paraId="0997A4B9" w14:textId="77777777" w:rsidR="00306A77" w:rsidRPr="00EE15C0" w:rsidRDefault="00306A77" w:rsidP="000D438E">
            <w:pPr>
              <w:spacing w:line="288" w:lineRule="auto"/>
              <w:rPr>
                <w:lang w:val="en-GB"/>
              </w:rPr>
            </w:pPr>
            <w:r w:rsidRPr="00EE15C0">
              <w:rPr>
                <w:lang w:val="en-GB"/>
              </w:rPr>
              <w:t>5 MHz</w:t>
            </w:r>
          </w:p>
        </w:tc>
      </w:tr>
    </w:tbl>
    <w:p w14:paraId="5160E6FA" w14:textId="77777777" w:rsidR="00306A77" w:rsidRPr="00EE15C0" w:rsidRDefault="00306A77" w:rsidP="00306A77">
      <w:pPr>
        <w:pStyle w:val="ECCParagraph"/>
      </w:pPr>
    </w:p>
    <w:p w14:paraId="0D89EFAC" w14:textId="77777777" w:rsidR="00306A77" w:rsidRPr="00EE15C0" w:rsidRDefault="00306A77" w:rsidP="00306A77">
      <w:pPr>
        <w:pStyle w:val="ECCParagraph"/>
      </w:pPr>
      <w:r w:rsidRPr="00EE15C0">
        <w:fldChar w:fldCharType="begin"/>
      </w:r>
      <w:r w:rsidRPr="00EE15C0">
        <w:instrText xml:space="preserve"> REF _Ref260526554 \r \h </w:instrText>
      </w:r>
      <w:r w:rsidRPr="00EE15C0">
        <w:fldChar w:fldCharType="separate"/>
      </w:r>
      <w:r w:rsidR="0044758C" w:rsidRPr="00EE15C0">
        <w:t>Table 20:</w:t>
      </w:r>
      <w:r w:rsidRPr="00EE15C0">
        <w:fldChar w:fldCharType="end"/>
      </w:r>
      <w:r w:rsidRPr="00EE15C0">
        <w:t xml:space="preserve"> shows the requirement for base stations over frequencies used as guard band between the MFCN UL and spectrum used for DTT, which has been obtained by converting the baseline for DTT spectrum (see below) from 8 MHz to 1 MHz measurement bandwidth.</w:t>
      </w:r>
    </w:p>
    <w:p w14:paraId="7FBC4DB5" w14:textId="77777777" w:rsidR="00306A77" w:rsidRPr="00EE15C0" w:rsidRDefault="00306A77" w:rsidP="00306A77">
      <w:pPr>
        <w:pStyle w:val="ECCTabletitle"/>
      </w:pPr>
      <w:bookmarkStart w:id="38" w:name="_Ref260526554"/>
      <w:r w:rsidRPr="00EE15C0">
        <w:t xml:space="preserve">BS Requirements for guard bands </w:t>
      </w:r>
      <w:bookmarkEnd w:id="38"/>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80"/>
        <w:gridCol w:w="2558"/>
        <w:gridCol w:w="2748"/>
      </w:tblGrid>
      <w:tr w:rsidR="00306A77" w:rsidRPr="00EE15C0" w14:paraId="79A83E03" w14:textId="77777777" w:rsidTr="000D438E">
        <w:trPr>
          <w:tblHeader/>
        </w:trPr>
        <w:tc>
          <w:tcPr>
            <w:tcW w:w="398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75FE09BE"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Frequency range </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2DC8BAEE"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Maximum mean </w:t>
            </w:r>
          </w:p>
          <w:p w14:paraId="08B80E83"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out-of-block </w:t>
            </w:r>
            <w:proofErr w:type="spellStart"/>
            <w:r w:rsidRPr="00EE15C0">
              <w:rPr>
                <w:b/>
                <w:color w:val="FFFFFF"/>
                <w:lang w:val="en-GB"/>
              </w:rPr>
              <w:t>e.i.r.p</w:t>
            </w:r>
            <w:proofErr w:type="spellEnd"/>
            <w:r w:rsidRPr="00EE15C0">
              <w:rPr>
                <w:b/>
                <w:color w:val="FFFFFF"/>
                <w:lang w:val="en-GB"/>
              </w:rPr>
              <w:t>.</w:t>
            </w:r>
          </w:p>
        </w:tc>
        <w:tc>
          <w:tcPr>
            <w:tcW w:w="27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18116719"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Measurement </w:t>
            </w:r>
          </w:p>
          <w:p w14:paraId="6EACE3B3" w14:textId="77777777" w:rsidR="00306A77" w:rsidRPr="00EE15C0" w:rsidRDefault="00306A77" w:rsidP="000D438E">
            <w:pPr>
              <w:keepNext/>
              <w:spacing w:line="288" w:lineRule="auto"/>
              <w:jc w:val="center"/>
              <w:rPr>
                <w:b/>
                <w:color w:val="FFFFFF"/>
                <w:lang w:val="en-GB"/>
              </w:rPr>
            </w:pPr>
            <w:r w:rsidRPr="00EE15C0">
              <w:rPr>
                <w:b/>
                <w:color w:val="FFFFFF"/>
                <w:lang w:val="en-GB"/>
              </w:rPr>
              <w:t>bandwidth</w:t>
            </w:r>
          </w:p>
        </w:tc>
      </w:tr>
      <w:tr w:rsidR="00306A77" w:rsidRPr="00EE15C0" w14:paraId="4B53EEC2"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4660002F" w14:textId="77777777" w:rsidR="00306A77" w:rsidRPr="00EE15C0" w:rsidRDefault="00306A77" w:rsidP="000D438E">
            <w:pPr>
              <w:spacing w:line="288" w:lineRule="auto"/>
              <w:rPr>
                <w:lang w:val="en-GB"/>
              </w:rPr>
            </w:pPr>
            <w:r w:rsidRPr="00EE15C0">
              <w:rPr>
                <w:lang w:val="en-GB"/>
              </w:rPr>
              <w:t>Spectrum between broadcasting band edge and FDD uplink lower band edge (694-703 MHz)</w:t>
            </w:r>
          </w:p>
        </w:tc>
        <w:tc>
          <w:tcPr>
            <w:tcW w:w="2558" w:type="dxa"/>
            <w:tcBorders>
              <w:top w:val="single" w:sz="4" w:space="0" w:color="D2232A"/>
              <w:left w:val="single" w:sz="4" w:space="0" w:color="D2232A"/>
              <w:bottom w:val="single" w:sz="4" w:space="0" w:color="D2232A"/>
              <w:right w:val="single" w:sz="4" w:space="0" w:color="D2232A"/>
            </w:tcBorders>
            <w:vAlign w:val="center"/>
          </w:tcPr>
          <w:p w14:paraId="6BF3F818" w14:textId="77777777" w:rsidR="00306A77" w:rsidRPr="00EE15C0" w:rsidRDefault="00306A77" w:rsidP="000D438E">
            <w:pPr>
              <w:spacing w:line="288" w:lineRule="auto"/>
              <w:rPr>
                <w:lang w:val="en-GB"/>
              </w:rPr>
            </w:pPr>
            <w:r w:rsidRPr="00EE15C0">
              <w:rPr>
                <w:lang w:val="en-GB"/>
              </w:rPr>
              <w:t xml:space="preserve">-32 </w:t>
            </w:r>
            <w:proofErr w:type="spellStart"/>
            <w:r w:rsidRPr="00EE15C0">
              <w:rPr>
                <w:lang w:val="en-GB"/>
              </w:rPr>
              <w:t>dBm</w:t>
            </w:r>
            <w:proofErr w:type="spellEnd"/>
            <w:r w:rsidRPr="00EE15C0">
              <w:rPr>
                <w:lang w:val="en-GB"/>
              </w:rPr>
              <w:t xml:space="preserve"> per cell (1)</w:t>
            </w:r>
          </w:p>
        </w:tc>
        <w:tc>
          <w:tcPr>
            <w:tcW w:w="2748" w:type="dxa"/>
            <w:tcBorders>
              <w:top w:val="single" w:sz="4" w:space="0" w:color="D2232A"/>
              <w:left w:val="single" w:sz="4" w:space="0" w:color="D2232A"/>
              <w:bottom w:val="single" w:sz="4" w:space="0" w:color="D2232A"/>
              <w:right w:val="single" w:sz="4" w:space="0" w:color="D2232A"/>
            </w:tcBorders>
            <w:vAlign w:val="center"/>
          </w:tcPr>
          <w:p w14:paraId="09819593" w14:textId="77777777" w:rsidR="00306A77" w:rsidRPr="00EE15C0" w:rsidRDefault="00306A77" w:rsidP="000D438E">
            <w:pPr>
              <w:spacing w:line="288" w:lineRule="auto"/>
              <w:rPr>
                <w:lang w:val="en-GB"/>
              </w:rPr>
            </w:pPr>
            <w:r w:rsidRPr="00EE15C0">
              <w:rPr>
                <w:lang w:val="en-GB"/>
              </w:rPr>
              <w:t>1 MHz</w:t>
            </w:r>
          </w:p>
        </w:tc>
      </w:tr>
      <w:tr w:rsidR="00306A77" w:rsidRPr="00EE15C0" w14:paraId="6839393F"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6DFB77D1" w14:textId="77777777" w:rsidR="00306A77" w:rsidRPr="00EE15C0" w:rsidRDefault="00306A77" w:rsidP="000D438E">
            <w:pPr>
              <w:spacing w:line="288" w:lineRule="auto"/>
              <w:rPr>
                <w:lang w:val="en-GB"/>
              </w:rPr>
            </w:pPr>
            <w:r w:rsidRPr="00EE15C0">
              <w:rPr>
                <w:lang w:val="en-GB"/>
              </w:rPr>
              <w:t>Spectrum between downlink upper band edge and downlink of 800 MHz MFCN (788-791 MHz)</w:t>
            </w:r>
          </w:p>
        </w:tc>
        <w:tc>
          <w:tcPr>
            <w:tcW w:w="2558" w:type="dxa"/>
            <w:tcBorders>
              <w:top w:val="single" w:sz="4" w:space="0" w:color="D2232A"/>
              <w:left w:val="single" w:sz="4" w:space="0" w:color="D2232A"/>
              <w:bottom w:val="single" w:sz="4" w:space="0" w:color="D2232A"/>
              <w:right w:val="single" w:sz="4" w:space="0" w:color="D2232A"/>
            </w:tcBorders>
            <w:vAlign w:val="center"/>
          </w:tcPr>
          <w:p w14:paraId="633089FB" w14:textId="77777777" w:rsidR="00306A77" w:rsidRPr="00EE15C0" w:rsidRDefault="00306A77" w:rsidP="000D438E">
            <w:pPr>
              <w:spacing w:line="288" w:lineRule="auto"/>
              <w:rPr>
                <w:lang w:val="en-GB"/>
              </w:rPr>
            </w:pPr>
            <w:r w:rsidRPr="00EE15C0">
              <w:rPr>
                <w:lang w:val="en-GB"/>
              </w:rPr>
              <w:t xml:space="preserve">14 </w:t>
            </w:r>
            <w:proofErr w:type="spellStart"/>
            <w:r w:rsidRPr="00EE15C0">
              <w:rPr>
                <w:lang w:val="en-GB"/>
              </w:rPr>
              <w:t>dBm</w:t>
            </w:r>
            <w:proofErr w:type="spellEnd"/>
            <w:r w:rsidRPr="00EE15C0">
              <w:rPr>
                <w:lang w:val="en-GB"/>
              </w:rPr>
              <w:t xml:space="preserve"> per antenna</w:t>
            </w:r>
          </w:p>
        </w:tc>
        <w:tc>
          <w:tcPr>
            <w:tcW w:w="2748" w:type="dxa"/>
            <w:tcBorders>
              <w:top w:val="single" w:sz="4" w:space="0" w:color="D2232A"/>
              <w:left w:val="single" w:sz="4" w:space="0" w:color="D2232A"/>
              <w:bottom w:val="single" w:sz="4" w:space="0" w:color="D2232A"/>
              <w:right w:val="single" w:sz="4" w:space="0" w:color="D2232A"/>
            </w:tcBorders>
            <w:vAlign w:val="center"/>
          </w:tcPr>
          <w:p w14:paraId="582A422A" w14:textId="77777777" w:rsidR="00306A77" w:rsidRPr="00EE15C0" w:rsidRDefault="00306A77" w:rsidP="000D438E">
            <w:pPr>
              <w:spacing w:line="288" w:lineRule="auto"/>
              <w:rPr>
                <w:lang w:val="en-GB"/>
              </w:rPr>
            </w:pPr>
            <w:r w:rsidRPr="00EE15C0">
              <w:rPr>
                <w:lang w:val="en-GB"/>
              </w:rPr>
              <w:t xml:space="preserve">3 MHz </w:t>
            </w:r>
          </w:p>
        </w:tc>
      </w:tr>
    </w:tbl>
    <w:p w14:paraId="7656069E" w14:textId="77777777" w:rsidR="00306A77" w:rsidRPr="00EE15C0" w:rsidRDefault="00306A77" w:rsidP="00306A77">
      <w:pPr>
        <w:pStyle w:val="ECCParagraph"/>
        <w:ind w:left="709" w:hanging="709"/>
      </w:pPr>
      <w:r w:rsidRPr="00EE15C0">
        <w:rPr>
          <w:rFonts w:cs="Arial"/>
          <w:lang w:eastAsia="de-DE"/>
        </w:rPr>
        <w:t>(1) In a multi sector site “cell” refers to one of the sectors.</w:t>
      </w:r>
    </w:p>
    <w:p w14:paraId="5D48C858" w14:textId="0057B338" w:rsidR="00306A77" w:rsidRPr="00EE15C0" w:rsidRDefault="00306A77" w:rsidP="00306A77">
      <w:pPr>
        <w:pStyle w:val="ECCParagraph"/>
      </w:pPr>
      <w:r w:rsidRPr="00EE15C0">
        <w:fldChar w:fldCharType="begin"/>
      </w:r>
      <w:r w:rsidRPr="00EE15C0">
        <w:instrText xml:space="preserve"> REF _Ref260526586 \r \h  \* MERGEFORMAT </w:instrText>
      </w:r>
      <w:r w:rsidRPr="00EE15C0">
        <w:fldChar w:fldCharType="separate"/>
      </w:r>
      <w:r w:rsidR="0044758C" w:rsidRPr="00EE15C0">
        <w:t>Table 21:</w:t>
      </w:r>
      <w:r w:rsidRPr="00EE15C0">
        <w:fldChar w:fldCharType="end"/>
      </w:r>
      <w:r w:rsidRPr="00EE15C0">
        <w:t xml:space="preserve"> shows the BEM baseline requirement for MFCN base stations</w:t>
      </w:r>
      <w:r w:rsidR="004570D7" w:rsidRPr="00EE15C0">
        <w:t>,</w:t>
      </w:r>
      <w:r w:rsidRPr="00EE15C0">
        <w:t xml:space="preserve"> within the spectrum used by the broadcasting (DTT) service below 694 </w:t>
      </w:r>
      <w:proofErr w:type="spellStart"/>
      <w:r w:rsidRPr="00EE15C0">
        <w:t>MHz.</w:t>
      </w:r>
      <w:proofErr w:type="spellEnd"/>
      <w:r w:rsidRPr="00EE15C0">
        <w:t xml:space="preserve"> The baseline requirement for broadcasting spectrum is based on the strictest level specified in CEPT Report 30 </w:t>
      </w:r>
      <w:r w:rsidR="008A75A1" w:rsidRPr="00EE15C0">
        <w:fldChar w:fldCharType="begin"/>
      </w:r>
      <w:r w:rsidR="008A75A1" w:rsidRPr="00EE15C0">
        <w:instrText xml:space="preserve"> REF _Ref405372053 \n \h </w:instrText>
      </w:r>
      <w:r w:rsidR="008A75A1" w:rsidRPr="00EE15C0">
        <w:fldChar w:fldCharType="separate"/>
      </w:r>
      <w:r w:rsidR="0044758C" w:rsidRPr="00EE15C0">
        <w:t>[1]</w:t>
      </w:r>
      <w:r w:rsidR="008A75A1" w:rsidRPr="00EE15C0">
        <w:fldChar w:fldCharType="end"/>
      </w:r>
      <w:r w:rsidRPr="00EE15C0">
        <w:t xml:space="preserve"> where it was shown that this level would allow coexistence with broadcasting services. In a typical BS implementation there will be a duplex filter for attenuating the emissions in the receive band and the design of the duplex filters will also result in significant attenuation adjacent to the receive band, e.g. in the broadcasting band. However, it should be noted that these strict limits are feasible due to the special situation of downlink frequencies in this band and may not be feasible in other situations.</w:t>
      </w:r>
    </w:p>
    <w:p w14:paraId="4C3AB601" w14:textId="77777777" w:rsidR="00306A77" w:rsidRPr="00EE15C0" w:rsidRDefault="00306A77" w:rsidP="00306A77">
      <w:pPr>
        <w:pStyle w:val="ECCTabletitle"/>
      </w:pPr>
      <w:bookmarkStart w:id="39" w:name="_Ref260526586"/>
      <w:r w:rsidRPr="00EE15C0">
        <w:t>BS Baseline requirements for DTT spectrum</w:t>
      </w:r>
      <w:bookmarkEnd w:id="39"/>
      <w:r w:rsidRPr="00EE15C0">
        <w:t xml:space="preserve">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80"/>
        <w:gridCol w:w="2558"/>
        <w:gridCol w:w="2748"/>
      </w:tblGrid>
      <w:tr w:rsidR="00306A77" w:rsidRPr="00EE15C0" w14:paraId="7658DE5B" w14:textId="77777777" w:rsidTr="000D438E">
        <w:trPr>
          <w:tblHeader/>
        </w:trPr>
        <w:tc>
          <w:tcPr>
            <w:tcW w:w="398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03651CA2" w14:textId="77777777" w:rsidR="00306A77" w:rsidRPr="00EE15C0" w:rsidRDefault="00306A77" w:rsidP="000D438E">
            <w:pPr>
              <w:spacing w:line="288" w:lineRule="auto"/>
              <w:jc w:val="center"/>
              <w:rPr>
                <w:b/>
                <w:color w:val="FFFFFF"/>
                <w:lang w:val="en-GB"/>
              </w:rPr>
            </w:pPr>
            <w:r w:rsidRPr="00EE15C0">
              <w:rPr>
                <w:b/>
                <w:color w:val="FFFFFF"/>
                <w:lang w:val="en-GB"/>
              </w:rPr>
              <w:t xml:space="preserve">Frequency range </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59082547" w14:textId="77777777" w:rsidR="00306A77" w:rsidRPr="00EE15C0" w:rsidRDefault="00306A77" w:rsidP="000D438E">
            <w:pPr>
              <w:spacing w:line="288" w:lineRule="auto"/>
              <w:jc w:val="center"/>
              <w:rPr>
                <w:b/>
                <w:color w:val="FFFFFF"/>
                <w:lang w:val="en-GB"/>
              </w:rPr>
            </w:pPr>
            <w:r w:rsidRPr="00EE15C0">
              <w:rPr>
                <w:b/>
                <w:color w:val="FFFFFF"/>
                <w:lang w:val="en-GB"/>
              </w:rPr>
              <w:t xml:space="preserve">Maximum mean </w:t>
            </w:r>
            <w:r w:rsidRPr="00EE15C0">
              <w:rPr>
                <w:b/>
                <w:color w:val="FFFFFF"/>
                <w:lang w:val="en-GB"/>
              </w:rPr>
              <w:br/>
            </w:r>
            <w:proofErr w:type="spellStart"/>
            <w:r w:rsidRPr="00EE15C0">
              <w:rPr>
                <w:b/>
                <w:color w:val="FFFFFF"/>
                <w:lang w:val="en-GB"/>
              </w:rPr>
              <w:t>e.i.r.p</w:t>
            </w:r>
            <w:proofErr w:type="spellEnd"/>
            <w:r w:rsidRPr="00EE15C0">
              <w:rPr>
                <w:b/>
                <w:color w:val="FFFFFF"/>
                <w:lang w:val="en-GB"/>
              </w:rPr>
              <w:t>.</w:t>
            </w:r>
          </w:p>
        </w:tc>
        <w:tc>
          <w:tcPr>
            <w:tcW w:w="27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288AF800" w14:textId="77777777" w:rsidR="00306A77" w:rsidRPr="00EE15C0" w:rsidRDefault="00306A77" w:rsidP="000D438E">
            <w:pPr>
              <w:spacing w:line="288" w:lineRule="auto"/>
              <w:jc w:val="center"/>
              <w:rPr>
                <w:b/>
                <w:color w:val="FFFFFF"/>
                <w:lang w:val="en-GB"/>
              </w:rPr>
            </w:pPr>
            <w:r w:rsidRPr="00EE15C0">
              <w:rPr>
                <w:b/>
                <w:color w:val="FFFFFF"/>
                <w:lang w:val="en-GB"/>
              </w:rPr>
              <w:t xml:space="preserve">Measurement </w:t>
            </w:r>
            <w:r w:rsidRPr="00EE15C0">
              <w:rPr>
                <w:b/>
                <w:color w:val="FFFFFF"/>
                <w:lang w:val="en-GB"/>
              </w:rPr>
              <w:br/>
              <w:t>bandwidth</w:t>
            </w:r>
          </w:p>
        </w:tc>
      </w:tr>
      <w:tr w:rsidR="00306A77" w:rsidRPr="00EE15C0" w14:paraId="77D15811" w14:textId="77777777" w:rsidTr="000D438E">
        <w:tc>
          <w:tcPr>
            <w:tcW w:w="3980" w:type="dxa"/>
            <w:tcBorders>
              <w:top w:val="single" w:sz="4" w:space="0" w:color="D2232A"/>
              <w:left w:val="single" w:sz="4" w:space="0" w:color="D2232A"/>
              <w:bottom w:val="single" w:sz="4" w:space="0" w:color="D2232A"/>
              <w:right w:val="single" w:sz="4" w:space="0" w:color="D2232A"/>
            </w:tcBorders>
            <w:shd w:val="clear" w:color="auto" w:fill="auto"/>
            <w:vAlign w:val="center"/>
          </w:tcPr>
          <w:p w14:paraId="4A573867" w14:textId="77777777" w:rsidR="00306A77" w:rsidRPr="00EE15C0" w:rsidRDefault="00306A77" w:rsidP="000D438E">
            <w:pPr>
              <w:spacing w:line="288" w:lineRule="auto"/>
              <w:rPr>
                <w:lang w:val="en-GB"/>
              </w:rPr>
            </w:pPr>
            <w:r w:rsidRPr="00EE15C0">
              <w:rPr>
                <w:lang w:val="en-GB"/>
              </w:rPr>
              <w:t>For DTT frequencies below 694 MHz where broadcasting is protected</w:t>
            </w:r>
          </w:p>
        </w:tc>
        <w:tc>
          <w:tcPr>
            <w:tcW w:w="2558" w:type="dxa"/>
            <w:tcBorders>
              <w:top w:val="single" w:sz="4" w:space="0" w:color="D2232A"/>
              <w:left w:val="single" w:sz="4" w:space="0" w:color="D2232A"/>
              <w:bottom w:val="single" w:sz="4" w:space="0" w:color="D2232A"/>
              <w:right w:val="single" w:sz="4" w:space="0" w:color="D2232A"/>
            </w:tcBorders>
            <w:shd w:val="clear" w:color="auto" w:fill="auto"/>
            <w:vAlign w:val="center"/>
          </w:tcPr>
          <w:p w14:paraId="0F1B9E43" w14:textId="77777777" w:rsidR="00306A77" w:rsidRPr="00EE15C0" w:rsidRDefault="00306A77" w:rsidP="000D438E">
            <w:pPr>
              <w:spacing w:line="288" w:lineRule="auto"/>
              <w:rPr>
                <w:lang w:val="en-GB"/>
              </w:rPr>
            </w:pPr>
            <w:r w:rsidRPr="00EE15C0">
              <w:rPr>
                <w:lang w:val="en-GB"/>
              </w:rPr>
              <w:t xml:space="preserve">-23 </w:t>
            </w:r>
            <w:proofErr w:type="spellStart"/>
            <w:r w:rsidRPr="00EE15C0">
              <w:rPr>
                <w:lang w:val="en-GB"/>
              </w:rPr>
              <w:t>dBm</w:t>
            </w:r>
            <w:proofErr w:type="spellEnd"/>
            <w:r w:rsidRPr="00EE15C0">
              <w:rPr>
                <w:vertAlign w:val="superscript"/>
                <w:lang w:val="en-GB"/>
              </w:rPr>
              <w:t xml:space="preserve"> </w:t>
            </w:r>
            <w:r w:rsidRPr="00EE15C0">
              <w:rPr>
                <w:lang w:val="en-GB"/>
              </w:rPr>
              <w:t>per cell (1)</w:t>
            </w:r>
          </w:p>
        </w:tc>
        <w:tc>
          <w:tcPr>
            <w:tcW w:w="2748" w:type="dxa"/>
            <w:tcBorders>
              <w:top w:val="single" w:sz="4" w:space="0" w:color="D2232A"/>
              <w:left w:val="single" w:sz="4" w:space="0" w:color="D2232A"/>
              <w:bottom w:val="single" w:sz="4" w:space="0" w:color="D2232A"/>
              <w:right w:val="single" w:sz="4" w:space="0" w:color="D2232A"/>
            </w:tcBorders>
            <w:shd w:val="clear" w:color="auto" w:fill="auto"/>
            <w:vAlign w:val="center"/>
          </w:tcPr>
          <w:p w14:paraId="319337D3" w14:textId="77777777" w:rsidR="00306A77" w:rsidRPr="00EE15C0" w:rsidRDefault="00306A77" w:rsidP="000D438E">
            <w:pPr>
              <w:spacing w:line="288" w:lineRule="auto"/>
              <w:rPr>
                <w:lang w:val="en-GB"/>
              </w:rPr>
            </w:pPr>
            <w:r w:rsidRPr="00EE15C0">
              <w:rPr>
                <w:lang w:val="en-GB"/>
              </w:rPr>
              <w:t>8 MHz</w:t>
            </w:r>
          </w:p>
        </w:tc>
      </w:tr>
    </w:tbl>
    <w:p w14:paraId="352C69C8" w14:textId="77777777" w:rsidR="00306A77" w:rsidRPr="00EE15C0" w:rsidRDefault="00306A77" w:rsidP="00306A77">
      <w:pPr>
        <w:pStyle w:val="ECCParagraph"/>
        <w:ind w:left="709" w:hanging="709"/>
      </w:pPr>
      <w:bookmarkStart w:id="40" w:name="_Ref260553868"/>
      <w:r w:rsidRPr="00EE15C0">
        <w:rPr>
          <w:rFonts w:cs="Arial"/>
          <w:lang w:eastAsia="de-DE"/>
        </w:rPr>
        <w:t>(1) In a multi sector site “cell” refers to one of the sectors.</w:t>
      </w:r>
    </w:p>
    <w:p w14:paraId="03E2DCD3" w14:textId="77777777" w:rsidR="00306A77" w:rsidRPr="00EE15C0" w:rsidRDefault="00306A77" w:rsidP="00306A77">
      <w:pPr>
        <w:pStyle w:val="Heading2"/>
        <w:rPr>
          <w:lang w:val="en-GB"/>
        </w:rPr>
      </w:pPr>
      <w:bookmarkStart w:id="41" w:name="_Ref405385508"/>
      <w:bookmarkStart w:id="42" w:name="_Toc405388836"/>
      <w:r w:rsidRPr="00EE15C0">
        <w:rPr>
          <w:lang w:val="en-GB"/>
        </w:rPr>
        <w:t>Technical conditions for terminal stations</w:t>
      </w:r>
      <w:bookmarkEnd w:id="40"/>
      <w:bookmarkEnd w:id="41"/>
      <w:bookmarkEnd w:id="42"/>
    </w:p>
    <w:p w14:paraId="313E42DA" w14:textId="001FBF46" w:rsidR="00306A77" w:rsidRPr="00EE15C0" w:rsidRDefault="00306A77" w:rsidP="00306A77">
      <w:pPr>
        <w:pStyle w:val="ECCParagraph"/>
      </w:pPr>
      <w:r w:rsidRPr="00EE15C0">
        <w:t>The tables below contain BEM elements for commercial networks as well as for PPDR defining in-block power and for protecting services in adjacent bands and in the duplex gap. As additional requirements on TS are not included in the relevant EC Decisions, any further requirements will have to be taken into account by ETSI in the harmonised standards, which may require close cooperation between ETSI, CEPT and Standard Developing Organisations. CEPT Report 39</w:t>
      </w:r>
      <w:r w:rsidR="00E93A9E" w:rsidRPr="00EE15C0">
        <w:t xml:space="preserve"> </w:t>
      </w:r>
      <w:r w:rsidR="00E93A9E" w:rsidRPr="00EE15C0">
        <w:fldChar w:fldCharType="begin"/>
      </w:r>
      <w:r w:rsidR="00E93A9E" w:rsidRPr="00EE15C0">
        <w:instrText xml:space="preserve"> REF _Ref405372883 \n \h </w:instrText>
      </w:r>
      <w:r w:rsidR="00E93A9E" w:rsidRPr="00EE15C0">
        <w:fldChar w:fldCharType="separate"/>
      </w:r>
      <w:r w:rsidR="0044758C" w:rsidRPr="00EE15C0">
        <w:t>[4]</w:t>
      </w:r>
      <w:r w:rsidR="00E93A9E" w:rsidRPr="00EE15C0">
        <w:fldChar w:fldCharType="end"/>
      </w:r>
      <w:r w:rsidRPr="00EE15C0">
        <w:t xml:space="preserve"> contains a more detailed discussion about responsibilities of different organisations regarding TS BEMs. </w:t>
      </w:r>
    </w:p>
    <w:p w14:paraId="3C976183" w14:textId="77777777" w:rsidR="00306A77" w:rsidRPr="00EE15C0" w:rsidRDefault="00306A77" w:rsidP="00306A77">
      <w:pPr>
        <w:pStyle w:val="ECCParagraph"/>
      </w:pPr>
      <w:r w:rsidRPr="00EE15C0">
        <w:rPr>
          <w:rFonts w:cs="Arial"/>
        </w:rPr>
        <w:lastRenderedPageBreak/>
        <w:t xml:space="preserve">The power limits are specified as </w:t>
      </w:r>
      <w:proofErr w:type="spellStart"/>
      <w:r w:rsidRPr="00EE15C0">
        <w:rPr>
          <w:rFonts w:cs="Arial"/>
        </w:rPr>
        <w:t>e.i.r.p</w:t>
      </w:r>
      <w:proofErr w:type="spellEnd"/>
      <w:r w:rsidRPr="00EE15C0">
        <w:rPr>
          <w:rFonts w:cs="Arial"/>
        </w:rPr>
        <w:t>. for terminal stations designed to be fixed or installed and as TRP for terminal stations designed to be mobile or nomadic.</w:t>
      </w:r>
      <w:r w:rsidRPr="00EE15C0">
        <w:t xml:space="preserve"> </w:t>
      </w:r>
    </w:p>
    <w:p w14:paraId="1684C0E6" w14:textId="2B25272D" w:rsidR="00306A77" w:rsidRPr="00EE15C0" w:rsidRDefault="00306A77" w:rsidP="00306A77">
      <w:pPr>
        <w:pStyle w:val="ECCParagraph"/>
      </w:pPr>
      <w:r w:rsidRPr="00EE15C0">
        <w:fldChar w:fldCharType="begin"/>
      </w:r>
      <w:r w:rsidRPr="00EE15C0">
        <w:instrText xml:space="preserve"> REF _Ref260526728 \r \h </w:instrText>
      </w:r>
      <w:r w:rsidRPr="00EE15C0">
        <w:fldChar w:fldCharType="separate"/>
      </w:r>
      <w:r w:rsidR="0044758C" w:rsidRPr="00EE15C0">
        <w:t>Table 22:</w:t>
      </w:r>
      <w:r w:rsidRPr="00EE15C0">
        <w:fldChar w:fldCharType="end"/>
      </w:r>
      <w:r w:rsidRPr="00EE15C0">
        <w:t xml:space="preserve"> defines the maximum value of the in-block emission level for terminal stations.  Administrations may relax this limit in certain situations, for example fixed TS in rural areas, </w:t>
      </w:r>
      <w:r w:rsidR="004570D7" w:rsidRPr="00EE15C0">
        <w:t>and provided</w:t>
      </w:r>
      <w:r w:rsidRPr="00EE15C0">
        <w:t xml:space="preserve"> that protection of other services, networks and applications is not compromised and cross-border obligations are fulfilled. </w:t>
      </w:r>
    </w:p>
    <w:p w14:paraId="7DE8F704" w14:textId="77777777" w:rsidR="00306A77" w:rsidRPr="00EE15C0" w:rsidRDefault="00306A77" w:rsidP="00306A77">
      <w:pPr>
        <w:pStyle w:val="ECCTabletitle"/>
      </w:pPr>
      <w:bookmarkStart w:id="43" w:name="_Ref260526728"/>
      <w:r w:rsidRPr="00EE15C0">
        <w:t>TS in-block emission limit</w:t>
      </w:r>
      <w:bookmarkEnd w:id="43"/>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6728"/>
      </w:tblGrid>
      <w:tr w:rsidR="00306A77" w:rsidRPr="00EE15C0" w14:paraId="16342CD0" w14:textId="77777777" w:rsidTr="000D438E">
        <w:trPr>
          <w:tblHeader/>
          <w:jc w:val="center"/>
        </w:trPr>
        <w:tc>
          <w:tcPr>
            <w:tcW w:w="6728" w:type="dxa"/>
            <w:tcBorders>
              <w:top w:val="single" w:sz="4" w:space="0" w:color="D2232A"/>
              <w:left w:val="single" w:sz="4" w:space="0" w:color="D2232A"/>
              <w:bottom w:val="single" w:sz="4" w:space="0" w:color="D2232A"/>
              <w:right w:val="single" w:sz="4" w:space="0" w:color="D2232A"/>
            </w:tcBorders>
            <w:shd w:val="clear" w:color="auto" w:fill="D2232A"/>
            <w:vAlign w:val="center"/>
          </w:tcPr>
          <w:p w14:paraId="6D594EE2" w14:textId="77777777" w:rsidR="00306A77" w:rsidRPr="00EE15C0" w:rsidRDefault="00306A77" w:rsidP="000D438E">
            <w:pPr>
              <w:spacing w:line="288" w:lineRule="auto"/>
              <w:jc w:val="center"/>
              <w:rPr>
                <w:b/>
                <w:color w:val="FFFFFF"/>
                <w:lang w:val="en-GB"/>
              </w:rPr>
            </w:pPr>
            <w:r w:rsidRPr="00EE15C0">
              <w:rPr>
                <w:b/>
                <w:color w:val="FFFFFF"/>
                <w:lang w:val="en-GB"/>
              </w:rPr>
              <w:t xml:space="preserve">Maximum mean in-block power </w:t>
            </w:r>
          </w:p>
        </w:tc>
      </w:tr>
      <w:tr w:rsidR="00306A77" w:rsidRPr="00EE15C0" w14:paraId="4822B6EC" w14:textId="77777777" w:rsidTr="000D438E">
        <w:trPr>
          <w:jc w:val="center"/>
        </w:trPr>
        <w:tc>
          <w:tcPr>
            <w:tcW w:w="6728" w:type="dxa"/>
            <w:tcBorders>
              <w:top w:val="single" w:sz="4" w:space="0" w:color="D2232A"/>
              <w:left w:val="single" w:sz="4" w:space="0" w:color="D2232A"/>
              <w:bottom w:val="single" w:sz="4" w:space="0" w:color="D2232A"/>
              <w:right w:val="single" w:sz="4" w:space="0" w:color="D2232A"/>
            </w:tcBorders>
            <w:vAlign w:val="center"/>
          </w:tcPr>
          <w:p w14:paraId="6AA7F303" w14:textId="77777777" w:rsidR="00306A77" w:rsidRPr="00EE15C0" w:rsidRDefault="00306A77" w:rsidP="000D438E">
            <w:pPr>
              <w:spacing w:line="288" w:lineRule="auto"/>
              <w:jc w:val="center"/>
              <w:rPr>
                <w:lang w:val="en-GB"/>
              </w:rPr>
            </w:pPr>
            <w:r w:rsidRPr="00EE15C0">
              <w:rPr>
                <w:lang w:val="en-GB"/>
              </w:rPr>
              <w:t xml:space="preserve"> 23 </w:t>
            </w:r>
            <w:proofErr w:type="spellStart"/>
            <w:r w:rsidRPr="00EE15C0">
              <w:rPr>
                <w:lang w:val="en-GB"/>
              </w:rPr>
              <w:t>dBm</w:t>
            </w:r>
            <w:proofErr w:type="spellEnd"/>
            <w:r w:rsidRPr="00EE15C0">
              <w:rPr>
                <w:lang w:val="en-GB"/>
              </w:rPr>
              <w:t xml:space="preserve"> </w:t>
            </w:r>
          </w:p>
        </w:tc>
      </w:tr>
    </w:tbl>
    <w:p w14:paraId="76D046BC" w14:textId="77777777" w:rsidR="00306A77" w:rsidRPr="00EE15C0" w:rsidRDefault="00306A77" w:rsidP="00306A77">
      <w:pPr>
        <w:spacing w:before="120"/>
        <w:rPr>
          <w:rFonts w:cs="Arial"/>
          <w:sz w:val="18"/>
          <w:szCs w:val="18"/>
          <w:lang w:val="en-GB"/>
        </w:rPr>
      </w:pPr>
      <w:r w:rsidRPr="00EE15C0">
        <w:rPr>
          <w:rFonts w:cs="Arial"/>
          <w:sz w:val="18"/>
          <w:szCs w:val="18"/>
          <w:lang w:val="en-GB"/>
        </w:rPr>
        <w:t>Note: It is recognised that this value is subject to a tolerance of up to +2 dB, to take account of operation under extreme environmental conditions and production spread.</w:t>
      </w:r>
      <w:r w:rsidRPr="00EE15C0">
        <w:rPr>
          <w:rFonts w:cs="Arial"/>
          <w:sz w:val="18"/>
          <w:szCs w:val="18"/>
          <w:lang w:val="en-GB"/>
        </w:rPr>
        <w:br/>
      </w:r>
    </w:p>
    <w:p w14:paraId="2F3693AF" w14:textId="216C83A1" w:rsidR="00306A77" w:rsidRPr="00EE15C0" w:rsidRDefault="00306A77" w:rsidP="00306A77">
      <w:pPr>
        <w:pStyle w:val="ECCParagraph"/>
      </w:pPr>
      <w:r w:rsidRPr="00EE15C0">
        <w:fldChar w:fldCharType="begin"/>
      </w:r>
      <w:r w:rsidRPr="00EE15C0">
        <w:instrText xml:space="preserve"> REF _Ref260526777 \r \h </w:instrText>
      </w:r>
      <w:r w:rsidRPr="00EE15C0">
        <w:fldChar w:fldCharType="separate"/>
      </w:r>
      <w:r w:rsidR="0044758C" w:rsidRPr="00EE15C0">
        <w:t>Table 23:</w:t>
      </w:r>
      <w:r w:rsidRPr="00EE15C0">
        <w:fldChar w:fldCharType="end"/>
      </w:r>
      <w:r w:rsidRPr="00EE15C0">
        <w:t xml:space="preserve"> shows the requirements for terminal stations over frequencies used as guard band. The </w:t>
      </w:r>
      <w:r w:rsidRPr="00EE15C0">
        <w:rPr>
          <w:iCs/>
        </w:rPr>
        <w:t xml:space="preserve">following BEM </w:t>
      </w:r>
      <w:r w:rsidRPr="00EE15C0">
        <w:t xml:space="preserve">have been obtained by integrating the SEM in </w:t>
      </w:r>
      <w:r w:rsidR="00E93A9E" w:rsidRPr="00EE15C0">
        <w:fldChar w:fldCharType="begin"/>
      </w:r>
      <w:r w:rsidR="00E93A9E" w:rsidRPr="00EE15C0">
        <w:instrText xml:space="preserve"> REF _Ref405372442 \n \h </w:instrText>
      </w:r>
      <w:r w:rsidR="00E93A9E" w:rsidRPr="00EE15C0">
        <w:fldChar w:fldCharType="separate"/>
      </w:r>
      <w:r w:rsidR="0044758C" w:rsidRPr="00EE15C0">
        <w:t>[7]</w:t>
      </w:r>
      <w:r w:rsidR="00E93A9E" w:rsidRPr="00EE15C0">
        <w:fldChar w:fldCharType="end"/>
      </w:r>
      <w:r w:rsidRPr="00EE15C0">
        <w:t xml:space="preserve"> as reported in </w:t>
      </w:r>
      <w:r w:rsidRPr="00EE15C0">
        <w:fldChar w:fldCharType="begin"/>
      </w:r>
      <w:r w:rsidRPr="00EE15C0">
        <w:instrText xml:space="preserve"> REF _Ref260471495 \r \h </w:instrText>
      </w:r>
      <w:r w:rsidRPr="00EE15C0">
        <w:fldChar w:fldCharType="separate"/>
      </w:r>
      <w:r w:rsidR="0044758C" w:rsidRPr="00EE15C0">
        <w:t>ANNEX 4</w:t>
      </w:r>
      <w:proofErr w:type="gramStart"/>
      <w:r w:rsidR="0044758C" w:rsidRPr="00EE15C0">
        <w:t>:</w:t>
      </w:r>
      <w:r w:rsidRPr="00EE15C0">
        <w:fldChar w:fldCharType="end"/>
      </w:r>
      <w:r w:rsidRPr="00EE15C0">
        <w:t>.</w:t>
      </w:r>
      <w:proofErr w:type="gramEnd"/>
      <w:r w:rsidRPr="00EE15C0">
        <w:t xml:space="preserve">  BEM values are </w:t>
      </w:r>
      <w:r w:rsidRPr="00EE15C0">
        <w:rPr>
          <w:iCs/>
        </w:rPr>
        <w:t>based on the consideration that support for 1.4 and 3 MHz terminals is not required in this band</w:t>
      </w:r>
      <w:r w:rsidRPr="00EE15C0">
        <w:t>.</w:t>
      </w:r>
    </w:p>
    <w:p w14:paraId="5BCC5DF0" w14:textId="6161FD04" w:rsidR="00306A77" w:rsidRPr="00EE15C0" w:rsidRDefault="00306A77" w:rsidP="00306A77">
      <w:pPr>
        <w:pStyle w:val="ECCTabletitle"/>
      </w:pPr>
      <w:bookmarkStart w:id="44" w:name="_Ref260526777"/>
      <w:r w:rsidRPr="00EE15C0">
        <w:t>TS Requirements for guard band (694</w:t>
      </w:r>
      <w:r w:rsidR="00577B48">
        <w:t>-</w:t>
      </w:r>
      <w:r w:rsidRPr="00EE15C0">
        <w:t>703 MHz)</w:t>
      </w:r>
      <w:bookmarkEnd w:id="44"/>
      <w:r w:rsidRPr="00EE15C0">
        <w:t xml:space="preserve">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80"/>
        <w:gridCol w:w="2558"/>
        <w:gridCol w:w="2748"/>
      </w:tblGrid>
      <w:tr w:rsidR="00306A77" w:rsidRPr="00EE15C0" w14:paraId="3F3DFF10" w14:textId="77777777" w:rsidTr="000D438E">
        <w:trPr>
          <w:tblHeader/>
        </w:trPr>
        <w:tc>
          <w:tcPr>
            <w:tcW w:w="398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4A3CB753"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Frequency range of </w:t>
            </w:r>
          </w:p>
          <w:p w14:paraId="1651BDA7" w14:textId="77777777" w:rsidR="00306A77" w:rsidRPr="00EE15C0" w:rsidRDefault="00306A77" w:rsidP="000D438E">
            <w:pPr>
              <w:keepNext/>
              <w:spacing w:line="288" w:lineRule="auto"/>
              <w:jc w:val="center"/>
              <w:rPr>
                <w:b/>
                <w:color w:val="FFFFFF"/>
                <w:lang w:val="en-GB"/>
              </w:rPr>
            </w:pPr>
            <w:r w:rsidRPr="00EE15C0">
              <w:rPr>
                <w:b/>
                <w:color w:val="FFFFFF"/>
                <w:lang w:val="en-GB"/>
              </w:rPr>
              <w:t>out-of-block emissions</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58E5629E"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Maximum mean </w:t>
            </w:r>
          </w:p>
          <w:p w14:paraId="73053504"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out-of-block </w:t>
            </w:r>
            <w:proofErr w:type="spellStart"/>
            <w:r w:rsidRPr="00EE15C0">
              <w:rPr>
                <w:b/>
                <w:color w:val="FFFFFF"/>
                <w:lang w:val="en-GB"/>
              </w:rPr>
              <w:t>e.i.r.p</w:t>
            </w:r>
            <w:proofErr w:type="spellEnd"/>
            <w:r w:rsidRPr="00EE15C0">
              <w:rPr>
                <w:b/>
                <w:color w:val="FFFFFF"/>
                <w:lang w:val="en-GB"/>
              </w:rPr>
              <w:t>.</w:t>
            </w:r>
          </w:p>
        </w:tc>
        <w:tc>
          <w:tcPr>
            <w:tcW w:w="27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29CFD0B1"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Measurement </w:t>
            </w:r>
          </w:p>
          <w:p w14:paraId="2485E20E" w14:textId="77777777" w:rsidR="00306A77" w:rsidRPr="00EE15C0" w:rsidRDefault="00306A77" w:rsidP="000D438E">
            <w:pPr>
              <w:keepNext/>
              <w:spacing w:line="288" w:lineRule="auto"/>
              <w:jc w:val="center"/>
              <w:rPr>
                <w:b/>
                <w:color w:val="FFFFFF"/>
                <w:lang w:val="en-GB"/>
              </w:rPr>
            </w:pPr>
            <w:r w:rsidRPr="00EE15C0">
              <w:rPr>
                <w:b/>
                <w:color w:val="FFFFFF"/>
                <w:lang w:val="en-GB"/>
              </w:rPr>
              <w:t>bandwidth</w:t>
            </w:r>
          </w:p>
        </w:tc>
      </w:tr>
      <w:tr w:rsidR="00306A77" w:rsidRPr="00EE15C0" w14:paraId="3B1493EC"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486EE9B2" w14:textId="4E091ACE" w:rsidR="00306A77" w:rsidRPr="00EE15C0" w:rsidRDefault="00134DC7" w:rsidP="000D438E">
            <w:pPr>
              <w:keepNext/>
              <w:rPr>
                <w:lang w:val="en-GB"/>
              </w:rPr>
            </w:pPr>
            <w:r w:rsidRPr="00EE15C0">
              <w:rPr>
                <w:lang w:val="en-GB"/>
              </w:rPr>
              <w:t>694-</w:t>
            </w:r>
            <w:r w:rsidR="00306A77" w:rsidRPr="00EE15C0">
              <w:rPr>
                <w:lang w:val="en-GB"/>
              </w:rPr>
              <w:t>698 MHz</w:t>
            </w:r>
          </w:p>
        </w:tc>
        <w:tc>
          <w:tcPr>
            <w:tcW w:w="2558" w:type="dxa"/>
            <w:tcBorders>
              <w:top w:val="single" w:sz="4" w:space="0" w:color="D2232A"/>
              <w:left w:val="single" w:sz="4" w:space="0" w:color="D2232A"/>
              <w:bottom w:val="single" w:sz="4" w:space="0" w:color="D2232A"/>
              <w:right w:val="single" w:sz="4" w:space="0" w:color="D2232A"/>
            </w:tcBorders>
            <w:vAlign w:val="center"/>
          </w:tcPr>
          <w:p w14:paraId="6208262E" w14:textId="77777777" w:rsidR="00306A77" w:rsidRPr="00EE15C0" w:rsidRDefault="00306A77" w:rsidP="000D438E">
            <w:pPr>
              <w:keepNext/>
              <w:rPr>
                <w:lang w:val="en-GB"/>
              </w:rPr>
            </w:pPr>
            <w:r w:rsidRPr="00EE15C0">
              <w:rPr>
                <w:lang w:val="en-GB"/>
              </w:rPr>
              <w:t xml:space="preserve"> -7 </w:t>
            </w:r>
            <w:proofErr w:type="spellStart"/>
            <w:r w:rsidRPr="00EE15C0">
              <w:rPr>
                <w:lang w:val="en-GB"/>
              </w:rPr>
              <w:t>dBm</w:t>
            </w:r>
            <w:proofErr w:type="spellEnd"/>
            <w:r w:rsidRPr="00EE15C0">
              <w:rPr>
                <w:lang w:val="en-GB"/>
              </w:rPr>
              <w:t xml:space="preserve"> </w:t>
            </w:r>
          </w:p>
        </w:tc>
        <w:tc>
          <w:tcPr>
            <w:tcW w:w="2748" w:type="dxa"/>
            <w:tcBorders>
              <w:top w:val="single" w:sz="4" w:space="0" w:color="D2232A"/>
              <w:left w:val="single" w:sz="4" w:space="0" w:color="D2232A"/>
              <w:bottom w:val="single" w:sz="4" w:space="0" w:color="D2232A"/>
              <w:right w:val="single" w:sz="4" w:space="0" w:color="D2232A"/>
            </w:tcBorders>
            <w:vAlign w:val="center"/>
          </w:tcPr>
          <w:p w14:paraId="6DADAEB7" w14:textId="77777777" w:rsidR="00306A77" w:rsidRPr="00EE15C0" w:rsidRDefault="00306A77" w:rsidP="000D438E">
            <w:pPr>
              <w:keepNext/>
              <w:rPr>
                <w:lang w:val="en-GB"/>
              </w:rPr>
            </w:pPr>
            <w:r w:rsidRPr="00EE15C0">
              <w:rPr>
                <w:lang w:val="en-GB"/>
              </w:rPr>
              <w:t>4 MHz</w:t>
            </w:r>
          </w:p>
        </w:tc>
      </w:tr>
      <w:tr w:rsidR="00306A77" w:rsidRPr="00EE15C0" w14:paraId="2BD46D49"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1F7B9EE0" w14:textId="351E3854" w:rsidR="00306A77" w:rsidRPr="00EE15C0" w:rsidRDefault="00134DC7" w:rsidP="000D438E">
            <w:pPr>
              <w:rPr>
                <w:lang w:val="en-GB"/>
              </w:rPr>
            </w:pPr>
            <w:r w:rsidRPr="00EE15C0">
              <w:rPr>
                <w:lang w:val="en-GB"/>
              </w:rPr>
              <w:t>698-</w:t>
            </w:r>
            <w:r w:rsidR="00306A77" w:rsidRPr="00EE15C0">
              <w:rPr>
                <w:lang w:val="en-GB"/>
              </w:rPr>
              <w:t>703 MHz</w:t>
            </w:r>
          </w:p>
        </w:tc>
        <w:tc>
          <w:tcPr>
            <w:tcW w:w="2558" w:type="dxa"/>
            <w:tcBorders>
              <w:top w:val="single" w:sz="4" w:space="0" w:color="D2232A"/>
              <w:left w:val="single" w:sz="4" w:space="0" w:color="D2232A"/>
              <w:bottom w:val="single" w:sz="4" w:space="0" w:color="D2232A"/>
              <w:right w:val="single" w:sz="4" w:space="0" w:color="D2232A"/>
            </w:tcBorders>
            <w:vAlign w:val="center"/>
          </w:tcPr>
          <w:p w14:paraId="648ABE8E" w14:textId="77777777" w:rsidR="00306A77" w:rsidRPr="00EE15C0" w:rsidRDefault="00306A77" w:rsidP="000D438E">
            <w:pPr>
              <w:rPr>
                <w:lang w:val="en-GB"/>
              </w:rPr>
            </w:pPr>
            <w:r w:rsidRPr="00EE15C0">
              <w:rPr>
                <w:lang w:val="en-GB"/>
              </w:rPr>
              <w:t xml:space="preserve"> 2 </w:t>
            </w:r>
            <w:proofErr w:type="spellStart"/>
            <w:r w:rsidRPr="00EE15C0">
              <w:rPr>
                <w:lang w:val="en-GB"/>
              </w:rPr>
              <w:t>dBm</w:t>
            </w:r>
            <w:proofErr w:type="spellEnd"/>
            <w:r w:rsidRPr="00EE15C0">
              <w:rPr>
                <w:lang w:val="en-GB"/>
              </w:rPr>
              <w:t xml:space="preserve"> </w:t>
            </w:r>
          </w:p>
        </w:tc>
        <w:tc>
          <w:tcPr>
            <w:tcW w:w="2748" w:type="dxa"/>
            <w:tcBorders>
              <w:top w:val="single" w:sz="4" w:space="0" w:color="D2232A"/>
              <w:left w:val="single" w:sz="4" w:space="0" w:color="D2232A"/>
              <w:bottom w:val="single" w:sz="4" w:space="0" w:color="D2232A"/>
              <w:right w:val="single" w:sz="4" w:space="0" w:color="D2232A"/>
            </w:tcBorders>
            <w:vAlign w:val="center"/>
          </w:tcPr>
          <w:p w14:paraId="39BD3CDB" w14:textId="77777777" w:rsidR="00306A77" w:rsidRPr="00EE15C0" w:rsidRDefault="00306A77" w:rsidP="000D438E">
            <w:pPr>
              <w:rPr>
                <w:lang w:val="en-GB"/>
              </w:rPr>
            </w:pPr>
            <w:r w:rsidRPr="00EE15C0">
              <w:rPr>
                <w:lang w:val="en-GB"/>
              </w:rPr>
              <w:t>5 MHz</w:t>
            </w:r>
          </w:p>
        </w:tc>
      </w:tr>
    </w:tbl>
    <w:p w14:paraId="226EF539" w14:textId="77777777" w:rsidR="00306A77" w:rsidRPr="00EE15C0" w:rsidRDefault="00306A77" w:rsidP="00306A77">
      <w:pPr>
        <w:pStyle w:val="ECCParagraph"/>
      </w:pPr>
    </w:p>
    <w:p w14:paraId="15C24029" w14:textId="02A3C9A9" w:rsidR="00306A77" w:rsidRPr="00EE15C0" w:rsidRDefault="00306A77" w:rsidP="00306A77">
      <w:pPr>
        <w:pStyle w:val="ECCTabletitle"/>
      </w:pPr>
      <w:r w:rsidRPr="00EE15C0">
        <w:t>TS requirements for duplex gap (733</w:t>
      </w:r>
      <w:r w:rsidR="00577B48">
        <w:t>-</w:t>
      </w:r>
      <w:r w:rsidRPr="00EE15C0">
        <w:t>758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070"/>
        <w:gridCol w:w="2268"/>
        <w:gridCol w:w="1948"/>
      </w:tblGrid>
      <w:tr w:rsidR="00306A77" w:rsidRPr="00EE15C0" w14:paraId="743D5F5A" w14:textId="77777777" w:rsidTr="000D438E">
        <w:trPr>
          <w:tblHeader/>
        </w:trPr>
        <w:tc>
          <w:tcPr>
            <w:tcW w:w="507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58241E10"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Frequency range of </w:t>
            </w:r>
          </w:p>
          <w:p w14:paraId="7CA23C5A" w14:textId="77777777" w:rsidR="00306A77" w:rsidRPr="00EE15C0" w:rsidRDefault="00306A77" w:rsidP="000D438E">
            <w:pPr>
              <w:keepNext/>
              <w:spacing w:line="288" w:lineRule="auto"/>
              <w:jc w:val="center"/>
              <w:rPr>
                <w:b/>
                <w:color w:val="FFFFFF"/>
                <w:lang w:val="en-GB"/>
              </w:rPr>
            </w:pPr>
            <w:r w:rsidRPr="00EE15C0">
              <w:rPr>
                <w:b/>
                <w:color w:val="FFFFFF"/>
                <w:lang w:val="en-GB"/>
              </w:rPr>
              <w:t>out-of-block emissions</w:t>
            </w:r>
          </w:p>
        </w:tc>
        <w:tc>
          <w:tcPr>
            <w:tcW w:w="226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76F24227"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Maximum mean </w:t>
            </w:r>
          </w:p>
          <w:p w14:paraId="46E0BCF1"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out-of-block </w:t>
            </w:r>
            <w:proofErr w:type="spellStart"/>
            <w:r w:rsidRPr="00EE15C0">
              <w:rPr>
                <w:b/>
                <w:color w:val="FFFFFF"/>
                <w:lang w:val="en-GB"/>
              </w:rPr>
              <w:t>e.i.r.p</w:t>
            </w:r>
            <w:proofErr w:type="spellEnd"/>
            <w:r w:rsidRPr="00EE15C0">
              <w:rPr>
                <w:b/>
                <w:color w:val="FFFFFF"/>
                <w:lang w:val="en-GB"/>
              </w:rPr>
              <w:t>.</w:t>
            </w:r>
          </w:p>
        </w:tc>
        <w:tc>
          <w:tcPr>
            <w:tcW w:w="19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36BD3D3F" w14:textId="77777777" w:rsidR="00306A77" w:rsidRPr="00EE15C0" w:rsidRDefault="00306A77" w:rsidP="000D438E">
            <w:pPr>
              <w:keepNext/>
              <w:spacing w:line="288" w:lineRule="auto"/>
              <w:jc w:val="center"/>
              <w:rPr>
                <w:b/>
                <w:color w:val="FFFFFF"/>
                <w:lang w:val="en-GB"/>
              </w:rPr>
            </w:pPr>
            <w:r w:rsidRPr="00EE15C0">
              <w:rPr>
                <w:b/>
                <w:color w:val="FFFFFF"/>
                <w:lang w:val="en-GB"/>
              </w:rPr>
              <w:t xml:space="preserve">Measurement </w:t>
            </w:r>
          </w:p>
          <w:p w14:paraId="14E36F9C" w14:textId="77777777" w:rsidR="00306A77" w:rsidRPr="00EE15C0" w:rsidRDefault="00306A77" w:rsidP="000D438E">
            <w:pPr>
              <w:keepNext/>
              <w:spacing w:line="288" w:lineRule="auto"/>
              <w:jc w:val="center"/>
              <w:rPr>
                <w:b/>
                <w:color w:val="FFFFFF"/>
                <w:lang w:val="en-GB"/>
              </w:rPr>
            </w:pPr>
            <w:r w:rsidRPr="00EE15C0">
              <w:rPr>
                <w:b/>
                <w:color w:val="FFFFFF"/>
                <w:lang w:val="en-GB"/>
              </w:rPr>
              <w:t>bandwidth</w:t>
            </w:r>
          </w:p>
        </w:tc>
      </w:tr>
      <w:tr w:rsidR="00306A77" w:rsidRPr="00EE15C0" w14:paraId="6DEE03FF"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717FFBEC" w14:textId="77777777" w:rsidR="00306A77" w:rsidRPr="00EE15C0" w:rsidRDefault="00306A77" w:rsidP="000D438E">
            <w:pPr>
              <w:rPr>
                <w:lang w:val="en-GB"/>
              </w:rPr>
            </w:pPr>
            <w:r w:rsidRPr="00EE15C0">
              <w:rPr>
                <w:lang w:val="en-GB"/>
              </w:rPr>
              <w:t>733-738 MHz</w:t>
            </w:r>
          </w:p>
        </w:tc>
        <w:tc>
          <w:tcPr>
            <w:tcW w:w="2268" w:type="dxa"/>
            <w:tcBorders>
              <w:top w:val="single" w:sz="4" w:space="0" w:color="D2232A"/>
              <w:left w:val="single" w:sz="4" w:space="0" w:color="D2232A"/>
              <w:bottom w:val="single" w:sz="4" w:space="0" w:color="D2232A"/>
              <w:right w:val="single" w:sz="4" w:space="0" w:color="D2232A"/>
            </w:tcBorders>
            <w:vAlign w:val="center"/>
          </w:tcPr>
          <w:p w14:paraId="55F0933B" w14:textId="77777777" w:rsidR="00306A77" w:rsidRPr="00EE15C0" w:rsidRDefault="00306A77" w:rsidP="000D438E">
            <w:pPr>
              <w:spacing w:line="288" w:lineRule="auto"/>
              <w:rPr>
                <w:lang w:val="en-GB"/>
              </w:rPr>
            </w:pPr>
            <w:r w:rsidRPr="00EE15C0">
              <w:rPr>
                <w:lang w:val="en-GB"/>
              </w:rPr>
              <w:t xml:space="preserve"> 2 </w:t>
            </w:r>
            <w:proofErr w:type="spellStart"/>
            <w:r w:rsidRPr="00EE15C0">
              <w:rPr>
                <w:lang w:val="en-GB"/>
              </w:rPr>
              <w:t>dBm</w:t>
            </w:r>
            <w:proofErr w:type="spellEnd"/>
            <w:r w:rsidRPr="00EE15C0">
              <w:rPr>
                <w:lang w:val="en-GB"/>
              </w:rPr>
              <w:t xml:space="preserve"> </w:t>
            </w:r>
          </w:p>
        </w:tc>
        <w:tc>
          <w:tcPr>
            <w:tcW w:w="1948" w:type="dxa"/>
            <w:tcBorders>
              <w:top w:val="single" w:sz="4" w:space="0" w:color="D2232A"/>
              <w:left w:val="single" w:sz="4" w:space="0" w:color="D2232A"/>
              <w:bottom w:val="single" w:sz="4" w:space="0" w:color="D2232A"/>
              <w:right w:val="single" w:sz="4" w:space="0" w:color="D2232A"/>
            </w:tcBorders>
            <w:vAlign w:val="center"/>
          </w:tcPr>
          <w:p w14:paraId="094D1A13" w14:textId="77777777" w:rsidR="00306A77" w:rsidRPr="00EE15C0" w:rsidRDefault="00306A77" w:rsidP="000D438E">
            <w:pPr>
              <w:spacing w:line="288" w:lineRule="auto"/>
              <w:rPr>
                <w:lang w:val="en-GB"/>
              </w:rPr>
            </w:pPr>
            <w:r w:rsidRPr="00EE15C0">
              <w:rPr>
                <w:lang w:val="en-GB"/>
              </w:rPr>
              <w:t>5 MHz</w:t>
            </w:r>
          </w:p>
        </w:tc>
      </w:tr>
      <w:tr w:rsidR="00306A77" w:rsidRPr="00EE15C0" w14:paraId="14FF8575"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5F1C3736" w14:textId="273AC85D" w:rsidR="00306A77" w:rsidRPr="00EE15C0" w:rsidRDefault="00134DC7" w:rsidP="000D438E">
            <w:pPr>
              <w:rPr>
                <w:lang w:val="en-GB"/>
              </w:rPr>
            </w:pPr>
            <w:r w:rsidRPr="00EE15C0">
              <w:rPr>
                <w:lang w:val="en-GB"/>
              </w:rPr>
              <w:t>738-</w:t>
            </w:r>
            <w:r w:rsidR="00306A77" w:rsidRPr="00EE15C0">
              <w:rPr>
                <w:lang w:val="en-GB"/>
              </w:rPr>
              <w:t xml:space="preserve">753 MHz (not applicable for blocks used by SDL)  </w:t>
            </w:r>
          </w:p>
        </w:tc>
        <w:tc>
          <w:tcPr>
            <w:tcW w:w="2268" w:type="dxa"/>
            <w:tcBorders>
              <w:top w:val="single" w:sz="4" w:space="0" w:color="D2232A"/>
              <w:left w:val="single" w:sz="4" w:space="0" w:color="D2232A"/>
              <w:bottom w:val="single" w:sz="4" w:space="0" w:color="D2232A"/>
              <w:right w:val="single" w:sz="4" w:space="0" w:color="D2232A"/>
            </w:tcBorders>
            <w:vAlign w:val="center"/>
          </w:tcPr>
          <w:p w14:paraId="587EE9E8" w14:textId="77777777" w:rsidR="00306A77" w:rsidRPr="00EE15C0" w:rsidRDefault="00306A77" w:rsidP="000D438E">
            <w:pPr>
              <w:spacing w:line="288" w:lineRule="auto"/>
              <w:rPr>
                <w:lang w:val="en-GB"/>
              </w:rPr>
            </w:pPr>
            <w:r w:rsidRPr="00EE15C0">
              <w:rPr>
                <w:lang w:val="en-GB"/>
              </w:rPr>
              <w:t xml:space="preserve">-6 </w:t>
            </w:r>
            <w:proofErr w:type="spellStart"/>
            <w:r w:rsidRPr="00EE15C0">
              <w:rPr>
                <w:lang w:val="en-GB"/>
              </w:rPr>
              <w:t>dBm</w:t>
            </w:r>
            <w:proofErr w:type="spellEnd"/>
          </w:p>
        </w:tc>
        <w:tc>
          <w:tcPr>
            <w:tcW w:w="1948" w:type="dxa"/>
            <w:tcBorders>
              <w:top w:val="single" w:sz="4" w:space="0" w:color="D2232A"/>
              <w:left w:val="single" w:sz="4" w:space="0" w:color="D2232A"/>
              <w:bottom w:val="single" w:sz="4" w:space="0" w:color="D2232A"/>
              <w:right w:val="single" w:sz="4" w:space="0" w:color="D2232A"/>
            </w:tcBorders>
            <w:vAlign w:val="center"/>
          </w:tcPr>
          <w:p w14:paraId="17E05A93" w14:textId="77777777" w:rsidR="00306A77" w:rsidRPr="00EE15C0" w:rsidRDefault="00306A77" w:rsidP="000D438E">
            <w:pPr>
              <w:spacing w:line="288" w:lineRule="auto"/>
              <w:rPr>
                <w:lang w:val="en-GB"/>
              </w:rPr>
            </w:pPr>
            <w:r w:rsidRPr="00EE15C0">
              <w:rPr>
                <w:lang w:val="en-GB"/>
              </w:rPr>
              <w:t>5 MHz</w:t>
            </w:r>
          </w:p>
        </w:tc>
      </w:tr>
      <w:tr w:rsidR="00306A77" w:rsidRPr="00EE15C0" w14:paraId="2C5EAA6C"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29AF9AFE" w14:textId="0993E67F" w:rsidR="00306A77" w:rsidRPr="00EE15C0" w:rsidRDefault="00134DC7" w:rsidP="000D438E">
            <w:pPr>
              <w:rPr>
                <w:lang w:val="en-GB"/>
              </w:rPr>
            </w:pPr>
            <w:r w:rsidRPr="00EE15C0">
              <w:rPr>
                <w:lang w:val="en-GB"/>
              </w:rPr>
              <w:t>753-</w:t>
            </w:r>
            <w:r w:rsidR="00306A77" w:rsidRPr="00EE15C0">
              <w:rPr>
                <w:lang w:val="en-GB"/>
              </w:rPr>
              <w:t xml:space="preserve">758 MHz </w:t>
            </w:r>
            <w:r w:rsidR="002D4E6D" w:rsidRPr="00EE15C0">
              <w:rPr>
                <w:lang w:val="en-GB"/>
              </w:rPr>
              <w:br/>
            </w:r>
            <w:r w:rsidR="00306A77" w:rsidRPr="00EE15C0">
              <w:rPr>
                <w:lang w:val="en-GB"/>
              </w:rPr>
              <w:t>(not applicable for blocks used by SDL)</w:t>
            </w:r>
          </w:p>
        </w:tc>
        <w:tc>
          <w:tcPr>
            <w:tcW w:w="2268" w:type="dxa"/>
            <w:tcBorders>
              <w:top w:val="single" w:sz="4" w:space="0" w:color="D2232A"/>
              <w:left w:val="single" w:sz="4" w:space="0" w:color="D2232A"/>
              <w:bottom w:val="single" w:sz="4" w:space="0" w:color="D2232A"/>
              <w:right w:val="single" w:sz="4" w:space="0" w:color="D2232A"/>
            </w:tcBorders>
            <w:vAlign w:val="center"/>
          </w:tcPr>
          <w:p w14:paraId="50D9D2AC" w14:textId="77777777" w:rsidR="00306A77" w:rsidRPr="00EE15C0" w:rsidRDefault="00306A77" w:rsidP="000D438E">
            <w:pPr>
              <w:spacing w:line="288" w:lineRule="auto"/>
              <w:rPr>
                <w:lang w:val="en-GB"/>
              </w:rPr>
            </w:pPr>
            <w:r w:rsidRPr="00EE15C0">
              <w:rPr>
                <w:lang w:val="en-GB"/>
              </w:rPr>
              <w:t xml:space="preserve">-18 </w:t>
            </w:r>
            <w:proofErr w:type="spellStart"/>
            <w:r w:rsidRPr="00EE15C0">
              <w:rPr>
                <w:lang w:val="en-GB"/>
              </w:rPr>
              <w:t>dBm</w:t>
            </w:r>
            <w:proofErr w:type="spellEnd"/>
          </w:p>
        </w:tc>
        <w:tc>
          <w:tcPr>
            <w:tcW w:w="1948" w:type="dxa"/>
            <w:tcBorders>
              <w:top w:val="single" w:sz="4" w:space="0" w:color="D2232A"/>
              <w:left w:val="single" w:sz="4" w:space="0" w:color="D2232A"/>
              <w:bottom w:val="single" w:sz="4" w:space="0" w:color="D2232A"/>
              <w:right w:val="single" w:sz="4" w:space="0" w:color="D2232A"/>
            </w:tcBorders>
            <w:vAlign w:val="center"/>
          </w:tcPr>
          <w:p w14:paraId="4F73E680" w14:textId="77777777" w:rsidR="00306A77" w:rsidRPr="00EE15C0" w:rsidRDefault="00306A77" w:rsidP="000D438E">
            <w:pPr>
              <w:spacing w:line="288" w:lineRule="auto"/>
              <w:rPr>
                <w:lang w:val="en-GB"/>
              </w:rPr>
            </w:pPr>
            <w:r w:rsidRPr="00EE15C0">
              <w:rPr>
                <w:lang w:val="en-GB"/>
              </w:rPr>
              <w:t>5 MHz</w:t>
            </w:r>
          </w:p>
        </w:tc>
      </w:tr>
    </w:tbl>
    <w:p w14:paraId="50B6ACE1" w14:textId="77777777" w:rsidR="00306A77" w:rsidRPr="00EE15C0" w:rsidRDefault="00306A77" w:rsidP="00306A77">
      <w:pPr>
        <w:pStyle w:val="ECCParagraph"/>
      </w:pPr>
    </w:p>
    <w:p w14:paraId="0B1319A5" w14:textId="195D2908" w:rsidR="00306A77" w:rsidRPr="00EE15C0" w:rsidRDefault="00306A77" w:rsidP="00306A77">
      <w:pPr>
        <w:rPr>
          <w:lang w:val="en-GB"/>
        </w:rPr>
      </w:pPr>
      <w:r w:rsidRPr="00EE15C0">
        <w:rPr>
          <w:lang w:val="en-GB"/>
        </w:rPr>
        <w:t xml:space="preserve">The assumptions used in the derivation of the </w:t>
      </w:r>
      <w:r w:rsidR="00A75321" w:rsidRPr="00EE15C0">
        <w:rPr>
          <w:lang w:val="en-GB"/>
        </w:rPr>
        <w:t xml:space="preserve">unwanted </w:t>
      </w:r>
      <w:r w:rsidRPr="00EE15C0">
        <w:rPr>
          <w:lang w:val="en-GB"/>
        </w:rPr>
        <w:t>emission requirements are based on the following objectives:</w:t>
      </w:r>
    </w:p>
    <w:p w14:paraId="76CB839D" w14:textId="77777777" w:rsidR="00306A77" w:rsidRPr="00EE15C0" w:rsidRDefault="00306A77" w:rsidP="00306A77">
      <w:pPr>
        <w:rPr>
          <w:sz w:val="22"/>
          <w:szCs w:val="20"/>
          <w:lang w:val="en-GB"/>
        </w:rPr>
      </w:pPr>
    </w:p>
    <w:p w14:paraId="78851278" w14:textId="77777777" w:rsidR="00306A77" w:rsidRPr="00EE15C0" w:rsidRDefault="00306A77" w:rsidP="00577B48">
      <w:pPr>
        <w:pStyle w:val="ECCParagraph"/>
        <w:spacing w:after="120"/>
        <w:ind w:left="567" w:hanging="425"/>
        <w:rPr>
          <w:szCs w:val="20"/>
        </w:rPr>
      </w:pPr>
      <w:r w:rsidRPr="00EE15C0">
        <w:rPr>
          <w:szCs w:val="20"/>
        </w:rPr>
        <w:t>(</w:t>
      </w:r>
      <w:proofErr w:type="spellStart"/>
      <w:r w:rsidRPr="00EE15C0">
        <w:rPr>
          <w:szCs w:val="20"/>
        </w:rPr>
        <w:t>i</w:t>
      </w:r>
      <w:proofErr w:type="spellEnd"/>
      <w:r w:rsidRPr="00EE15C0">
        <w:rPr>
          <w:szCs w:val="20"/>
        </w:rPr>
        <w:t xml:space="preserve">) </w:t>
      </w:r>
      <w:r w:rsidRPr="00EE15C0">
        <w:rPr>
          <w:szCs w:val="20"/>
        </w:rPr>
        <w:tab/>
      </w:r>
      <w:proofErr w:type="gramStart"/>
      <w:r w:rsidRPr="00EE15C0">
        <w:rPr>
          <w:szCs w:val="20"/>
        </w:rPr>
        <w:t>to</w:t>
      </w:r>
      <w:proofErr w:type="gramEnd"/>
      <w:r w:rsidRPr="00EE15C0">
        <w:rPr>
          <w:szCs w:val="20"/>
        </w:rPr>
        <w:t xml:space="preserve"> manage the risk of interference between mobile use and the broadcasting service below 694 MHz,</w:t>
      </w:r>
    </w:p>
    <w:p w14:paraId="2422904A" w14:textId="77777777" w:rsidR="00306A77" w:rsidRPr="00EE15C0" w:rsidRDefault="00306A77" w:rsidP="00577B48">
      <w:pPr>
        <w:pStyle w:val="ECCParagraph"/>
        <w:spacing w:after="120"/>
        <w:ind w:left="567" w:hanging="425"/>
        <w:rPr>
          <w:szCs w:val="20"/>
        </w:rPr>
      </w:pPr>
      <w:r w:rsidRPr="00EE15C0">
        <w:rPr>
          <w:szCs w:val="20"/>
        </w:rPr>
        <w:t xml:space="preserve">(ii) </w:t>
      </w:r>
      <w:r w:rsidRPr="00EE15C0">
        <w:rPr>
          <w:szCs w:val="20"/>
        </w:rPr>
        <w:tab/>
      </w:r>
      <w:proofErr w:type="gramStart"/>
      <w:r w:rsidRPr="00EE15C0">
        <w:rPr>
          <w:szCs w:val="20"/>
        </w:rPr>
        <w:t>to</w:t>
      </w:r>
      <w:proofErr w:type="gramEnd"/>
      <w:r w:rsidRPr="00EE15C0">
        <w:rPr>
          <w:szCs w:val="20"/>
        </w:rPr>
        <w:t xml:space="preserve"> be technically feasible from the point of view of practical implementation of MFCN terminal, and </w:t>
      </w:r>
    </w:p>
    <w:p w14:paraId="5D0622C0" w14:textId="77777777" w:rsidR="00306A77" w:rsidRPr="00EE15C0" w:rsidRDefault="00306A77" w:rsidP="00577B48">
      <w:pPr>
        <w:pStyle w:val="ECCParagraph"/>
        <w:spacing w:after="120"/>
        <w:ind w:left="567" w:hanging="425"/>
        <w:rPr>
          <w:szCs w:val="20"/>
        </w:rPr>
      </w:pPr>
      <w:r w:rsidRPr="00EE15C0">
        <w:rPr>
          <w:szCs w:val="20"/>
        </w:rPr>
        <w:t xml:space="preserve">(iii) </w:t>
      </w:r>
      <w:r w:rsidRPr="00EE15C0">
        <w:rPr>
          <w:szCs w:val="20"/>
        </w:rPr>
        <w:tab/>
      </w:r>
      <w:proofErr w:type="gramStart"/>
      <w:r w:rsidRPr="00EE15C0">
        <w:rPr>
          <w:szCs w:val="20"/>
        </w:rPr>
        <w:t>to</w:t>
      </w:r>
      <w:proofErr w:type="gramEnd"/>
      <w:r w:rsidRPr="00EE15C0">
        <w:rPr>
          <w:szCs w:val="20"/>
        </w:rPr>
        <w:t xml:space="preserve"> achieve global harmonization of mobile terminals.</w:t>
      </w:r>
    </w:p>
    <w:p w14:paraId="4F6FFE9C" w14:textId="25FBE17D" w:rsidR="00306A77" w:rsidRPr="00EE15C0" w:rsidRDefault="007A04F1" w:rsidP="00306A77">
      <w:pPr>
        <w:pStyle w:val="ECCParagraph"/>
        <w:rPr>
          <w:szCs w:val="20"/>
        </w:rPr>
      </w:pPr>
      <w:r w:rsidRPr="00EE15C0">
        <w:rPr>
          <w:szCs w:val="20"/>
        </w:rPr>
        <w:fldChar w:fldCharType="begin"/>
      </w:r>
      <w:r w:rsidRPr="00EE15C0">
        <w:rPr>
          <w:szCs w:val="20"/>
        </w:rPr>
        <w:instrText xml:space="preserve"> REF _Ref397682600 \n \h </w:instrText>
      </w:r>
      <w:r w:rsidRPr="00EE15C0">
        <w:rPr>
          <w:szCs w:val="20"/>
        </w:rPr>
      </w:r>
      <w:r w:rsidRPr="00EE15C0">
        <w:rPr>
          <w:szCs w:val="20"/>
        </w:rPr>
        <w:fldChar w:fldCharType="separate"/>
      </w:r>
      <w:r w:rsidR="0044758C" w:rsidRPr="00EE15C0">
        <w:rPr>
          <w:szCs w:val="20"/>
        </w:rPr>
        <w:t>Table 25:</w:t>
      </w:r>
      <w:r w:rsidRPr="00EE15C0">
        <w:rPr>
          <w:szCs w:val="20"/>
        </w:rPr>
        <w:fldChar w:fldCharType="end"/>
      </w:r>
      <w:r w:rsidR="00306A77" w:rsidRPr="00EE15C0">
        <w:rPr>
          <w:szCs w:val="20"/>
        </w:rPr>
        <w:t xml:space="preserve"> shows these </w:t>
      </w:r>
      <w:r w:rsidR="00A75321" w:rsidRPr="00EE15C0">
        <w:rPr>
          <w:szCs w:val="20"/>
        </w:rPr>
        <w:t xml:space="preserve">unwanted </w:t>
      </w:r>
      <w:r w:rsidR="00306A77" w:rsidRPr="00EE15C0">
        <w:rPr>
          <w:szCs w:val="20"/>
        </w:rPr>
        <w:t xml:space="preserve">emission requirements for MFCN terminal stations within the spectrum allocated to the broadcasting (DTT) service. The value of -42 </w:t>
      </w:r>
      <w:proofErr w:type="spellStart"/>
      <w:r w:rsidR="00306A77" w:rsidRPr="00EE15C0">
        <w:rPr>
          <w:szCs w:val="20"/>
        </w:rPr>
        <w:t>dBm</w:t>
      </w:r>
      <w:proofErr w:type="spellEnd"/>
      <w:r w:rsidR="00306A77" w:rsidRPr="00EE15C0">
        <w:rPr>
          <w:szCs w:val="20"/>
        </w:rPr>
        <w:t>/8MHz assuming a 10 MHz channel bandwidth or less</w:t>
      </w:r>
      <w:r w:rsidR="004570D7" w:rsidRPr="00EE15C0">
        <w:rPr>
          <w:szCs w:val="20"/>
        </w:rPr>
        <w:t>,</w:t>
      </w:r>
      <w:r w:rsidR="00306A77" w:rsidRPr="00EE15C0">
        <w:rPr>
          <w:szCs w:val="20"/>
        </w:rPr>
        <w:t xml:space="preserve"> and separated from DTT channel 48 with 9 MHz guard band, was </w:t>
      </w:r>
      <w:r w:rsidR="00306A77" w:rsidRPr="00EE15C0">
        <w:rPr>
          <w:iCs/>
        </w:rPr>
        <w:t>chosen because it is a balanced solution to meet all</w:t>
      </w:r>
      <w:r w:rsidR="00306A77" w:rsidRPr="00EE15C0">
        <w:rPr>
          <w:i/>
          <w:iCs/>
        </w:rPr>
        <w:t xml:space="preserve"> </w:t>
      </w:r>
      <w:r w:rsidR="00306A77" w:rsidRPr="00EE15C0">
        <w:rPr>
          <w:szCs w:val="20"/>
        </w:rPr>
        <w:t>the objectives above.</w:t>
      </w:r>
    </w:p>
    <w:p w14:paraId="3398CD1D" w14:textId="4B063A1F" w:rsidR="007A04F1" w:rsidRPr="00EE15C0" w:rsidRDefault="00A75321" w:rsidP="007A04F1">
      <w:pPr>
        <w:pStyle w:val="ECCTabletitle"/>
      </w:pPr>
      <w:bookmarkStart w:id="45" w:name="_Ref397682600"/>
      <w:r w:rsidRPr="00EE15C0">
        <w:t>Unwanted</w:t>
      </w:r>
      <w:r w:rsidR="007A04F1" w:rsidRPr="00EE15C0">
        <w:t xml:space="preserve"> requirements for TS over frequencies occupied by broadcasting</w:t>
      </w:r>
      <w:bookmarkEnd w:id="45"/>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085"/>
        <w:gridCol w:w="3827"/>
        <w:gridCol w:w="2374"/>
      </w:tblGrid>
      <w:tr w:rsidR="00306A77" w:rsidRPr="00EE15C0" w14:paraId="1E6E6258" w14:textId="77777777" w:rsidTr="000D438E">
        <w:trPr>
          <w:tblHeader/>
        </w:trPr>
        <w:tc>
          <w:tcPr>
            <w:tcW w:w="3085"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16877EDE" w14:textId="77777777" w:rsidR="00306A77" w:rsidRPr="00EE15C0" w:rsidRDefault="00306A77" w:rsidP="000D438E">
            <w:pPr>
              <w:spacing w:line="288" w:lineRule="auto"/>
              <w:jc w:val="center"/>
              <w:rPr>
                <w:b/>
                <w:color w:val="FFFFFF"/>
                <w:szCs w:val="22"/>
                <w:lang w:val="en-GB"/>
              </w:rPr>
            </w:pPr>
            <w:r w:rsidRPr="00EE15C0">
              <w:rPr>
                <w:b/>
                <w:color w:val="FFFFFF"/>
                <w:lang w:val="en-GB"/>
              </w:rPr>
              <w:t xml:space="preserve">Frequency range of </w:t>
            </w:r>
          </w:p>
          <w:p w14:paraId="671AB61B" w14:textId="0D7CF262" w:rsidR="00306A77" w:rsidRPr="00EE15C0" w:rsidRDefault="00A75321" w:rsidP="000D438E">
            <w:pPr>
              <w:spacing w:line="288" w:lineRule="auto"/>
              <w:jc w:val="center"/>
              <w:rPr>
                <w:b/>
                <w:color w:val="FFFFFF"/>
                <w:szCs w:val="22"/>
                <w:lang w:val="en-GB"/>
              </w:rPr>
            </w:pPr>
            <w:proofErr w:type="spellStart"/>
            <w:r w:rsidRPr="00EE15C0">
              <w:rPr>
                <w:b/>
                <w:color w:val="FFFFFF"/>
                <w:lang w:val="en-GB"/>
              </w:rPr>
              <w:t>unwnated</w:t>
            </w:r>
            <w:proofErr w:type="spellEnd"/>
            <w:r w:rsidR="00306A77" w:rsidRPr="00EE15C0">
              <w:rPr>
                <w:b/>
                <w:color w:val="FFFFFF"/>
                <w:lang w:val="en-GB"/>
              </w:rPr>
              <w:t xml:space="preserve"> emissions </w:t>
            </w:r>
          </w:p>
        </w:tc>
        <w:tc>
          <w:tcPr>
            <w:tcW w:w="3827"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06C91123" w14:textId="0D6B5EC4" w:rsidR="00306A77" w:rsidRPr="00EE15C0" w:rsidRDefault="00306A77" w:rsidP="000D438E">
            <w:pPr>
              <w:spacing w:line="288" w:lineRule="auto"/>
              <w:jc w:val="center"/>
              <w:rPr>
                <w:b/>
                <w:color w:val="FFFFFF"/>
                <w:szCs w:val="22"/>
                <w:lang w:val="en-GB"/>
              </w:rPr>
            </w:pPr>
            <w:r w:rsidRPr="00EE15C0">
              <w:rPr>
                <w:b/>
                <w:color w:val="FFFFFF"/>
                <w:lang w:val="en-GB"/>
              </w:rPr>
              <w:t xml:space="preserve">Maximum mean </w:t>
            </w:r>
            <w:r w:rsidR="00A75321" w:rsidRPr="00EE15C0">
              <w:rPr>
                <w:b/>
                <w:color w:val="FFFFFF"/>
                <w:lang w:val="en-GB"/>
              </w:rPr>
              <w:t>unwanted</w:t>
            </w:r>
            <w:r w:rsidRPr="00EE15C0">
              <w:rPr>
                <w:b/>
                <w:color w:val="FFFFFF"/>
                <w:lang w:val="en-GB"/>
              </w:rPr>
              <w:t xml:space="preserve"> power </w:t>
            </w:r>
            <w:r w:rsidRPr="00EE15C0">
              <w:rPr>
                <w:b/>
                <w:color w:val="FFFFFF"/>
                <w:lang w:val="en-GB"/>
              </w:rPr>
              <w:br/>
              <w:t>(see Notes)</w:t>
            </w:r>
          </w:p>
        </w:tc>
        <w:tc>
          <w:tcPr>
            <w:tcW w:w="2374"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6AA331B2" w14:textId="77777777" w:rsidR="00306A77" w:rsidRPr="00EE15C0" w:rsidRDefault="00306A77" w:rsidP="000D438E">
            <w:pPr>
              <w:spacing w:line="288" w:lineRule="auto"/>
              <w:jc w:val="center"/>
              <w:rPr>
                <w:b/>
                <w:color w:val="FFFFFF"/>
                <w:szCs w:val="22"/>
                <w:lang w:val="en-GB"/>
              </w:rPr>
            </w:pPr>
            <w:r w:rsidRPr="00EE15C0">
              <w:rPr>
                <w:b/>
                <w:color w:val="FFFFFF"/>
                <w:lang w:val="en-GB"/>
              </w:rPr>
              <w:t>Measurement</w:t>
            </w:r>
          </w:p>
          <w:p w14:paraId="11B66C88" w14:textId="77777777" w:rsidR="00306A77" w:rsidRPr="00EE15C0" w:rsidRDefault="00306A77" w:rsidP="000D438E">
            <w:pPr>
              <w:spacing w:line="288" w:lineRule="auto"/>
              <w:jc w:val="center"/>
              <w:rPr>
                <w:b/>
                <w:color w:val="FFFFFF"/>
                <w:szCs w:val="22"/>
                <w:lang w:val="en-GB"/>
              </w:rPr>
            </w:pPr>
            <w:r w:rsidRPr="00EE15C0">
              <w:rPr>
                <w:b/>
                <w:color w:val="FFFFFF"/>
                <w:lang w:val="en-GB"/>
              </w:rPr>
              <w:t>bandwidth</w:t>
            </w:r>
          </w:p>
        </w:tc>
      </w:tr>
      <w:tr w:rsidR="00306A77" w:rsidRPr="00EE15C0" w14:paraId="20934A2F" w14:textId="77777777" w:rsidTr="000D438E">
        <w:tc>
          <w:tcPr>
            <w:tcW w:w="3085" w:type="dxa"/>
            <w:tcBorders>
              <w:top w:val="single" w:sz="4" w:space="0" w:color="D2232A"/>
              <w:left w:val="single" w:sz="4" w:space="0" w:color="D2232A"/>
              <w:bottom w:val="single" w:sz="4" w:space="0" w:color="D2232A"/>
              <w:right w:val="single" w:sz="4" w:space="0" w:color="D2232A"/>
            </w:tcBorders>
            <w:vAlign w:val="center"/>
          </w:tcPr>
          <w:p w14:paraId="0BBF81A5" w14:textId="77777777" w:rsidR="00306A77" w:rsidRPr="00EE15C0" w:rsidRDefault="00306A77" w:rsidP="00901E16">
            <w:pPr>
              <w:spacing w:line="288" w:lineRule="auto"/>
              <w:rPr>
                <w:lang w:val="en-GB"/>
              </w:rPr>
            </w:pPr>
            <w:bookmarkStart w:id="46" w:name="_GoBack" w:colFirst="0" w:colLast="2"/>
            <w:r w:rsidRPr="00EE15C0">
              <w:rPr>
                <w:lang w:val="en-GB"/>
              </w:rPr>
              <w:t>470-694 MHz</w:t>
            </w:r>
          </w:p>
        </w:tc>
        <w:tc>
          <w:tcPr>
            <w:tcW w:w="3827" w:type="dxa"/>
            <w:tcBorders>
              <w:top w:val="single" w:sz="4" w:space="0" w:color="D2232A"/>
              <w:left w:val="single" w:sz="4" w:space="0" w:color="D2232A"/>
              <w:bottom w:val="single" w:sz="4" w:space="0" w:color="D2232A"/>
              <w:right w:val="single" w:sz="4" w:space="0" w:color="D2232A"/>
            </w:tcBorders>
            <w:vAlign w:val="center"/>
          </w:tcPr>
          <w:p w14:paraId="4CDD48D8" w14:textId="77777777" w:rsidR="00306A77" w:rsidRPr="00EE15C0" w:rsidRDefault="00306A77" w:rsidP="00901E16">
            <w:pPr>
              <w:spacing w:line="288" w:lineRule="auto"/>
              <w:rPr>
                <w:lang w:val="en-GB"/>
              </w:rPr>
            </w:pPr>
            <w:r w:rsidRPr="00EE15C0">
              <w:rPr>
                <w:lang w:val="en-GB"/>
              </w:rPr>
              <w:t xml:space="preserve">-42 </w:t>
            </w:r>
            <w:proofErr w:type="spellStart"/>
            <w:r w:rsidRPr="00EE15C0">
              <w:rPr>
                <w:lang w:val="en-GB"/>
              </w:rPr>
              <w:t>dBm</w:t>
            </w:r>
            <w:proofErr w:type="spellEnd"/>
          </w:p>
        </w:tc>
        <w:tc>
          <w:tcPr>
            <w:tcW w:w="2374" w:type="dxa"/>
            <w:tcBorders>
              <w:top w:val="single" w:sz="4" w:space="0" w:color="D2232A"/>
              <w:left w:val="single" w:sz="4" w:space="0" w:color="D2232A"/>
              <w:bottom w:val="single" w:sz="4" w:space="0" w:color="D2232A"/>
              <w:right w:val="single" w:sz="4" w:space="0" w:color="D2232A"/>
            </w:tcBorders>
            <w:vAlign w:val="center"/>
          </w:tcPr>
          <w:p w14:paraId="60405F42" w14:textId="77777777" w:rsidR="00306A77" w:rsidRPr="00EE15C0" w:rsidRDefault="00306A77" w:rsidP="00901E16">
            <w:pPr>
              <w:spacing w:line="288" w:lineRule="auto"/>
              <w:rPr>
                <w:lang w:val="en-GB"/>
              </w:rPr>
            </w:pPr>
            <w:r w:rsidRPr="00EE15C0">
              <w:rPr>
                <w:lang w:val="en-GB"/>
              </w:rPr>
              <w:t>8 MHz</w:t>
            </w:r>
          </w:p>
        </w:tc>
      </w:tr>
      <w:bookmarkEnd w:id="46"/>
    </w:tbl>
    <w:p w14:paraId="4D91B36E" w14:textId="77777777" w:rsidR="00306A77" w:rsidRPr="00EE15C0" w:rsidRDefault="00306A77" w:rsidP="00306A77">
      <w:pPr>
        <w:rPr>
          <w:lang w:val="en-GB"/>
        </w:rPr>
      </w:pPr>
    </w:p>
    <w:p w14:paraId="699D724D" w14:textId="25D173C6" w:rsidR="00306A77" w:rsidRPr="00EE15C0" w:rsidDel="001101DC" w:rsidRDefault="00306A77" w:rsidP="00306A77">
      <w:pPr>
        <w:rPr>
          <w:sz w:val="18"/>
          <w:lang w:val="en-GB"/>
        </w:rPr>
      </w:pPr>
      <w:r w:rsidRPr="00EE15C0">
        <w:rPr>
          <w:sz w:val="18"/>
          <w:lang w:val="en-GB"/>
        </w:rPr>
        <w:lastRenderedPageBreak/>
        <w:t xml:space="preserve">Note 1: </w:t>
      </w:r>
      <w:r w:rsidR="00A75321" w:rsidRPr="00EE15C0">
        <w:rPr>
          <w:sz w:val="18"/>
          <w:lang w:val="en-GB"/>
        </w:rPr>
        <w:t>Unwanted</w:t>
      </w:r>
      <w:r w:rsidRPr="00EE15C0">
        <w:rPr>
          <w:sz w:val="18"/>
          <w:lang w:val="en-GB"/>
        </w:rPr>
        <w:t xml:space="preserve"> emission limit was based on broadcasting using DVB-T2 and derived for an MFCN system with a bandwidth of 10 MHz for a DTT-MFCN centre frequency separation of 18 MHz (assuming an 8 MHz TV channel</w:t>
      </w:r>
      <w:r w:rsidRPr="00EE15C0">
        <w:rPr>
          <w:lang w:val="en-GB"/>
        </w:rPr>
        <w:t>,</w:t>
      </w:r>
      <w:r w:rsidRPr="00EE15C0">
        <w:rPr>
          <w:sz w:val="18"/>
          <w:lang w:val="en-GB"/>
        </w:rPr>
        <w:t xml:space="preserve"> 9 MHz guard</w:t>
      </w:r>
      <w:r w:rsidRPr="00EE15C0">
        <w:rPr>
          <w:lang w:val="en-GB"/>
        </w:rPr>
        <w:t xml:space="preserve"> </w:t>
      </w:r>
      <w:r w:rsidRPr="00EE15C0">
        <w:rPr>
          <w:sz w:val="18"/>
          <w:lang w:val="en-GB"/>
        </w:rPr>
        <w:t xml:space="preserve">band and a 10 MHz MFCN bandwidth). </w:t>
      </w:r>
    </w:p>
    <w:p w14:paraId="5836F107" w14:textId="77777777" w:rsidR="00306A77" w:rsidRPr="00EE15C0" w:rsidRDefault="00306A77" w:rsidP="00306A77">
      <w:pPr>
        <w:rPr>
          <w:sz w:val="18"/>
          <w:lang w:val="en-GB"/>
        </w:rPr>
      </w:pPr>
    </w:p>
    <w:p w14:paraId="4EC97973" w14:textId="6F534CEA" w:rsidR="00306A77" w:rsidRPr="00EE15C0" w:rsidRDefault="00306A77" w:rsidP="00577B48">
      <w:pPr>
        <w:spacing w:after="120"/>
        <w:rPr>
          <w:sz w:val="18"/>
          <w:lang w:val="en-GB"/>
        </w:rPr>
      </w:pPr>
      <w:r w:rsidRPr="00EE15C0">
        <w:rPr>
          <w:sz w:val="18"/>
          <w:lang w:val="en-GB"/>
        </w:rPr>
        <w:t xml:space="preserve">If administrations wish to allow the deployment of MFCN on a national basis with a bandwidth greater than 10 MHz and in case an </w:t>
      </w:r>
      <w:r w:rsidR="00A75321" w:rsidRPr="00EE15C0">
        <w:rPr>
          <w:sz w:val="18"/>
          <w:lang w:val="en-GB"/>
        </w:rPr>
        <w:t>unwanted</w:t>
      </w:r>
      <w:r w:rsidRPr="00EE15C0">
        <w:rPr>
          <w:sz w:val="18"/>
          <w:lang w:val="en-GB"/>
        </w:rPr>
        <w:t xml:space="preserve"> power higher than -42 </w:t>
      </w:r>
      <w:proofErr w:type="spellStart"/>
      <w:r w:rsidRPr="00EE15C0">
        <w:rPr>
          <w:sz w:val="18"/>
          <w:lang w:val="en-GB"/>
        </w:rPr>
        <w:t>dBm</w:t>
      </w:r>
      <w:proofErr w:type="spellEnd"/>
      <w:r w:rsidRPr="00EE15C0">
        <w:rPr>
          <w:sz w:val="18"/>
          <w:lang w:val="en-GB"/>
        </w:rPr>
        <w:t>/8MHz is generated in the band below 694 MHz, they should consider:</w:t>
      </w:r>
    </w:p>
    <w:p w14:paraId="22451DCD" w14:textId="3A711855" w:rsidR="00306A77" w:rsidRPr="00EE15C0" w:rsidRDefault="00306A77" w:rsidP="00577B48">
      <w:pPr>
        <w:pStyle w:val="ListParagraph"/>
        <w:numPr>
          <w:ilvl w:val="0"/>
          <w:numId w:val="48"/>
        </w:numPr>
        <w:spacing w:after="120"/>
        <w:rPr>
          <w:sz w:val="18"/>
          <w:lang w:val="en-GB"/>
        </w:rPr>
      </w:pPr>
      <w:r w:rsidRPr="00EE15C0">
        <w:rPr>
          <w:sz w:val="18"/>
          <w:lang w:val="en-GB"/>
        </w:rPr>
        <w:t xml:space="preserve">either implementing the greater MFCN bandwidth starting at a frequency higher than 703 MHz so that the required limit of </w:t>
      </w:r>
      <w:r w:rsidR="00A75321" w:rsidRPr="00EE15C0">
        <w:rPr>
          <w:sz w:val="18"/>
          <w:lang w:val="en-GB"/>
        </w:rPr>
        <w:t>unwanted power</w:t>
      </w:r>
      <w:r w:rsidRPr="00EE15C0">
        <w:rPr>
          <w:sz w:val="18"/>
          <w:lang w:val="en-GB"/>
        </w:rPr>
        <w:t xml:space="preserve"> is still met;</w:t>
      </w:r>
    </w:p>
    <w:p w14:paraId="5094FFF6" w14:textId="77777777" w:rsidR="00306A77" w:rsidRDefault="00306A77" w:rsidP="00577B48">
      <w:pPr>
        <w:pStyle w:val="ListParagraph"/>
        <w:numPr>
          <w:ilvl w:val="0"/>
          <w:numId w:val="48"/>
        </w:numPr>
        <w:spacing w:before="120"/>
        <w:ind w:left="357" w:hanging="357"/>
        <w:rPr>
          <w:sz w:val="18"/>
          <w:lang w:val="en-GB"/>
        </w:rPr>
      </w:pPr>
      <w:proofErr w:type="gramStart"/>
      <w:r w:rsidRPr="00EE15C0">
        <w:rPr>
          <w:sz w:val="18"/>
          <w:lang w:val="en-GB"/>
        </w:rPr>
        <w:t>and/or</w:t>
      </w:r>
      <w:proofErr w:type="gramEnd"/>
      <w:r w:rsidRPr="00EE15C0">
        <w:rPr>
          <w:sz w:val="18"/>
          <w:lang w:val="en-GB"/>
        </w:rPr>
        <w:t xml:space="preserve"> applying mitigation techniques (see Note 3).</w:t>
      </w:r>
    </w:p>
    <w:p w14:paraId="01DFD936" w14:textId="77777777" w:rsidR="00577B48" w:rsidRPr="00577B48" w:rsidRDefault="00577B48" w:rsidP="00577B48">
      <w:pPr>
        <w:rPr>
          <w:sz w:val="18"/>
          <w:lang w:val="en-GB"/>
        </w:rPr>
      </w:pPr>
    </w:p>
    <w:p w14:paraId="758EEA26" w14:textId="77777777" w:rsidR="00306A77" w:rsidRPr="00EE15C0" w:rsidRDefault="00306A77" w:rsidP="00306A77">
      <w:pPr>
        <w:spacing w:before="120"/>
        <w:jc w:val="both"/>
        <w:rPr>
          <w:rFonts w:cs="Arial"/>
          <w:sz w:val="18"/>
          <w:szCs w:val="18"/>
          <w:lang w:val="en-GB"/>
        </w:rPr>
      </w:pPr>
      <w:r w:rsidRPr="00EE15C0">
        <w:rPr>
          <w:sz w:val="18"/>
          <w:szCs w:val="18"/>
          <w:lang w:val="en-GB"/>
        </w:rPr>
        <w:t xml:space="preserve">Note 2: This value has been derived with regard to fixed DTT reception. </w:t>
      </w:r>
      <w:r w:rsidRPr="00EE15C0">
        <w:rPr>
          <w:rFonts w:cs="Arial"/>
          <w:sz w:val="18"/>
          <w:szCs w:val="18"/>
          <w:lang w:val="en-GB"/>
        </w:rPr>
        <w:t xml:space="preserve">Administrations who wish to consider portable-indoor DTT reception may need, on a case-by-case basis, to implement further measures at a national/local level (see Note 3). </w:t>
      </w:r>
    </w:p>
    <w:p w14:paraId="06B9B955" w14:textId="586B310B" w:rsidR="00306A77" w:rsidRPr="00EE15C0" w:rsidRDefault="00306A77" w:rsidP="00306A77">
      <w:pPr>
        <w:spacing w:before="120"/>
        <w:jc w:val="both"/>
        <w:rPr>
          <w:sz w:val="18"/>
          <w:szCs w:val="18"/>
          <w:lang w:val="en-GB"/>
        </w:rPr>
      </w:pPr>
      <w:r w:rsidRPr="00EE15C0">
        <w:rPr>
          <w:rFonts w:cs="Arial"/>
          <w:sz w:val="18"/>
          <w:szCs w:val="18"/>
          <w:lang w:val="en-GB"/>
        </w:rPr>
        <w:t xml:space="preserve">Note 3: Examples of potential mitigation techniques </w:t>
      </w:r>
      <w:r w:rsidRPr="00EE15C0">
        <w:rPr>
          <w:sz w:val="18"/>
          <w:szCs w:val="18"/>
          <w:lang w:val="en-GB"/>
        </w:rPr>
        <w:t>which may be considered by administrations include using additional DTT filtering, reducing the in-block power of the TS, reducing the bandwidth of the TS transmissions, or using techniques contained in the non-exhaustive list of potential mitigation techniques given in CEPT Report 30</w:t>
      </w:r>
      <w:r w:rsidR="008A75A1" w:rsidRPr="00EE15C0">
        <w:rPr>
          <w:sz w:val="18"/>
          <w:szCs w:val="18"/>
          <w:lang w:val="en-GB"/>
        </w:rPr>
        <w:t xml:space="preserve"> </w:t>
      </w:r>
      <w:r w:rsidR="008A75A1" w:rsidRPr="00EE15C0">
        <w:rPr>
          <w:sz w:val="18"/>
          <w:szCs w:val="18"/>
          <w:lang w:val="en-GB"/>
        </w:rPr>
        <w:fldChar w:fldCharType="begin"/>
      </w:r>
      <w:r w:rsidR="008A75A1" w:rsidRPr="00EE15C0">
        <w:rPr>
          <w:sz w:val="18"/>
          <w:szCs w:val="18"/>
          <w:lang w:val="en-GB"/>
        </w:rPr>
        <w:instrText xml:space="preserve"> REF _Ref405372053 \n \h </w:instrText>
      </w:r>
      <w:r w:rsidR="008A75A1" w:rsidRPr="00EE15C0">
        <w:rPr>
          <w:sz w:val="18"/>
          <w:szCs w:val="18"/>
          <w:lang w:val="en-GB"/>
        </w:rPr>
      </w:r>
      <w:r w:rsidR="008A75A1" w:rsidRPr="00EE15C0">
        <w:rPr>
          <w:sz w:val="18"/>
          <w:szCs w:val="18"/>
          <w:lang w:val="en-GB"/>
        </w:rPr>
        <w:fldChar w:fldCharType="separate"/>
      </w:r>
      <w:r w:rsidR="0044758C" w:rsidRPr="00EE15C0">
        <w:rPr>
          <w:sz w:val="18"/>
          <w:szCs w:val="18"/>
          <w:lang w:val="en-GB"/>
        </w:rPr>
        <w:t>[1]</w:t>
      </w:r>
      <w:r w:rsidR="008A75A1" w:rsidRPr="00EE15C0">
        <w:rPr>
          <w:sz w:val="18"/>
          <w:szCs w:val="18"/>
          <w:lang w:val="en-GB"/>
        </w:rPr>
        <w:fldChar w:fldCharType="end"/>
      </w:r>
      <w:r w:rsidRPr="00EE15C0">
        <w:rPr>
          <w:sz w:val="18"/>
          <w:szCs w:val="18"/>
          <w:lang w:val="en-GB"/>
        </w:rPr>
        <w:t>.</w:t>
      </w:r>
    </w:p>
    <w:p w14:paraId="6DEDBF79" w14:textId="25459773" w:rsidR="00CA6416" w:rsidRPr="00EE15C0" w:rsidRDefault="00CA6416" w:rsidP="00134DC7">
      <w:pPr>
        <w:pStyle w:val="Heading1"/>
      </w:pPr>
      <w:bookmarkStart w:id="47" w:name="_Toc405388837"/>
      <w:r w:rsidRPr="00EE15C0">
        <w:t xml:space="preserve">Additional considerations on the Coexistence between </w:t>
      </w:r>
      <w:r w:rsidR="00ED21C2" w:rsidRPr="00EE15C0">
        <w:t xml:space="preserve">MFCN </w:t>
      </w:r>
      <w:r w:rsidRPr="00EE15C0">
        <w:t>and Broadcasting below 694 MH</w:t>
      </w:r>
      <w:r w:rsidRPr="00EE15C0">
        <w:rPr>
          <w:sz w:val="16"/>
        </w:rPr>
        <w:t>z</w:t>
      </w:r>
      <w:r w:rsidR="008B5E1B" w:rsidRPr="00EE15C0">
        <w:rPr>
          <w:sz w:val="16"/>
        </w:rPr>
        <w:t xml:space="preserve"> - </w:t>
      </w:r>
      <w:r w:rsidR="008B5E1B" w:rsidRPr="00EE15C0">
        <w:t>DTT receiver blocking</w:t>
      </w:r>
      <w:bookmarkEnd w:id="47"/>
    </w:p>
    <w:p w14:paraId="4D6C2726" w14:textId="77777777" w:rsidR="008B5E1B" w:rsidRPr="00EE15C0" w:rsidRDefault="008B5E1B" w:rsidP="008B5E1B">
      <w:pPr>
        <w:pStyle w:val="ECCParagraph"/>
      </w:pPr>
      <w:r w:rsidRPr="00EE15C0">
        <w:t>With</w:t>
      </w:r>
      <w:bookmarkStart w:id="48" w:name="_ftnref1"/>
      <w:r w:rsidRPr="00EE15C0">
        <w:t xml:space="preserve"> regard to blocking</w:t>
      </w:r>
      <w:bookmarkEnd w:id="48"/>
      <w:r w:rsidRPr="00EE15C0">
        <w:rPr>
          <w:rStyle w:val="FootnoteReference"/>
          <w:rFonts w:cs="Arial"/>
          <w:color w:val="000000"/>
          <w:szCs w:val="22"/>
        </w:rPr>
        <w:footnoteReference w:id="10"/>
      </w:r>
      <w:r w:rsidRPr="00EE15C0">
        <w:t xml:space="preserve"> of DTT receiver by MFCN BS, additional isolation could be required between the MFCN base station and the DTT Receiver. The actual impact should be determined on a case-by-case basis since this type of interference usually depends on the first component of receiver chain (pre-amplifier of the receiver or amplifier of the antenna assumed to increase the received signal). One way to address this issue would be to improve the DTT adjacent channel rejection capability through enhancing receiving chains (e.g. by adding at the beginning of the receiver system a filter which reduces the unwanted emissions) where needed.</w:t>
      </w:r>
    </w:p>
    <w:p w14:paraId="75795543" w14:textId="75E83904" w:rsidR="00556E13" w:rsidRPr="00EE15C0" w:rsidRDefault="008B5E1B" w:rsidP="00134DC7">
      <w:pPr>
        <w:pStyle w:val="Heading1"/>
      </w:pPr>
      <w:bookmarkStart w:id="49" w:name="_Toc405388838"/>
      <w:r w:rsidRPr="00EE15C0">
        <w:t>Interference from broadcasting transmitters to MFCN BS receivers</w:t>
      </w:r>
      <w:bookmarkEnd w:id="49"/>
      <w:r w:rsidRPr="00EE15C0">
        <w:t xml:space="preserve"> </w:t>
      </w:r>
    </w:p>
    <w:p w14:paraId="60FE7694" w14:textId="77777777" w:rsidR="008B5E1B" w:rsidRPr="00EE15C0" w:rsidRDefault="008B5E1B" w:rsidP="008B5E1B">
      <w:pPr>
        <w:jc w:val="both"/>
        <w:rPr>
          <w:lang w:val="en-GB"/>
        </w:rPr>
      </w:pPr>
      <w:r w:rsidRPr="00EE15C0">
        <w:rPr>
          <w:lang w:val="en-GB"/>
        </w:rPr>
        <w:t>In some cases, interference from broadcasting transmitters to MFCN BS receivers due to DTT transmitter in band power may arise, i.e., blocking. In practice, there are mitigation techniques, which can be applied in such cases. For example, improved receiver performance (receiver blocking levels) of the MFCN BS can be done through better BS design or additional filter.</w:t>
      </w:r>
    </w:p>
    <w:p w14:paraId="1D17E5A0" w14:textId="77777777" w:rsidR="008B5E1B" w:rsidRPr="00EE15C0" w:rsidRDefault="008B5E1B" w:rsidP="008B5E1B">
      <w:pPr>
        <w:jc w:val="both"/>
        <w:rPr>
          <w:lang w:val="en-GB"/>
        </w:rPr>
      </w:pPr>
    </w:p>
    <w:p w14:paraId="38D0F4EE" w14:textId="1FBF43DB" w:rsidR="008B5E1B" w:rsidRPr="00EE15C0" w:rsidRDefault="008B5E1B" w:rsidP="008B5E1B">
      <w:pPr>
        <w:jc w:val="both"/>
        <w:rPr>
          <w:lang w:val="en-GB"/>
        </w:rPr>
      </w:pPr>
      <w:r w:rsidRPr="00EE15C0">
        <w:rPr>
          <w:lang w:val="en-GB"/>
        </w:rPr>
        <w:t xml:space="preserve">In some other cases, interference to MFCN BS due to </w:t>
      </w:r>
      <w:r w:rsidR="00A75321" w:rsidRPr="00EE15C0">
        <w:rPr>
          <w:lang w:val="en-GB"/>
        </w:rPr>
        <w:t>unwanted</w:t>
      </w:r>
      <w:r w:rsidRPr="00EE15C0">
        <w:rPr>
          <w:lang w:val="en-GB"/>
        </w:rPr>
        <w:t xml:space="preserve"> emissions from high power broadcasting transmitters, transmitting on channel 48, may appear. Other mitigation techniques can be applied. Such mitigation measures could be performed on a case-by-case basis at the national level. It is expected that in real life the number of interference cases would be limited. </w:t>
      </w:r>
    </w:p>
    <w:p w14:paraId="43512514" w14:textId="77777777" w:rsidR="008B5E1B" w:rsidRPr="00EE15C0" w:rsidRDefault="008B5E1B" w:rsidP="008B5E1B">
      <w:pPr>
        <w:jc w:val="both"/>
        <w:rPr>
          <w:lang w:val="en-GB"/>
        </w:rPr>
      </w:pPr>
    </w:p>
    <w:p w14:paraId="1B084935" w14:textId="77777777" w:rsidR="008B5E1B" w:rsidRPr="00EE15C0" w:rsidRDefault="008B5E1B" w:rsidP="008B5E1B">
      <w:pPr>
        <w:spacing w:after="120"/>
        <w:jc w:val="both"/>
        <w:rPr>
          <w:lang w:val="en-GB"/>
        </w:rPr>
      </w:pPr>
      <w:r w:rsidRPr="00EE15C0">
        <w:rPr>
          <w:lang w:val="en-GB"/>
        </w:rPr>
        <w:t xml:space="preserve">A case study reported in </w:t>
      </w:r>
      <w:r w:rsidRPr="00EE15C0">
        <w:rPr>
          <w:lang w:val="en-GB"/>
        </w:rPr>
        <w:fldChar w:fldCharType="begin"/>
      </w:r>
      <w:r w:rsidRPr="00EE15C0">
        <w:rPr>
          <w:lang w:val="en-GB"/>
        </w:rPr>
        <w:instrText xml:space="preserve"> REF _Ref260457786 \r \h </w:instrText>
      </w:r>
      <w:r w:rsidRPr="00EE15C0">
        <w:rPr>
          <w:lang w:val="en-GB"/>
        </w:rPr>
      </w:r>
      <w:r w:rsidRPr="00EE15C0">
        <w:rPr>
          <w:lang w:val="en-GB"/>
        </w:rPr>
        <w:fldChar w:fldCharType="separate"/>
      </w:r>
      <w:r w:rsidR="0044758C" w:rsidRPr="00EE15C0">
        <w:rPr>
          <w:lang w:val="en-GB"/>
        </w:rPr>
        <w:t>ANNEX 6:</w:t>
      </w:r>
      <w:r w:rsidRPr="00EE15C0">
        <w:rPr>
          <w:lang w:val="en-GB"/>
        </w:rPr>
        <w:fldChar w:fldCharType="end"/>
      </w:r>
      <w:r w:rsidRPr="00EE15C0">
        <w:rPr>
          <w:lang w:val="en-GB"/>
        </w:rPr>
        <w:t xml:space="preserve"> on the potential interference from broadcasting transmitters to MFCN BS receivers leads to the following conclusions:</w:t>
      </w:r>
    </w:p>
    <w:p w14:paraId="27ED4109" w14:textId="7C3F368E" w:rsidR="008B5E1B" w:rsidRPr="00EE15C0" w:rsidRDefault="008B5E1B" w:rsidP="00482811">
      <w:pPr>
        <w:pStyle w:val="ListParagraph"/>
        <w:numPr>
          <w:ilvl w:val="0"/>
          <w:numId w:val="22"/>
        </w:numPr>
        <w:spacing w:after="120"/>
        <w:jc w:val="both"/>
        <w:rPr>
          <w:lang w:val="en-GB"/>
        </w:rPr>
      </w:pPr>
      <w:r w:rsidRPr="00EE15C0">
        <w:rPr>
          <w:lang w:val="en-GB"/>
        </w:rPr>
        <w:t xml:space="preserve">MFCN BS receiver out of band blocking level as defined in 3GPP Specification TS 36.104 </w:t>
      </w:r>
      <w:r w:rsidR="00E93A9E" w:rsidRPr="00EE15C0">
        <w:rPr>
          <w:lang w:val="en-GB"/>
        </w:rPr>
        <w:fldChar w:fldCharType="begin"/>
      </w:r>
      <w:r w:rsidR="00E93A9E" w:rsidRPr="00EE15C0">
        <w:rPr>
          <w:lang w:val="en-GB"/>
        </w:rPr>
        <w:instrText xml:space="preserve"> REF _Ref405372908 \n \h </w:instrText>
      </w:r>
      <w:r w:rsidR="00E93A9E" w:rsidRPr="00EE15C0">
        <w:rPr>
          <w:lang w:val="en-GB"/>
        </w:rPr>
      </w:r>
      <w:r w:rsidR="00E93A9E" w:rsidRPr="00EE15C0">
        <w:rPr>
          <w:lang w:val="en-GB"/>
        </w:rPr>
        <w:fldChar w:fldCharType="separate"/>
      </w:r>
      <w:r w:rsidR="0044758C" w:rsidRPr="00EE15C0">
        <w:rPr>
          <w:lang w:val="en-GB"/>
        </w:rPr>
        <w:t>[6]</w:t>
      </w:r>
      <w:r w:rsidR="00E93A9E" w:rsidRPr="00EE15C0">
        <w:rPr>
          <w:lang w:val="en-GB"/>
        </w:rPr>
        <w:fldChar w:fldCharType="end"/>
      </w:r>
      <w:r w:rsidR="00E93A9E" w:rsidRPr="00EE15C0">
        <w:rPr>
          <w:lang w:val="en-GB"/>
        </w:rPr>
        <w:t xml:space="preserve"> </w:t>
      </w:r>
      <w:r w:rsidRPr="00EE15C0">
        <w:rPr>
          <w:lang w:val="en-GB"/>
        </w:rPr>
        <w:t>may not be sufficient; an additional isolation of up to 40 dB may be required. With the assumptions used in the study of a guard band of 9 MHz, this additional isolation can be achieved with an external filter or improved IMT BS design.</w:t>
      </w:r>
    </w:p>
    <w:p w14:paraId="58F89CF1" w14:textId="4733160A" w:rsidR="00187660" w:rsidRPr="00577B48" w:rsidRDefault="008B5E1B" w:rsidP="00134DC7">
      <w:pPr>
        <w:pStyle w:val="ListParagraph"/>
        <w:numPr>
          <w:ilvl w:val="0"/>
          <w:numId w:val="22"/>
        </w:numPr>
        <w:spacing w:after="120"/>
        <w:jc w:val="both"/>
      </w:pPr>
      <w:r w:rsidRPr="00EE15C0">
        <w:rPr>
          <w:lang w:val="en-GB"/>
        </w:rPr>
        <w:t>Non-critical DTT mask may not be sufficient for protecting the MFCN uplink for MFCN BS near the high tower / high power DTT transmitters transmitting on channel 48. Several dB of additional isolation may be needed. Nevertheless, the real DTT transmitter masks are always better than the minimum technical requirement of non-critical mask. Consequently, the interference due to unwanted emissions from high tower / high power DTT transmitters into MFCN spectrum should not be a real problem. If needed, other mitigation techniques may be applied, where appropriate, on MFCN BS.</w:t>
      </w:r>
      <w:r w:rsidRPr="00EE15C0" w:rsidDel="009C5D07">
        <w:rPr>
          <w:lang w:val="en-GB"/>
        </w:rPr>
        <w:t xml:space="preserve"> </w:t>
      </w:r>
    </w:p>
    <w:p w14:paraId="472CBC3D" w14:textId="2D7B03B7" w:rsidR="00526B77" w:rsidRPr="00EE15C0" w:rsidRDefault="00526B77" w:rsidP="00134DC7">
      <w:pPr>
        <w:pStyle w:val="Heading1"/>
      </w:pPr>
      <w:bookmarkStart w:id="50" w:name="_Toc405388839"/>
      <w:r w:rsidRPr="00EE15C0">
        <w:lastRenderedPageBreak/>
        <w:t>SPecial application</w:t>
      </w:r>
      <w:r w:rsidR="00CA4514" w:rsidRPr="00EE15C0">
        <w:t xml:space="preserve"> </w:t>
      </w:r>
      <w:r w:rsidRPr="00EE15C0">
        <w:t>/</w:t>
      </w:r>
      <w:r w:rsidR="00CA4514" w:rsidRPr="00EE15C0">
        <w:t xml:space="preserve"> </w:t>
      </w:r>
      <w:r w:rsidR="007F3C08" w:rsidRPr="00EE15C0">
        <w:t>MACHINE-TO-MACHINE COMMUNICATIONS</w:t>
      </w:r>
      <w:bookmarkEnd w:id="50"/>
      <w:r w:rsidRPr="00EE15C0">
        <w:rPr>
          <w:rFonts w:ascii="Times" w:hAnsi="Times"/>
          <w:szCs w:val="20"/>
          <w:lang w:eastAsia="it-IT"/>
        </w:rPr>
        <w:t> </w:t>
      </w:r>
    </w:p>
    <w:p w14:paraId="1A3E4655" w14:textId="0DFBA9D4" w:rsidR="00526B77" w:rsidRPr="00EE15C0" w:rsidRDefault="00526B77" w:rsidP="00526B77">
      <w:pPr>
        <w:pStyle w:val="ECCParagraph"/>
      </w:pPr>
      <w:r w:rsidRPr="00EE15C0">
        <w:t>Machine</w:t>
      </w:r>
      <w:r w:rsidR="00FC5DFC" w:rsidRPr="00EE15C0">
        <w:t>-</w:t>
      </w:r>
      <w:r w:rsidRPr="00EE15C0">
        <w:t>to</w:t>
      </w:r>
      <w:r w:rsidR="00FC5DFC" w:rsidRPr="00EE15C0">
        <w:t>-</w:t>
      </w:r>
      <w:r w:rsidRPr="00EE15C0">
        <w:t>Machine</w:t>
      </w:r>
      <w:r w:rsidR="00FC5DFC" w:rsidRPr="00EE15C0">
        <w:t xml:space="preserve"> (M2M)</w:t>
      </w:r>
      <w:r w:rsidRPr="00EE15C0">
        <w:t xml:space="preserve"> communication</w:t>
      </w:r>
      <w:r w:rsidR="00013946" w:rsidRPr="00EE15C0">
        <w:t>s</w:t>
      </w:r>
      <w:r w:rsidRPr="00EE15C0">
        <w:t xml:space="preserve"> domain covers a wide </w:t>
      </w:r>
      <w:r w:rsidR="00C36A9D" w:rsidRPr="00EE15C0">
        <w:t>variety</w:t>
      </w:r>
      <w:r w:rsidRPr="00EE15C0">
        <w:t xml:space="preserve"> of </w:t>
      </w:r>
      <w:r w:rsidR="007F3F85" w:rsidRPr="00EE15C0">
        <w:t>applications</w:t>
      </w:r>
      <w:r w:rsidR="00803834" w:rsidRPr="00EE15C0">
        <w:t>,</w:t>
      </w:r>
      <w:r w:rsidRPr="00EE15C0">
        <w:t xml:space="preserve"> including utility provisioning</w:t>
      </w:r>
      <w:r w:rsidR="00803834" w:rsidRPr="00EE15C0">
        <w:t>,</w:t>
      </w:r>
      <w:r w:rsidRPr="00EE15C0">
        <w:t xml:space="preserve"> transportation</w:t>
      </w:r>
      <w:r w:rsidR="00803834" w:rsidRPr="00EE15C0">
        <w:t>,</w:t>
      </w:r>
      <w:r w:rsidRPr="00EE15C0">
        <w:t xml:space="preserve"> healthcare</w:t>
      </w:r>
      <w:r w:rsidR="00803834" w:rsidRPr="00EE15C0">
        <w:t>,</w:t>
      </w:r>
      <w:r w:rsidRPr="00EE15C0">
        <w:t xml:space="preserve"> energy</w:t>
      </w:r>
      <w:r w:rsidR="00803834" w:rsidRPr="00EE15C0">
        <w:t>,</w:t>
      </w:r>
      <w:r w:rsidRPr="00EE15C0">
        <w:t xml:space="preserve"> retail</w:t>
      </w:r>
      <w:r w:rsidR="00803834" w:rsidRPr="00EE15C0">
        <w:t>,</w:t>
      </w:r>
      <w:r w:rsidRPr="00EE15C0">
        <w:t xml:space="preserve"> public safety</w:t>
      </w:r>
      <w:r w:rsidR="00803834" w:rsidRPr="00EE15C0">
        <w:t>,</w:t>
      </w:r>
      <w:r w:rsidRPr="00EE15C0">
        <w:t xml:space="preserve"> building and many others. </w:t>
      </w:r>
    </w:p>
    <w:p w14:paraId="271E14FC" w14:textId="23A8D0EE" w:rsidR="0013282B" w:rsidRPr="00EE15C0" w:rsidRDefault="00291769" w:rsidP="00134DC7">
      <w:pPr>
        <w:pStyle w:val="ECCParagraph"/>
      </w:pPr>
      <w:r w:rsidRPr="00EE15C0">
        <w:rPr>
          <w:lang w:eastAsia="de-DE"/>
        </w:rPr>
        <w:t>Machine-to-Machine (M2M) communications are being considered in the 733-736 MHz and 788-791 MHz spectrum blocks. The usage of the spectrum blocks for special applications, including M2M, as well as the associated technical conditions has not been studied in detail in this report. In particular, the protection of DTT below 694 MHz needs to be carefully studied.</w:t>
      </w:r>
      <w:r w:rsidR="0013282B" w:rsidRPr="00EE15C0">
        <w:br w:type="page"/>
      </w:r>
    </w:p>
    <w:p w14:paraId="42353F42" w14:textId="1FA8BB17" w:rsidR="00C2219E" w:rsidRPr="00EE15C0" w:rsidRDefault="00256C4B" w:rsidP="00134DC7">
      <w:pPr>
        <w:pStyle w:val="Heading1"/>
      </w:pPr>
      <w:bookmarkStart w:id="51" w:name="_Ref355341882"/>
      <w:bookmarkStart w:id="52" w:name="_Toc405388840"/>
      <w:r w:rsidRPr="00EE15C0">
        <w:lastRenderedPageBreak/>
        <w:t>PMSE Issues</w:t>
      </w:r>
      <w:bookmarkEnd w:id="51"/>
      <w:bookmarkEnd w:id="52"/>
    </w:p>
    <w:p w14:paraId="581A5195" w14:textId="77777777" w:rsidR="0026518B" w:rsidRPr="00EE15C0" w:rsidRDefault="0026518B" w:rsidP="0026518B">
      <w:pPr>
        <w:pStyle w:val="Heading2"/>
        <w:rPr>
          <w:lang w:val="en-GB"/>
        </w:rPr>
      </w:pPr>
      <w:bookmarkStart w:id="53" w:name="_Ref387157603"/>
      <w:bookmarkStart w:id="54" w:name="_Toc405388841"/>
      <w:bookmarkStart w:id="55" w:name="_Ref355341837"/>
      <w:bookmarkStart w:id="56" w:name="_Toc367451473"/>
      <w:r w:rsidRPr="00EE15C0">
        <w:rPr>
          <w:lang w:val="en-GB"/>
        </w:rPr>
        <w:t>Technical conditions for PMSE</w:t>
      </w:r>
      <w:bookmarkEnd w:id="53"/>
      <w:bookmarkEnd w:id="54"/>
    </w:p>
    <w:p w14:paraId="04B8B7E5" w14:textId="7B1E40C5" w:rsidR="0026518B" w:rsidRPr="00EE15C0" w:rsidRDefault="0026518B" w:rsidP="0026518B">
      <w:pPr>
        <w:pStyle w:val="ECCParagraph"/>
      </w:pPr>
      <w:r w:rsidRPr="00EE15C0">
        <w:t xml:space="preserve">PMSE usage of spectrum in the MFCN duplex gap has been studied. Based on simulations of PMSE interference to MFCN UL and DL, power restrictions as presented in </w:t>
      </w:r>
      <w:r w:rsidRPr="00EE15C0">
        <w:fldChar w:fldCharType="begin"/>
      </w:r>
      <w:r w:rsidRPr="00EE15C0">
        <w:instrText xml:space="preserve"> REF _Ref260526207 \r \h </w:instrText>
      </w:r>
      <w:r w:rsidRPr="00EE15C0">
        <w:fldChar w:fldCharType="separate"/>
      </w:r>
      <w:r w:rsidR="0044758C" w:rsidRPr="00EE15C0">
        <w:t>Table 26:</w:t>
      </w:r>
      <w:r w:rsidRPr="00EE15C0">
        <w:fldChar w:fldCharType="end"/>
      </w:r>
      <w:r w:rsidRPr="00EE15C0">
        <w:t xml:space="preserve"> and </w:t>
      </w:r>
      <w:r w:rsidRPr="00EE15C0">
        <w:fldChar w:fldCharType="begin"/>
      </w:r>
      <w:r w:rsidRPr="00EE15C0">
        <w:instrText xml:space="preserve"> REF _Ref260527418 \r \h </w:instrText>
      </w:r>
      <w:r w:rsidRPr="00EE15C0">
        <w:fldChar w:fldCharType="separate"/>
      </w:r>
      <w:r w:rsidR="0044758C" w:rsidRPr="00EE15C0">
        <w:t>Table 27:</w:t>
      </w:r>
      <w:r w:rsidRPr="00EE15C0">
        <w:fldChar w:fldCharType="end"/>
      </w:r>
      <w:r w:rsidRPr="00EE15C0">
        <w:t xml:space="preserve"> have been derived. The PMSE unwanted emission has been derived from PMSE emission mask defined in</w:t>
      </w:r>
      <w:r w:rsidR="004D6E34">
        <w:t xml:space="preserve"> </w:t>
      </w:r>
      <w:r w:rsidR="004D6E34">
        <w:fldChar w:fldCharType="begin"/>
      </w:r>
      <w:r w:rsidR="004D6E34">
        <w:instrText xml:space="preserve"> REF _Ref405373063 \n \h </w:instrText>
      </w:r>
      <w:r w:rsidR="004D6E34">
        <w:fldChar w:fldCharType="separate"/>
      </w:r>
      <w:r w:rsidR="004D6E34">
        <w:t>[8]</w:t>
      </w:r>
      <w:r w:rsidR="004D6E34">
        <w:fldChar w:fldCharType="end"/>
      </w:r>
      <w:r w:rsidRPr="00EE15C0">
        <w:t>. Note that these power restrictions do not cover PMSE out-of-block emission in the MFCN duplex gap. A spectrum emission mask may be applied for that spectrum on a national basis. For additional details, see</w:t>
      </w:r>
      <w:r w:rsidR="004D6E34">
        <w:t xml:space="preserve"> </w:t>
      </w:r>
      <w:r w:rsidR="004D6E34">
        <w:fldChar w:fldCharType="begin"/>
      </w:r>
      <w:r w:rsidR="004D6E34">
        <w:instrText xml:space="preserve"> REF _Ref405373063 \n \h </w:instrText>
      </w:r>
      <w:r w:rsidR="004D6E34">
        <w:fldChar w:fldCharType="separate"/>
      </w:r>
      <w:r w:rsidR="004D6E34">
        <w:t>[8]</w:t>
      </w:r>
      <w:r w:rsidR="004D6E34">
        <w:fldChar w:fldCharType="end"/>
      </w:r>
      <w:r w:rsidRPr="00EE15C0">
        <w:t>.</w:t>
      </w:r>
    </w:p>
    <w:p w14:paraId="3D737BD9" w14:textId="7A1A2C8B" w:rsidR="0026518B" w:rsidRPr="00EE15C0" w:rsidRDefault="0026518B" w:rsidP="0026518B">
      <w:pPr>
        <w:pStyle w:val="ECCParagraph"/>
      </w:pPr>
      <w:r w:rsidRPr="00EE15C0">
        <w:t xml:space="preserve">The compatibility situation at the boundary between PMSE and MFCN around the uplink upper band edge, also applies at the lower band edge of the MFCN uplink, if PMSE is used in the guard band below the MFCN UL (694-703 MHz), due to the fact that the equipment is the same. </w:t>
      </w:r>
    </w:p>
    <w:p w14:paraId="1262FB64" w14:textId="77777777" w:rsidR="0026518B" w:rsidRPr="00EE15C0" w:rsidRDefault="0026518B" w:rsidP="0026518B">
      <w:pPr>
        <w:pStyle w:val="ECCTabletitle"/>
      </w:pPr>
      <w:bookmarkStart w:id="57" w:name="_Ref260526207"/>
      <w:r w:rsidRPr="00EE15C0">
        <w:t>Power restrictions for handheld microphone</w:t>
      </w:r>
      <w:bookmarkEnd w:id="57"/>
    </w:p>
    <w:tbl>
      <w:tblPr>
        <w:tblW w:w="9322" w:type="dxa"/>
        <w:tblCellMar>
          <w:left w:w="0" w:type="dxa"/>
          <w:right w:w="0" w:type="dxa"/>
        </w:tblCellMar>
        <w:tblLook w:val="04A0" w:firstRow="1" w:lastRow="0" w:firstColumn="1" w:lastColumn="0" w:noHBand="0" w:noVBand="1"/>
      </w:tblPr>
      <w:tblGrid>
        <w:gridCol w:w="2943"/>
        <w:gridCol w:w="2835"/>
        <w:gridCol w:w="1418"/>
        <w:gridCol w:w="2126"/>
      </w:tblGrid>
      <w:tr w:rsidR="0026518B" w:rsidRPr="00EE15C0" w14:paraId="04D091F6" w14:textId="77777777" w:rsidTr="000D438E">
        <w:trPr>
          <w:trHeight w:val="80"/>
        </w:trPr>
        <w:tc>
          <w:tcPr>
            <w:tcW w:w="2943" w:type="dxa"/>
            <w:tcBorders>
              <w:bottom w:val="single" w:sz="4" w:space="0" w:color="C00000"/>
              <w:right w:val="single" w:sz="4" w:space="0" w:color="FFFFFF" w:themeColor="background1"/>
            </w:tcBorders>
            <w:shd w:val="clear" w:color="auto" w:fill="D2232A"/>
            <w:tcMar>
              <w:top w:w="0" w:type="dxa"/>
              <w:left w:w="108" w:type="dxa"/>
              <w:bottom w:w="0" w:type="dxa"/>
              <w:right w:w="108" w:type="dxa"/>
            </w:tcMar>
            <w:vAlign w:val="center"/>
            <w:hideMark/>
          </w:tcPr>
          <w:p w14:paraId="7A52F0B5" w14:textId="77777777" w:rsidR="0026518B" w:rsidRPr="00EE15C0" w:rsidRDefault="0026518B" w:rsidP="000D438E">
            <w:pPr>
              <w:spacing w:before="120" w:after="120" w:line="288" w:lineRule="auto"/>
              <w:jc w:val="center"/>
              <w:rPr>
                <w:b/>
                <w:color w:val="FFFFFF"/>
                <w:lang w:val="en-GB"/>
              </w:rPr>
            </w:pPr>
            <w:r w:rsidRPr="00EE15C0">
              <w:rPr>
                <w:b/>
                <w:color w:val="FFFFFF"/>
                <w:lang w:val="en-GB"/>
              </w:rPr>
              <w:t>Frequency Range</w:t>
            </w:r>
          </w:p>
        </w:tc>
        <w:tc>
          <w:tcPr>
            <w:tcW w:w="2835" w:type="dxa"/>
            <w:tcBorders>
              <w:left w:val="single" w:sz="4" w:space="0" w:color="FFFFFF" w:themeColor="background1"/>
              <w:bottom w:val="single" w:sz="4" w:space="0" w:color="C00000"/>
              <w:right w:val="single" w:sz="4" w:space="0" w:color="FFFFFF" w:themeColor="background1"/>
            </w:tcBorders>
            <w:shd w:val="clear" w:color="auto" w:fill="D2232A"/>
            <w:vAlign w:val="center"/>
          </w:tcPr>
          <w:p w14:paraId="5AE95799" w14:textId="77777777" w:rsidR="0026518B" w:rsidRPr="00EE15C0" w:rsidRDefault="0026518B" w:rsidP="000D438E">
            <w:pPr>
              <w:pStyle w:val="eccparagraph0"/>
              <w:spacing w:after="0"/>
              <w:jc w:val="center"/>
              <w:rPr>
                <w:b/>
                <w:bCs/>
                <w:color w:val="FFFFFF"/>
                <w:lang w:val="en-GB"/>
              </w:rPr>
            </w:pPr>
            <w:proofErr w:type="spellStart"/>
            <w:r w:rsidRPr="00EE15C0">
              <w:rPr>
                <w:b/>
                <w:color w:val="FFFFFF"/>
                <w:lang w:val="en-GB"/>
              </w:rPr>
              <w:t>e.i.r.p</w:t>
            </w:r>
            <w:proofErr w:type="spellEnd"/>
            <w:r w:rsidRPr="00EE15C0">
              <w:rPr>
                <w:b/>
                <w:color w:val="FFFFFF"/>
                <w:lang w:val="en-GB"/>
              </w:rPr>
              <w:t>.</w:t>
            </w:r>
          </w:p>
        </w:tc>
        <w:tc>
          <w:tcPr>
            <w:tcW w:w="1418" w:type="dxa"/>
            <w:tcBorders>
              <w:left w:val="single" w:sz="4" w:space="0" w:color="FFFFFF" w:themeColor="background1"/>
              <w:bottom w:val="single" w:sz="4" w:space="0" w:color="C00000"/>
              <w:right w:val="single" w:sz="4" w:space="0" w:color="FFFFFF" w:themeColor="background1"/>
            </w:tcBorders>
            <w:shd w:val="clear" w:color="auto" w:fill="D2232A"/>
          </w:tcPr>
          <w:p w14:paraId="44D26E8F" w14:textId="77777777" w:rsidR="0026518B" w:rsidRPr="00EE15C0" w:rsidRDefault="0026518B" w:rsidP="000D438E">
            <w:pPr>
              <w:pStyle w:val="eccparagraph0"/>
              <w:spacing w:before="120" w:after="120"/>
              <w:jc w:val="center"/>
              <w:rPr>
                <w:b/>
                <w:bCs/>
                <w:color w:val="FFFFFF"/>
                <w:lang w:val="en-GB"/>
              </w:rPr>
            </w:pPr>
            <w:r w:rsidRPr="00EE15C0">
              <w:rPr>
                <w:b/>
                <w:bCs/>
                <w:color w:val="FFFFFF"/>
                <w:lang w:val="en-GB"/>
              </w:rPr>
              <w:t>Measurement bandwidth</w:t>
            </w:r>
          </w:p>
        </w:tc>
        <w:tc>
          <w:tcPr>
            <w:tcW w:w="2126" w:type="dxa"/>
            <w:tcBorders>
              <w:left w:val="single" w:sz="4" w:space="0" w:color="FFFFFF" w:themeColor="background1"/>
              <w:bottom w:val="single" w:sz="4" w:space="0" w:color="C00000"/>
            </w:tcBorders>
            <w:shd w:val="clear" w:color="auto" w:fill="D2232A"/>
            <w:tcMar>
              <w:top w:w="0" w:type="dxa"/>
              <w:left w:w="108" w:type="dxa"/>
              <w:bottom w:w="0" w:type="dxa"/>
              <w:right w:w="108" w:type="dxa"/>
            </w:tcMar>
            <w:vAlign w:val="center"/>
            <w:hideMark/>
          </w:tcPr>
          <w:p w14:paraId="57E845F4" w14:textId="77777777" w:rsidR="0026518B" w:rsidRPr="00EE15C0" w:rsidRDefault="0026518B" w:rsidP="000D438E">
            <w:pPr>
              <w:pStyle w:val="eccparagraph0"/>
              <w:spacing w:after="0"/>
              <w:jc w:val="center"/>
              <w:rPr>
                <w:b/>
                <w:bCs/>
                <w:color w:val="FFFFFF"/>
                <w:lang w:val="en-GB"/>
              </w:rPr>
            </w:pPr>
            <w:r w:rsidRPr="00EE15C0">
              <w:rPr>
                <w:b/>
                <w:bCs/>
                <w:color w:val="FFFFFF"/>
                <w:lang w:val="en-GB"/>
              </w:rPr>
              <w:t>Reasoning</w:t>
            </w:r>
          </w:p>
        </w:tc>
      </w:tr>
      <w:tr w:rsidR="0026518B" w:rsidRPr="00EE15C0" w14:paraId="6D7D01CE" w14:textId="77777777" w:rsidTr="000D438E">
        <w:trPr>
          <w:trHeight w:val="439"/>
        </w:trPr>
        <w:tc>
          <w:tcPr>
            <w:tcW w:w="2943" w:type="dxa"/>
            <w:tcBorders>
              <w:top w:val="single" w:sz="4" w:space="0" w:color="C00000"/>
              <w:left w:val="single" w:sz="4" w:space="0" w:color="C00000"/>
              <w:bottom w:val="single" w:sz="6" w:space="0" w:color="C00000"/>
              <w:right w:val="single" w:sz="6" w:space="0" w:color="C00000"/>
            </w:tcBorders>
            <w:shd w:val="clear" w:color="auto" w:fill="FFFFFF"/>
            <w:tcMar>
              <w:top w:w="0" w:type="dxa"/>
              <w:left w:w="108" w:type="dxa"/>
              <w:bottom w:w="0" w:type="dxa"/>
              <w:right w:w="108" w:type="dxa"/>
            </w:tcMar>
            <w:vAlign w:val="center"/>
            <w:hideMark/>
          </w:tcPr>
          <w:p w14:paraId="507C488F" w14:textId="77777777" w:rsidR="0026518B" w:rsidRPr="00EE15C0" w:rsidRDefault="0026518B" w:rsidP="000D438E">
            <w:pPr>
              <w:rPr>
                <w:rFonts w:cs="Arial"/>
                <w:szCs w:val="20"/>
                <w:highlight w:val="yellow"/>
                <w:lang w:val="en-GB" w:eastAsia="en-GB"/>
              </w:rPr>
            </w:pPr>
            <w:r w:rsidRPr="00EE15C0">
              <w:rPr>
                <w:rFonts w:cs="Arial"/>
                <w:szCs w:val="20"/>
                <w:lang w:val="en-GB" w:eastAsia="en-GB"/>
              </w:rPr>
              <w:t>MFCN uplink frequencies</w:t>
            </w:r>
          </w:p>
        </w:tc>
        <w:tc>
          <w:tcPr>
            <w:tcW w:w="2835" w:type="dxa"/>
            <w:tcBorders>
              <w:top w:val="single" w:sz="4" w:space="0" w:color="C00000"/>
              <w:left w:val="single" w:sz="6" w:space="0" w:color="C00000"/>
              <w:bottom w:val="single" w:sz="6" w:space="0" w:color="C00000"/>
              <w:right w:val="single" w:sz="6" w:space="0" w:color="C00000"/>
            </w:tcBorders>
            <w:shd w:val="clear" w:color="auto" w:fill="FFFFFF"/>
            <w:vAlign w:val="center"/>
          </w:tcPr>
          <w:p w14:paraId="4AF866A6" w14:textId="77777777" w:rsidR="0026518B" w:rsidRPr="00EE15C0" w:rsidRDefault="0026518B" w:rsidP="000D438E">
            <w:pPr>
              <w:rPr>
                <w:rFonts w:cs="Arial"/>
                <w:szCs w:val="20"/>
                <w:lang w:val="en-GB" w:eastAsia="en-GB"/>
              </w:rPr>
            </w:pPr>
            <w:r w:rsidRPr="00EE15C0">
              <w:rPr>
                <w:rFonts w:cs="Arial"/>
                <w:szCs w:val="20"/>
                <w:lang w:val="en-GB" w:eastAsia="en-GB"/>
              </w:rPr>
              <w:t xml:space="preserve">-45 </w:t>
            </w:r>
            <w:proofErr w:type="spellStart"/>
            <w:r w:rsidRPr="00EE15C0">
              <w:rPr>
                <w:rFonts w:cs="Arial"/>
                <w:szCs w:val="20"/>
                <w:lang w:val="en-GB" w:eastAsia="en-GB"/>
              </w:rPr>
              <w:t>dBm</w:t>
            </w:r>
            <w:proofErr w:type="spellEnd"/>
            <w:r w:rsidRPr="00EE15C0">
              <w:rPr>
                <w:rFonts w:cs="Arial"/>
                <w:szCs w:val="20"/>
                <w:lang w:val="en-GB" w:eastAsia="en-GB"/>
              </w:rPr>
              <w:t>(unwanted emissions)</w:t>
            </w:r>
          </w:p>
        </w:tc>
        <w:tc>
          <w:tcPr>
            <w:tcW w:w="1418" w:type="dxa"/>
            <w:tcBorders>
              <w:top w:val="single" w:sz="4" w:space="0" w:color="C00000"/>
              <w:left w:val="single" w:sz="6" w:space="0" w:color="C00000"/>
              <w:bottom w:val="single" w:sz="6" w:space="0" w:color="C00000"/>
              <w:right w:val="single" w:sz="6" w:space="0" w:color="C00000"/>
            </w:tcBorders>
            <w:shd w:val="clear" w:color="auto" w:fill="FFFFFF"/>
            <w:vAlign w:val="center"/>
          </w:tcPr>
          <w:p w14:paraId="3686B9D5" w14:textId="77777777" w:rsidR="0026518B" w:rsidRPr="00EE15C0" w:rsidRDefault="0026518B" w:rsidP="00134DC7">
            <w:pPr>
              <w:ind w:left="142"/>
              <w:rPr>
                <w:rFonts w:cs="Arial"/>
                <w:szCs w:val="20"/>
                <w:lang w:val="en-GB" w:eastAsia="en-GB"/>
              </w:rPr>
            </w:pPr>
            <w:r w:rsidRPr="00EE15C0">
              <w:rPr>
                <w:rFonts w:cs="Arial"/>
                <w:szCs w:val="20"/>
                <w:lang w:val="en-GB" w:eastAsia="en-GB"/>
              </w:rPr>
              <w:t>200 kHz</w:t>
            </w:r>
          </w:p>
        </w:tc>
        <w:tc>
          <w:tcPr>
            <w:tcW w:w="2126" w:type="dxa"/>
            <w:tcBorders>
              <w:top w:val="single" w:sz="4" w:space="0" w:color="C00000"/>
              <w:left w:val="single" w:sz="6" w:space="0" w:color="C00000"/>
              <w:bottom w:val="single" w:sz="6" w:space="0" w:color="C00000"/>
              <w:right w:val="single" w:sz="4" w:space="0" w:color="C00000"/>
            </w:tcBorders>
            <w:shd w:val="clear" w:color="auto" w:fill="FFFFFF"/>
            <w:tcMar>
              <w:top w:w="0" w:type="dxa"/>
              <w:left w:w="108" w:type="dxa"/>
              <w:bottom w:w="0" w:type="dxa"/>
              <w:right w:w="108" w:type="dxa"/>
            </w:tcMar>
            <w:vAlign w:val="center"/>
          </w:tcPr>
          <w:p w14:paraId="6993FDD0" w14:textId="77777777" w:rsidR="0026518B" w:rsidRPr="00EE15C0" w:rsidRDefault="0026518B" w:rsidP="000D438E">
            <w:pPr>
              <w:rPr>
                <w:rFonts w:eastAsiaTheme="minorHAnsi" w:cs="Arial"/>
                <w:szCs w:val="20"/>
                <w:lang w:val="en-GB"/>
              </w:rPr>
            </w:pPr>
            <w:r w:rsidRPr="00EE15C0">
              <w:rPr>
                <w:rFonts w:eastAsiaTheme="minorHAnsi" w:cs="Arial"/>
                <w:szCs w:val="20"/>
                <w:lang w:val="en-GB"/>
              </w:rPr>
              <w:t>ETSI EN 300 422</w:t>
            </w:r>
          </w:p>
        </w:tc>
      </w:tr>
      <w:tr w:rsidR="0026518B" w:rsidRPr="00EE15C0" w14:paraId="5B259917" w14:textId="77777777" w:rsidTr="000D438E">
        <w:tc>
          <w:tcPr>
            <w:tcW w:w="2943" w:type="dxa"/>
            <w:tcBorders>
              <w:top w:val="single" w:sz="6" w:space="0" w:color="C00000"/>
              <w:left w:val="single" w:sz="4" w:space="0" w:color="C00000"/>
              <w:bottom w:val="single" w:sz="6" w:space="0" w:color="C00000"/>
              <w:right w:val="single" w:sz="6" w:space="0" w:color="C00000"/>
            </w:tcBorders>
            <w:shd w:val="clear" w:color="auto" w:fill="FFFFFF"/>
            <w:tcMar>
              <w:top w:w="0" w:type="dxa"/>
              <w:left w:w="108" w:type="dxa"/>
              <w:bottom w:w="0" w:type="dxa"/>
              <w:right w:w="108" w:type="dxa"/>
            </w:tcMar>
            <w:vAlign w:val="center"/>
            <w:hideMark/>
          </w:tcPr>
          <w:p w14:paraId="6FBB3598" w14:textId="77777777" w:rsidR="0026518B" w:rsidRPr="00EE15C0" w:rsidRDefault="0026518B" w:rsidP="000D438E">
            <w:pPr>
              <w:rPr>
                <w:rFonts w:cs="Arial"/>
                <w:szCs w:val="20"/>
                <w:highlight w:val="yellow"/>
                <w:lang w:val="en-GB" w:eastAsia="en-GB"/>
              </w:rPr>
            </w:pPr>
            <w:r w:rsidRPr="00EE15C0">
              <w:rPr>
                <w:lang w:val="en-GB"/>
              </w:rPr>
              <w:t xml:space="preserve">More than -4.2 MHz offset from MFCN downlink lower band edge or </w:t>
            </w:r>
            <w:r w:rsidRPr="00EE15C0">
              <w:rPr>
                <w:rFonts w:eastAsia="MS Mincho" w:cs="Arial"/>
                <w:lang w:val="en-GB" w:eastAsia="ja-JP"/>
              </w:rPr>
              <w:t>lower edge of the lowest SDL block</w:t>
            </w:r>
          </w:p>
        </w:tc>
        <w:tc>
          <w:tcPr>
            <w:tcW w:w="2835"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7C03E880" w14:textId="77777777" w:rsidR="0026518B" w:rsidRPr="00EE15C0" w:rsidRDefault="0026518B" w:rsidP="000D438E">
            <w:pPr>
              <w:rPr>
                <w:rFonts w:cs="Arial"/>
                <w:szCs w:val="20"/>
                <w:lang w:val="en-GB" w:eastAsia="en-GB"/>
              </w:rPr>
            </w:pPr>
            <w:r w:rsidRPr="00EE15C0">
              <w:rPr>
                <w:rFonts w:cs="Arial"/>
                <w:szCs w:val="20"/>
                <w:lang w:val="en-GB" w:eastAsia="en-GB"/>
              </w:rPr>
              <w:t xml:space="preserve">19 </w:t>
            </w:r>
            <w:proofErr w:type="spellStart"/>
            <w:r w:rsidRPr="00EE15C0">
              <w:rPr>
                <w:rFonts w:cs="Arial"/>
                <w:szCs w:val="20"/>
                <w:lang w:val="en-GB" w:eastAsia="en-GB"/>
              </w:rPr>
              <w:t>dBm</w:t>
            </w:r>
            <w:proofErr w:type="spellEnd"/>
            <w:r w:rsidRPr="00EE15C0">
              <w:rPr>
                <w:lang w:val="en-GB"/>
              </w:rPr>
              <w:t>(in-block power)</w:t>
            </w:r>
          </w:p>
        </w:tc>
        <w:tc>
          <w:tcPr>
            <w:tcW w:w="1418"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3CFB6013" w14:textId="77777777" w:rsidR="0026518B" w:rsidRPr="00EE15C0" w:rsidRDefault="0026518B" w:rsidP="00134DC7">
            <w:pPr>
              <w:ind w:left="142"/>
              <w:rPr>
                <w:rFonts w:cs="Arial"/>
                <w:szCs w:val="20"/>
                <w:lang w:val="en-GB" w:eastAsia="en-GB"/>
              </w:rPr>
            </w:pPr>
            <w:r w:rsidRPr="00EE15C0">
              <w:rPr>
                <w:rFonts w:cs="Arial"/>
                <w:szCs w:val="20"/>
                <w:lang w:val="en-GB" w:eastAsia="en-GB"/>
              </w:rPr>
              <w:t>200 kHz</w:t>
            </w:r>
          </w:p>
        </w:tc>
        <w:tc>
          <w:tcPr>
            <w:tcW w:w="2126" w:type="dxa"/>
            <w:vMerge w:val="restart"/>
            <w:tcBorders>
              <w:top w:val="single" w:sz="6" w:space="0" w:color="C00000"/>
              <w:left w:val="single" w:sz="6" w:space="0" w:color="C00000"/>
              <w:bottom w:val="single" w:sz="6" w:space="0" w:color="C00000"/>
              <w:right w:val="single" w:sz="4" w:space="0" w:color="C00000"/>
            </w:tcBorders>
            <w:shd w:val="clear" w:color="auto" w:fill="FFFFFF"/>
            <w:tcMar>
              <w:top w:w="0" w:type="dxa"/>
              <w:left w:w="108" w:type="dxa"/>
              <w:bottom w:w="0" w:type="dxa"/>
              <w:right w:w="108" w:type="dxa"/>
            </w:tcMar>
            <w:vAlign w:val="center"/>
          </w:tcPr>
          <w:p w14:paraId="12A19032" w14:textId="7BD9DA6A" w:rsidR="0026518B" w:rsidRPr="00EE15C0" w:rsidRDefault="0026518B" w:rsidP="00E93A9E">
            <w:pPr>
              <w:rPr>
                <w:rFonts w:eastAsiaTheme="minorHAnsi" w:cs="Arial"/>
                <w:szCs w:val="20"/>
                <w:lang w:val="en-GB"/>
              </w:rPr>
            </w:pPr>
            <w:r w:rsidRPr="00EE15C0">
              <w:rPr>
                <w:rFonts w:eastAsiaTheme="minorHAnsi" w:cs="Arial"/>
                <w:szCs w:val="20"/>
                <w:lang w:val="en-GB"/>
              </w:rPr>
              <w:t>Annex 2 of ECC Report 221</w:t>
            </w:r>
            <w:r w:rsidR="00E93A9E" w:rsidRPr="00EE15C0">
              <w:rPr>
                <w:rFonts w:eastAsiaTheme="minorHAnsi" w:cs="Arial"/>
                <w:szCs w:val="20"/>
                <w:lang w:val="en-GB"/>
              </w:rPr>
              <w:t xml:space="preserve"> </w:t>
            </w:r>
            <w:r w:rsidR="00E93A9E" w:rsidRPr="00EE15C0">
              <w:rPr>
                <w:rFonts w:eastAsiaTheme="minorHAnsi" w:cs="Arial"/>
                <w:szCs w:val="20"/>
                <w:lang w:val="en-GB"/>
              </w:rPr>
              <w:fldChar w:fldCharType="begin"/>
            </w:r>
            <w:r w:rsidR="00E93A9E" w:rsidRPr="00EE15C0">
              <w:rPr>
                <w:rFonts w:eastAsiaTheme="minorHAnsi" w:cs="Arial"/>
                <w:szCs w:val="20"/>
                <w:lang w:val="en-GB"/>
              </w:rPr>
              <w:instrText xml:space="preserve"> REF _Ref405373063 \n \h </w:instrText>
            </w:r>
            <w:r w:rsidR="00E93A9E" w:rsidRPr="00EE15C0">
              <w:rPr>
                <w:rFonts w:eastAsiaTheme="minorHAnsi" w:cs="Arial"/>
                <w:szCs w:val="20"/>
                <w:lang w:val="en-GB"/>
              </w:rPr>
            </w:r>
            <w:r w:rsidR="00E93A9E" w:rsidRPr="00EE15C0">
              <w:rPr>
                <w:rFonts w:eastAsiaTheme="minorHAnsi" w:cs="Arial"/>
                <w:szCs w:val="20"/>
                <w:lang w:val="en-GB"/>
              </w:rPr>
              <w:fldChar w:fldCharType="separate"/>
            </w:r>
            <w:r w:rsidR="0044758C" w:rsidRPr="00EE15C0">
              <w:rPr>
                <w:rFonts w:eastAsiaTheme="minorHAnsi" w:cs="Arial"/>
                <w:szCs w:val="20"/>
                <w:lang w:val="en-GB"/>
              </w:rPr>
              <w:t>[8]</w:t>
            </w:r>
            <w:r w:rsidR="00E93A9E" w:rsidRPr="00EE15C0">
              <w:rPr>
                <w:rFonts w:eastAsiaTheme="minorHAnsi" w:cs="Arial"/>
                <w:szCs w:val="20"/>
                <w:lang w:val="en-GB"/>
              </w:rPr>
              <w:fldChar w:fldCharType="end"/>
            </w:r>
          </w:p>
        </w:tc>
      </w:tr>
      <w:tr w:rsidR="0026518B" w:rsidRPr="00EE15C0" w14:paraId="10C9378D" w14:textId="77777777" w:rsidTr="000D438E">
        <w:tc>
          <w:tcPr>
            <w:tcW w:w="2943" w:type="dxa"/>
            <w:tcBorders>
              <w:top w:val="single" w:sz="6" w:space="0" w:color="C00000"/>
              <w:left w:val="single" w:sz="4" w:space="0" w:color="C00000"/>
              <w:bottom w:val="single" w:sz="6" w:space="0" w:color="C00000"/>
              <w:right w:val="single" w:sz="6" w:space="0" w:color="C00000"/>
            </w:tcBorders>
            <w:shd w:val="clear" w:color="auto" w:fill="FFFFFF"/>
            <w:tcMar>
              <w:top w:w="0" w:type="dxa"/>
              <w:left w:w="108" w:type="dxa"/>
              <w:bottom w:w="0" w:type="dxa"/>
              <w:right w:w="108" w:type="dxa"/>
            </w:tcMar>
            <w:vAlign w:val="center"/>
            <w:hideMark/>
          </w:tcPr>
          <w:p w14:paraId="4C6EF9C5" w14:textId="77777777" w:rsidR="0026518B" w:rsidRPr="00EE15C0" w:rsidRDefault="0026518B" w:rsidP="000D438E">
            <w:pPr>
              <w:rPr>
                <w:rFonts w:cs="Arial"/>
                <w:szCs w:val="20"/>
                <w:highlight w:val="yellow"/>
                <w:lang w:val="en-GB" w:eastAsia="en-GB"/>
              </w:rPr>
            </w:pPr>
            <w:r w:rsidRPr="00EE15C0">
              <w:rPr>
                <w:rFonts w:cs="Arial"/>
                <w:szCs w:val="20"/>
                <w:lang w:val="en-GB" w:eastAsia="en-GB"/>
              </w:rPr>
              <w:t xml:space="preserve">-4.2 to - 2.8 MHz offset from MFCN downlink lower band edge </w:t>
            </w:r>
            <w:r w:rsidRPr="00EE15C0">
              <w:rPr>
                <w:lang w:val="en-GB"/>
              </w:rPr>
              <w:t xml:space="preserve">or </w:t>
            </w:r>
            <w:r w:rsidRPr="00EE15C0">
              <w:rPr>
                <w:rFonts w:eastAsia="MS Mincho" w:cs="Arial"/>
                <w:lang w:val="en-GB" w:eastAsia="ja-JP"/>
              </w:rPr>
              <w:t>lower edge of the lowest SDL block</w:t>
            </w:r>
          </w:p>
        </w:tc>
        <w:tc>
          <w:tcPr>
            <w:tcW w:w="2835"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5870E26A" w14:textId="77777777" w:rsidR="0026518B" w:rsidRPr="00EE15C0" w:rsidRDefault="0026518B" w:rsidP="000D438E">
            <w:pPr>
              <w:rPr>
                <w:rFonts w:cs="Arial"/>
                <w:szCs w:val="20"/>
                <w:lang w:val="en-GB" w:eastAsia="en-GB"/>
              </w:rPr>
            </w:pPr>
            <w:r w:rsidRPr="00EE15C0">
              <w:rPr>
                <w:rFonts w:cs="Arial"/>
                <w:szCs w:val="20"/>
                <w:lang w:val="en-GB" w:eastAsia="en-GB"/>
              </w:rPr>
              <w:t xml:space="preserve">13 </w:t>
            </w:r>
            <w:proofErr w:type="spellStart"/>
            <w:r w:rsidRPr="00EE15C0">
              <w:rPr>
                <w:rFonts w:cs="Arial"/>
                <w:szCs w:val="20"/>
                <w:lang w:val="en-GB" w:eastAsia="en-GB"/>
              </w:rPr>
              <w:t>dBm</w:t>
            </w:r>
            <w:proofErr w:type="spellEnd"/>
            <w:r w:rsidRPr="00EE15C0">
              <w:rPr>
                <w:lang w:val="en-GB"/>
              </w:rPr>
              <w:t>(in-block power)</w:t>
            </w:r>
          </w:p>
        </w:tc>
        <w:tc>
          <w:tcPr>
            <w:tcW w:w="1418"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7DAAF344" w14:textId="77777777" w:rsidR="0026518B" w:rsidRPr="00EE15C0" w:rsidRDefault="0026518B" w:rsidP="00134DC7">
            <w:pPr>
              <w:ind w:left="142"/>
              <w:rPr>
                <w:rFonts w:cs="Arial"/>
                <w:szCs w:val="20"/>
                <w:lang w:val="en-GB" w:eastAsia="en-GB"/>
              </w:rPr>
            </w:pPr>
            <w:r w:rsidRPr="00EE15C0">
              <w:rPr>
                <w:rFonts w:cs="Arial"/>
                <w:szCs w:val="20"/>
                <w:lang w:val="en-GB" w:eastAsia="en-GB"/>
              </w:rPr>
              <w:t>200 kHz</w:t>
            </w:r>
          </w:p>
        </w:tc>
        <w:tc>
          <w:tcPr>
            <w:tcW w:w="2126" w:type="dxa"/>
            <w:vMerge/>
            <w:tcBorders>
              <w:top w:val="single" w:sz="6" w:space="0" w:color="C00000"/>
              <w:left w:val="single" w:sz="6" w:space="0" w:color="C00000"/>
              <w:bottom w:val="single" w:sz="6" w:space="0" w:color="C00000"/>
              <w:right w:val="single" w:sz="4" w:space="0" w:color="C00000"/>
            </w:tcBorders>
            <w:shd w:val="clear" w:color="auto" w:fill="FFFFFF"/>
            <w:tcMar>
              <w:top w:w="0" w:type="dxa"/>
              <w:left w:w="108" w:type="dxa"/>
              <w:bottom w:w="0" w:type="dxa"/>
              <w:right w:w="108" w:type="dxa"/>
            </w:tcMar>
            <w:vAlign w:val="center"/>
          </w:tcPr>
          <w:p w14:paraId="22437416" w14:textId="77777777" w:rsidR="0026518B" w:rsidRPr="00EE15C0" w:rsidRDefault="0026518B" w:rsidP="000D438E">
            <w:pPr>
              <w:rPr>
                <w:rFonts w:eastAsiaTheme="minorHAnsi" w:cs="Arial"/>
                <w:szCs w:val="20"/>
                <w:lang w:val="en-GB"/>
              </w:rPr>
            </w:pPr>
          </w:p>
        </w:tc>
      </w:tr>
      <w:tr w:rsidR="0026518B" w:rsidRPr="00EE15C0" w14:paraId="7C3BF605" w14:textId="77777777" w:rsidTr="000D438E">
        <w:tc>
          <w:tcPr>
            <w:tcW w:w="2943" w:type="dxa"/>
            <w:tcBorders>
              <w:top w:val="single" w:sz="6" w:space="0" w:color="C00000"/>
              <w:left w:val="single" w:sz="4" w:space="0" w:color="C00000"/>
              <w:bottom w:val="single" w:sz="6" w:space="0" w:color="C00000"/>
              <w:right w:val="single" w:sz="6" w:space="0" w:color="C00000"/>
            </w:tcBorders>
            <w:shd w:val="clear" w:color="auto" w:fill="FFFFFF"/>
            <w:tcMar>
              <w:top w:w="0" w:type="dxa"/>
              <w:left w:w="108" w:type="dxa"/>
              <w:bottom w:w="0" w:type="dxa"/>
              <w:right w:w="108" w:type="dxa"/>
            </w:tcMar>
            <w:vAlign w:val="center"/>
            <w:hideMark/>
          </w:tcPr>
          <w:p w14:paraId="1264E19C" w14:textId="77777777" w:rsidR="0026518B" w:rsidRPr="00EE15C0" w:rsidRDefault="0026518B" w:rsidP="000D438E">
            <w:pPr>
              <w:rPr>
                <w:rFonts w:cs="Arial"/>
                <w:szCs w:val="20"/>
                <w:lang w:val="en-GB" w:eastAsia="en-GB"/>
              </w:rPr>
            </w:pPr>
            <w:r w:rsidRPr="00EE15C0">
              <w:rPr>
                <w:rFonts w:cs="Arial"/>
                <w:szCs w:val="20"/>
                <w:lang w:val="en-GB" w:eastAsia="en-GB"/>
              </w:rPr>
              <w:t xml:space="preserve">- 2.8 to 0 MHz offset from MFCN downlink lower band edge </w:t>
            </w:r>
            <w:r w:rsidRPr="00EE15C0">
              <w:rPr>
                <w:lang w:val="en-GB"/>
              </w:rPr>
              <w:t xml:space="preserve">or </w:t>
            </w:r>
            <w:r w:rsidRPr="00EE15C0">
              <w:rPr>
                <w:rFonts w:eastAsia="MS Mincho" w:cs="Arial"/>
                <w:lang w:val="en-GB" w:eastAsia="ja-JP"/>
              </w:rPr>
              <w:t>lower edge of the lowest SDL block</w:t>
            </w:r>
            <w:r w:rsidRPr="00EE15C0">
              <w:rPr>
                <w:lang w:val="en-GB"/>
              </w:rPr>
              <w:t xml:space="preserve"> </w:t>
            </w:r>
            <w:r w:rsidRPr="00EE15C0">
              <w:rPr>
                <w:rFonts w:cs="Arial"/>
                <w:szCs w:val="20"/>
                <w:lang w:val="en-GB" w:eastAsia="en-GB"/>
              </w:rPr>
              <w:t>(guard band)</w:t>
            </w:r>
          </w:p>
        </w:tc>
        <w:tc>
          <w:tcPr>
            <w:tcW w:w="2835"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432FD8CA" w14:textId="77777777" w:rsidR="0026518B" w:rsidRPr="00EE15C0" w:rsidRDefault="0026518B" w:rsidP="000D438E">
            <w:pPr>
              <w:rPr>
                <w:rFonts w:cs="Arial"/>
                <w:szCs w:val="20"/>
                <w:lang w:val="en-GB" w:eastAsia="en-GB"/>
              </w:rPr>
            </w:pPr>
            <w:r w:rsidRPr="00EE15C0">
              <w:rPr>
                <w:rFonts w:cs="Arial"/>
                <w:szCs w:val="20"/>
                <w:lang w:val="en-GB" w:eastAsia="en-GB"/>
              </w:rPr>
              <w:t>--</w:t>
            </w:r>
          </w:p>
        </w:tc>
        <w:tc>
          <w:tcPr>
            <w:tcW w:w="1418"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1D9CA34A" w14:textId="77777777" w:rsidR="0026518B" w:rsidRPr="00EE15C0" w:rsidRDefault="0026518B" w:rsidP="00134DC7">
            <w:pPr>
              <w:ind w:left="142"/>
              <w:rPr>
                <w:rFonts w:cs="Arial"/>
                <w:szCs w:val="20"/>
                <w:lang w:val="en-GB" w:eastAsia="en-GB"/>
              </w:rPr>
            </w:pPr>
            <w:r w:rsidRPr="00EE15C0">
              <w:rPr>
                <w:rFonts w:cs="Arial"/>
                <w:szCs w:val="20"/>
                <w:lang w:val="en-GB" w:eastAsia="en-GB"/>
              </w:rPr>
              <w:t>--</w:t>
            </w:r>
          </w:p>
        </w:tc>
        <w:tc>
          <w:tcPr>
            <w:tcW w:w="2126" w:type="dxa"/>
            <w:vMerge/>
            <w:tcBorders>
              <w:top w:val="single" w:sz="6" w:space="0" w:color="C00000"/>
              <w:left w:val="single" w:sz="6" w:space="0" w:color="C00000"/>
              <w:bottom w:val="single" w:sz="6" w:space="0" w:color="C00000"/>
              <w:right w:val="single" w:sz="4" w:space="0" w:color="C00000"/>
            </w:tcBorders>
            <w:shd w:val="clear" w:color="auto" w:fill="FFFFFF"/>
            <w:tcMar>
              <w:top w:w="0" w:type="dxa"/>
              <w:left w:w="108" w:type="dxa"/>
              <w:bottom w:w="0" w:type="dxa"/>
              <w:right w:w="108" w:type="dxa"/>
            </w:tcMar>
            <w:vAlign w:val="center"/>
          </w:tcPr>
          <w:p w14:paraId="1D31028F" w14:textId="77777777" w:rsidR="0026518B" w:rsidRPr="00EE15C0" w:rsidRDefault="0026518B" w:rsidP="000D438E">
            <w:pPr>
              <w:rPr>
                <w:rFonts w:eastAsiaTheme="minorHAnsi" w:cs="Arial"/>
                <w:szCs w:val="20"/>
                <w:lang w:val="en-GB"/>
              </w:rPr>
            </w:pPr>
          </w:p>
        </w:tc>
      </w:tr>
      <w:tr w:rsidR="0026518B" w:rsidRPr="00EE15C0" w14:paraId="101B3CE8" w14:textId="77777777" w:rsidTr="000D438E">
        <w:trPr>
          <w:trHeight w:val="330"/>
        </w:trPr>
        <w:tc>
          <w:tcPr>
            <w:tcW w:w="2943" w:type="dxa"/>
            <w:tcBorders>
              <w:top w:val="single" w:sz="6" w:space="0" w:color="C00000"/>
              <w:left w:val="single" w:sz="4" w:space="0" w:color="C00000"/>
              <w:bottom w:val="single" w:sz="4" w:space="0" w:color="C00000"/>
              <w:right w:val="single" w:sz="6" w:space="0" w:color="C00000"/>
            </w:tcBorders>
            <w:shd w:val="clear" w:color="auto" w:fill="FFFFFF"/>
            <w:tcMar>
              <w:top w:w="0" w:type="dxa"/>
              <w:left w:w="108" w:type="dxa"/>
              <w:bottom w:w="0" w:type="dxa"/>
              <w:right w:w="108" w:type="dxa"/>
            </w:tcMar>
            <w:vAlign w:val="center"/>
            <w:hideMark/>
          </w:tcPr>
          <w:p w14:paraId="235A285C" w14:textId="77777777" w:rsidR="0026518B" w:rsidRPr="00EE15C0" w:rsidRDefault="0026518B" w:rsidP="000D438E">
            <w:pPr>
              <w:rPr>
                <w:rFonts w:cs="Arial"/>
                <w:szCs w:val="20"/>
                <w:lang w:val="en-GB" w:eastAsia="en-GB"/>
              </w:rPr>
            </w:pPr>
            <w:r w:rsidRPr="00EE15C0">
              <w:rPr>
                <w:rFonts w:cs="Arial"/>
                <w:szCs w:val="20"/>
                <w:lang w:val="en-GB" w:eastAsia="en-GB"/>
              </w:rPr>
              <w:t>MFCN downlink frequencies</w:t>
            </w:r>
          </w:p>
        </w:tc>
        <w:tc>
          <w:tcPr>
            <w:tcW w:w="2835" w:type="dxa"/>
            <w:tcBorders>
              <w:top w:val="single" w:sz="6" w:space="0" w:color="C00000"/>
              <w:left w:val="single" w:sz="6" w:space="0" w:color="C00000"/>
              <w:bottom w:val="single" w:sz="4" w:space="0" w:color="C00000"/>
              <w:right w:val="single" w:sz="6" w:space="0" w:color="C00000"/>
            </w:tcBorders>
            <w:shd w:val="clear" w:color="auto" w:fill="FFFFFF"/>
            <w:vAlign w:val="center"/>
          </w:tcPr>
          <w:p w14:paraId="54CB25B7" w14:textId="77777777" w:rsidR="0026518B" w:rsidRPr="00EE15C0" w:rsidRDefault="0026518B" w:rsidP="000D438E">
            <w:pPr>
              <w:rPr>
                <w:rFonts w:cs="Arial"/>
                <w:szCs w:val="20"/>
                <w:lang w:val="en-GB" w:eastAsia="en-GB"/>
              </w:rPr>
            </w:pPr>
            <w:r w:rsidRPr="00EE15C0">
              <w:rPr>
                <w:rFonts w:cs="Arial"/>
                <w:szCs w:val="20"/>
                <w:lang w:val="en-GB" w:eastAsia="en-GB"/>
              </w:rPr>
              <w:t xml:space="preserve">-45 </w:t>
            </w:r>
            <w:proofErr w:type="spellStart"/>
            <w:r w:rsidRPr="00EE15C0">
              <w:rPr>
                <w:rFonts w:cs="Arial"/>
                <w:szCs w:val="20"/>
                <w:lang w:val="en-GB" w:eastAsia="en-GB"/>
              </w:rPr>
              <w:t>dBm</w:t>
            </w:r>
            <w:proofErr w:type="spellEnd"/>
            <w:r w:rsidRPr="00EE15C0">
              <w:rPr>
                <w:rFonts w:cs="Arial"/>
                <w:szCs w:val="20"/>
                <w:lang w:val="en-GB" w:eastAsia="en-GB"/>
              </w:rPr>
              <w:t>(unwanted emissions)</w:t>
            </w:r>
          </w:p>
        </w:tc>
        <w:tc>
          <w:tcPr>
            <w:tcW w:w="1418" w:type="dxa"/>
            <w:tcBorders>
              <w:top w:val="single" w:sz="6" w:space="0" w:color="C00000"/>
              <w:left w:val="single" w:sz="6" w:space="0" w:color="C00000"/>
              <w:bottom w:val="single" w:sz="4" w:space="0" w:color="C00000"/>
              <w:right w:val="single" w:sz="6" w:space="0" w:color="C00000"/>
            </w:tcBorders>
            <w:shd w:val="clear" w:color="auto" w:fill="FFFFFF"/>
            <w:vAlign w:val="center"/>
          </w:tcPr>
          <w:p w14:paraId="1072C496" w14:textId="77777777" w:rsidR="0026518B" w:rsidRPr="00EE15C0" w:rsidRDefault="0026518B" w:rsidP="00134DC7">
            <w:pPr>
              <w:ind w:left="142"/>
              <w:rPr>
                <w:rFonts w:cs="Arial"/>
                <w:szCs w:val="20"/>
                <w:lang w:val="en-GB" w:eastAsia="en-GB"/>
              </w:rPr>
            </w:pPr>
            <w:r w:rsidRPr="00EE15C0">
              <w:rPr>
                <w:rFonts w:cs="Arial"/>
                <w:szCs w:val="20"/>
                <w:lang w:val="en-GB" w:eastAsia="en-GB"/>
              </w:rPr>
              <w:t>200 kHz</w:t>
            </w:r>
          </w:p>
        </w:tc>
        <w:tc>
          <w:tcPr>
            <w:tcW w:w="2126" w:type="dxa"/>
            <w:tcBorders>
              <w:top w:val="single" w:sz="6" w:space="0" w:color="C00000"/>
              <w:left w:val="single" w:sz="6" w:space="0" w:color="C00000"/>
              <w:bottom w:val="single" w:sz="4" w:space="0" w:color="C00000"/>
              <w:right w:val="single" w:sz="4" w:space="0" w:color="C00000"/>
            </w:tcBorders>
            <w:shd w:val="clear" w:color="auto" w:fill="FFFFFF"/>
            <w:tcMar>
              <w:top w:w="0" w:type="dxa"/>
              <w:left w:w="108" w:type="dxa"/>
              <w:bottom w:w="0" w:type="dxa"/>
              <w:right w:w="108" w:type="dxa"/>
            </w:tcMar>
            <w:vAlign w:val="center"/>
          </w:tcPr>
          <w:p w14:paraId="1DEC5F93" w14:textId="77777777" w:rsidR="0026518B" w:rsidRPr="00EE15C0" w:rsidRDefault="0026518B" w:rsidP="000D438E">
            <w:pPr>
              <w:rPr>
                <w:rFonts w:eastAsiaTheme="minorHAnsi" w:cs="Arial"/>
                <w:szCs w:val="20"/>
                <w:lang w:val="en-GB"/>
              </w:rPr>
            </w:pPr>
            <w:r w:rsidRPr="00EE15C0">
              <w:rPr>
                <w:rFonts w:eastAsiaTheme="minorHAnsi" w:cs="Arial"/>
                <w:szCs w:val="20"/>
                <w:lang w:val="en-GB"/>
              </w:rPr>
              <w:t>ETSI EN 300 422</w:t>
            </w:r>
          </w:p>
        </w:tc>
      </w:tr>
    </w:tbl>
    <w:p w14:paraId="7FFC5416" w14:textId="77777777" w:rsidR="0026518B" w:rsidRPr="00EE15C0" w:rsidRDefault="0026518B" w:rsidP="0026518B">
      <w:pPr>
        <w:pStyle w:val="ECCTabletitle"/>
      </w:pPr>
      <w:bookmarkStart w:id="58" w:name="_Ref260527418"/>
      <w:r w:rsidRPr="00EE15C0">
        <w:t>Power restrictions for body worn microphone</w:t>
      </w:r>
      <w:bookmarkEnd w:id="58"/>
    </w:p>
    <w:tbl>
      <w:tblPr>
        <w:tblW w:w="0" w:type="auto"/>
        <w:tblBorders>
          <w:left w:val="single" w:sz="4" w:space="0" w:color="C00000"/>
          <w:bottom w:val="single" w:sz="4" w:space="0" w:color="C00000"/>
          <w:right w:val="single" w:sz="4" w:space="0" w:color="C00000"/>
          <w:insideH w:val="single" w:sz="4" w:space="0" w:color="C00000"/>
          <w:insideV w:val="single" w:sz="4" w:space="0" w:color="C00000"/>
        </w:tblBorders>
        <w:tblLayout w:type="fixed"/>
        <w:tblCellMar>
          <w:left w:w="0" w:type="dxa"/>
          <w:right w:w="0" w:type="dxa"/>
        </w:tblCellMar>
        <w:tblLook w:val="04A0" w:firstRow="1" w:lastRow="0" w:firstColumn="1" w:lastColumn="0" w:noHBand="0" w:noVBand="1"/>
      </w:tblPr>
      <w:tblGrid>
        <w:gridCol w:w="2943"/>
        <w:gridCol w:w="2835"/>
        <w:gridCol w:w="1560"/>
        <w:gridCol w:w="1948"/>
      </w:tblGrid>
      <w:tr w:rsidR="0026518B" w:rsidRPr="00EE15C0" w14:paraId="129A2137" w14:textId="77777777" w:rsidTr="000D438E">
        <w:tc>
          <w:tcPr>
            <w:tcW w:w="2943" w:type="dxa"/>
            <w:tcBorders>
              <w:top w:val="nil"/>
              <w:right w:val="single" w:sz="4" w:space="0" w:color="FFFFFF" w:themeColor="background1"/>
            </w:tcBorders>
            <w:shd w:val="clear" w:color="auto" w:fill="D2232A"/>
            <w:tcMar>
              <w:top w:w="0" w:type="dxa"/>
              <w:left w:w="108" w:type="dxa"/>
              <w:bottom w:w="0" w:type="dxa"/>
              <w:right w:w="108" w:type="dxa"/>
            </w:tcMar>
            <w:vAlign w:val="center"/>
            <w:hideMark/>
          </w:tcPr>
          <w:p w14:paraId="0E32DEF5" w14:textId="77777777" w:rsidR="0026518B" w:rsidRPr="00EE15C0" w:rsidRDefault="0026518B" w:rsidP="000D438E">
            <w:pPr>
              <w:spacing w:before="120" w:after="120" w:line="288" w:lineRule="auto"/>
              <w:jc w:val="center"/>
              <w:rPr>
                <w:b/>
                <w:color w:val="FFFFFF"/>
                <w:lang w:val="en-GB"/>
              </w:rPr>
            </w:pPr>
            <w:r w:rsidRPr="00EE15C0">
              <w:rPr>
                <w:b/>
                <w:color w:val="FFFFFF"/>
                <w:lang w:val="en-GB"/>
              </w:rPr>
              <w:t>Frequency Range</w:t>
            </w:r>
          </w:p>
        </w:tc>
        <w:tc>
          <w:tcPr>
            <w:tcW w:w="2835" w:type="dxa"/>
            <w:tcBorders>
              <w:top w:val="nil"/>
              <w:left w:val="single" w:sz="4" w:space="0" w:color="FFFFFF" w:themeColor="background1"/>
              <w:right w:val="single" w:sz="4" w:space="0" w:color="FFFFFF" w:themeColor="background1"/>
            </w:tcBorders>
            <w:shd w:val="clear" w:color="auto" w:fill="D2232A"/>
          </w:tcPr>
          <w:p w14:paraId="50A0265C" w14:textId="77777777" w:rsidR="0026518B" w:rsidRPr="00EE15C0" w:rsidRDefault="0026518B" w:rsidP="00771379">
            <w:pPr>
              <w:spacing w:before="240" w:after="120" w:line="288" w:lineRule="auto"/>
              <w:jc w:val="center"/>
              <w:rPr>
                <w:b/>
                <w:color w:val="FFFFFF"/>
                <w:lang w:val="en-GB"/>
              </w:rPr>
            </w:pPr>
            <w:proofErr w:type="spellStart"/>
            <w:r w:rsidRPr="00EE15C0">
              <w:rPr>
                <w:b/>
                <w:color w:val="FFFFFF"/>
                <w:lang w:val="en-GB"/>
              </w:rPr>
              <w:t>e.i.r.p</w:t>
            </w:r>
            <w:proofErr w:type="spellEnd"/>
            <w:r w:rsidRPr="00EE15C0">
              <w:rPr>
                <w:b/>
                <w:color w:val="FFFFFF"/>
                <w:lang w:val="en-GB"/>
              </w:rPr>
              <w:t>.</w:t>
            </w:r>
          </w:p>
        </w:tc>
        <w:tc>
          <w:tcPr>
            <w:tcW w:w="1560" w:type="dxa"/>
            <w:tcBorders>
              <w:top w:val="nil"/>
              <w:left w:val="single" w:sz="4" w:space="0" w:color="FFFFFF" w:themeColor="background1"/>
              <w:right w:val="single" w:sz="4" w:space="0" w:color="FFFFFF" w:themeColor="background1"/>
            </w:tcBorders>
            <w:shd w:val="clear" w:color="auto" w:fill="D2232A"/>
            <w:tcMar>
              <w:top w:w="0" w:type="dxa"/>
              <w:left w:w="108" w:type="dxa"/>
              <w:bottom w:w="0" w:type="dxa"/>
              <w:right w:w="108" w:type="dxa"/>
            </w:tcMar>
            <w:vAlign w:val="center"/>
            <w:hideMark/>
          </w:tcPr>
          <w:p w14:paraId="2AEC6A98" w14:textId="77777777" w:rsidR="0026518B" w:rsidRPr="00EE15C0" w:rsidRDefault="0026518B" w:rsidP="000D438E">
            <w:pPr>
              <w:spacing w:before="120" w:after="120" w:line="288" w:lineRule="auto"/>
              <w:jc w:val="center"/>
              <w:rPr>
                <w:b/>
                <w:color w:val="FFFFFF"/>
                <w:lang w:val="en-GB"/>
              </w:rPr>
            </w:pPr>
            <w:r w:rsidRPr="00EE15C0">
              <w:rPr>
                <w:b/>
                <w:color w:val="FFFFFF"/>
                <w:lang w:val="en-GB"/>
              </w:rPr>
              <w:t>Measurement bandwidth</w:t>
            </w:r>
          </w:p>
        </w:tc>
        <w:tc>
          <w:tcPr>
            <w:tcW w:w="1948" w:type="dxa"/>
            <w:tcBorders>
              <w:top w:val="nil"/>
              <w:left w:val="single" w:sz="4" w:space="0" w:color="FFFFFF" w:themeColor="background1"/>
            </w:tcBorders>
            <w:shd w:val="clear" w:color="auto" w:fill="D2232A"/>
            <w:tcMar>
              <w:top w:w="0" w:type="dxa"/>
              <w:left w:w="108" w:type="dxa"/>
              <w:bottom w:w="0" w:type="dxa"/>
              <w:right w:w="108" w:type="dxa"/>
            </w:tcMar>
            <w:vAlign w:val="center"/>
            <w:hideMark/>
          </w:tcPr>
          <w:p w14:paraId="4AC21485" w14:textId="77777777" w:rsidR="0026518B" w:rsidRPr="00EE15C0" w:rsidRDefault="0026518B" w:rsidP="000D438E">
            <w:pPr>
              <w:spacing w:before="120" w:after="120" w:line="288" w:lineRule="auto"/>
              <w:jc w:val="center"/>
              <w:rPr>
                <w:b/>
                <w:color w:val="FFFFFF"/>
                <w:lang w:val="en-GB"/>
              </w:rPr>
            </w:pPr>
            <w:r w:rsidRPr="00EE15C0">
              <w:rPr>
                <w:b/>
                <w:color w:val="FFFFFF"/>
                <w:lang w:val="en-GB"/>
              </w:rPr>
              <w:t>Reasoning</w:t>
            </w:r>
          </w:p>
        </w:tc>
      </w:tr>
      <w:tr w:rsidR="0026518B" w:rsidRPr="00EE15C0" w14:paraId="1A5606C0" w14:textId="77777777" w:rsidTr="000D438E">
        <w:trPr>
          <w:trHeight w:val="399"/>
        </w:trPr>
        <w:tc>
          <w:tcPr>
            <w:tcW w:w="2943" w:type="dxa"/>
            <w:shd w:val="clear" w:color="auto" w:fill="FFFFFF"/>
            <w:tcMar>
              <w:top w:w="0" w:type="dxa"/>
              <w:left w:w="108" w:type="dxa"/>
              <w:bottom w:w="0" w:type="dxa"/>
              <w:right w:w="108" w:type="dxa"/>
            </w:tcMar>
            <w:vAlign w:val="center"/>
            <w:hideMark/>
          </w:tcPr>
          <w:p w14:paraId="3DF8E7DD" w14:textId="77777777" w:rsidR="0026518B" w:rsidRPr="00EE15C0" w:rsidRDefault="0026518B" w:rsidP="000D438E">
            <w:pPr>
              <w:rPr>
                <w:rFonts w:cs="Arial"/>
                <w:szCs w:val="20"/>
                <w:highlight w:val="yellow"/>
                <w:lang w:val="en-GB" w:eastAsia="en-GB"/>
              </w:rPr>
            </w:pPr>
            <w:r w:rsidRPr="00EE15C0">
              <w:rPr>
                <w:rFonts w:cs="Arial"/>
                <w:szCs w:val="20"/>
                <w:lang w:val="en-GB" w:eastAsia="en-GB"/>
              </w:rPr>
              <w:t>MFCN uplink frequencies</w:t>
            </w:r>
          </w:p>
        </w:tc>
        <w:tc>
          <w:tcPr>
            <w:tcW w:w="2835" w:type="dxa"/>
            <w:shd w:val="clear" w:color="auto" w:fill="FFFFFF"/>
            <w:vAlign w:val="center"/>
          </w:tcPr>
          <w:p w14:paraId="10E3DB8F" w14:textId="77777777" w:rsidR="0026518B" w:rsidRPr="00EE15C0" w:rsidRDefault="0026518B" w:rsidP="000D438E">
            <w:pPr>
              <w:rPr>
                <w:rFonts w:cs="Arial"/>
                <w:szCs w:val="20"/>
                <w:lang w:val="en-GB" w:eastAsia="en-GB"/>
              </w:rPr>
            </w:pPr>
            <w:r w:rsidRPr="00EE15C0">
              <w:rPr>
                <w:rFonts w:cs="Arial"/>
                <w:szCs w:val="20"/>
                <w:lang w:val="en-GB" w:eastAsia="en-GB"/>
              </w:rPr>
              <w:t xml:space="preserve">-45 </w:t>
            </w:r>
            <w:proofErr w:type="spellStart"/>
            <w:r w:rsidRPr="00EE15C0">
              <w:rPr>
                <w:rFonts w:cs="Arial"/>
                <w:szCs w:val="20"/>
                <w:lang w:val="en-GB" w:eastAsia="en-GB"/>
              </w:rPr>
              <w:t>dBm</w:t>
            </w:r>
            <w:proofErr w:type="spellEnd"/>
            <w:r w:rsidRPr="00EE15C0">
              <w:rPr>
                <w:rFonts w:cs="Arial"/>
                <w:szCs w:val="20"/>
                <w:lang w:val="en-GB" w:eastAsia="en-GB"/>
              </w:rPr>
              <w:t>(unwanted emissions)</w:t>
            </w:r>
          </w:p>
        </w:tc>
        <w:tc>
          <w:tcPr>
            <w:tcW w:w="1560" w:type="dxa"/>
            <w:shd w:val="clear" w:color="auto" w:fill="FFFFFF"/>
            <w:tcMar>
              <w:top w:w="0" w:type="dxa"/>
              <w:left w:w="108" w:type="dxa"/>
              <w:bottom w:w="0" w:type="dxa"/>
              <w:right w:w="108" w:type="dxa"/>
            </w:tcMar>
            <w:vAlign w:val="center"/>
          </w:tcPr>
          <w:p w14:paraId="106AC15D" w14:textId="77777777" w:rsidR="0026518B" w:rsidRPr="00EE15C0" w:rsidRDefault="0026518B" w:rsidP="000D438E">
            <w:pPr>
              <w:rPr>
                <w:rFonts w:cs="Arial"/>
                <w:szCs w:val="20"/>
                <w:lang w:val="en-GB" w:eastAsia="en-GB"/>
              </w:rPr>
            </w:pPr>
            <w:r w:rsidRPr="00EE15C0">
              <w:rPr>
                <w:rFonts w:cs="Arial"/>
                <w:szCs w:val="20"/>
                <w:lang w:val="en-GB" w:eastAsia="en-GB"/>
              </w:rPr>
              <w:t>200 kHz</w:t>
            </w:r>
          </w:p>
        </w:tc>
        <w:tc>
          <w:tcPr>
            <w:tcW w:w="1948" w:type="dxa"/>
            <w:shd w:val="clear" w:color="auto" w:fill="FFFFFF"/>
            <w:tcMar>
              <w:top w:w="0" w:type="dxa"/>
              <w:left w:w="108" w:type="dxa"/>
              <w:bottom w:w="0" w:type="dxa"/>
              <w:right w:w="108" w:type="dxa"/>
            </w:tcMar>
            <w:vAlign w:val="center"/>
          </w:tcPr>
          <w:p w14:paraId="6A88BA0A" w14:textId="77777777" w:rsidR="0026518B" w:rsidRPr="00EE15C0" w:rsidRDefault="0026518B" w:rsidP="000D438E">
            <w:pPr>
              <w:rPr>
                <w:rFonts w:eastAsiaTheme="minorHAnsi" w:cs="Arial"/>
                <w:szCs w:val="20"/>
                <w:lang w:val="en-GB"/>
              </w:rPr>
            </w:pPr>
            <w:r w:rsidRPr="00EE15C0">
              <w:rPr>
                <w:rFonts w:eastAsiaTheme="minorHAnsi" w:cs="Arial"/>
                <w:szCs w:val="20"/>
                <w:lang w:val="en-GB"/>
              </w:rPr>
              <w:t>ETSI EN 300 422</w:t>
            </w:r>
          </w:p>
        </w:tc>
      </w:tr>
      <w:tr w:rsidR="0026518B" w:rsidRPr="00EE15C0" w14:paraId="7CBF5BDB" w14:textId="77777777" w:rsidTr="000D438E">
        <w:trPr>
          <w:trHeight w:val="411"/>
        </w:trPr>
        <w:tc>
          <w:tcPr>
            <w:tcW w:w="2943" w:type="dxa"/>
            <w:shd w:val="clear" w:color="auto" w:fill="FFFFFF"/>
            <w:tcMar>
              <w:top w:w="0" w:type="dxa"/>
              <w:left w:w="108" w:type="dxa"/>
              <w:bottom w:w="0" w:type="dxa"/>
              <w:right w:w="108" w:type="dxa"/>
            </w:tcMar>
            <w:vAlign w:val="center"/>
            <w:hideMark/>
          </w:tcPr>
          <w:p w14:paraId="714DA38D" w14:textId="77777777" w:rsidR="0026518B" w:rsidRPr="00EE15C0" w:rsidRDefault="0026518B" w:rsidP="000D438E">
            <w:pPr>
              <w:rPr>
                <w:rFonts w:cs="Arial"/>
                <w:szCs w:val="20"/>
                <w:highlight w:val="yellow"/>
                <w:lang w:val="en-GB" w:eastAsia="en-GB"/>
              </w:rPr>
            </w:pPr>
            <w:r w:rsidRPr="00EE15C0">
              <w:rPr>
                <w:lang w:val="en-GB"/>
              </w:rPr>
              <w:t xml:space="preserve">More than -1.2 MHz offset from MFCN downlink lower band edge or </w:t>
            </w:r>
            <w:r w:rsidRPr="00EE15C0">
              <w:rPr>
                <w:rFonts w:eastAsia="MS Mincho" w:cs="Arial"/>
                <w:lang w:val="en-GB" w:eastAsia="ja-JP"/>
              </w:rPr>
              <w:t>lower edge of the lowest SDL block</w:t>
            </w:r>
          </w:p>
        </w:tc>
        <w:tc>
          <w:tcPr>
            <w:tcW w:w="2835" w:type="dxa"/>
            <w:shd w:val="clear" w:color="auto" w:fill="FFFFFF"/>
            <w:vAlign w:val="center"/>
          </w:tcPr>
          <w:p w14:paraId="4A885414" w14:textId="77777777" w:rsidR="0026518B" w:rsidRPr="00EE15C0" w:rsidRDefault="0026518B" w:rsidP="000D438E">
            <w:pPr>
              <w:rPr>
                <w:rFonts w:cs="Arial"/>
                <w:szCs w:val="20"/>
                <w:lang w:val="en-GB" w:eastAsia="en-GB"/>
              </w:rPr>
            </w:pPr>
            <w:r w:rsidRPr="00EE15C0">
              <w:rPr>
                <w:rFonts w:cs="Arial"/>
                <w:szCs w:val="20"/>
                <w:lang w:val="en-GB" w:eastAsia="en-GB"/>
              </w:rPr>
              <w:t xml:space="preserve">19 </w:t>
            </w:r>
            <w:proofErr w:type="spellStart"/>
            <w:r w:rsidRPr="00EE15C0">
              <w:rPr>
                <w:rFonts w:cs="Arial"/>
                <w:szCs w:val="20"/>
                <w:lang w:val="en-GB" w:eastAsia="en-GB"/>
              </w:rPr>
              <w:t>dBm</w:t>
            </w:r>
            <w:proofErr w:type="spellEnd"/>
            <w:r w:rsidRPr="00EE15C0">
              <w:rPr>
                <w:lang w:val="en-GB"/>
              </w:rPr>
              <w:t>(in-block power)</w:t>
            </w:r>
          </w:p>
        </w:tc>
        <w:tc>
          <w:tcPr>
            <w:tcW w:w="1560" w:type="dxa"/>
            <w:shd w:val="clear" w:color="auto" w:fill="FFFFFF"/>
            <w:tcMar>
              <w:top w:w="0" w:type="dxa"/>
              <w:left w:w="108" w:type="dxa"/>
              <w:bottom w:w="0" w:type="dxa"/>
              <w:right w:w="108" w:type="dxa"/>
            </w:tcMar>
            <w:vAlign w:val="center"/>
          </w:tcPr>
          <w:p w14:paraId="6B0E66D8" w14:textId="77777777" w:rsidR="0026518B" w:rsidRPr="00EE15C0" w:rsidRDefault="0026518B" w:rsidP="000D438E">
            <w:pPr>
              <w:rPr>
                <w:rFonts w:cs="Arial"/>
                <w:szCs w:val="20"/>
                <w:lang w:val="en-GB" w:eastAsia="en-GB"/>
              </w:rPr>
            </w:pPr>
            <w:r w:rsidRPr="00EE15C0">
              <w:rPr>
                <w:rFonts w:cs="Arial"/>
                <w:szCs w:val="20"/>
                <w:lang w:val="en-GB" w:eastAsia="en-GB"/>
              </w:rPr>
              <w:t>200 kHz</w:t>
            </w:r>
          </w:p>
        </w:tc>
        <w:tc>
          <w:tcPr>
            <w:tcW w:w="1948" w:type="dxa"/>
            <w:vMerge w:val="restart"/>
            <w:shd w:val="clear" w:color="auto" w:fill="FFFFFF"/>
            <w:tcMar>
              <w:top w:w="0" w:type="dxa"/>
              <w:left w:w="108" w:type="dxa"/>
              <w:bottom w:w="0" w:type="dxa"/>
              <w:right w:w="108" w:type="dxa"/>
            </w:tcMar>
            <w:vAlign w:val="center"/>
          </w:tcPr>
          <w:p w14:paraId="228C55AC" w14:textId="66D1F1DC" w:rsidR="0026518B" w:rsidRPr="00EE15C0" w:rsidRDefault="0026518B" w:rsidP="00E93A9E">
            <w:pPr>
              <w:rPr>
                <w:rFonts w:eastAsiaTheme="minorHAnsi" w:cs="Arial"/>
                <w:szCs w:val="20"/>
                <w:lang w:val="en-GB"/>
              </w:rPr>
            </w:pPr>
            <w:r w:rsidRPr="00EE15C0">
              <w:rPr>
                <w:rFonts w:eastAsiaTheme="minorHAnsi" w:cs="Arial"/>
                <w:szCs w:val="20"/>
                <w:lang w:val="en-GB"/>
              </w:rPr>
              <w:t xml:space="preserve">Annex 2 of ECC Report </w:t>
            </w:r>
            <w:r w:rsidRPr="00EE15C0">
              <w:rPr>
                <w:lang w:val="en-GB"/>
              </w:rPr>
              <w:t xml:space="preserve">221 </w:t>
            </w:r>
            <w:r w:rsidR="00E93A9E" w:rsidRPr="00EE15C0">
              <w:rPr>
                <w:lang w:val="en-GB"/>
              </w:rPr>
              <w:fldChar w:fldCharType="begin"/>
            </w:r>
            <w:r w:rsidR="00E93A9E" w:rsidRPr="00EE15C0">
              <w:rPr>
                <w:lang w:val="en-GB"/>
              </w:rPr>
              <w:instrText xml:space="preserve"> REF _Ref405373063 \n \h </w:instrText>
            </w:r>
            <w:r w:rsidR="00E93A9E" w:rsidRPr="00EE15C0">
              <w:rPr>
                <w:lang w:val="en-GB"/>
              </w:rPr>
            </w:r>
            <w:r w:rsidR="00E93A9E" w:rsidRPr="00EE15C0">
              <w:rPr>
                <w:lang w:val="en-GB"/>
              </w:rPr>
              <w:fldChar w:fldCharType="separate"/>
            </w:r>
            <w:r w:rsidR="0044758C" w:rsidRPr="00EE15C0">
              <w:rPr>
                <w:lang w:val="en-GB"/>
              </w:rPr>
              <w:t>[8]</w:t>
            </w:r>
            <w:r w:rsidR="00E93A9E" w:rsidRPr="00EE15C0">
              <w:rPr>
                <w:lang w:val="en-GB"/>
              </w:rPr>
              <w:fldChar w:fldCharType="end"/>
            </w:r>
          </w:p>
        </w:tc>
      </w:tr>
      <w:tr w:rsidR="0026518B" w:rsidRPr="00EE15C0" w14:paraId="15E7961C" w14:textId="77777777" w:rsidTr="000D438E">
        <w:tc>
          <w:tcPr>
            <w:tcW w:w="2943" w:type="dxa"/>
            <w:shd w:val="clear" w:color="auto" w:fill="FFFFFF"/>
            <w:tcMar>
              <w:top w:w="0" w:type="dxa"/>
              <w:left w:w="108" w:type="dxa"/>
              <w:bottom w:w="0" w:type="dxa"/>
              <w:right w:w="108" w:type="dxa"/>
            </w:tcMar>
            <w:vAlign w:val="center"/>
            <w:hideMark/>
          </w:tcPr>
          <w:p w14:paraId="5433DF7C" w14:textId="77777777" w:rsidR="0026518B" w:rsidRPr="00EE15C0" w:rsidRDefault="0026518B" w:rsidP="000D438E">
            <w:pPr>
              <w:rPr>
                <w:rFonts w:cs="Arial"/>
                <w:szCs w:val="20"/>
                <w:highlight w:val="yellow"/>
                <w:lang w:val="en-GB" w:eastAsia="en-GB"/>
              </w:rPr>
            </w:pPr>
            <w:r w:rsidRPr="00EE15C0">
              <w:rPr>
                <w:rFonts w:cs="Arial"/>
                <w:szCs w:val="20"/>
                <w:lang w:val="en-GB" w:eastAsia="en-GB"/>
              </w:rPr>
              <w:t xml:space="preserve">- 1.2 to 0 MHz offset from MFCN downlink lower band edge </w:t>
            </w:r>
            <w:r w:rsidRPr="00EE15C0">
              <w:rPr>
                <w:lang w:val="en-GB"/>
              </w:rPr>
              <w:t xml:space="preserve">or </w:t>
            </w:r>
            <w:r w:rsidRPr="00EE15C0">
              <w:rPr>
                <w:rFonts w:eastAsia="MS Mincho" w:cs="Arial"/>
                <w:lang w:val="en-GB" w:eastAsia="ja-JP"/>
              </w:rPr>
              <w:t>lower edge of the lowest SDL block</w:t>
            </w:r>
            <w:r w:rsidRPr="00EE15C0">
              <w:rPr>
                <w:lang w:val="en-GB"/>
              </w:rPr>
              <w:t xml:space="preserve"> </w:t>
            </w:r>
            <w:r w:rsidRPr="00EE15C0">
              <w:rPr>
                <w:rFonts w:cs="Arial"/>
                <w:szCs w:val="20"/>
                <w:lang w:val="en-GB" w:eastAsia="en-GB"/>
              </w:rPr>
              <w:t>(guard band)</w:t>
            </w:r>
          </w:p>
        </w:tc>
        <w:tc>
          <w:tcPr>
            <w:tcW w:w="2835" w:type="dxa"/>
            <w:shd w:val="clear" w:color="auto" w:fill="FFFFFF"/>
            <w:vAlign w:val="center"/>
          </w:tcPr>
          <w:p w14:paraId="65118CDC" w14:textId="77777777" w:rsidR="0026518B" w:rsidRPr="00EE15C0" w:rsidRDefault="0026518B" w:rsidP="000D438E">
            <w:pPr>
              <w:rPr>
                <w:rFonts w:cs="Arial"/>
                <w:szCs w:val="20"/>
                <w:lang w:val="en-GB" w:eastAsia="en-GB"/>
              </w:rPr>
            </w:pPr>
            <w:r w:rsidRPr="00EE15C0">
              <w:rPr>
                <w:rFonts w:cs="Arial"/>
                <w:szCs w:val="20"/>
                <w:lang w:val="en-GB" w:eastAsia="en-GB"/>
              </w:rPr>
              <w:t>--</w:t>
            </w:r>
          </w:p>
        </w:tc>
        <w:tc>
          <w:tcPr>
            <w:tcW w:w="1560" w:type="dxa"/>
            <w:shd w:val="clear" w:color="auto" w:fill="FFFFFF"/>
            <w:tcMar>
              <w:top w:w="0" w:type="dxa"/>
              <w:left w:w="108" w:type="dxa"/>
              <w:bottom w:w="0" w:type="dxa"/>
              <w:right w:w="108" w:type="dxa"/>
            </w:tcMar>
            <w:vAlign w:val="center"/>
          </w:tcPr>
          <w:p w14:paraId="6D55B494" w14:textId="77777777" w:rsidR="0026518B" w:rsidRPr="00EE15C0" w:rsidRDefault="0026518B" w:rsidP="000D438E">
            <w:pPr>
              <w:rPr>
                <w:rFonts w:cs="Arial"/>
                <w:szCs w:val="20"/>
                <w:lang w:val="en-GB" w:eastAsia="en-GB"/>
              </w:rPr>
            </w:pPr>
            <w:r w:rsidRPr="00EE15C0">
              <w:rPr>
                <w:rFonts w:cs="Arial"/>
                <w:szCs w:val="20"/>
                <w:lang w:val="en-GB" w:eastAsia="en-GB"/>
              </w:rPr>
              <w:t>--</w:t>
            </w:r>
          </w:p>
        </w:tc>
        <w:tc>
          <w:tcPr>
            <w:tcW w:w="1948" w:type="dxa"/>
            <w:vMerge/>
            <w:shd w:val="clear" w:color="auto" w:fill="FFFFFF"/>
            <w:tcMar>
              <w:top w:w="0" w:type="dxa"/>
              <w:left w:w="108" w:type="dxa"/>
              <w:bottom w:w="0" w:type="dxa"/>
              <w:right w:w="108" w:type="dxa"/>
            </w:tcMar>
            <w:vAlign w:val="center"/>
          </w:tcPr>
          <w:p w14:paraId="0BFD77BF" w14:textId="77777777" w:rsidR="0026518B" w:rsidRPr="00EE15C0" w:rsidRDefault="0026518B" w:rsidP="000D438E">
            <w:pPr>
              <w:rPr>
                <w:rFonts w:eastAsiaTheme="minorHAnsi" w:cs="Arial"/>
                <w:szCs w:val="20"/>
                <w:lang w:val="en-GB"/>
              </w:rPr>
            </w:pPr>
          </w:p>
        </w:tc>
      </w:tr>
      <w:tr w:rsidR="0026518B" w:rsidRPr="00EE15C0" w14:paraId="4455C034" w14:textId="77777777" w:rsidTr="000D438E">
        <w:trPr>
          <w:trHeight w:val="355"/>
        </w:trPr>
        <w:tc>
          <w:tcPr>
            <w:tcW w:w="2943" w:type="dxa"/>
            <w:shd w:val="clear" w:color="auto" w:fill="FFFFFF"/>
            <w:tcMar>
              <w:top w:w="0" w:type="dxa"/>
              <w:left w:w="108" w:type="dxa"/>
              <w:bottom w:w="0" w:type="dxa"/>
              <w:right w:w="108" w:type="dxa"/>
            </w:tcMar>
            <w:vAlign w:val="center"/>
            <w:hideMark/>
          </w:tcPr>
          <w:p w14:paraId="70765ABB" w14:textId="77777777" w:rsidR="0026518B" w:rsidRPr="00EE15C0" w:rsidRDefault="0026518B" w:rsidP="000D438E">
            <w:pPr>
              <w:rPr>
                <w:rFonts w:cs="Arial"/>
                <w:szCs w:val="20"/>
                <w:highlight w:val="yellow"/>
                <w:lang w:val="en-GB" w:eastAsia="en-GB"/>
              </w:rPr>
            </w:pPr>
            <w:r w:rsidRPr="00EE15C0">
              <w:rPr>
                <w:rFonts w:cs="Arial"/>
                <w:szCs w:val="20"/>
                <w:lang w:val="en-GB" w:eastAsia="en-GB"/>
              </w:rPr>
              <w:t>MFCN downlink frequencies</w:t>
            </w:r>
          </w:p>
        </w:tc>
        <w:tc>
          <w:tcPr>
            <w:tcW w:w="2835" w:type="dxa"/>
            <w:shd w:val="clear" w:color="auto" w:fill="FFFFFF"/>
            <w:vAlign w:val="center"/>
          </w:tcPr>
          <w:p w14:paraId="0783985F" w14:textId="77777777" w:rsidR="0026518B" w:rsidRPr="00EE15C0" w:rsidRDefault="0026518B" w:rsidP="000D438E">
            <w:pPr>
              <w:rPr>
                <w:rFonts w:cs="Arial"/>
                <w:szCs w:val="20"/>
                <w:lang w:val="en-GB" w:eastAsia="en-GB"/>
              </w:rPr>
            </w:pPr>
            <w:r w:rsidRPr="00EE15C0">
              <w:rPr>
                <w:rFonts w:cs="Arial"/>
                <w:szCs w:val="20"/>
                <w:lang w:val="en-GB" w:eastAsia="en-GB"/>
              </w:rPr>
              <w:t xml:space="preserve">-45 </w:t>
            </w:r>
            <w:proofErr w:type="spellStart"/>
            <w:r w:rsidRPr="00EE15C0">
              <w:rPr>
                <w:rFonts w:cs="Arial"/>
                <w:szCs w:val="20"/>
                <w:lang w:val="en-GB" w:eastAsia="en-GB"/>
              </w:rPr>
              <w:t>dBm</w:t>
            </w:r>
            <w:proofErr w:type="spellEnd"/>
            <w:r w:rsidRPr="00EE15C0">
              <w:rPr>
                <w:rFonts w:cs="Arial"/>
                <w:szCs w:val="20"/>
                <w:lang w:val="en-GB" w:eastAsia="en-GB"/>
              </w:rPr>
              <w:t>(unwanted emissions)</w:t>
            </w:r>
          </w:p>
        </w:tc>
        <w:tc>
          <w:tcPr>
            <w:tcW w:w="1560" w:type="dxa"/>
            <w:shd w:val="clear" w:color="auto" w:fill="FFFFFF"/>
            <w:tcMar>
              <w:top w:w="0" w:type="dxa"/>
              <w:left w:w="108" w:type="dxa"/>
              <w:bottom w:w="0" w:type="dxa"/>
              <w:right w:w="108" w:type="dxa"/>
            </w:tcMar>
            <w:vAlign w:val="center"/>
          </w:tcPr>
          <w:p w14:paraId="5E791F4B" w14:textId="77777777" w:rsidR="0026518B" w:rsidRPr="00EE15C0" w:rsidRDefault="0026518B" w:rsidP="000D438E">
            <w:pPr>
              <w:rPr>
                <w:rFonts w:cs="Arial"/>
                <w:szCs w:val="20"/>
                <w:lang w:val="en-GB" w:eastAsia="en-GB"/>
              </w:rPr>
            </w:pPr>
            <w:r w:rsidRPr="00EE15C0">
              <w:rPr>
                <w:rFonts w:cs="Arial"/>
                <w:szCs w:val="20"/>
                <w:lang w:val="en-GB" w:eastAsia="en-GB"/>
              </w:rPr>
              <w:t>200 kHz</w:t>
            </w:r>
          </w:p>
        </w:tc>
        <w:tc>
          <w:tcPr>
            <w:tcW w:w="1948" w:type="dxa"/>
            <w:shd w:val="clear" w:color="auto" w:fill="FFFFFF"/>
            <w:tcMar>
              <w:top w:w="0" w:type="dxa"/>
              <w:left w:w="108" w:type="dxa"/>
              <w:bottom w:w="0" w:type="dxa"/>
              <w:right w:w="108" w:type="dxa"/>
            </w:tcMar>
            <w:vAlign w:val="center"/>
          </w:tcPr>
          <w:p w14:paraId="67B27595" w14:textId="77777777" w:rsidR="0026518B" w:rsidRPr="00EE15C0" w:rsidRDefault="0026518B" w:rsidP="000D438E">
            <w:pPr>
              <w:rPr>
                <w:rFonts w:eastAsiaTheme="minorHAnsi" w:cs="Arial"/>
                <w:szCs w:val="20"/>
                <w:lang w:val="en-GB"/>
              </w:rPr>
            </w:pPr>
            <w:r w:rsidRPr="00EE15C0">
              <w:rPr>
                <w:rFonts w:eastAsiaTheme="minorHAnsi" w:cs="Arial"/>
                <w:szCs w:val="20"/>
                <w:lang w:val="en-GB"/>
              </w:rPr>
              <w:t>ETSI EN 300 422</w:t>
            </w:r>
          </w:p>
        </w:tc>
      </w:tr>
    </w:tbl>
    <w:p w14:paraId="28BB5406" w14:textId="77777777" w:rsidR="0026518B" w:rsidRPr="00EE15C0" w:rsidRDefault="0026518B" w:rsidP="0026518B">
      <w:pPr>
        <w:pStyle w:val="ECCParagraph"/>
      </w:pPr>
    </w:p>
    <w:p w14:paraId="617DAA32" w14:textId="05A51DF4" w:rsidR="00BE0026" w:rsidRPr="00EE15C0" w:rsidRDefault="00BE0026" w:rsidP="0026518B">
      <w:pPr>
        <w:pStyle w:val="ECCParagraph"/>
      </w:pPr>
      <w:r w:rsidRPr="00EE15C0">
        <w:t>Table 26-27 are providing power restrictions for PMSE in order to protect MFCN. These power restrictions are based on body loss assumed in CEPT Report 50</w:t>
      </w:r>
      <w:r w:rsidR="008A75A1" w:rsidRPr="00EE15C0">
        <w:t xml:space="preserve"> </w:t>
      </w:r>
      <w:r w:rsidR="008A75A1" w:rsidRPr="00EE15C0">
        <w:fldChar w:fldCharType="begin"/>
      </w:r>
      <w:r w:rsidR="008A75A1" w:rsidRPr="00EE15C0">
        <w:instrText xml:space="preserve"> REF _Ref405372153 \n \h </w:instrText>
      </w:r>
      <w:r w:rsidR="008A75A1" w:rsidRPr="00EE15C0">
        <w:fldChar w:fldCharType="separate"/>
      </w:r>
      <w:r w:rsidR="0044758C" w:rsidRPr="00EE15C0">
        <w:t>[13]</w:t>
      </w:r>
      <w:r w:rsidR="008A75A1" w:rsidRPr="00EE15C0">
        <w:fldChar w:fldCharType="end"/>
      </w:r>
      <w:r w:rsidRPr="00EE15C0">
        <w:t xml:space="preserve">, applicable to the frequency range 1785-1805 </w:t>
      </w:r>
      <w:proofErr w:type="spellStart"/>
      <w:r w:rsidRPr="00EE15C0">
        <w:lastRenderedPageBreak/>
        <w:t>MHz.</w:t>
      </w:r>
      <w:proofErr w:type="spellEnd"/>
      <w:r w:rsidRPr="00EE15C0">
        <w:t xml:space="preserve"> Some other body loss assumption such as the one in CEPT Report 30</w:t>
      </w:r>
      <w:r w:rsidR="008A75A1" w:rsidRPr="00EE15C0">
        <w:t xml:space="preserve"> </w:t>
      </w:r>
      <w:r w:rsidR="008A75A1" w:rsidRPr="00EE15C0">
        <w:fldChar w:fldCharType="begin"/>
      </w:r>
      <w:r w:rsidR="008A75A1" w:rsidRPr="00EE15C0">
        <w:instrText xml:space="preserve"> REF _Ref405372053 \n \h </w:instrText>
      </w:r>
      <w:r w:rsidR="008A75A1" w:rsidRPr="00EE15C0">
        <w:fldChar w:fldCharType="separate"/>
      </w:r>
      <w:r w:rsidR="0044758C" w:rsidRPr="00EE15C0">
        <w:t>[1]</w:t>
      </w:r>
      <w:r w:rsidR="008A75A1" w:rsidRPr="00EE15C0">
        <w:fldChar w:fldCharType="end"/>
      </w:r>
      <w:r w:rsidRPr="00EE15C0">
        <w:t xml:space="preserve"> applicable to the frequency range 821-832 MHz would provide less stringent conditions and lower protection to MFCN. This issue will be considered in preparation of the CEPT Report B in response to the EC Mandate.</w:t>
      </w:r>
    </w:p>
    <w:p w14:paraId="35932872" w14:textId="0FAFA320" w:rsidR="0026518B" w:rsidRPr="00EE15C0" w:rsidRDefault="004D6E34" w:rsidP="0026518B">
      <w:pPr>
        <w:pStyle w:val="ECCParagraph"/>
      </w:pPr>
      <w:r>
        <w:t>According to ECC R</w:t>
      </w:r>
      <w:r w:rsidR="0026518B" w:rsidRPr="00EE15C0">
        <w:t>eport 221</w:t>
      </w:r>
      <w:r>
        <w:t xml:space="preserve"> </w:t>
      </w:r>
      <w:r>
        <w:fldChar w:fldCharType="begin"/>
      </w:r>
      <w:r>
        <w:instrText xml:space="preserve"> REF _Ref405373063 \n \h </w:instrText>
      </w:r>
      <w:r>
        <w:fldChar w:fldCharType="separate"/>
      </w:r>
      <w:r>
        <w:t>[8]</w:t>
      </w:r>
      <w:r>
        <w:fldChar w:fldCharType="end"/>
      </w:r>
      <w:r w:rsidR="0026518B" w:rsidRPr="00EE15C0">
        <w:t>, for the scenarios corresponding to audio PMSE equipment interfering with the MFCN UE, a better blocking rejection of 8 dB at 2 MHz offset was assumed. In addition, it is assumed that the duplex filter in the user equipment provides an additional rejection of 2 dB at 2 MHz offset from the channel-edge for narrow band signals. With the proposed power restrictions for PMSE, the compatibility studies show that sharing between PMSE equipment and MFCN BS is feasible. The critical case is when the PMSE equipment is close to the MFCN UE. The simulations show that for Scenario</w:t>
      </w:r>
      <w:r>
        <w:t xml:space="preserve"> </w:t>
      </w:r>
      <w:r w:rsidR="0026518B" w:rsidRPr="00EE15C0">
        <w:t>1 (Outdoor) with a separation distance between 15-100 meters, there will be no compatibility issues for the hand held PMSE device. For the body worn PMSE device, there is no compatibility issue for the 10 MHz band width, but a potential narrow band blocking issue for the 3 MHz LTE UE. The simulations show that for Scenario</w:t>
      </w:r>
      <w:r>
        <w:t xml:space="preserve"> </w:t>
      </w:r>
      <w:r w:rsidR="0026518B" w:rsidRPr="00EE15C0">
        <w:t>3 (Outdoor) with a separation distance between 100-350 meters, there will be no compatibility issues. The simulations show that for Scenario 6 (Indoor) with a separation distance between 5-50 meters, both hand held and body worn PMSE devices have a potential compatibility issues. In this case, both unwanted emissions and blocking cause degradation of the MFCN performance. If this separation distance is increased, the probability of interference decreases accordingly.</w:t>
      </w:r>
    </w:p>
    <w:p w14:paraId="69837514" w14:textId="06DB99A4" w:rsidR="0026518B" w:rsidRPr="00EE15C0" w:rsidRDefault="0026518B" w:rsidP="0026518B">
      <w:pPr>
        <w:pStyle w:val="ECCParagraph"/>
      </w:pPr>
      <w:r w:rsidRPr="00EE15C0">
        <w:t>The ECC Report 221</w:t>
      </w:r>
      <w:r w:rsidR="00E93A9E" w:rsidRPr="00EE15C0">
        <w:t xml:space="preserve"> </w:t>
      </w:r>
      <w:r w:rsidR="00E93A9E" w:rsidRPr="00EE15C0">
        <w:fldChar w:fldCharType="begin"/>
      </w:r>
      <w:r w:rsidR="00E93A9E" w:rsidRPr="00EE15C0">
        <w:instrText xml:space="preserve"> REF _Ref405373063 \n \h </w:instrText>
      </w:r>
      <w:r w:rsidR="00E93A9E" w:rsidRPr="00EE15C0">
        <w:fldChar w:fldCharType="separate"/>
      </w:r>
      <w:r w:rsidR="0044758C" w:rsidRPr="00EE15C0">
        <w:t>[8]</w:t>
      </w:r>
      <w:r w:rsidR="00E93A9E" w:rsidRPr="00EE15C0">
        <w:fldChar w:fldCharType="end"/>
      </w:r>
      <w:r w:rsidRPr="00EE15C0">
        <w:t xml:space="preserve"> also considers interference from commercial mobile network to PMSE equipment. The results of the studies are illustrated in </w:t>
      </w:r>
      <w:r w:rsidRPr="00EE15C0">
        <w:fldChar w:fldCharType="begin"/>
      </w:r>
      <w:r w:rsidRPr="00EE15C0">
        <w:instrText xml:space="preserve"> REF _Ref260549322 \r \h </w:instrText>
      </w:r>
      <w:r w:rsidRPr="00EE15C0">
        <w:fldChar w:fldCharType="separate"/>
      </w:r>
      <w:r w:rsidR="0044758C" w:rsidRPr="00EE15C0">
        <w:t>Table 28</w:t>
      </w:r>
      <w:proofErr w:type="gramStart"/>
      <w:r w:rsidR="0044758C" w:rsidRPr="00EE15C0">
        <w:t>:</w:t>
      </w:r>
      <w:r w:rsidRPr="00EE15C0">
        <w:fldChar w:fldCharType="end"/>
      </w:r>
      <w:r w:rsidRPr="00EE15C0">
        <w:t>.</w:t>
      </w:r>
      <w:proofErr w:type="gramEnd"/>
      <w:r w:rsidRPr="00EE15C0">
        <w:t xml:space="preserve"> These results indicate that for PMSE operation a frequency separation of approximately 1 MHz from MFCN downlink and 1 to 10 MHz from MFCN uplink (depending on spatial distance between MFCN TS and PMSE receiver) are needed.</w:t>
      </w:r>
    </w:p>
    <w:p w14:paraId="732F6E08" w14:textId="43EC401E" w:rsidR="0026518B" w:rsidRPr="00EE15C0" w:rsidRDefault="0026518B" w:rsidP="0026518B">
      <w:pPr>
        <w:pStyle w:val="ECCParagraph"/>
      </w:pPr>
      <w:r w:rsidRPr="00EE15C0">
        <w:t xml:space="preserve">It can be concluded that audio PMSE equipment will not be able to operate in the compatibility scenarios that were studied. However PMSE is able to find an operational channel with sufficient Quality of Service with the assumption of certain spatial distances between the PMSE equipment and the MFCN equipment. The most critical case is when the PMSE is close to a MFCN UE but if the separation distance is </w:t>
      </w:r>
      <w:r w:rsidR="004570D7" w:rsidRPr="00EE15C0">
        <w:t>increased</w:t>
      </w:r>
      <w:r w:rsidRPr="00EE15C0">
        <w:t xml:space="preserve"> the probability of interference decreases accordingly.</w:t>
      </w:r>
    </w:p>
    <w:p w14:paraId="7D9D2D14" w14:textId="3634CFC9" w:rsidR="0026518B" w:rsidRPr="00EE15C0" w:rsidRDefault="0026518B" w:rsidP="0026518B">
      <w:pPr>
        <w:pStyle w:val="ECCParagraph"/>
      </w:pPr>
      <w:r w:rsidRPr="00EE15C0">
        <w:t>PMSE should be operated only if a check of quality of service in the radio environment is performed before use and results in sufficient quality. The PMSE setup indicates whether enough PMSE channels with no interference are available to guarantee the needed quality of service. This procedure is described in Annex 5 of the ECC Report 191</w:t>
      </w:r>
      <w:r w:rsidR="00E93A9E" w:rsidRPr="00EE15C0">
        <w:t xml:space="preserve"> </w:t>
      </w:r>
      <w:r w:rsidR="00E93A9E" w:rsidRPr="00EE15C0">
        <w:fldChar w:fldCharType="begin"/>
      </w:r>
      <w:r w:rsidR="00E93A9E" w:rsidRPr="00EE15C0">
        <w:instrText xml:space="preserve"> REF _Ref405372524 \n \h </w:instrText>
      </w:r>
      <w:r w:rsidR="00E93A9E" w:rsidRPr="00EE15C0">
        <w:fldChar w:fldCharType="separate"/>
      </w:r>
      <w:r w:rsidR="0044758C" w:rsidRPr="00EE15C0">
        <w:t>[9]</w:t>
      </w:r>
      <w:r w:rsidR="00E93A9E" w:rsidRPr="00EE15C0">
        <w:fldChar w:fldCharType="end"/>
      </w:r>
      <w:r w:rsidRPr="00EE15C0">
        <w:t>.</w:t>
      </w:r>
    </w:p>
    <w:p w14:paraId="11D741FE" w14:textId="77777777" w:rsidR="0026518B" w:rsidRPr="00EE15C0" w:rsidRDefault="0026518B" w:rsidP="0026518B">
      <w:pPr>
        <w:pStyle w:val="ECCTabletitle"/>
      </w:pPr>
      <w:bookmarkStart w:id="59" w:name="_Ref260549322"/>
      <w:r w:rsidRPr="00EE15C0">
        <w:t>SEAMCAT simulation results: MFCN interfering PMSE receiver</w:t>
      </w:r>
      <w:bookmarkEnd w:id="59"/>
    </w:p>
    <w:tbl>
      <w:tblPr>
        <w:tblW w:w="10681" w:type="dxa"/>
        <w:jc w:val="center"/>
        <w:tblInd w:w="-827"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Look w:val="04A0" w:firstRow="1" w:lastRow="0" w:firstColumn="1" w:lastColumn="0" w:noHBand="0" w:noVBand="1"/>
      </w:tblPr>
      <w:tblGrid>
        <w:gridCol w:w="1232"/>
        <w:gridCol w:w="1275"/>
        <w:gridCol w:w="1134"/>
        <w:gridCol w:w="993"/>
        <w:gridCol w:w="992"/>
        <w:gridCol w:w="850"/>
        <w:gridCol w:w="851"/>
        <w:gridCol w:w="709"/>
        <w:gridCol w:w="708"/>
        <w:gridCol w:w="709"/>
        <w:gridCol w:w="1228"/>
      </w:tblGrid>
      <w:tr w:rsidR="0026518B" w:rsidRPr="00EE15C0" w14:paraId="40E9E2AD" w14:textId="77777777" w:rsidTr="000D438E">
        <w:trPr>
          <w:cantSplit/>
          <w:trHeight w:val="1134"/>
          <w:jc w:val="center"/>
        </w:trPr>
        <w:tc>
          <w:tcPr>
            <w:tcW w:w="1232" w:type="dxa"/>
            <w:tcBorders>
              <w:top w:val="single" w:sz="4" w:space="0" w:color="D2232A"/>
              <w:left w:val="single" w:sz="4" w:space="0" w:color="D2232A"/>
              <w:bottom w:val="single" w:sz="4" w:space="0" w:color="D2232A"/>
              <w:right w:val="single" w:sz="4" w:space="0" w:color="FFFFFF"/>
            </w:tcBorders>
            <w:shd w:val="clear" w:color="auto" w:fill="D2232A"/>
            <w:vAlign w:val="center"/>
          </w:tcPr>
          <w:p w14:paraId="0A0B6C24" w14:textId="77777777" w:rsidR="0026518B" w:rsidRPr="00EE15C0" w:rsidRDefault="0026518B" w:rsidP="000D438E">
            <w:pPr>
              <w:pStyle w:val="eccparagraph0"/>
              <w:spacing w:after="0"/>
              <w:jc w:val="center"/>
              <w:rPr>
                <w:b/>
                <w:bCs/>
                <w:color w:val="FFFFFF"/>
                <w:lang w:val="en-GB"/>
              </w:rPr>
            </w:pPr>
            <w:r w:rsidRPr="00EE15C0">
              <w:rPr>
                <w:b/>
                <w:bCs/>
                <w:color w:val="FFFFFF"/>
                <w:lang w:val="en-GB"/>
              </w:rPr>
              <w:t>Scenario</w:t>
            </w:r>
          </w:p>
        </w:tc>
        <w:tc>
          <w:tcPr>
            <w:tcW w:w="1275" w:type="dxa"/>
            <w:tcBorders>
              <w:top w:val="single" w:sz="4" w:space="0" w:color="D2232A"/>
              <w:left w:val="single" w:sz="4" w:space="0" w:color="FFFFFF"/>
              <w:bottom w:val="single" w:sz="4" w:space="0" w:color="D2232A"/>
              <w:right w:val="single" w:sz="4" w:space="0" w:color="FFFFFF"/>
            </w:tcBorders>
            <w:shd w:val="clear" w:color="auto" w:fill="D2232A"/>
            <w:vAlign w:val="center"/>
          </w:tcPr>
          <w:p w14:paraId="734063C3" w14:textId="77777777" w:rsidR="0026518B" w:rsidRPr="00EE15C0" w:rsidRDefault="0026518B" w:rsidP="000D438E">
            <w:pPr>
              <w:pStyle w:val="eccparagraph0"/>
              <w:spacing w:after="0"/>
              <w:jc w:val="center"/>
              <w:rPr>
                <w:b/>
                <w:bCs/>
                <w:color w:val="FFFFFF"/>
                <w:lang w:val="en-GB"/>
              </w:rPr>
            </w:pPr>
            <w:r w:rsidRPr="00EE15C0">
              <w:rPr>
                <w:b/>
                <w:bCs/>
                <w:color w:val="FFFFFF"/>
                <w:lang w:val="en-GB"/>
              </w:rPr>
              <w:t>Separation</w:t>
            </w:r>
          </w:p>
          <w:p w14:paraId="08402302" w14:textId="77777777" w:rsidR="0026518B" w:rsidRPr="00EE15C0" w:rsidRDefault="0026518B" w:rsidP="000D438E">
            <w:pPr>
              <w:pStyle w:val="eccparagraph0"/>
              <w:spacing w:after="0"/>
              <w:jc w:val="center"/>
              <w:rPr>
                <w:b/>
                <w:bCs/>
                <w:color w:val="FFFFFF"/>
                <w:lang w:val="en-GB"/>
              </w:rPr>
            </w:pPr>
            <w:r w:rsidRPr="00EE15C0">
              <w:rPr>
                <w:b/>
                <w:bCs/>
                <w:color w:val="FFFFFF"/>
                <w:lang w:val="en-GB"/>
              </w:rPr>
              <w:t>Distance</w:t>
            </w:r>
          </w:p>
        </w:tc>
        <w:tc>
          <w:tcPr>
            <w:tcW w:w="1134" w:type="dxa"/>
            <w:tcBorders>
              <w:top w:val="single" w:sz="4" w:space="0" w:color="D2232A"/>
              <w:left w:val="single" w:sz="4" w:space="0" w:color="FFFFFF"/>
              <w:bottom w:val="single" w:sz="4" w:space="0" w:color="D2232A"/>
              <w:right w:val="single" w:sz="4" w:space="0" w:color="FFFFFF"/>
            </w:tcBorders>
            <w:shd w:val="clear" w:color="auto" w:fill="D2232A"/>
            <w:vAlign w:val="center"/>
          </w:tcPr>
          <w:p w14:paraId="1F8BBE3F" w14:textId="77777777" w:rsidR="0026518B" w:rsidRPr="00EE15C0" w:rsidRDefault="0026518B" w:rsidP="000D438E">
            <w:pPr>
              <w:pStyle w:val="eccparagraph0"/>
              <w:spacing w:after="0"/>
              <w:jc w:val="center"/>
              <w:rPr>
                <w:b/>
                <w:bCs/>
                <w:color w:val="FFFFFF"/>
                <w:lang w:val="en-GB"/>
              </w:rPr>
            </w:pPr>
            <w:r w:rsidRPr="00EE15C0">
              <w:rPr>
                <w:b/>
                <w:bCs/>
                <w:color w:val="FFFFFF"/>
                <w:lang w:val="en-GB"/>
              </w:rPr>
              <w:t>Interferer</w:t>
            </w:r>
          </w:p>
        </w:tc>
        <w:tc>
          <w:tcPr>
            <w:tcW w:w="7040" w:type="dxa"/>
            <w:gridSpan w:val="8"/>
            <w:tcBorders>
              <w:top w:val="single" w:sz="4" w:space="0" w:color="D2232A"/>
              <w:left w:val="single" w:sz="4" w:space="0" w:color="FFFFFF"/>
              <w:bottom w:val="single" w:sz="4" w:space="0" w:color="D2232A"/>
              <w:right w:val="single" w:sz="4" w:space="0" w:color="D2232A"/>
            </w:tcBorders>
            <w:shd w:val="clear" w:color="auto" w:fill="D2232A"/>
            <w:vAlign w:val="center"/>
          </w:tcPr>
          <w:p w14:paraId="4F0E4B68" w14:textId="77777777" w:rsidR="0026518B" w:rsidRPr="00EE15C0" w:rsidRDefault="0026518B" w:rsidP="000D438E">
            <w:pPr>
              <w:pStyle w:val="eccparagraph0"/>
              <w:spacing w:after="0"/>
              <w:jc w:val="center"/>
              <w:rPr>
                <w:b/>
                <w:bCs/>
                <w:color w:val="FFFFFF"/>
                <w:lang w:val="en-GB"/>
              </w:rPr>
            </w:pPr>
            <w:r w:rsidRPr="00EE15C0">
              <w:rPr>
                <w:b/>
                <w:bCs/>
                <w:color w:val="FFFFFF"/>
                <w:lang w:val="en-GB"/>
              </w:rPr>
              <w:t>PMSE Frequency [MHz]</w:t>
            </w:r>
          </w:p>
          <w:p w14:paraId="726FAA6C" w14:textId="77777777" w:rsidR="0026518B" w:rsidRPr="00EE15C0" w:rsidRDefault="0026518B" w:rsidP="000D438E">
            <w:pPr>
              <w:pStyle w:val="eccparagraph0"/>
              <w:spacing w:after="0"/>
              <w:jc w:val="center"/>
              <w:rPr>
                <w:b/>
                <w:bCs/>
                <w:color w:val="FFFFFF"/>
                <w:lang w:val="en-GB"/>
              </w:rPr>
            </w:pPr>
            <w:r w:rsidRPr="00EE15C0">
              <w:rPr>
                <w:b/>
                <w:bCs/>
                <w:color w:val="FFFFFF"/>
                <w:lang w:val="en-GB"/>
              </w:rPr>
              <w:t xml:space="preserve">Unwanted / Blocking </w:t>
            </w:r>
            <w:proofErr w:type="spellStart"/>
            <w:r w:rsidRPr="00EE15C0">
              <w:rPr>
                <w:b/>
                <w:bCs/>
                <w:color w:val="FFFFFF"/>
                <w:lang w:val="en-GB"/>
              </w:rPr>
              <w:t>propability</w:t>
            </w:r>
            <w:proofErr w:type="spellEnd"/>
            <w:r w:rsidRPr="00EE15C0">
              <w:rPr>
                <w:b/>
                <w:bCs/>
                <w:color w:val="FFFFFF"/>
                <w:lang w:val="en-GB"/>
              </w:rPr>
              <w:t xml:space="preserve"> [%]</w:t>
            </w:r>
          </w:p>
        </w:tc>
      </w:tr>
      <w:tr w:rsidR="0026518B" w:rsidRPr="00EE15C0" w14:paraId="57F3BF93" w14:textId="77777777" w:rsidTr="000D438E">
        <w:trPr>
          <w:trHeight w:val="252"/>
          <w:jc w:val="center"/>
        </w:trPr>
        <w:tc>
          <w:tcPr>
            <w:tcW w:w="3641" w:type="dxa"/>
            <w:gridSpan w:val="3"/>
            <w:tcBorders>
              <w:bottom w:val="single" w:sz="8" w:space="0" w:color="D2232A"/>
              <w:right w:val="single" w:sz="8" w:space="0" w:color="D2232A"/>
            </w:tcBorders>
            <w:shd w:val="clear" w:color="auto" w:fill="FFFFFF"/>
          </w:tcPr>
          <w:p w14:paraId="67A9E0FC" w14:textId="77777777" w:rsidR="0026518B" w:rsidRPr="00EE15C0" w:rsidRDefault="0026518B" w:rsidP="000D438E">
            <w:pPr>
              <w:jc w:val="center"/>
              <w:rPr>
                <w:rFonts w:cs="Arial"/>
                <w:sz w:val="18"/>
                <w:szCs w:val="18"/>
                <w:lang w:val="en-GB" w:eastAsia="fr-FR"/>
              </w:rPr>
            </w:pPr>
          </w:p>
        </w:tc>
        <w:tc>
          <w:tcPr>
            <w:tcW w:w="993" w:type="dxa"/>
            <w:tcBorders>
              <w:left w:val="single" w:sz="8" w:space="0" w:color="D2232A"/>
              <w:bottom w:val="single" w:sz="8" w:space="0" w:color="D2232A"/>
            </w:tcBorders>
            <w:shd w:val="clear" w:color="auto" w:fill="FFFFFF"/>
            <w:vAlign w:val="center"/>
          </w:tcPr>
          <w:p w14:paraId="7B291117"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733.1</w:t>
            </w:r>
          </w:p>
        </w:tc>
        <w:tc>
          <w:tcPr>
            <w:tcW w:w="992" w:type="dxa"/>
            <w:tcBorders>
              <w:bottom w:val="single" w:sz="8" w:space="0" w:color="D2232A"/>
            </w:tcBorders>
            <w:shd w:val="clear" w:color="auto" w:fill="FFFFFF"/>
            <w:vAlign w:val="center"/>
          </w:tcPr>
          <w:p w14:paraId="71818E9F"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734.1</w:t>
            </w:r>
          </w:p>
        </w:tc>
        <w:tc>
          <w:tcPr>
            <w:tcW w:w="850" w:type="dxa"/>
            <w:tcBorders>
              <w:bottom w:val="single" w:sz="8" w:space="0" w:color="D2232A"/>
            </w:tcBorders>
            <w:shd w:val="clear" w:color="auto" w:fill="FFFFFF"/>
            <w:vAlign w:val="center"/>
          </w:tcPr>
          <w:p w14:paraId="12495FED"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742.9</w:t>
            </w:r>
          </w:p>
        </w:tc>
        <w:tc>
          <w:tcPr>
            <w:tcW w:w="851" w:type="dxa"/>
            <w:tcBorders>
              <w:bottom w:val="single" w:sz="8" w:space="0" w:color="D2232A"/>
            </w:tcBorders>
            <w:shd w:val="clear" w:color="auto" w:fill="FFFFFF"/>
            <w:vAlign w:val="center"/>
          </w:tcPr>
          <w:p w14:paraId="23F1CBCF"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743.9</w:t>
            </w:r>
          </w:p>
        </w:tc>
        <w:tc>
          <w:tcPr>
            <w:tcW w:w="709" w:type="dxa"/>
            <w:tcBorders>
              <w:bottom w:val="single" w:sz="8" w:space="0" w:color="D2232A"/>
            </w:tcBorders>
            <w:shd w:val="clear" w:color="auto" w:fill="FFFFFF"/>
            <w:vAlign w:val="center"/>
          </w:tcPr>
          <w:p w14:paraId="0E248D55"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754.9</w:t>
            </w:r>
          </w:p>
        </w:tc>
        <w:tc>
          <w:tcPr>
            <w:tcW w:w="708" w:type="dxa"/>
            <w:tcBorders>
              <w:bottom w:val="single" w:sz="8" w:space="0" w:color="D2232A"/>
            </w:tcBorders>
            <w:shd w:val="clear" w:color="auto" w:fill="FFFFFF"/>
            <w:vAlign w:val="center"/>
          </w:tcPr>
          <w:p w14:paraId="2B4EB425"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755.2</w:t>
            </w:r>
          </w:p>
        </w:tc>
        <w:tc>
          <w:tcPr>
            <w:tcW w:w="709" w:type="dxa"/>
            <w:tcBorders>
              <w:bottom w:val="single" w:sz="8" w:space="0" w:color="D2232A"/>
            </w:tcBorders>
            <w:shd w:val="clear" w:color="auto" w:fill="FFFFFF"/>
            <w:vAlign w:val="center"/>
          </w:tcPr>
          <w:p w14:paraId="0561C71D"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756.9</w:t>
            </w:r>
          </w:p>
        </w:tc>
        <w:tc>
          <w:tcPr>
            <w:tcW w:w="1228" w:type="dxa"/>
            <w:tcBorders>
              <w:bottom w:val="single" w:sz="8" w:space="0" w:color="D2232A"/>
            </w:tcBorders>
            <w:shd w:val="clear" w:color="auto" w:fill="FFFFFF"/>
            <w:vAlign w:val="center"/>
          </w:tcPr>
          <w:p w14:paraId="13204495"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757.9</w:t>
            </w:r>
          </w:p>
        </w:tc>
      </w:tr>
      <w:tr w:rsidR="0026518B" w:rsidRPr="00EE15C0" w14:paraId="0AEF4C8F" w14:textId="77777777" w:rsidTr="000D438E">
        <w:trPr>
          <w:trHeight w:val="381"/>
          <w:jc w:val="center"/>
        </w:trPr>
        <w:tc>
          <w:tcPr>
            <w:tcW w:w="1232" w:type="dxa"/>
            <w:tcBorders>
              <w:right w:val="single" w:sz="8" w:space="0" w:color="D2232A"/>
            </w:tcBorders>
            <w:shd w:val="clear" w:color="auto" w:fill="FFFFFF"/>
            <w:vAlign w:val="center"/>
          </w:tcPr>
          <w:p w14:paraId="3D095420" w14:textId="77777777" w:rsidR="0026518B" w:rsidRPr="00EE15C0" w:rsidRDefault="0026518B" w:rsidP="000D438E">
            <w:pPr>
              <w:jc w:val="center"/>
              <w:rPr>
                <w:color w:val="000000"/>
                <w:sz w:val="18"/>
                <w:szCs w:val="18"/>
                <w:lang w:val="en-GB"/>
              </w:rPr>
            </w:pPr>
            <w:r w:rsidRPr="00EE15C0">
              <w:rPr>
                <w:color w:val="000000"/>
                <w:sz w:val="18"/>
                <w:szCs w:val="18"/>
                <w:lang w:val="en-GB"/>
              </w:rPr>
              <w:t>2:Outdoor</w:t>
            </w:r>
          </w:p>
        </w:tc>
        <w:tc>
          <w:tcPr>
            <w:tcW w:w="1275" w:type="dxa"/>
            <w:tcBorders>
              <w:right w:val="single" w:sz="8" w:space="0" w:color="D2232A"/>
            </w:tcBorders>
            <w:shd w:val="clear" w:color="auto" w:fill="FFFFFF"/>
            <w:vAlign w:val="center"/>
          </w:tcPr>
          <w:p w14:paraId="29ED34C8" w14:textId="77777777" w:rsidR="0026518B" w:rsidRPr="00EE15C0" w:rsidRDefault="0026518B" w:rsidP="000D438E">
            <w:pPr>
              <w:jc w:val="center"/>
              <w:rPr>
                <w:rFonts w:cs="Arial"/>
                <w:color w:val="000000"/>
                <w:sz w:val="18"/>
                <w:szCs w:val="18"/>
                <w:lang w:val="en-GB" w:eastAsia="fr-FR"/>
              </w:rPr>
            </w:pPr>
            <w:r w:rsidRPr="00EE15C0">
              <w:rPr>
                <w:rFonts w:cs="Arial"/>
                <w:color w:val="000000"/>
                <w:sz w:val="18"/>
                <w:szCs w:val="18"/>
                <w:lang w:val="en-GB" w:eastAsia="fr-FR"/>
              </w:rPr>
              <w:t>15 – 100m</w:t>
            </w:r>
          </w:p>
        </w:tc>
        <w:tc>
          <w:tcPr>
            <w:tcW w:w="1134" w:type="dxa"/>
            <w:tcBorders>
              <w:right w:val="single" w:sz="8" w:space="0" w:color="D2232A"/>
            </w:tcBorders>
            <w:shd w:val="clear" w:color="auto" w:fill="FFFFFF"/>
            <w:vAlign w:val="center"/>
          </w:tcPr>
          <w:p w14:paraId="0C0E9861"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LTE UE</w:t>
            </w:r>
          </w:p>
        </w:tc>
        <w:tc>
          <w:tcPr>
            <w:tcW w:w="993" w:type="dxa"/>
            <w:tcBorders>
              <w:left w:val="single" w:sz="8" w:space="0" w:color="D2232A"/>
              <w:bottom w:val="single" w:sz="4" w:space="0" w:color="D2232A"/>
            </w:tcBorders>
            <w:shd w:val="clear" w:color="auto" w:fill="FFFFFF"/>
            <w:vAlign w:val="center"/>
          </w:tcPr>
          <w:p w14:paraId="26F86BCD"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6.87 / 0</w:t>
            </w:r>
          </w:p>
        </w:tc>
        <w:tc>
          <w:tcPr>
            <w:tcW w:w="992" w:type="dxa"/>
            <w:tcBorders>
              <w:bottom w:val="single" w:sz="4" w:space="0" w:color="D2232A"/>
            </w:tcBorders>
            <w:shd w:val="clear" w:color="auto" w:fill="FFFFFF"/>
            <w:vAlign w:val="center"/>
          </w:tcPr>
          <w:p w14:paraId="234C518B"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3.06 / 0</w:t>
            </w:r>
          </w:p>
        </w:tc>
        <w:tc>
          <w:tcPr>
            <w:tcW w:w="850" w:type="dxa"/>
            <w:tcBorders>
              <w:bottom w:val="single" w:sz="4" w:space="0" w:color="D2232A"/>
            </w:tcBorders>
            <w:shd w:val="clear" w:color="auto" w:fill="FFFFFF"/>
            <w:vAlign w:val="center"/>
          </w:tcPr>
          <w:p w14:paraId="41E11292"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0 / 0</w:t>
            </w:r>
          </w:p>
        </w:tc>
        <w:tc>
          <w:tcPr>
            <w:tcW w:w="851" w:type="dxa"/>
            <w:tcBorders>
              <w:bottom w:val="single" w:sz="4" w:space="0" w:color="D2232A"/>
            </w:tcBorders>
            <w:shd w:val="clear" w:color="auto" w:fill="FFFFFF"/>
            <w:vAlign w:val="center"/>
          </w:tcPr>
          <w:p w14:paraId="7292330B"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0 / 0</w:t>
            </w:r>
          </w:p>
        </w:tc>
        <w:tc>
          <w:tcPr>
            <w:tcW w:w="3354" w:type="dxa"/>
            <w:gridSpan w:val="4"/>
            <w:tcBorders>
              <w:bottom w:val="single" w:sz="4" w:space="0" w:color="D2232A"/>
            </w:tcBorders>
            <w:shd w:val="clear" w:color="auto" w:fill="FFFFFF"/>
            <w:vAlign w:val="center"/>
          </w:tcPr>
          <w:p w14:paraId="6DBD1C30"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0 / 0</w:t>
            </w:r>
          </w:p>
        </w:tc>
      </w:tr>
      <w:tr w:rsidR="0026518B" w:rsidRPr="00EE15C0" w14:paraId="1948A656" w14:textId="77777777" w:rsidTr="000D438E">
        <w:trPr>
          <w:trHeight w:val="411"/>
          <w:jc w:val="center"/>
        </w:trPr>
        <w:tc>
          <w:tcPr>
            <w:tcW w:w="1232" w:type="dxa"/>
            <w:tcBorders>
              <w:right w:val="single" w:sz="8" w:space="0" w:color="D2232A"/>
            </w:tcBorders>
            <w:shd w:val="clear" w:color="auto" w:fill="FFFFFF"/>
            <w:vAlign w:val="center"/>
          </w:tcPr>
          <w:p w14:paraId="1958CBD0" w14:textId="77777777" w:rsidR="0026518B" w:rsidRPr="00EE15C0" w:rsidRDefault="0026518B" w:rsidP="000D438E">
            <w:pPr>
              <w:jc w:val="center"/>
              <w:rPr>
                <w:sz w:val="18"/>
                <w:szCs w:val="18"/>
                <w:lang w:val="en-GB"/>
              </w:rPr>
            </w:pPr>
            <w:r w:rsidRPr="00EE15C0">
              <w:rPr>
                <w:color w:val="000000"/>
                <w:sz w:val="18"/>
                <w:szCs w:val="18"/>
                <w:lang w:val="en-GB"/>
              </w:rPr>
              <w:t>4:Outdoor</w:t>
            </w:r>
          </w:p>
        </w:tc>
        <w:tc>
          <w:tcPr>
            <w:tcW w:w="1275" w:type="dxa"/>
            <w:tcBorders>
              <w:right w:val="single" w:sz="8" w:space="0" w:color="D2232A"/>
            </w:tcBorders>
            <w:shd w:val="clear" w:color="auto" w:fill="FFFFFF"/>
            <w:vAlign w:val="center"/>
          </w:tcPr>
          <w:p w14:paraId="7E8FB76F" w14:textId="77777777" w:rsidR="0026518B" w:rsidRPr="00EE15C0" w:rsidRDefault="0026518B" w:rsidP="000D438E">
            <w:pPr>
              <w:jc w:val="center"/>
              <w:rPr>
                <w:rFonts w:cs="Arial"/>
                <w:color w:val="000000"/>
                <w:sz w:val="18"/>
                <w:szCs w:val="18"/>
                <w:lang w:val="en-GB" w:eastAsia="fr-FR"/>
              </w:rPr>
            </w:pPr>
            <w:r w:rsidRPr="00EE15C0">
              <w:rPr>
                <w:rFonts w:cs="Arial"/>
                <w:color w:val="000000"/>
                <w:sz w:val="18"/>
                <w:szCs w:val="18"/>
                <w:lang w:val="en-GB" w:eastAsia="fr-FR"/>
              </w:rPr>
              <w:t>100 – 350m</w:t>
            </w:r>
          </w:p>
        </w:tc>
        <w:tc>
          <w:tcPr>
            <w:tcW w:w="1134" w:type="dxa"/>
            <w:tcBorders>
              <w:right w:val="single" w:sz="8" w:space="0" w:color="D2232A"/>
            </w:tcBorders>
            <w:shd w:val="clear" w:color="auto" w:fill="FFFFFF"/>
            <w:vAlign w:val="center"/>
          </w:tcPr>
          <w:p w14:paraId="6A7D2B76"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LTE BS</w:t>
            </w:r>
          </w:p>
        </w:tc>
        <w:tc>
          <w:tcPr>
            <w:tcW w:w="993" w:type="dxa"/>
            <w:tcBorders>
              <w:left w:val="single" w:sz="8" w:space="0" w:color="D2232A"/>
            </w:tcBorders>
            <w:shd w:val="clear" w:color="auto" w:fill="FFFFFF"/>
            <w:vAlign w:val="center"/>
          </w:tcPr>
          <w:p w14:paraId="5EF93DBC"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0 / 0.12</w:t>
            </w:r>
          </w:p>
        </w:tc>
        <w:tc>
          <w:tcPr>
            <w:tcW w:w="992" w:type="dxa"/>
            <w:shd w:val="clear" w:color="auto" w:fill="FFFFFF"/>
            <w:vAlign w:val="center"/>
          </w:tcPr>
          <w:p w14:paraId="1AC23668" w14:textId="77777777" w:rsidR="0026518B" w:rsidRPr="00EE15C0" w:rsidRDefault="0026518B" w:rsidP="000D438E">
            <w:pPr>
              <w:jc w:val="center"/>
              <w:rPr>
                <w:rFonts w:cs="Arial"/>
                <w:sz w:val="18"/>
                <w:szCs w:val="18"/>
                <w:highlight w:val="yellow"/>
                <w:lang w:val="en-GB" w:eastAsia="fr-FR"/>
              </w:rPr>
            </w:pPr>
            <w:r w:rsidRPr="00EE15C0">
              <w:rPr>
                <w:rFonts w:cs="Arial"/>
                <w:color w:val="000000"/>
                <w:sz w:val="18"/>
                <w:szCs w:val="18"/>
                <w:lang w:val="en-GB" w:eastAsia="fr-FR"/>
              </w:rPr>
              <w:t>0 / 0.12</w:t>
            </w:r>
          </w:p>
        </w:tc>
        <w:tc>
          <w:tcPr>
            <w:tcW w:w="850" w:type="dxa"/>
            <w:shd w:val="clear" w:color="auto" w:fill="FFFFFF"/>
            <w:vAlign w:val="center"/>
          </w:tcPr>
          <w:p w14:paraId="27ADF6D8"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0 / 0.12</w:t>
            </w:r>
          </w:p>
        </w:tc>
        <w:tc>
          <w:tcPr>
            <w:tcW w:w="851" w:type="dxa"/>
            <w:shd w:val="clear" w:color="auto" w:fill="FFFFFF"/>
            <w:vAlign w:val="center"/>
          </w:tcPr>
          <w:p w14:paraId="57E385BF" w14:textId="77777777" w:rsidR="0026518B" w:rsidRPr="00EE15C0" w:rsidRDefault="0026518B" w:rsidP="000D438E">
            <w:pPr>
              <w:jc w:val="center"/>
              <w:rPr>
                <w:rFonts w:cs="Arial"/>
                <w:sz w:val="18"/>
                <w:szCs w:val="18"/>
                <w:highlight w:val="yellow"/>
                <w:lang w:val="en-GB" w:eastAsia="fr-FR"/>
              </w:rPr>
            </w:pPr>
            <w:r w:rsidRPr="00EE15C0">
              <w:rPr>
                <w:rFonts w:cs="Arial"/>
                <w:color w:val="000000"/>
                <w:sz w:val="18"/>
                <w:szCs w:val="18"/>
                <w:lang w:val="en-GB" w:eastAsia="fr-FR"/>
              </w:rPr>
              <w:t>0 / 0.10</w:t>
            </w:r>
          </w:p>
        </w:tc>
        <w:tc>
          <w:tcPr>
            <w:tcW w:w="2126" w:type="dxa"/>
            <w:gridSpan w:val="3"/>
            <w:shd w:val="clear" w:color="auto" w:fill="FFFFFF"/>
            <w:vAlign w:val="center"/>
          </w:tcPr>
          <w:p w14:paraId="4E8EE2F4"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4.80 / 0.13</w:t>
            </w:r>
          </w:p>
        </w:tc>
        <w:tc>
          <w:tcPr>
            <w:tcW w:w="1228" w:type="dxa"/>
            <w:shd w:val="clear" w:color="auto" w:fill="FFFFFF"/>
            <w:vAlign w:val="center"/>
          </w:tcPr>
          <w:p w14:paraId="5AA57A10"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18.35 / 0.13</w:t>
            </w:r>
          </w:p>
        </w:tc>
      </w:tr>
      <w:tr w:rsidR="0026518B" w:rsidRPr="00EE15C0" w14:paraId="0592C5F0" w14:textId="77777777" w:rsidTr="000D438E">
        <w:trPr>
          <w:trHeight w:val="405"/>
          <w:jc w:val="center"/>
        </w:trPr>
        <w:tc>
          <w:tcPr>
            <w:tcW w:w="1232" w:type="dxa"/>
            <w:tcBorders>
              <w:right w:val="single" w:sz="8" w:space="0" w:color="D2232A"/>
            </w:tcBorders>
            <w:shd w:val="clear" w:color="auto" w:fill="FFFFFF"/>
            <w:vAlign w:val="center"/>
          </w:tcPr>
          <w:p w14:paraId="1321E1A6" w14:textId="77777777" w:rsidR="0026518B" w:rsidRPr="00EE15C0" w:rsidRDefault="0026518B" w:rsidP="000D438E">
            <w:pPr>
              <w:jc w:val="center"/>
              <w:rPr>
                <w:sz w:val="18"/>
                <w:szCs w:val="18"/>
                <w:lang w:val="en-GB"/>
              </w:rPr>
            </w:pPr>
            <w:r w:rsidRPr="00EE15C0">
              <w:rPr>
                <w:color w:val="000000"/>
                <w:sz w:val="18"/>
                <w:szCs w:val="18"/>
                <w:lang w:val="en-GB"/>
              </w:rPr>
              <w:t>5:Mixed</w:t>
            </w:r>
          </w:p>
        </w:tc>
        <w:tc>
          <w:tcPr>
            <w:tcW w:w="1275" w:type="dxa"/>
            <w:tcBorders>
              <w:right w:val="single" w:sz="8" w:space="0" w:color="D2232A"/>
            </w:tcBorders>
            <w:shd w:val="clear" w:color="auto" w:fill="FFFFFF"/>
            <w:vAlign w:val="center"/>
          </w:tcPr>
          <w:p w14:paraId="15DA5DD2" w14:textId="77777777" w:rsidR="0026518B" w:rsidRPr="00EE15C0" w:rsidRDefault="0026518B" w:rsidP="000D438E">
            <w:pPr>
              <w:jc w:val="center"/>
              <w:rPr>
                <w:rFonts w:cs="Arial"/>
                <w:color w:val="000000"/>
                <w:sz w:val="18"/>
                <w:szCs w:val="18"/>
                <w:lang w:val="en-GB" w:eastAsia="fr-FR"/>
              </w:rPr>
            </w:pPr>
            <w:r w:rsidRPr="00EE15C0">
              <w:rPr>
                <w:rFonts w:cs="Arial"/>
                <w:color w:val="000000"/>
                <w:sz w:val="18"/>
                <w:szCs w:val="18"/>
                <w:lang w:val="en-GB" w:eastAsia="fr-FR"/>
              </w:rPr>
              <w:t>100 - 350 m</w:t>
            </w:r>
          </w:p>
        </w:tc>
        <w:tc>
          <w:tcPr>
            <w:tcW w:w="1134" w:type="dxa"/>
            <w:tcBorders>
              <w:right w:val="single" w:sz="8" w:space="0" w:color="D2232A"/>
            </w:tcBorders>
            <w:shd w:val="clear" w:color="auto" w:fill="FFFFFF"/>
            <w:vAlign w:val="center"/>
          </w:tcPr>
          <w:p w14:paraId="754E03D3"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LTE BS</w:t>
            </w:r>
          </w:p>
        </w:tc>
        <w:tc>
          <w:tcPr>
            <w:tcW w:w="993" w:type="dxa"/>
            <w:tcBorders>
              <w:left w:val="single" w:sz="8" w:space="0" w:color="D2232A"/>
            </w:tcBorders>
            <w:shd w:val="clear" w:color="auto" w:fill="FFFFFF"/>
            <w:vAlign w:val="center"/>
          </w:tcPr>
          <w:p w14:paraId="4CF59AE1"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0 / 0.03</w:t>
            </w:r>
          </w:p>
        </w:tc>
        <w:tc>
          <w:tcPr>
            <w:tcW w:w="992" w:type="dxa"/>
            <w:shd w:val="clear" w:color="auto" w:fill="FFFFFF"/>
            <w:vAlign w:val="center"/>
          </w:tcPr>
          <w:p w14:paraId="054392DE" w14:textId="77777777" w:rsidR="0026518B" w:rsidRPr="00EE15C0" w:rsidRDefault="0026518B" w:rsidP="000D438E">
            <w:pPr>
              <w:jc w:val="center"/>
              <w:rPr>
                <w:rFonts w:cs="Arial"/>
                <w:sz w:val="18"/>
                <w:szCs w:val="18"/>
                <w:highlight w:val="yellow"/>
                <w:lang w:val="en-GB" w:eastAsia="fr-FR"/>
              </w:rPr>
            </w:pPr>
            <w:r w:rsidRPr="00EE15C0">
              <w:rPr>
                <w:rFonts w:cs="Arial"/>
                <w:color w:val="000000"/>
                <w:sz w:val="18"/>
                <w:szCs w:val="18"/>
                <w:lang w:val="en-GB" w:eastAsia="fr-FR"/>
              </w:rPr>
              <w:t>0 / 0.03</w:t>
            </w:r>
          </w:p>
        </w:tc>
        <w:tc>
          <w:tcPr>
            <w:tcW w:w="850" w:type="dxa"/>
            <w:shd w:val="clear" w:color="auto" w:fill="FFFFFF"/>
            <w:vAlign w:val="center"/>
          </w:tcPr>
          <w:p w14:paraId="0C65FC0F"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0 / 0.03</w:t>
            </w:r>
          </w:p>
        </w:tc>
        <w:tc>
          <w:tcPr>
            <w:tcW w:w="851" w:type="dxa"/>
            <w:shd w:val="clear" w:color="auto" w:fill="FFFFFF"/>
            <w:vAlign w:val="center"/>
          </w:tcPr>
          <w:p w14:paraId="3F8381C6" w14:textId="77777777" w:rsidR="0026518B" w:rsidRPr="00EE15C0" w:rsidRDefault="0026518B" w:rsidP="000D438E">
            <w:pPr>
              <w:jc w:val="center"/>
              <w:rPr>
                <w:rFonts w:cs="Arial"/>
                <w:sz w:val="18"/>
                <w:szCs w:val="18"/>
                <w:highlight w:val="yellow"/>
                <w:lang w:val="en-GB" w:eastAsia="fr-FR"/>
              </w:rPr>
            </w:pPr>
            <w:r w:rsidRPr="00EE15C0">
              <w:rPr>
                <w:rFonts w:cs="Arial"/>
                <w:color w:val="000000"/>
                <w:sz w:val="18"/>
                <w:szCs w:val="18"/>
                <w:lang w:val="en-GB" w:eastAsia="fr-FR"/>
              </w:rPr>
              <w:t>0 / 0.03</w:t>
            </w:r>
          </w:p>
        </w:tc>
        <w:tc>
          <w:tcPr>
            <w:tcW w:w="2126" w:type="dxa"/>
            <w:gridSpan w:val="3"/>
            <w:shd w:val="clear" w:color="auto" w:fill="FFFFFF"/>
            <w:vAlign w:val="center"/>
          </w:tcPr>
          <w:p w14:paraId="331656DB"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1.73 / 0.03</w:t>
            </w:r>
          </w:p>
        </w:tc>
        <w:tc>
          <w:tcPr>
            <w:tcW w:w="1228" w:type="dxa"/>
            <w:shd w:val="clear" w:color="auto" w:fill="FFFFFF"/>
            <w:vAlign w:val="center"/>
          </w:tcPr>
          <w:p w14:paraId="7B0EE5CC"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8.11 / 0.04</w:t>
            </w:r>
          </w:p>
        </w:tc>
      </w:tr>
      <w:tr w:rsidR="0026518B" w:rsidRPr="00EE15C0" w14:paraId="1B5C4159" w14:textId="77777777" w:rsidTr="000D438E">
        <w:trPr>
          <w:trHeight w:val="422"/>
          <w:jc w:val="center"/>
        </w:trPr>
        <w:tc>
          <w:tcPr>
            <w:tcW w:w="1232" w:type="dxa"/>
            <w:tcBorders>
              <w:right w:val="single" w:sz="8" w:space="0" w:color="D2232A"/>
            </w:tcBorders>
            <w:shd w:val="clear" w:color="auto" w:fill="FFFFFF"/>
            <w:vAlign w:val="center"/>
          </w:tcPr>
          <w:p w14:paraId="6AC0415B" w14:textId="77777777" w:rsidR="0026518B" w:rsidRPr="00EE15C0" w:rsidRDefault="0026518B" w:rsidP="000D438E">
            <w:pPr>
              <w:jc w:val="center"/>
              <w:rPr>
                <w:sz w:val="18"/>
                <w:szCs w:val="18"/>
                <w:lang w:val="en-GB"/>
              </w:rPr>
            </w:pPr>
            <w:r w:rsidRPr="00EE15C0">
              <w:rPr>
                <w:color w:val="000000"/>
                <w:sz w:val="18"/>
                <w:szCs w:val="18"/>
                <w:lang w:val="en-GB"/>
              </w:rPr>
              <w:t>7:Indoor</w:t>
            </w:r>
          </w:p>
        </w:tc>
        <w:tc>
          <w:tcPr>
            <w:tcW w:w="1275" w:type="dxa"/>
            <w:tcBorders>
              <w:right w:val="single" w:sz="8" w:space="0" w:color="D2232A"/>
            </w:tcBorders>
            <w:shd w:val="clear" w:color="auto" w:fill="FFFFFF"/>
            <w:vAlign w:val="center"/>
          </w:tcPr>
          <w:p w14:paraId="6C983099" w14:textId="77777777" w:rsidR="0026518B" w:rsidRPr="00EE15C0" w:rsidRDefault="0026518B" w:rsidP="000D438E">
            <w:pPr>
              <w:jc w:val="center"/>
              <w:rPr>
                <w:rFonts w:cs="Arial"/>
                <w:color w:val="000000"/>
                <w:sz w:val="18"/>
                <w:szCs w:val="18"/>
                <w:lang w:val="en-GB" w:eastAsia="fr-FR"/>
              </w:rPr>
            </w:pPr>
            <w:r w:rsidRPr="00EE15C0">
              <w:rPr>
                <w:rFonts w:cs="Arial"/>
                <w:color w:val="000000"/>
                <w:sz w:val="18"/>
                <w:szCs w:val="18"/>
                <w:lang w:val="en-GB" w:eastAsia="fr-FR"/>
              </w:rPr>
              <w:t>5 - 50m</w:t>
            </w:r>
          </w:p>
        </w:tc>
        <w:tc>
          <w:tcPr>
            <w:tcW w:w="1134" w:type="dxa"/>
            <w:tcBorders>
              <w:right w:val="single" w:sz="8" w:space="0" w:color="D2232A"/>
            </w:tcBorders>
            <w:shd w:val="clear" w:color="auto" w:fill="FFFFFF"/>
            <w:vAlign w:val="center"/>
          </w:tcPr>
          <w:p w14:paraId="258D570B"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LTE UE</w:t>
            </w:r>
          </w:p>
        </w:tc>
        <w:tc>
          <w:tcPr>
            <w:tcW w:w="993" w:type="dxa"/>
            <w:tcBorders>
              <w:left w:val="single" w:sz="8" w:space="0" w:color="D2232A"/>
            </w:tcBorders>
            <w:shd w:val="clear" w:color="auto" w:fill="FFFFFF"/>
            <w:vAlign w:val="center"/>
          </w:tcPr>
          <w:p w14:paraId="3A510568"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64.25 / 0</w:t>
            </w:r>
          </w:p>
        </w:tc>
        <w:tc>
          <w:tcPr>
            <w:tcW w:w="992" w:type="dxa"/>
            <w:shd w:val="clear" w:color="auto" w:fill="FFFFFF"/>
            <w:vAlign w:val="center"/>
          </w:tcPr>
          <w:p w14:paraId="51493A67"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47.11 / 0</w:t>
            </w:r>
          </w:p>
        </w:tc>
        <w:tc>
          <w:tcPr>
            <w:tcW w:w="850" w:type="dxa"/>
            <w:shd w:val="clear" w:color="auto" w:fill="FFFFFF"/>
            <w:vAlign w:val="center"/>
          </w:tcPr>
          <w:p w14:paraId="0152502C"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3.16 / 0</w:t>
            </w:r>
          </w:p>
        </w:tc>
        <w:tc>
          <w:tcPr>
            <w:tcW w:w="851" w:type="dxa"/>
            <w:shd w:val="clear" w:color="auto" w:fill="FFFFFF"/>
            <w:vAlign w:val="center"/>
          </w:tcPr>
          <w:p w14:paraId="4DDA57CA"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0.35/ 0</w:t>
            </w:r>
          </w:p>
        </w:tc>
        <w:tc>
          <w:tcPr>
            <w:tcW w:w="3354" w:type="dxa"/>
            <w:gridSpan w:val="4"/>
            <w:shd w:val="clear" w:color="auto" w:fill="FFFFFF"/>
            <w:vAlign w:val="center"/>
          </w:tcPr>
          <w:p w14:paraId="4C66B5E0" w14:textId="77777777" w:rsidR="0026518B" w:rsidRPr="00EE15C0" w:rsidRDefault="0026518B" w:rsidP="000D438E">
            <w:pPr>
              <w:jc w:val="center"/>
              <w:rPr>
                <w:rFonts w:cs="Arial"/>
                <w:sz w:val="18"/>
                <w:szCs w:val="18"/>
                <w:lang w:val="en-GB" w:eastAsia="fr-FR"/>
              </w:rPr>
            </w:pPr>
            <w:r w:rsidRPr="00EE15C0">
              <w:rPr>
                <w:rFonts w:cs="Arial"/>
                <w:color w:val="000000"/>
                <w:sz w:val="18"/>
                <w:szCs w:val="18"/>
                <w:lang w:val="en-GB" w:eastAsia="fr-FR"/>
              </w:rPr>
              <w:t>0.13 / 0</w:t>
            </w:r>
          </w:p>
        </w:tc>
      </w:tr>
    </w:tbl>
    <w:p w14:paraId="3D43A72F" w14:textId="77777777" w:rsidR="0026518B" w:rsidRPr="00EE15C0" w:rsidRDefault="0026518B" w:rsidP="0026518B">
      <w:pPr>
        <w:pStyle w:val="Heading2"/>
        <w:rPr>
          <w:lang w:val="en-GB"/>
        </w:rPr>
      </w:pPr>
      <w:bookmarkStart w:id="60" w:name="_Toc405388842"/>
      <w:r w:rsidRPr="00EE15C0">
        <w:rPr>
          <w:lang w:val="en-GB"/>
        </w:rPr>
        <w:t>Protection of PMSE below 694 MH</w:t>
      </w:r>
      <w:r w:rsidRPr="00EE15C0">
        <w:rPr>
          <w:sz w:val="16"/>
          <w:lang w:val="en-GB"/>
        </w:rPr>
        <w:t>z</w:t>
      </w:r>
      <w:bookmarkEnd w:id="60"/>
      <w:r w:rsidRPr="00EE15C0">
        <w:rPr>
          <w:sz w:val="16"/>
          <w:lang w:val="en-GB"/>
        </w:rPr>
        <w:t xml:space="preserve"> </w:t>
      </w:r>
    </w:p>
    <w:p w14:paraId="67718439" w14:textId="77777777" w:rsidR="0026518B" w:rsidRPr="00EE15C0" w:rsidRDefault="0026518B" w:rsidP="0026518B">
      <w:pPr>
        <w:pStyle w:val="ECCParagraph"/>
      </w:pPr>
      <w:r w:rsidRPr="00EE15C0">
        <w:t xml:space="preserve">The CEPT noted that the 470-694 MHz band is currently available and will continue to be available for PMSE equipment on a sharing basis with the broadcasting service and that it is used on a daily basis. </w:t>
      </w:r>
    </w:p>
    <w:p w14:paraId="08EA69DC" w14:textId="77777777" w:rsidR="0026518B" w:rsidRPr="00EE15C0" w:rsidRDefault="0026518B" w:rsidP="0026518B">
      <w:pPr>
        <w:pStyle w:val="ECCParagraph"/>
      </w:pPr>
      <w:r w:rsidRPr="00EE15C0">
        <w:t>In order to assess the impact of MFCN UE on PMSE below 694 MHz, two studies have been carried out:</w:t>
      </w:r>
    </w:p>
    <w:p w14:paraId="23EBC6A9" w14:textId="77777777" w:rsidR="0026518B" w:rsidRPr="00EE15C0" w:rsidRDefault="0026518B" w:rsidP="00482811">
      <w:pPr>
        <w:pStyle w:val="ListParagraph"/>
        <w:numPr>
          <w:ilvl w:val="0"/>
          <w:numId w:val="23"/>
        </w:numPr>
        <w:spacing w:after="120"/>
        <w:jc w:val="both"/>
        <w:rPr>
          <w:lang w:val="en-GB"/>
        </w:rPr>
      </w:pPr>
      <w:r w:rsidRPr="00EE15C0">
        <w:rPr>
          <w:lang w:val="en-GB"/>
        </w:rPr>
        <w:lastRenderedPageBreak/>
        <w:t xml:space="preserve">Monte-Carlo simulation using the SEAMCAT tool. The simulation results show that with a MFCN UE OOB emission level </w:t>
      </w:r>
      <w:proofErr w:type="gramStart"/>
      <w:r w:rsidRPr="00EE15C0">
        <w:rPr>
          <w:lang w:val="en-GB"/>
        </w:rPr>
        <w:t xml:space="preserve">of -28 </w:t>
      </w:r>
      <w:proofErr w:type="spellStart"/>
      <w:r w:rsidRPr="00EE15C0">
        <w:rPr>
          <w:lang w:val="en-GB"/>
        </w:rPr>
        <w:t>dBm</w:t>
      </w:r>
      <w:proofErr w:type="spellEnd"/>
      <w:r w:rsidRPr="00EE15C0">
        <w:rPr>
          <w:lang w:val="en-GB"/>
        </w:rPr>
        <w:t>/MHz,</w:t>
      </w:r>
      <w:proofErr w:type="gramEnd"/>
      <w:r w:rsidRPr="00EE15C0">
        <w:rPr>
          <w:lang w:val="en-GB"/>
        </w:rPr>
        <w:t xml:space="preserve"> the probability of interference from a MFCN UE to a PMSE receiver is very low. </w:t>
      </w:r>
    </w:p>
    <w:p w14:paraId="2730FB8A" w14:textId="77777777" w:rsidR="0026518B" w:rsidRPr="00EE15C0" w:rsidRDefault="0026518B" w:rsidP="00482811">
      <w:pPr>
        <w:pStyle w:val="ListParagraph"/>
        <w:numPr>
          <w:ilvl w:val="0"/>
          <w:numId w:val="23"/>
        </w:numPr>
        <w:spacing w:after="120"/>
        <w:jc w:val="both"/>
        <w:rPr>
          <w:lang w:val="en-GB"/>
        </w:rPr>
      </w:pPr>
      <w:proofErr w:type="gramStart"/>
      <w:r w:rsidRPr="00EE15C0">
        <w:rPr>
          <w:lang w:val="en-GB"/>
        </w:rPr>
        <w:t>a</w:t>
      </w:r>
      <w:proofErr w:type="gramEnd"/>
      <w:r w:rsidRPr="00EE15C0">
        <w:rPr>
          <w:lang w:val="en-GB"/>
        </w:rPr>
        <w:t xml:space="preserve"> coexistence study based on Monte-Carlo simulation providing the distance separation necessary to ensure the coexistence between PMSE and MFCN UE. </w:t>
      </w:r>
    </w:p>
    <w:p w14:paraId="1D2EB52D" w14:textId="136392C1" w:rsidR="0026518B" w:rsidRPr="00EE15C0" w:rsidRDefault="0026518B" w:rsidP="0026518B">
      <w:pPr>
        <w:pStyle w:val="ECCParagraph"/>
        <w:spacing w:after="120"/>
      </w:pPr>
      <w:r w:rsidRPr="00EE15C0">
        <w:t xml:space="preserve">The details of the above studies are available </w:t>
      </w:r>
      <w:r w:rsidRPr="00C9504F">
        <w:t xml:space="preserve">in </w:t>
      </w:r>
      <w:r w:rsidR="00C9504F">
        <w:fldChar w:fldCharType="begin"/>
      </w:r>
      <w:r w:rsidR="00C9504F">
        <w:instrText xml:space="preserve"> REF _Ref405385460 \n \h </w:instrText>
      </w:r>
      <w:r w:rsidR="00C9504F">
        <w:fldChar w:fldCharType="separate"/>
      </w:r>
      <w:r w:rsidR="00C9504F">
        <w:t>ANNEX 5</w:t>
      </w:r>
      <w:proofErr w:type="gramStart"/>
      <w:r w:rsidR="00C9504F">
        <w:t>:</w:t>
      </w:r>
      <w:r w:rsidR="00C9504F">
        <w:fldChar w:fldCharType="end"/>
      </w:r>
      <w:r w:rsidR="00C9504F">
        <w:t>.</w:t>
      </w:r>
      <w:proofErr w:type="gramEnd"/>
    </w:p>
    <w:p w14:paraId="23E9433C" w14:textId="7356C4DB" w:rsidR="0026518B" w:rsidRDefault="0026518B" w:rsidP="0026518B">
      <w:pPr>
        <w:pStyle w:val="ECCParagraph"/>
      </w:pPr>
      <w:r w:rsidRPr="00EE15C0">
        <w:t xml:space="preserve">Based on those results and also with consideration of requirements on MFCN TS OOB emissions to protect the broadcasting service below 694 MHz as specified </w:t>
      </w:r>
      <w:r w:rsidRPr="00C9504F">
        <w:t>in section</w:t>
      </w:r>
      <w:r w:rsidR="00C9504F">
        <w:t xml:space="preserve"> </w:t>
      </w:r>
      <w:r w:rsidR="00C9504F">
        <w:fldChar w:fldCharType="begin"/>
      </w:r>
      <w:r w:rsidR="00C9504F">
        <w:instrText xml:space="preserve"> REF _Ref405385508 \n \h </w:instrText>
      </w:r>
      <w:r w:rsidR="00C9504F">
        <w:fldChar w:fldCharType="separate"/>
      </w:r>
      <w:r w:rsidR="00C9504F">
        <w:t>3.4</w:t>
      </w:r>
      <w:r w:rsidR="00C9504F">
        <w:fldChar w:fldCharType="end"/>
      </w:r>
      <w:r w:rsidRPr="00C9504F">
        <w:t>,</w:t>
      </w:r>
      <w:r w:rsidRPr="00EE15C0">
        <w:t xml:space="preserve"> it can be concluded that MFCN TS above 703 MHz and PMSE below 694 MHz can coexist. </w:t>
      </w:r>
    </w:p>
    <w:p w14:paraId="7683B5B4" w14:textId="1AAC90D9" w:rsidR="000C6546" w:rsidRPr="00EE15C0" w:rsidRDefault="000C6546" w:rsidP="00134DC7">
      <w:pPr>
        <w:pStyle w:val="Heading1"/>
      </w:pPr>
      <w:bookmarkStart w:id="61" w:name="_Toc405388843"/>
      <w:r w:rsidRPr="00EE15C0">
        <w:t>Compat</w:t>
      </w:r>
      <w:r w:rsidR="008A38EA" w:rsidRPr="00EE15C0">
        <w:t>ibility with harmonis</w:t>
      </w:r>
      <w:r w:rsidRPr="00EE15C0">
        <w:t>ed conditions of wireless broadband at 790-862 MH</w:t>
      </w:r>
      <w:r w:rsidRPr="00EE15C0">
        <w:rPr>
          <w:sz w:val="16"/>
        </w:rPr>
        <w:t>z</w:t>
      </w:r>
      <w:bookmarkEnd w:id="55"/>
      <w:bookmarkEnd w:id="56"/>
      <w:bookmarkEnd w:id="61"/>
    </w:p>
    <w:p w14:paraId="10796FE2" w14:textId="77777777" w:rsidR="00045969" w:rsidRPr="00EE15C0" w:rsidRDefault="00045969" w:rsidP="00045969">
      <w:pPr>
        <w:pStyle w:val="ECCParagraph"/>
      </w:pPr>
      <w:r w:rsidRPr="00EE15C0">
        <w:t xml:space="preserve">The preferred channelling arrangement in the 694-790 MHz band identified by CEPT (see </w:t>
      </w:r>
      <w:r w:rsidRPr="00EE15C0">
        <w:rPr>
          <w:lang w:eastAsia="de-DE"/>
        </w:rPr>
        <w:fldChar w:fldCharType="begin"/>
      </w:r>
      <w:r w:rsidRPr="00EE15C0">
        <w:rPr>
          <w:lang w:eastAsia="de-DE"/>
        </w:rPr>
        <w:instrText xml:space="preserve"> REF _Ref387153749 \r \h </w:instrText>
      </w:r>
      <w:r w:rsidRPr="00EE15C0">
        <w:rPr>
          <w:lang w:eastAsia="de-DE"/>
        </w:rPr>
      </w:r>
      <w:r w:rsidRPr="00EE15C0">
        <w:rPr>
          <w:lang w:eastAsia="de-DE"/>
        </w:rPr>
        <w:fldChar w:fldCharType="separate"/>
      </w:r>
      <w:r w:rsidR="0044758C" w:rsidRPr="00EE15C0">
        <w:rPr>
          <w:lang w:eastAsia="de-DE"/>
        </w:rPr>
        <w:t>ANNEX 2:</w:t>
      </w:r>
      <w:r w:rsidRPr="00EE15C0">
        <w:rPr>
          <w:lang w:eastAsia="de-DE"/>
        </w:rPr>
        <w:fldChar w:fldCharType="end"/>
      </w:r>
      <w:r w:rsidRPr="00EE15C0">
        <w:t xml:space="preserve">) uses a conventional duplex arrangement (uplink in the lower part of the band and downlink in the upper part of the band). The 790-862 MHz band uses a reversed duplex arrangement (downlink in the lower part of the band and uplink in the upper part of the band), starting at 791 </w:t>
      </w:r>
      <w:proofErr w:type="spellStart"/>
      <w:r w:rsidRPr="00EE15C0">
        <w:t>MHz.</w:t>
      </w:r>
      <w:proofErr w:type="spellEnd"/>
    </w:p>
    <w:p w14:paraId="1DC5EAE0" w14:textId="77777777" w:rsidR="00045969" w:rsidRPr="00EE15C0" w:rsidRDefault="00045969" w:rsidP="00045969">
      <w:pPr>
        <w:pStyle w:val="ECCParagraph"/>
      </w:pPr>
      <w:r w:rsidRPr="00EE15C0">
        <w:t xml:space="preserve">As a consequence, the 700 MHz base station transmit band is adjacent to the 800 MHz base station transmit band. This avoids adjacency between base stations and terminal stations and therefore provides compatibility between the existing 790-862 MHz channelling arrangement and the MFCN channelling arrangement for the 694-790 MHz band. </w:t>
      </w:r>
    </w:p>
    <w:p w14:paraId="4CD04893" w14:textId="2C82A971" w:rsidR="00045969" w:rsidRPr="00EE15C0" w:rsidRDefault="00045969" w:rsidP="00045969">
      <w:pPr>
        <w:pStyle w:val="ECCParagraph"/>
        <w:rPr>
          <w:rFonts w:cs="Arial"/>
          <w:color w:val="000000"/>
          <w:szCs w:val="22"/>
        </w:rPr>
      </w:pPr>
      <w:r w:rsidRPr="00EE15C0">
        <w:rPr>
          <w:rFonts w:cs="Arial"/>
          <w:color w:val="000000"/>
          <w:szCs w:val="22"/>
        </w:rPr>
        <w:t>To the largest extent possible the BEMs for 694</w:t>
      </w:r>
      <w:r w:rsidR="00771379" w:rsidRPr="00EE15C0">
        <w:rPr>
          <w:rFonts w:cs="Arial"/>
          <w:color w:val="000000"/>
          <w:szCs w:val="22"/>
        </w:rPr>
        <w:t>-</w:t>
      </w:r>
      <w:r w:rsidRPr="00EE15C0">
        <w:rPr>
          <w:rFonts w:cs="Arial"/>
          <w:color w:val="000000"/>
          <w:szCs w:val="22"/>
        </w:rPr>
        <w:t>790 MHz have been aligned with those used for wireless broadband at 790</w:t>
      </w:r>
      <w:r w:rsidR="00771379" w:rsidRPr="00EE15C0">
        <w:rPr>
          <w:rFonts w:cs="Arial"/>
          <w:color w:val="000000"/>
          <w:szCs w:val="22"/>
        </w:rPr>
        <w:t>-</w:t>
      </w:r>
      <w:r w:rsidRPr="00EE15C0">
        <w:rPr>
          <w:rFonts w:cs="Arial"/>
          <w:color w:val="000000"/>
          <w:szCs w:val="22"/>
        </w:rPr>
        <w:t xml:space="preserve">862 </w:t>
      </w:r>
      <w:proofErr w:type="spellStart"/>
      <w:r w:rsidRPr="00EE15C0">
        <w:rPr>
          <w:rFonts w:cs="Arial"/>
          <w:color w:val="000000"/>
          <w:szCs w:val="22"/>
        </w:rPr>
        <w:t>MHz.</w:t>
      </w:r>
      <w:proofErr w:type="spellEnd"/>
      <w:r w:rsidRPr="00EE15C0">
        <w:rPr>
          <w:rFonts w:cs="Arial"/>
          <w:color w:val="000000"/>
          <w:szCs w:val="22"/>
        </w:rPr>
        <w:t xml:space="preserve"> </w:t>
      </w:r>
    </w:p>
    <w:p w14:paraId="65D8A166" w14:textId="77777777" w:rsidR="00835050" w:rsidRPr="00EE15C0" w:rsidRDefault="00835050" w:rsidP="00134DC7">
      <w:pPr>
        <w:pStyle w:val="Heading1"/>
      </w:pPr>
      <w:bookmarkStart w:id="62" w:name="_Toc405388844"/>
      <w:r w:rsidRPr="00EE15C0">
        <w:t>CONClusions</w:t>
      </w:r>
      <w:bookmarkEnd w:id="62"/>
    </w:p>
    <w:p w14:paraId="48F9F796" w14:textId="77777777" w:rsidR="00D94CA2" w:rsidRPr="00EE15C0" w:rsidRDefault="00D94CA2" w:rsidP="00D94CA2">
      <w:pPr>
        <w:pStyle w:val="ECCParagraph"/>
        <w:tabs>
          <w:tab w:val="left" w:pos="2281"/>
        </w:tabs>
      </w:pPr>
      <w:r w:rsidRPr="00EE15C0">
        <w:t xml:space="preserve">CEPT considered the tasks 1 and 2 as described in the EC Mandate on 700 MHz (see </w:t>
      </w:r>
      <w:r w:rsidRPr="00EE15C0">
        <w:fldChar w:fldCharType="begin"/>
      </w:r>
      <w:r w:rsidRPr="00EE15C0">
        <w:instrText xml:space="preserve"> REF _Ref387669481 \r \h </w:instrText>
      </w:r>
      <w:r w:rsidRPr="00EE15C0">
        <w:fldChar w:fldCharType="separate"/>
      </w:r>
      <w:r w:rsidR="0044758C" w:rsidRPr="00EE15C0">
        <w:t>ANNEX 1:</w:t>
      </w:r>
      <w:r w:rsidRPr="00EE15C0">
        <w:fldChar w:fldCharType="end"/>
      </w:r>
      <w:r w:rsidRPr="00EE15C0">
        <w:t>) and studied the following issues:</w:t>
      </w:r>
    </w:p>
    <w:p w14:paraId="1BC59289" w14:textId="0E628951" w:rsidR="00831FE9" w:rsidRPr="00EE15C0" w:rsidRDefault="00831FE9" w:rsidP="00831FE9">
      <w:pPr>
        <w:pStyle w:val="ECCParagraph"/>
        <w:rPr>
          <w:b/>
        </w:rPr>
      </w:pPr>
      <w:r w:rsidRPr="00EE15C0">
        <w:rPr>
          <w:b/>
        </w:rPr>
        <w:t xml:space="preserve">Preferred </w:t>
      </w:r>
      <w:r w:rsidR="005327C8" w:rsidRPr="00EE15C0">
        <w:rPr>
          <w:b/>
        </w:rPr>
        <w:t>channelling</w:t>
      </w:r>
      <w:r w:rsidRPr="00EE15C0">
        <w:rPr>
          <w:b/>
        </w:rPr>
        <w:t xml:space="preserve"> arrangement</w:t>
      </w:r>
      <w:r w:rsidR="0014029A" w:rsidRPr="00EE15C0">
        <w:rPr>
          <w:b/>
        </w:rPr>
        <w:t xml:space="preserve"> in 694</w:t>
      </w:r>
      <w:r w:rsidRPr="00EE15C0">
        <w:rPr>
          <w:b/>
        </w:rPr>
        <w:t xml:space="preserve">-790 MHz </w:t>
      </w:r>
    </w:p>
    <w:p w14:paraId="61EB94F6" w14:textId="77777777" w:rsidR="00C168CB" w:rsidRPr="00EE15C0" w:rsidRDefault="00C168CB" w:rsidP="004B3776">
      <w:pPr>
        <w:spacing w:after="200" w:line="276" w:lineRule="auto"/>
        <w:jc w:val="both"/>
        <w:rPr>
          <w:lang w:val="en-GB"/>
        </w:rPr>
      </w:pPr>
      <w:r w:rsidRPr="00EE15C0">
        <w:rPr>
          <w:lang w:val="en-GB"/>
        </w:rPr>
        <w:t>In this Report MFCN is understood as a network for Wireless Broadband use for the provision of Electronic Communications Services (WBB/ECS).</w:t>
      </w:r>
    </w:p>
    <w:p w14:paraId="49CB16D0" w14:textId="450F0232" w:rsidR="004B3776" w:rsidRPr="00EE15C0" w:rsidRDefault="004B3776" w:rsidP="004B3776">
      <w:pPr>
        <w:spacing w:after="200" w:line="276" w:lineRule="auto"/>
        <w:jc w:val="both"/>
        <w:rPr>
          <w:szCs w:val="20"/>
          <w:lang w:val="en-GB" w:eastAsia="de-DE"/>
        </w:rPr>
      </w:pPr>
      <w:r w:rsidRPr="00EE15C0">
        <w:rPr>
          <w:rFonts w:cs="Arial"/>
          <w:color w:val="000000"/>
          <w:szCs w:val="20"/>
          <w:lang w:val="en-GB" w:eastAsia="de-DE"/>
        </w:rPr>
        <w:t xml:space="preserve">CEPT </w:t>
      </w:r>
      <w:r w:rsidRPr="00EE15C0">
        <w:rPr>
          <w:szCs w:val="20"/>
          <w:lang w:val="en-GB" w:eastAsia="de-DE"/>
        </w:rPr>
        <w:t xml:space="preserve">confirmed the lower edge at 694 MHz </w:t>
      </w:r>
      <w:r w:rsidRPr="00EE15C0">
        <w:rPr>
          <w:szCs w:val="20"/>
          <w:lang w:val="en-GB"/>
        </w:rPr>
        <w:t xml:space="preserve">as </w:t>
      </w:r>
      <w:r w:rsidRPr="00EE15C0">
        <w:rPr>
          <w:szCs w:val="20"/>
          <w:lang w:val="en-GB" w:eastAsia="de-DE"/>
        </w:rPr>
        <w:t xml:space="preserve">the only option to be studied in the WRC-15 preparation and discussed possible </w:t>
      </w:r>
      <w:r w:rsidR="005327C8" w:rsidRPr="00EE15C0">
        <w:rPr>
          <w:szCs w:val="20"/>
          <w:lang w:val="en-GB" w:eastAsia="de-DE"/>
        </w:rPr>
        <w:t>channelling</w:t>
      </w:r>
      <w:r w:rsidRPr="00EE15C0">
        <w:rPr>
          <w:szCs w:val="20"/>
          <w:lang w:val="en-GB" w:eastAsia="de-DE"/>
        </w:rPr>
        <w:t xml:space="preserve"> arrangements on that basis.</w:t>
      </w:r>
      <w:r w:rsidR="00CF1771" w:rsidRPr="00EE15C0">
        <w:rPr>
          <w:lang w:val="en-GB"/>
        </w:rPr>
        <w:t xml:space="preserve"> </w:t>
      </w:r>
      <w:r w:rsidR="00C05120" w:rsidRPr="00EE15C0">
        <w:rPr>
          <w:szCs w:val="20"/>
          <w:lang w:val="en-GB" w:eastAsia="de-DE"/>
        </w:rPr>
        <w:t>CEPT identified one</w:t>
      </w:r>
      <w:r w:rsidR="00CF1771" w:rsidRPr="00EE15C0">
        <w:rPr>
          <w:szCs w:val="20"/>
          <w:lang w:val="en-GB" w:eastAsia="de-DE"/>
        </w:rPr>
        <w:t xml:space="preserve"> channelling arrangement for MFCN.</w:t>
      </w:r>
    </w:p>
    <w:p w14:paraId="0B3AB29B" w14:textId="079AED46" w:rsidR="00D94CA2" w:rsidRPr="00EE15C0" w:rsidRDefault="003E7352" w:rsidP="00482811">
      <w:pPr>
        <w:pStyle w:val="ECCNumberedBullets"/>
        <w:numPr>
          <w:ilvl w:val="0"/>
          <w:numId w:val="42"/>
        </w:numPr>
        <w:spacing w:after="120"/>
        <w:jc w:val="both"/>
        <w:rPr>
          <w:b/>
          <w:lang w:val="en-GB"/>
        </w:rPr>
      </w:pPr>
      <w:r w:rsidRPr="00EE15C0">
        <w:rPr>
          <w:b/>
          <w:lang w:val="en-GB"/>
        </w:rPr>
        <w:t>channelling arrangement for MFCN</w:t>
      </w:r>
    </w:p>
    <w:p w14:paraId="4B42DD52" w14:textId="54C2528E" w:rsidR="00252B18" w:rsidRPr="00EE15C0" w:rsidRDefault="00252B18" w:rsidP="00252B18">
      <w:pPr>
        <w:spacing w:after="240"/>
        <w:jc w:val="both"/>
        <w:rPr>
          <w:szCs w:val="20"/>
          <w:lang w:val="en-GB"/>
        </w:rPr>
      </w:pPr>
      <w:r w:rsidRPr="00EE15C0">
        <w:rPr>
          <w:szCs w:val="20"/>
          <w:lang w:val="en-GB"/>
        </w:rPr>
        <w:t xml:space="preserve">Within the band 694-790 MHz the </w:t>
      </w:r>
      <w:r w:rsidR="00A75321" w:rsidRPr="00EE15C0">
        <w:rPr>
          <w:szCs w:val="20"/>
          <w:lang w:val="en-GB"/>
        </w:rPr>
        <w:t xml:space="preserve">MFCN </w:t>
      </w:r>
      <w:r w:rsidRPr="00EE15C0">
        <w:rPr>
          <w:szCs w:val="20"/>
          <w:lang w:val="en-GB"/>
        </w:rPr>
        <w:t>channelling arrangement shall be as follows:</w:t>
      </w:r>
    </w:p>
    <w:p w14:paraId="5F315D57" w14:textId="77777777" w:rsidR="00252B18" w:rsidRPr="00EE15C0" w:rsidRDefault="00252B18" w:rsidP="00482811">
      <w:pPr>
        <w:pStyle w:val="ListParagraph"/>
        <w:numPr>
          <w:ilvl w:val="0"/>
          <w:numId w:val="28"/>
        </w:numPr>
        <w:spacing w:after="240"/>
        <w:ind w:hanging="357"/>
        <w:contextualSpacing w:val="0"/>
        <w:jc w:val="both"/>
        <w:rPr>
          <w:szCs w:val="20"/>
          <w:lang w:val="en-GB"/>
        </w:rPr>
      </w:pPr>
      <w:r w:rsidRPr="00EE15C0">
        <w:rPr>
          <w:szCs w:val="20"/>
          <w:lang w:val="en-GB"/>
        </w:rPr>
        <w:t>The block sizes shall be in multiples of 5 MHz, which does not preclude smaller channel bandwidths within a block</w:t>
      </w:r>
    </w:p>
    <w:p w14:paraId="03D6C88C" w14:textId="77777777" w:rsidR="00252B18" w:rsidRPr="00EE15C0" w:rsidRDefault="00252B18" w:rsidP="00482811">
      <w:pPr>
        <w:pStyle w:val="ListParagraph"/>
        <w:numPr>
          <w:ilvl w:val="0"/>
          <w:numId w:val="28"/>
        </w:numPr>
        <w:spacing w:after="240"/>
        <w:ind w:left="726"/>
        <w:jc w:val="both"/>
        <w:rPr>
          <w:szCs w:val="20"/>
          <w:lang w:val="en-GB"/>
        </w:rPr>
      </w:pPr>
      <w:r w:rsidRPr="00EE15C0">
        <w:rPr>
          <w:szCs w:val="20"/>
          <w:lang w:val="en-GB"/>
        </w:rPr>
        <w:t>Paired frequency arrangement (FDD):</w:t>
      </w:r>
    </w:p>
    <w:p w14:paraId="61D85296" w14:textId="77777777" w:rsidR="00252B18" w:rsidRPr="00EE15C0" w:rsidRDefault="00252B18" w:rsidP="00482811">
      <w:pPr>
        <w:pStyle w:val="ListParagraph"/>
        <w:numPr>
          <w:ilvl w:val="0"/>
          <w:numId w:val="29"/>
        </w:numPr>
        <w:spacing w:after="240"/>
        <w:ind w:left="1424" w:hanging="284"/>
        <w:jc w:val="both"/>
        <w:rPr>
          <w:szCs w:val="20"/>
          <w:lang w:val="en-GB"/>
        </w:rPr>
      </w:pPr>
      <w:r w:rsidRPr="00EE15C0">
        <w:rPr>
          <w:szCs w:val="20"/>
          <w:lang w:val="en-GB"/>
        </w:rPr>
        <w:t>terminal station transmitter: 703-733 MHz</w:t>
      </w:r>
    </w:p>
    <w:p w14:paraId="42E53961" w14:textId="77777777" w:rsidR="00252B18" w:rsidRPr="00EE15C0" w:rsidRDefault="00252B18" w:rsidP="00482811">
      <w:pPr>
        <w:pStyle w:val="ListParagraph"/>
        <w:numPr>
          <w:ilvl w:val="0"/>
          <w:numId w:val="29"/>
        </w:numPr>
        <w:spacing w:after="240"/>
        <w:ind w:left="1424" w:hanging="284"/>
        <w:contextualSpacing w:val="0"/>
        <w:jc w:val="both"/>
        <w:rPr>
          <w:szCs w:val="20"/>
          <w:lang w:val="en-GB"/>
        </w:rPr>
      </w:pPr>
      <w:r w:rsidRPr="00EE15C0">
        <w:rPr>
          <w:szCs w:val="20"/>
          <w:lang w:val="en-GB"/>
        </w:rPr>
        <w:t>base station transmitter: 758-788 MHz</w:t>
      </w:r>
    </w:p>
    <w:p w14:paraId="6ED725DD" w14:textId="77777777" w:rsidR="00252B18" w:rsidRPr="00EE15C0" w:rsidRDefault="00252B18" w:rsidP="00482811">
      <w:pPr>
        <w:pStyle w:val="ListParagraph"/>
        <w:keepNext/>
        <w:numPr>
          <w:ilvl w:val="0"/>
          <w:numId w:val="29"/>
        </w:numPr>
        <w:spacing w:after="240"/>
        <w:ind w:left="715" w:hanging="284"/>
        <w:jc w:val="both"/>
        <w:rPr>
          <w:szCs w:val="20"/>
          <w:lang w:val="en-GB"/>
        </w:rPr>
      </w:pPr>
      <w:r w:rsidRPr="00EE15C0">
        <w:rPr>
          <w:szCs w:val="20"/>
          <w:lang w:val="en-GB"/>
        </w:rPr>
        <w:t>Unpaired frequency arrangement:</w:t>
      </w:r>
    </w:p>
    <w:p w14:paraId="4ED47124" w14:textId="0A839B90" w:rsidR="00252B18" w:rsidRPr="00EE15C0" w:rsidRDefault="00252B18" w:rsidP="004A5E66">
      <w:pPr>
        <w:pStyle w:val="ListParagraph"/>
        <w:numPr>
          <w:ilvl w:val="0"/>
          <w:numId w:val="29"/>
        </w:numPr>
        <w:spacing w:after="240"/>
        <w:ind w:left="1418" w:hanging="284"/>
        <w:jc w:val="both"/>
        <w:rPr>
          <w:szCs w:val="20"/>
          <w:lang w:val="en-GB"/>
        </w:rPr>
      </w:pPr>
      <w:proofErr w:type="gramStart"/>
      <w:r w:rsidRPr="00EE15C0">
        <w:rPr>
          <w:szCs w:val="20"/>
          <w:lang w:val="en-GB"/>
        </w:rPr>
        <w:t>supplemental</w:t>
      </w:r>
      <w:proofErr w:type="gramEnd"/>
      <w:r w:rsidRPr="00EE15C0">
        <w:rPr>
          <w:szCs w:val="20"/>
          <w:lang w:val="en-GB"/>
        </w:rPr>
        <w:t xml:space="preserve"> downlink</w:t>
      </w:r>
      <w:r w:rsidR="004A5E66" w:rsidRPr="004A5E66">
        <w:rPr>
          <w:szCs w:val="20"/>
          <w:vertAlign w:val="superscript"/>
          <w:lang w:val="en-GB"/>
        </w:rPr>
        <w:fldChar w:fldCharType="begin"/>
      </w:r>
      <w:r w:rsidR="004A5E66" w:rsidRPr="004A5E66">
        <w:rPr>
          <w:szCs w:val="20"/>
          <w:vertAlign w:val="superscript"/>
          <w:lang w:val="en-GB"/>
        </w:rPr>
        <w:instrText xml:space="preserve"> NOTEREF _Ref405386949 \h </w:instrText>
      </w:r>
      <w:r w:rsidR="004A5E66">
        <w:rPr>
          <w:szCs w:val="20"/>
          <w:vertAlign w:val="superscript"/>
          <w:lang w:val="en-GB"/>
        </w:rPr>
        <w:instrText xml:space="preserve"> \* MERGEFORMAT </w:instrText>
      </w:r>
      <w:r w:rsidR="004A5E66" w:rsidRPr="004A5E66">
        <w:rPr>
          <w:szCs w:val="20"/>
          <w:vertAlign w:val="superscript"/>
          <w:lang w:val="en-GB"/>
        </w:rPr>
      </w:r>
      <w:r w:rsidR="004A5E66" w:rsidRPr="004A5E66">
        <w:rPr>
          <w:szCs w:val="20"/>
          <w:vertAlign w:val="superscript"/>
          <w:lang w:val="en-GB"/>
        </w:rPr>
        <w:fldChar w:fldCharType="separate"/>
      </w:r>
      <w:r w:rsidR="004A5E66" w:rsidRPr="004A5E66">
        <w:rPr>
          <w:szCs w:val="20"/>
          <w:vertAlign w:val="superscript"/>
          <w:lang w:val="en-GB"/>
        </w:rPr>
        <w:t>7</w:t>
      </w:r>
      <w:r w:rsidR="004A5E66" w:rsidRPr="004A5E66">
        <w:rPr>
          <w:szCs w:val="20"/>
          <w:vertAlign w:val="superscript"/>
          <w:lang w:val="en-GB"/>
        </w:rPr>
        <w:fldChar w:fldCharType="end"/>
      </w:r>
      <w:r w:rsidRPr="00EE15C0">
        <w:rPr>
          <w:szCs w:val="20"/>
          <w:lang w:val="en-GB"/>
        </w:rPr>
        <w:t xml:space="preserve"> using </w:t>
      </w:r>
      <w:r w:rsidR="00414FF8" w:rsidRPr="00EE15C0">
        <w:rPr>
          <w:szCs w:val="20"/>
          <w:lang w:val="en-GB"/>
        </w:rPr>
        <w:t>‘</w:t>
      </w:r>
      <w:r w:rsidR="00A77C51" w:rsidRPr="00EE15C0">
        <w:rPr>
          <w:szCs w:val="20"/>
          <w:lang w:val="en-GB"/>
        </w:rPr>
        <w:t xml:space="preserve">zero </w:t>
      </w:r>
      <w:r w:rsidRPr="00EE15C0">
        <w:rPr>
          <w:szCs w:val="20"/>
          <w:lang w:val="en-GB"/>
        </w:rPr>
        <w:t xml:space="preserve">up to </w:t>
      </w:r>
      <w:r w:rsidR="00414FF8" w:rsidRPr="00EE15C0">
        <w:rPr>
          <w:szCs w:val="20"/>
          <w:lang w:val="en-GB"/>
        </w:rPr>
        <w:t>four’</w:t>
      </w:r>
      <w:r w:rsidRPr="00EE15C0">
        <w:rPr>
          <w:szCs w:val="20"/>
          <w:lang w:val="en-GB"/>
        </w:rPr>
        <w:t xml:space="preserve"> </w:t>
      </w:r>
      <w:r w:rsidR="00414FF8" w:rsidRPr="00EE15C0">
        <w:rPr>
          <w:szCs w:val="20"/>
          <w:lang w:val="en-GB"/>
        </w:rPr>
        <w:t xml:space="preserve">of </w:t>
      </w:r>
      <w:r w:rsidRPr="00EE15C0">
        <w:rPr>
          <w:szCs w:val="20"/>
          <w:lang w:val="en-GB"/>
        </w:rPr>
        <w:t xml:space="preserve"> the following frequency blocks: 738-743 MHz, 743-748 MHz, 748-753 MHz and 753-758 </w:t>
      </w:r>
      <w:proofErr w:type="spellStart"/>
      <w:r w:rsidRPr="00EE15C0">
        <w:rPr>
          <w:szCs w:val="20"/>
          <w:lang w:val="en-GB"/>
        </w:rPr>
        <w:t>MHz.</w:t>
      </w:r>
      <w:proofErr w:type="spellEnd"/>
      <w:r w:rsidR="00A77C51" w:rsidRPr="00EE15C0">
        <w:rPr>
          <w:lang w:val="en-GB"/>
        </w:rPr>
        <w:t xml:space="preserve"> </w:t>
      </w:r>
      <w:r w:rsidR="00A75321" w:rsidRPr="00EE15C0">
        <w:rPr>
          <w:szCs w:val="20"/>
          <w:lang w:val="en-GB"/>
        </w:rPr>
        <w:t xml:space="preserve">This decision </w:t>
      </w:r>
      <w:r w:rsidR="00414FF8" w:rsidRPr="00EE15C0">
        <w:rPr>
          <w:szCs w:val="20"/>
          <w:lang w:val="en-GB"/>
        </w:rPr>
        <w:t>on the number of contiguous block</w:t>
      </w:r>
      <w:r w:rsidR="00A75321" w:rsidRPr="00EE15C0">
        <w:rPr>
          <w:szCs w:val="20"/>
          <w:lang w:val="en-GB"/>
        </w:rPr>
        <w:t xml:space="preserve">s would be taken at national level. </w:t>
      </w:r>
      <w:r w:rsidR="00C168CB" w:rsidRPr="00EE15C0">
        <w:rPr>
          <w:szCs w:val="20"/>
          <w:lang w:val="en-GB"/>
        </w:rPr>
        <w:t xml:space="preserve">This </w:t>
      </w:r>
      <w:r w:rsidR="00414FF8" w:rsidRPr="00EE15C0">
        <w:rPr>
          <w:szCs w:val="20"/>
          <w:lang w:val="en-GB"/>
        </w:rPr>
        <w:t xml:space="preserve">national </w:t>
      </w:r>
      <w:r w:rsidR="00C168CB" w:rsidRPr="00EE15C0">
        <w:rPr>
          <w:szCs w:val="20"/>
          <w:lang w:val="en-GB"/>
        </w:rPr>
        <w:t xml:space="preserve">approach ensures flexibility for combination with </w:t>
      </w:r>
      <w:r w:rsidR="00A75321" w:rsidRPr="00EE15C0">
        <w:rPr>
          <w:szCs w:val="20"/>
          <w:lang w:val="en-GB"/>
        </w:rPr>
        <w:t>other</w:t>
      </w:r>
      <w:r w:rsidR="00C168CB" w:rsidRPr="00EE15C0">
        <w:rPr>
          <w:szCs w:val="20"/>
          <w:lang w:val="en-GB"/>
        </w:rPr>
        <w:t xml:space="preserve"> </w:t>
      </w:r>
      <w:r w:rsidR="00414FF8" w:rsidRPr="00EE15C0">
        <w:rPr>
          <w:szCs w:val="20"/>
          <w:lang w:val="en-GB"/>
        </w:rPr>
        <w:t xml:space="preserve">alternative </w:t>
      </w:r>
      <w:r w:rsidR="00C168CB" w:rsidRPr="00EE15C0">
        <w:rPr>
          <w:szCs w:val="20"/>
          <w:lang w:val="en-GB"/>
        </w:rPr>
        <w:t>options described hereafter.</w:t>
      </w:r>
    </w:p>
    <w:p w14:paraId="007A1E59" w14:textId="74E37FEC" w:rsidR="00843436" w:rsidRPr="00EE15C0" w:rsidRDefault="004B3776" w:rsidP="00843436">
      <w:pPr>
        <w:pStyle w:val="ECCParagraph"/>
        <w:rPr>
          <w:lang w:eastAsia="de-DE"/>
        </w:rPr>
      </w:pPr>
      <w:r w:rsidRPr="00EE15C0">
        <w:rPr>
          <w:lang w:eastAsia="de-DE"/>
        </w:rPr>
        <w:lastRenderedPageBreak/>
        <w:t xml:space="preserve">Maximum inter-regional harmonisation is achieved by basing the preferred </w:t>
      </w:r>
      <w:r w:rsidR="00187C63" w:rsidRPr="00EE15C0">
        <w:rPr>
          <w:lang w:eastAsia="de-DE"/>
        </w:rPr>
        <w:t xml:space="preserve">paired </w:t>
      </w:r>
      <w:r w:rsidR="005327C8" w:rsidRPr="00EE15C0">
        <w:rPr>
          <w:lang w:eastAsia="de-DE"/>
        </w:rPr>
        <w:t>channelling</w:t>
      </w:r>
      <w:r w:rsidRPr="00EE15C0">
        <w:rPr>
          <w:lang w:eastAsia="de-DE"/>
        </w:rPr>
        <w:t xml:space="preserve"> arrangement on the lower duplexer of the APT 700 MHz band</w:t>
      </w:r>
      <w:r w:rsidR="007C10EB" w:rsidRPr="00EE15C0">
        <w:rPr>
          <w:lang w:eastAsia="de-DE"/>
        </w:rPr>
        <w:t xml:space="preserve"> </w:t>
      </w:r>
      <w:r w:rsidRPr="00EE15C0">
        <w:rPr>
          <w:lang w:eastAsia="de-DE"/>
        </w:rPr>
        <w:t>plan</w:t>
      </w:r>
      <w:r w:rsidRPr="00EE15C0">
        <w:rPr>
          <w:color w:val="000000"/>
          <w:lang w:eastAsia="de-DE"/>
        </w:rPr>
        <w:t xml:space="preserve"> allowing for economies of scale</w:t>
      </w:r>
      <w:r w:rsidRPr="00EE15C0">
        <w:rPr>
          <w:lang w:eastAsia="de-DE"/>
        </w:rPr>
        <w:t>. As this would only provide for 63% utilisation of the band by MFCN</w:t>
      </w:r>
      <w:r w:rsidR="00CF7A37" w:rsidRPr="00EE15C0">
        <w:rPr>
          <w:lang w:eastAsia="de-DE"/>
        </w:rPr>
        <w:t>,</w:t>
      </w:r>
      <w:r w:rsidRPr="00EE15C0">
        <w:rPr>
          <w:lang w:eastAsia="de-DE"/>
        </w:rPr>
        <w:t xml:space="preserve"> placing up to 4 blocks of 5 MHz MFCN SDL in the duplex gap would result in </w:t>
      </w:r>
      <w:proofErr w:type="gramStart"/>
      <w:r w:rsidRPr="00EE15C0">
        <w:rPr>
          <w:lang w:eastAsia="de-DE"/>
        </w:rPr>
        <w:t>a</w:t>
      </w:r>
      <w:proofErr w:type="gramEnd"/>
      <w:r w:rsidRPr="00EE15C0">
        <w:rPr>
          <w:lang w:eastAsia="de-DE"/>
        </w:rPr>
        <w:t xml:space="preserve"> utilisation of 83% by MFCN. This arrangement is</w:t>
      </w:r>
      <w:r w:rsidR="00843436" w:rsidRPr="00EE15C0">
        <w:rPr>
          <w:lang w:eastAsia="de-DE"/>
        </w:rPr>
        <w:t xml:space="preserve"> illustrated in </w:t>
      </w:r>
      <w:r w:rsidR="000B058B" w:rsidRPr="00EE15C0">
        <w:rPr>
          <w:lang w:eastAsia="de-DE"/>
        </w:rPr>
        <w:fldChar w:fldCharType="begin"/>
      </w:r>
      <w:r w:rsidR="000B058B" w:rsidRPr="00EE15C0">
        <w:rPr>
          <w:lang w:eastAsia="de-DE"/>
        </w:rPr>
        <w:instrText xml:space="preserve"> REF _Ref405374088 \h </w:instrText>
      </w:r>
      <w:r w:rsidR="000B058B" w:rsidRPr="00EE15C0">
        <w:rPr>
          <w:lang w:eastAsia="de-DE"/>
        </w:rPr>
      </w:r>
      <w:r w:rsidR="000B058B" w:rsidRPr="00EE15C0">
        <w:rPr>
          <w:lang w:eastAsia="de-DE"/>
        </w:rPr>
        <w:fldChar w:fldCharType="separate"/>
      </w:r>
      <w:r w:rsidR="0044758C" w:rsidRPr="00EE15C0">
        <w:t xml:space="preserve">Figure </w:t>
      </w:r>
      <w:r w:rsidR="0044758C" w:rsidRPr="00EE15C0">
        <w:rPr>
          <w:noProof/>
        </w:rPr>
        <w:t>5</w:t>
      </w:r>
      <w:r w:rsidR="000B058B" w:rsidRPr="00EE15C0">
        <w:rPr>
          <w:lang w:eastAsia="de-DE"/>
        </w:rPr>
        <w:fldChar w:fldCharType="end"/>
      </w:r>
      <w:r w:rsidR="00843436" w:rsidRPr="00EE15C0">
        <w:rPr>
          <w:lang w:eastAsia="de-DE"/>
        </w:rPr>
        <w:t xml:space="preserve"> and</w:t>
      </w:r>
      <w:r w:rsidRPr="00EE15C0">
        <w:rPr>
          <w:lang w:eastAsia="de-DE"/>
        </w:rPr>
        <w:t xml:space="preserve"> described in</w:t>
      </w:r>
      <w:r w:rsidR="004659EA" w:rsidRPr="00EE15C0">
        <w:rPr>
          <w:lang w:eastAsia="de-DE"/>
        </w:rPr>
        <w:t xml:space="preserve"> </w:t>
      </w:r>
      <w:r w:rsidR="004659EA" w:rsidRPr="00EE15C0">
        <w:rPr>
          <w:lang w:eastAsia="de-DE"/>
        </w:rPr>
        <w:fldChar w:fldCharType="begin"/>
      </w:r>
      <w:r w:rsidR="004659EA" w:rsidRPr="00EE15C0">
        <w:rPr>
          <w:lang w:eastAsia="de-DE"/>
        </w:rPr>
        <w:instrText xml:space="preserve"> REF _Ref387153749 \r \h </w:instrText>
      </w:r>
      <w:r w:rsidR="004659EA" w:rsidRPr="00EE15C0">
        <w:rPr>
          <w:lang w:eastAsia="de-DE"/>
        </w:rPr>
      </w:r>
      <w:r w:rsidR="004659EA" w:rsidRPr="00EE15C0">
        <w:rPr>
          <w:lang w:eastAsia="de-DE"/>
        </w:rPr>
        <w:fldChar w:fldCharType="separate"/>
      </w:r>
      <w:r w:rsidR="0044758C" w:rsidRPr="00EE15C0">
        <w:rPr>
          <w:lang w:eastAsia="de-DE"/>
        </w:rPr>
        <w:t>ANNEX 2:</w:t>
      </w:r>
      <w:r w:rsidR="004659EA" w:rsidRPr="00EE15C0">
        <w:rPr>
          <w:lang w:eastAsia="de-DE"/>
        </w:rPr>
        <w:fldChar w:fldCharType="end"/>
      </w:r>
    </w:p>
    <w:p w14:paraId="67EAFF51" w14:textId="6BCE22D7" w:rsidR="00843436" w:rsidRPr="00EE15C0" w:rsidRDefault="00843436" w:rsidP="00771379">
      <w:pPr>
        <w:rPr>
          <w:lang w:val="en-GB"/>
        </w:rPr>
      </w:pPr>
    </w:p>
    <w:tbl>
      <w:tblPr>
        <w:tblW w:w="9773" w:type="dxa"/>
        <w:tblInd w:w="55" w:type="dxa"/>
        <w:tblLayout w:type="fixed"/>
        <w:tblCellMar>
          <w:left w:w="70" w:type="dxa"/>
          <w:right w:w="70" w:type="dxa"/>
        </w:tblCellMar>
        <w:tblLook w:val="0000" w:firstRow="0" w:lastRow="0" w:firstColumn="0" w:lastColumn="0" w:noHBand="0" w:noVBand="0"/>
      </w:tblPr>
      <w:tblGrid>
        <w:gridCol w:w="514"/>
        <w:gridCol w:w="514"/>
        <w:gridCol w:w="514"/>
        <w:gridCol w:w="514"/>
        <w:gridCol w:w="514"/>
        <w:gridCol w:w="514"/>
        <w:gridCol w:w="516"/>
        <w:gridCol w:w="514"/>
        <w:gridCol w:w="514"/>
        <w:gridCol w:w="514"/>
        <w:gridCol w:w="514"/>
        <w:gridCol w:w="515"/>
        <w:gridCol w:w="514"/>
        <w:gridCol w:w="514"/>
        <w:gridCol w:w="514"/>
        <w:gridCol w:w="514"/>
        <w:gridCol w:w="514"/>
        <w:gridCol w:w="516"/>
        <w:gridCol w:w="516"/>
      </w:tblGrid>
      <w:tr w:rsidR="00843436" w:rsidRPr="00EE15C0" w14:paraId="65799680" w14:textId="77777777" w:rsidTr="00B66ED1">
        <w:trPr>
          <w:trHeight w:val="610"/>
        </w:trPr>
        <w:tc>
          <w:tcPr>
            <w:tcW w:w="514" w:type="dxa"/>
            <w:tcBorders>
              <w:top w:val="single" w:sz="4" w:space="0" w:color="auto"/>
              <w:left w:val="single" w:sz="4" w:space="0" w:color="auto"/>
              <w:bottom w:val="single" w:sz="4" w:space="0" w:color="auto"/>
              <w:right w:val="single" w:sz="4" w:space="0" w:color="auto"/>
            </w:tcBorders>
            <w:vAlign w:val="bottom"/>
          </w:tcPr>
          <w:p w14:paraId="3D51AF1A"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694-703</w:t>
            </w:r>
          </w:p>
        </w:tc>
        <w:tc>
          <w:tcPr>
            <w:tcW w:w="514" w:type="dxa"/>
            <w:tcBorders>
              <w:top w:val="single" w:sz="4" w:space="0" w:color="auto"/>
              <w:left w:val="nil"/>
              <w:bottom w:val="single" w:sz="4" w:space="0" w:color="auto"/>
              <w:right w:val="single" w:sz="4" w:space="0" w:color="auto"/>
            </w:tcBorders>
            <w:vAlign w:val="bottom"/>
          </w:tcPr>
          <w:p w14:paraId="01B7543D"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703-708</w:t>
            </w:r>
          </w:p>
        </w:tc>
        <w:tc>
          <w:tcPr>
            <w:tcW w:w="514" w:type="dxa"/>
            <w:tcBorders>
              <w:top w:val="single" w:sz="4" w:space="0" w:color="auto"/>
              <w:left w:val="nil"/>
              <w:bottom w:val="single" w:sz="4" w:space="0" w:color="auto"/>
              <w:right w:val="single" w:sz="4" w:space="0" w:color="auto"/>
            </w:tcBorders>
            <w:vAlign w:val="bottom"/>
          </w:tcPr>
          <w:p w14:paraId="712748D4"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708-713</w:t>
            </w:r>
          </w:p>
        </w:tc>
        <w:tc>
          <w:tcPr>
            <w:tcW w:w="514" w:type="dxa"/>
            <w:tcBorders>
              <w:top w:val="single" w:sz="4" w:space="0" w:color="auto"/>
              <w:left w:val="nil"/>
              <w:bottom w:val="single" w:sz="4" w:space="0" w:color="auto"/>
              <w:right w:val="single" w:sz="4" w:space="0" w:color="auto"/>
            </w:tcBorders>
            <w:vAlign w:val="bottom"/>
          </w:tcPr>
          <w:p w14:paraId="0B21CE5A"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713-718</w:t>
            </w:r>
          </w:p>
        </w:tc>
        <w:tc>
          <w:tcPr>
            <w:tcW w:w="514" w:type="dxa"/>
            <w:tcBorders>
              <w:top w:val="single" w:sz="4" w:space="0" w:color="auto"/>
              <w:left w:val="nil"/>
              <w:bottom w:val="single" w:sz="4" w:space="0" w:color="auto"/>
              <w:right w:val="single" w:sz="4" w:space="0" w:color="auto"/>
            </w:tcBorders>
            <w:vAlign w:val="bottom"/>
          </w:tcPr>
          <w:p w14:paraId="2AF61B4D"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718-723</w:t>
            </w:r>
          </w:p>
        </w:tc>
        <w:tc>
          <w:tcPr>
            <w:tcW w:w="514" w:type="dxa"/>
            <w:tcBorders>
              <w:top w:val="single" w:sz="4" w:space="0" w:color="auto"/>
              <w:left w:val="nil"/>
              <w:bottom w:val="single" w:sz="4" w:space="0" w:color="auto"/>
              <w:right w:val="single" w:sz="4" w:space="0" w:color="auto"/>
            </w:tcBorders>
            <w:vAlign w:val="bottom"/>
          </w:tcPr>
          <w:p w14:paraId="3E823330"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723-728</w:t>
            </w:r>
          </w:p>
        </w:tc>
        <w:tc>
          <w:tcPr>
            <w:tcW w:w="516" w:type="dxa"/>
            <w:tcBorders>
              <w:top w:val="single" w:sz="4" w:space="0" w:color="auto"/>
              <w:left w:val="nil"/>
              <w:bottom w:val="single" w:sz="4" w:space="0" w:color="auto"/>
              <w:right w:val="single" w:sz="4" w:space="0" w:color="auto"/>
            </w:tcBorders>
            <w:vAlign w:val="bottom"/>
          </w:tcPr>
          <w:p w14:paraId="23F28697"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728-733</w:t>
            </w:r>
          </w:p>
        </w:tc>
        <w:tc>
          <w:tcPr>
            <w:tcW w:w="514" w:type="dxa"/>
            <w:tcBorders>
              <w:top w:val="single" w:sz="4" w:space="0" w:color="auto"/>
              <w:left w:val="nil"/>
              <w:bottom w:val="single" w:sz="4" w:space="0" w:color="auto"/>
              <w:right w:val="single" w:sz="4" w:space="0" w:color="auto"/>
            </w:tcBorders>
            <w:vAlign w:val="bottom"/>
          </w:tcPr>
          <w:p w14:paraId="2A2213A4"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733-738</w:t>
            </w:r>
          </w:p>
        </w:tc>
        <w:tc>
          <w:tcPr>
            <w:tcW w:w="514" w:type="dxa"/>
            <w:tcBorders>
              <w:top w:val="single" w:sz="4" w:space="0" w:color="auto"/>
              <w:left w:val="nil"/>
              <w:bottom w:val="single" w:sz="4" w:space="0" w:color="auto"/>
              <w:right w:val="single" w:sz="4" w:space="0" w:color="auto"/>
            </w:tcBorders>
            <w:vAlign w:val="bottom"/>
          </w:tcPr>
          <w:p w14:paraId="78584AAC"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738-743</w:t>
            </w:r>
          </w:p>
        </w:tc>
        <w:tc>
          <w:tcPr>
            <w:tcW w:w="514" w:type="dxa"/>
            <w:tcBorders>
              <w:top w:val="single" w:sz="4" w:space="0" w:color="auto"/>
              <w:left w:val="nil"/>
              <w:bottom w:val="single" w:sz="4" w:space="0" w:color="auto"/>
              <w:right w:val="single" w:sz="4" w:space="0" w:color="auto"/>
            </w:tcBorders>
            <w:vAlign w:val="bottom"/>
          </w:tcPr>
          <w:p w14:paraId="6E35AF5A"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743-748</w:t>
            </w:r>
          </w:p>
        </w:tc>
        <w:tc>
          <w:tcPr>
            <w:tcW w:w="514" w:type="dxa"/>
            <w:tcBorders>
              <w:top w:val="single" w:sz="4" w:space="0" w:color="auto"/>
              <w:left w:val="nil"/>
              <w:bottom w:val="single" w:sz="4" w:space="0" w:color="auto"/>
              <w:right w:val="single" w:sz="4" w:space="0" w:color="auto"/>
            </w:tcBorders>
            <w:vAlign w:val="bottom"/>
          </w:tcPr>
          <w:p w14:paraId="1C950E1A"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748-753</w:t>
            </w:r>
          </w:p>
        </w:tc>
        <w:tc>
          <w:tcPr>
            <w:tcW w:w="515" w:type="dxa"/>
            <w:tcBorders>
              <w:top w:val="single" w:sz="4" w:space="0" w:color="auto"/>
              <w:left w:val="nil"/>
              <w:bottom w:val="single" w:sz="4" w:space="0" w:color="auto"/>
              <w:right w:val="single" w:sz="4" w:space="0" w:color="auto"/>
            </w:tcBorders>
            <w:vAlign w:val="bottom"/>
          </w:tcPr>
          <w:p w14:paraId="1D4ABF68"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753-758</w:t>
            </w:r>
          </w:p>
        </w:tc>
        <w:tc>
          <w:tcPr>
            <w:tcW w:w="514" w:type="dxa"/>
            <w:tcBorders>
              <w:top w:val="single" w:sz="4" w:space="0" w:color="auto"/>
              <w:left w:val="nil"/>
              <w:bottom w:val="single" w:sz="4" w:space="0" w:color="auto"/>
              <w:right w:val="single" w:sz="4" w:space="0" w:color="auto"/>
            </w:tcBorders>
            <w:vAlign w:val="bottom"/>
          </w:tcPr>
          <w:p w14:paraId="579DC8F4"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758-763</w:t>
            </w:r>
          </w:p>
        </w:tc>
        <w:tc>
          <w:tcPr>
            <w:tcW w:w="514" w:type="dxa"/>
            <w:tcBorders>
              <w:top w:val="single" w:sz="4" w:space="0" w:color="auto"/>
              <w:left w:val="nil"/>
              <w:bottom w:val="single" w:sz="4" w:space="0" w:color="auto"/>
              <w:right w:val="single" w:sz="4" w:space="0" w:color="auto"/>
            </w:tcBorders>
            <w:vAlign w:val="bottom"/>
          </w:tcPr>
          <w:p w14:paraId="5B33201E"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763-768</w:t>
            </w:r>
          </w:p>
        </w:tc>
        <w:tc>
          <w:tcPr>
            <w:tcW w:w="514" w:type="dxa"/>
            <w:tcBorders>
              <w:top w:val="single" w:sz="4" w:space="0" w:color="auto"/>
              <w:left w:val="nil"/>
              <w:bottom w:val="single" w:sz="4" w:space="0" w:color="auto"/>
              <w:right w:val="single" w:sz="4" w:space="0" w:color="auto"/>
            </w:tcBorders>
            <w:vAlign w:val="bottom"/>
          </w:tcPr>
          <w:p w14:paraId="5363F2D1"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768-773</w:t>
            </w:r>
          </w:p>
        </w:tc>
        <w:tc>
          <w:tcPr>
            <w:tcW w:w="514" w:type="dxa"/>
            <w:tcBorders>
              <w:top w:val="single" w:sz="4" w:space="0" w:color="auto"/>
              <w:left w:val="nil"/>
              <w:bottom w:val="single" w:sz="4" w:space="0" w:color="auto"/>
              <w:right w:val="single" w:sz="4" w:space="0" w:color="auto"/>
            </w:tcBorders>
            <w:vAlign w:val="bottom"/>
          </w:tcPr>
          <w:p w14:paraId="3C67268D"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773-778</w:t>
            </w:r>
          </w:p>
        </w:tc>
        <w:tc>
          <w:tcPr>
            <w:tcW w:w="514" w:type="dxa"/>
            <w:tcBorders>
              <w:top w:val="single" w:sz="4" w:space="0" w:color="auto"/>
              <w:left w:val="nil"/>
              <w:bottom w:val="single" w:sz="4" w:space="0" w:color="auto"/>
              <w:right w:val="single" w:sz="4" w:space="0" w:color="auto"/>
            </w:tcBorders>
            <w:vAlign w:val="bottom"/>
          </w:tcPr>
          <w:p w14:paraId="5C3EB4E8"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778-783</w:t>
            </w:r>
          </w:p>
        </w:tc>
        <w:tc>
          <w:tcPr>
            <w:tcW w:w="516" w:type="dxa"/>
            <w:tcBorders>
              <w:top w:val="single" w:sz="4" w:space="0" w:color="auto"/>
              <w:left w:val="nil"/>
              <w:bottom w:val="single" w:sz="4" w:space="0" w:color="auto"/>
              <w:right w:val="single" w:sz="4" w:space="0" w:color="auto"/>
            </w:tcBorders>
            <w:vAlign w:val="bottom"/>
          </w:tcPr>
          <w:p w14:paraId="6CAEFF45"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783-788</w:t>
            </w:r>
          </w:p>
        </w:tc>
        <w:tc>
          <w:tcPr>
            <w:tcW w:w="516" w:type="dxa"/>
            <w:tcBorders>
              <w:top w:val="single" w:sz="4" w:space="0" w:color="auto"/>
              <w:left w:val="nil"/>
              <w:bottom w:val="single" w:sz="4" w:space="0" w:color="auto"/>
              <w:right w:val="single" w:sz="4" w:space="0" w:color="auto"/>
            </w:tcBorders>
          </w:tcPr>
          <w:p w14:paraId="1083F5DA" w14:textId="77777777" w:rsidR="00843436" w:rsidRPr="00EE15C0" w:rsidRDefault="00843436" w:rsidP="00B66ED1">
            <w:pPr>
              <w:rPr>
                <w:rFonts w:ascii="Calibri" w:hAnsi="Calibri"/>
                <w:color w:val="000000"/>
                <w:sz w:val="18"/>
                <w:szCs w:val="18"/>
                <w:lang w:val="en-GB"/>
              </w:rPr>
            </w:pPr>
          </w:p>
          <w:p w14:paraId="317B625F" w14:textId="77777777" w:rsidR="00843436" w:rsidRPr="00EE15C0" w:rsidRDefault="00843436" w:rsidP="00B66ED1">
            <w:pPr>
              <w:rPr>
                <w:rFonts w:ascii="Calibri" w:hAnsi="Calibri"/>
                <w:color w:val="000000"/>
                <w:sz w:val="18"/>
                <w:szCs w:val="18"/>
                <w:lang w:val="en-GB"/>
              </w:rPr>
            </w:pPr>
            <w:r w:rsidRPr="00EE15C0">
              <w:rPr>
                <w:rFonts w:ascii="Calibri" w:hAnsi="Calibri"/>
                <w:color w:val="000000"/>
                <w:sz w:val="18"/>
                <w:szCs w:val="18"/>
                <w:lang w:val="en-GB"/>
              </w:rPr>
              <w:t>788-791</w:t>
            </w:r>
          </w:p>
        </w:tc>
      </w:tr>
      <w:tr w:rsidR="00843436" w:rsidRPr="00EE15C0" w14:paraId="6D331992" w14:textId="77777777" w:rsidTr="00B66ED1">
        <w:trPr>
          <w:trHeight w:val="724"/>
        </w:trPr>
        <w:tc>
          <w:tcPr>
            <w:tcW w:w="514" w:type="dxa"/>
            <w:tcBorders>
              <w:top w:val="nil"/>
              <w:left w:val="single" w:sz="4" w:space="0" w:color="auto"/>
              <w:bottom w:val="single" w:sz="4" w:space="0" w:color="auto"/>
              <w:right w:val="single" w:sz="4" w:space="0" w:color="auto"/>
            </w:tcBorders>
            <w:shd w:val="clear" w:color="auto" w:fill="FFFF00"/>
            <w:vAlign w:val="center"/>
          </w:tcPr>
          <w:p w14:paraId="048F8AFD" w14:textId="77777777" w:rsidR="00843436" w:rsidRPr="00EE15C0" w:rsidRDefault="00843436" w:rsidP="00B66ED1">
            <w:pPr>
              <w:jc w:val="center"/>
              <w:rPr>
                <w:rFonts w:ascii="Calibri" w:hAnsi="Calibri"/>
                <w:color w:val="000000"/>
                <w:sz w:val="14"/>
                <w:szCs w:val="14"/>
                <w:lang w:val="en-GB"/>
              </w:rPr>
            </w:pPr>
            <w:r w:rsidRPr="00EE15C0">
              <w:rPr>
                <w:rFonts w:ascii="Calibri" w:hAnsi="Calibri"/>
                <w:color w:val="000000"/>
                <w:sz w:val="14"/>
                <w:szCs w:val="14"/>
                <w:lang w:val="en-GB"/>
              </w:rPr>
              <w:t xml:space="preserve">Guard band </w:t>
            </w:r>
          </w:p>
          <w:p w14:paraId="11D3C143" w14:textId="77777777" w:rsidR="00843436" w:rsidRPr="00EE15C0" w:rsidRDefault="00843436" w:rsidP="00B66ED1">
            <w:pPr>
              <w:jc w:val="center"/>
              <w:rPr>
                <w:rFonts w:ascii="Calibri" w:hAnsi="Calibri"/>
                <w:color w:val="000000"/>
                <w:sz w:val="14"/>
                <w:szCs w:val="14"/>
                <w:lang w:val="en-GB"/>
              </w:rPr>
            </w:pPr>
          </w:p>
        </w:tc>
        <w:tc>
          <w:tcPr>
            <w:tcW w:w="3086" w:type="dxa"/>
            <w:gridSpan w:val="6"/>
            <w:tcBorders>
              <w:top w:val="single" w:sz="4" w:space="0" w:color="auto"/>
              <w:left w:val="nil"/>
              <w:bottom w:val="single" w:sz="4" w:space="0" w:color="auto"/>
              <w:right w:val="single" w:sz="4" w:space="0" w:color="auto"/>
            </w:tcBorders>
            <w:shd w:val="clear" w:color="auto" w:fill="00B0F0"/>
            <w:noWrap/>
            <w:vAlign w:val="center"/>
          </w:tcPr>
          <w:p w14:paraId="03A9E768" w14:textId="77777777" w:rsidR="00843436" w:rsidRPr="00EE15C0" w:rsidRDefault="00843436" w:rsidP="00B66ED1">
            <w:pPr>
              <w:jc w:val="center"/>
              <w:rPr>
                <w:rFonts w:ascii="Calibri" w:hAnsi="Calibri"/>
                <w:color w:val="000000"/>
                <w:szCs w:val="22"/>
                <w:lang w:val="en-GB"/>
              </w:rPr>
            </w:pPr>
            <w:r w:rsidRPr="00EE15C0">
              <w:rPr>
                <w:rFonts w:ascii="Calibri" w:hAnsi="Calibri"/>
                <w:color w:val="000000"/>
                <w:szCs w:val="22"/>
                <w:lang w:val="en-GB"/>
              </w:rPr>
              <w:t>Uplink</w:t>
            </w:r>
          </w:p>
          <w:p w14:paraId="281F3FDF" w14:textId="77777777" w:rsidR="00843436" w:rsidRPr="00EE15C0" w:rsidRDefault="00843436" w:rsidP="00B66ED1">
            <w:pPr>
              <w:rPr>
                <w:rFonts w:ascii="Calibri" w:hAnsi="Calibri"/>
                <w:color w:val="000000"/>
                <w:lang w:val="en-GB"/>
              </w:rPr>
            </w:pPr>
          </w:p>
        </w:tc>
        <w:tc>
          <w:tcPr>
            <w:tcW w:w="514" w:type="dxa"/>
            <w:tcBorders>
              <w:top w:val="nil"/>
              <w:left w:val="nil"/>
              <w:bottom w:val="single" w:sz="4" w:space="0" w:color="auto"/>
              <w:right w:val="single" w:sz="4" w:space="0" w:color="auto"/>
            </w:tcBorders>
            <w:shd w:val="clear" w:color="auto" w:fill="008000"/>
            <w:vAlign w:val="center"/>
          </w:tcPr>
          <w:p w14:paraId="51E2259A" w14:textId="77777777" w:rsidR="00843436" w:rsidRPr="00EE15C0" w:rsidRDefault="00843436" w:rsidP="00B66ED1">
            <w:pPr>
              <w:jc w:val="center"/>
              <w:rPr>
                <w:rFonts w:ascii="Calibri" w:hAnsi="Calibri"/>
                <w:color w:val="000000"/>
                <w:lang w:val="en-GB"/>
              </w:rPr>
            </w:pPr>
            <w:r w:rsidRPr="00EE15C0">
              <w:rPr>
                <w:rFonts w:ascii="Calibri" w:hAnsi="Calibri"/>
                <w:color w:val="000000"/>
                <w:szCs w:val="22"/>
                <w:lang w:val="en-GB"/>
              </w:rPr>
              <w:t>Gap</w:t>
            </w:r>
          </w:p>
        </w:tc>
        <w:tc>
          <w:tcPr>
            <w:tcW w:w="2057" w:type="dxa"/>
            <w:gridSpan w:val="4"/>
            <w:tcBorders>
              <w:top w:val="single" w:sz="4" w:space="0" w:color="auto"/>
              <w:left w:val="nil"/>
              <w:bottom w:val="single" w:sz="4" w:space="0" w:color="auto"/>
              <w:right w:val="single" w:sz="4" w:space="0" w:color="auto"/>
            </w:tcBorders>
            <w:shd w:val="clear" w:color="auto" w:fill="0066CC"/>
            <w:noWrap/>
            <w:vAlign w:val="center"/>
          </w:tcPr>
          <w:p w14:paraId="6BC96BBF" w14:textId="77777777" w:rsidR="00843436" w:rsidRPr="00EE15C0" w:rsidRDefault="00843436" w:rsidP="00B66ED1">
            <w:pPr>
              <w:jc w:val="center"/>
              <w:rPr>
                <w:rFonts w:ascii="Calibri" w:hAnsi="Calibri"/>
                <w:color w:val="000000"/>
                <w:szCs w:val="22"/>
                <w:lang w:val="en-GB"/>
              </w:rPr>
            </w:pPr>
            <w:r w:rsidRPr="00EE15C0">
              <w:rPr>
                <w:rFonts w:ascii="Calibri" w:hAnsi="Calibri"/>
                <w:color w:val="000000"/>
                <w:szCs w:val="22"/>
                <w:lang w:val="en-GB"/>
              </w:rPr>
              <w:t>SDL</w:t>
            </w:r>
          </w:p>
          <w:p w14:paraId="29376052" w14:textId="77777777" w:rsidR="00843436" w:rsidRPr="00EE15C0" w:rsidRDefault="00843436" w:rsidP="00B66ED1">
            <w:pPr>
              <w:jc w:val="center"/>
              <w:rPr>
                <w:rFonts w:ascii="Calibri" w:hAnsi="Calibri"/>
                <w:color w:val="000000"/>
                <w:lang w:val="en-GB"/>
              </w:rPr>
            </w:pPr>
            <w:r w:rsidRPr="00EE15C0">
              <w:rPr>
                <w:rFonts w:ascii="Calibri" w:hAnsi="Calibri"/>
                <w:color w:val="000000"/>
                <w:szCs w:val="22"/>
                <w:lang w:val="en-GB"/>
              </w:rPr>
              <w:t>(A)</w:t>
            </w:r>
          </w:p>
        </w:tc>
        <w:tc>
          <w:tcPr>
            <w:tcW w:w="3086" w:type="dxa"/>
            <w:gridSpan w:val="6"/>
            <w:tcBorders>
              <w:top w:val="single" w:sz="4" w:space="0" w:color="auto"/>
              <w:left w:val="nil"/>
              <w:bottom w:val="single" w:sz="4" w:space="0" w:color="auto"/>
              <w:right w:val="single" w:sz="4" w:space="0" w:color="auto"/>
            </w:tcBorders>
            <w:shd w:val="clear" w:color="auto" w:fill="00CCFF"/>
            <w:noWrap/>
            <w:vAlign w:val="center"/>
          </w:tcPr>
          <w:p w14:paraId="4C76ECD9" w14:textId="77777777" w:rsidR="00843436" w:rsidRPr="00EE15C0" w:rsidRDefault="00843436" w:rsidP="00B66ED1">
            <w:pPr>
              <w:jc w:val="center"/>
              <w:rPr>
                <w:rFonts w:ascii="Calibri" w:hAnsi="Calibri"/>
                <w:color w:val="000000"/>
                <w:szCs w:val="22"/>
                <w:lang w:val="en-GB"/>
              </w:rPr>
            </w:pPr>
            <w:r w:rsidRPr="00EE15C0">
              <w:rPr>
                <w:rFonts w:ascii="Calibri" w:hAnsi="Calibri"/>
                <w:color w:val="000000"/>
                <w:szCs w:val="22"/>
                <w:lang w:val="en-GB"/>
              </w:rPr>
              <w:t>Downlink</w:t>
            </w:r>
          </w:p>
          <w:p w14:paraId="0969307B" w14:textId="77777777" w:rsidR="00843436" w:rsidRPr="00EE15C0" w:rsidRDefault="00843436" w:rsidP="00B66ED1">
            <w:pPr>
              <w:jc w:val="center"/>
              <w:rPr>
                <w:rFonts w:ascii="Calibri" w:hAnsi="Calibri"/>
                <w:color w:val="000000"/>
                <w:lang w:val="en-GB"/>
              </w:rPr>
            </w:pPr>
          </w:p>
        </w:tc>
        <w:tc>
          <w:tcPr>
            <w:tcW w:w="516" w:type="dxa"/>
            <w:tcBorders>
              <w:top w:val="single" w:sz="4" w:space="0" w:color="auto"/>
              <w:left w:val="nil"/>
              <w:bottom w:val="single" w:sz="4" w:space="0" w:color="auto"/>
              <w:right w:val="single" w:sz="4" w:space="0" w:color="auto"/>
            </w:tcBorders>
            <w:shd w:val="clear" w:color="auto" w:fill="FFFF00"/>
          </w:tcPr>
          <w:p w14:paraId="23758486" w14:textId="77777777" w:rsidR="00843436" w:rsidRPr="00EE15C0" w:rsidRDefault="00843436" w:rsidP="00B66ED1">
            <w:pPr>
              <w:jc w:val="center"/>
              <w:rPr>
                <w:rFonts w:ascii="Calibri" w:hAnsi="Calibri"/>
                <w:color w:val="000000"/>
                <w:sz w:val="14"/>
                <w:szCs w:val="14"/>
                <w:lang w:val="en-GB"/>
              </w:rPr>
            </w:pPr>
          </w:p>
          <w:p w14:paraId="6E69D81A" w14:textId="77777777" w:rsidR="00843436" w:rsidRPr="00EE15C0" w:rsidRDefault="00843436" w:rsidP="00B66ED1">
            <w:pPr>
              <w:jc w:val="center"/>
              <w:rPr>
                <w:rFonts w:ascii="Calibri" w:hAnsi="Calibri"/>
                <w:color w:val="000000"/>
                <w:sz w:val="14"/>
                <w:szCs w:val="14"/>
                <w:lang w:val="en-GB"/>
              </w:rPr>
            </w:pPr>
            <w:r w:rsidRPr="00EE15C0">
              <w:rPr>
                <w:rFonts w:ascii="Calibri" w:hAnsi="Calibri"/>
                <w:color w:val="000000"/>
                <w:sz w:val="14"/>
                <w:szCs w:val="14"/>
                <w:lang w:val="en-GB"/>
              </w:rPr>
              <w:t>Guard band</w:t>
            </w:r>
          </w:p>
          <w:p w14:paraId="6D944BF6" w14:textId="77777777" w:rsidR="00843436" w:rsidRPr="00EE15C0" w:rsidRDefault="00843436" w:rsidP="00B66ED1">
            <w:pPr>
              <w:jc w:val="center"/>
              <w:rPr>
                <w:rFonts w:ascii="Calibri" w:hAnsi="Calibri"/>
                <w:color w:val="000000"/>
                <w:szCs w:val="22"/>
                <w:lang w:val="en-GB"/>
              </w:rPr>
            </w:pPr>
          </w:p>
        </w:tc>
      </w:tr>
    </w:tbl>
    <w:p w14:paraId="4D275092" w14:textId="1E935CB9" w:rsidR="004B3776" w:rsidRPr="00EE15C0" w:rsidRDefault="00A75321" w:rsidP="00482811">
      <w:pPr>
        <w:pStyle w:val="ListParagraph"/>
        <w:numPr>
          <w:ilvl w:val="0"/>
          <w:numId w:val="41"/>
        </w:numPr>
        <w:rPr>
          <w:lang w:val="en-GB"/>
        </w:rPr>
      </w:pPr>
      <w:r w:rsidRPr="00EE15C0">
        <w:rPr>
          <w:sz w:val="16"/>
          <w:szCs w:val="16"/>
          <w:lang w:val="en-GB"/>
        </w:rPr>
        <w:t xml:space="preserve">SDL option: There are alternative options being considered in CEPT (see description in </w:t>
      </w:r>
      <w:r w:rsidR="00DC1D7D" w:rsidRPr="00EE15C0">
        <w:rPr>
          <w:sz w:val="16"/>
          <w:szCs w:val="16"/>
          <w:lang w:val="en-GB"/>
        </w:rPr>
        <w:t xml:space="preserve">2 </w:t>
      </w:r>
      <w:r w:rsidRPr="00EE15C0">
        <w:rPr>
          <w:sz w:val="16"/>
          <w:szCs w:val="16"/>
          <w:lang w:val="en-GB"/>
        </w:rPr>
        <w:t xml:space="preserve">below). </w:t>
      </w:r>
      <w:r w:rsidR="00843436" w:rsidRPr="00EE15C0">
        <w:rPr>
          <w:sz w:val="16"/>
          <w:szCs w:val="16"/>
          <w:lang w:val="en-GB"/>
        </w:rPr>
        <w:t xml:space="preserve">“The </w:t>
      </w:r>
      <w:r w:rsidR="00DC1D7D" w:rsidRPr="00EE15C0">
        <w:rPr>
          <w:sz w:val="16"/>
          <w:szCs w:val="16"/>
          <w:lang w:val="en-GB"/>
        </w:rPr>
        <w:t xml:space="preserve">zero </w:t>
      </w:r>
      <w:r w:rsidR="00843436" w:rsidRPr="00EE15C0">
        <w:rPr>
          <w:sz w:val="16"/>
          <w:szCs w:val="16"/>
          <w:lang w:val="en-GB"/>
        </w:rPr>
        <w:t xml:space="preserve">up to </w:t>
      </w:r>
      <w:r w:rsidR="00707669" w:rsidRPr="00EE15C0">
        <w:rPr>
          <w:sz w:val="16"/>
          <w:szCs w:val="16"/>
          <w:lang w:val="en-GB"/>
        </w:rPr>
        <w:t>four</w:t>
      </w:r>
      <w:r w:rsidR="00DB6A3D" w:rsidRPr="00EE15C0">
        <w:rPr>
          <w:sz w:val="16"/>
          <w:szCs w:val="16"/>
          <w:lang w:val="en-GB"/>
        </w:rPr>
        <w:t xml:space="preserve"> </w:t>
      </w:r>
      <w:r w:rsidR="00843436" w:rsidRPr="00EE15C0">
        <w:rPr>
          <w:sz w:val="16"/>
          <w:szCs w:val="16"/>
          <w:lang w:val="en-GB"/>
        </w:rPr>
        <w:t>blocks of 5 MHz approach” ensures flexibility for combi</w:t>
      </w:r>
      <w:r w:rsidR="00DC1D7D" w:rsidRPr="00EE15C0">
        <w:rPr>
          <w:sz w:val="16"/>
          <w:lang w:val="en-GB"/>
        </w:rPr>
        <w:t xml:space="preserve">ning different </w:t>
      </w:r>
      <w:r w:rsidR="00C05120" w:rsidRPr="00EE15C0">
        <w:rPr>
          <w:sz w:val="16"/>
          <w:lang w:val="en-GB"/>
        </w:rPr>
        <w:t>options</w:t>
      </w:r>
      <w:r w:rsidR="00C05120" w:rsidRPr="00EE15C0">
        <w:rPr>
          <w:lang w:val="en-GB"/>
        </w:rPr>
        <w:t>.</w:t>
      </w:r>
    </w:p>
    <w:p w14:paraId="3009E30F" w14:textId="5E1B9035" w:rsidR="00771379" w:rsidRPr="00EE15C0" w:rsidRDefault="00771379" w:rsidP="00771379">
      <w:pPr>
        <w:pStyle w:val="Caption"/>
        <w:rPr>
          <w:lang w:val="en-GB"/>
        </w:rPr>
      </w:pPr>
      <w:bookmarkStart w:id="63" w:name="_Ref405374088"/>
      <w:r w:rsidRPr="00EE15C0">
        <w:rPr>
          <w:lang w:val="en-GB"/>
        </w:rPr>
        <w:t xml:space="preserve">Figure </w:t>
      </w:r>
      <w:r w:rsidRPr="00EE15C0">
        <w:rPr>
          <w:lang w:val="en-GB"/>
        </w:rPr>
        <w:fldChar w:fldCharType="begin"/>
      </w:r>
      <w:r w:rsidRPr="00EE15C0">
        <w:rPr>
          <w:lang w:val="en-GB"/>
        </w:rPr>
        <w:instrText xml:space="preserve"> SEQ Figure \* ARABIC </w:instrText>
      </w:r>
      <w:r w:rsidRPr="00EE15C0">
        <w:rPr>
          <w:lang w:val="en-GB"/>
        </w:rPr>
        <w:fldChar w:fldCharType="separate"/>
      </w:r>
      <w:r w:rsidR="0044758C" w:rsidRPr="00EE15C0">
        <w:rPr>
          <w:noProof/>
          <w:lang w:val="en-GB"/>
        </w:rPr>
        <w:t>5</w:t>
      </w:r>
      <w:r w:rsidRPr="00EE15C0">
        <w:rPr>
          <w:lang w:val="en-GB"/>
        </w:rPr>
        <w:fldChar w:fldCharType="end"/>
      </w:r>
      <w:bookmarkEnd w:id="63"/>
      <w:r w:rsidRPr="00EE15C0">
        <w:rPr>
          <w:lang w:val="en-GB"/>
        </w:rPr>
        <w:t xml:space="preserve">: </w:t>
      </w:r>
      <w:bookmarkStart w:id="64" w:name="_Ref397645166"/>
      <w:r w:rsidRPr="00EE15C0">
        <w:rPr>
          <w:lang w:val="en-GB"/>
        </w:rPr>
        <w:t>The channelling arrangement for MFCN in the 700 MHz band</w:t>
      </w:r>
      <w:bookmarkEnd w:id="64"/>
      <w:r w:rsidRPr="00EE15C0">
        <w:rPr>
          <w:lang w:val="en-GB"/>
        </w:rPr>
        <w:t xml:space="preserve"> FDD 2x30MHz and Supplemental Downlink (SDL) option in the duplex gap</w:t>
      </w:r>
    </w:p>
    <w:p w14:paraId="72296936" w14:textId="77777777" w:rsidR="00666B77" w:rsidRPr="00EE15C0" w:rsidRDefault="00666B77" w:rsidP="00666B77">
      <w:pPr>
        <w:rPr>
          <w:lang w:val="en-GB"/>
        </w:rPr>
      </w:pPr>
    </w:p>
    <w:p w14:paraId="784AC089" w14:textId="33596CBD" w:rsidR="004B3776" w:rsidRPr="00EE15C0" w:rsidRDefault="00707669" w:rsidP="00771379">
      <w:pPr>
        <w:pStyle w:val="ECCNumberedBullets"/>
        <w:spacing w:after="120"/>
        <w:rPr>
          <w:b/>
          <w:lang w:val="en-GB"/>
        </w:rPr>
      </w:pPr>
      <w:r w:rsidRPr="00EE15C0">
        <w:rPr>
          <w:b/>
          <w:lang w:val="en-GB"/>
        </w:rPr>
        <w:t>A</w:t>
      </w:r>
      <w:r w:rsidR="00DC1D7D" w:rsidRPr="00EE15C0">
        <w:rPr>
          <w:b/>
          <w:lang w:val="en-GB"/>
        </w:rPr>
        <w:t>lternative o</w:t>
      </w:r>
      <w:r w:rsidR="004B3776" w:rsidRPr="00EE15C0">
        <w:rPr>
          <w:b/>
          <w:lang w:val="en-GB"/>
        </w:rPr>
        <w:t>ptions considering PMSE</w:t>
      </w:r>
      <w:r w:rsidR="00666B77" w:rsidRPr="00EE15C0">
        <w:rPr>
          <w:b/>
          <w:lang w:val="en-GB"/>
        </w:rPr>
        <w:t>,</w:t>
      </w:r>
      <w:r w:rsidR="004B3776" w:rsidRPr="00EE15C0">
        <w:rPr>
          <w:b/>
          <w:lang w:val="en-GB"/>
        </w:rPr>
        <w:t xml:space="preserve"> PPDR</w:t>
      </w:r>
      <w:r w:rsidR="00DC1D7D" w:rsidRPr="00EE15C0">
        <w:rPr>
          <w:b/>
          <w:lang w:val="en-GB"/>
        </w:rPr>
        <w:t>, M2M</w:t>
      </w:r>
      <w:r w:rsidR="004B3776" w:rsidRPr="00EE15C0">
        <w:rPr>
          <w:b/>
          <w:lang w:val="en-GB"/>
        </w:rPr>
        <w:t xml:space="preserve"> and other services on a national basis</w:t>
      </w:r>
      <w:r w:rsidRPr="00EE15C0">
        <w:rPr>
          <w:b/>
          <w:lang w:val="en-GB"/>
        </w:rPr>
        <w:t xml:space="preserve"> within the given channe</w:t>
      </w:r>
      <w:r w:rsidR="004A5E66">
        <w:rPr>
          <w:b/>
          <w:lang w:val="en-GB"/>
        </w:rPr>
        <w:t>l</w:t>
      </w:r>
      <w:r w:rsidRPr="00EE15C0">
        <w:rPr>
          <w:b/>
          <w:lang w:val="en-GB"/>
        </w:rPr>
        <w:t>ling arrangement for MFCN in</w:t>
      </w:r>
      <w:r w:rsidR="005969C1" w:rsidRPr="00EE15C0">
        <w:rPr>
          <w:b/>
          <w:lang w:val="en-GB"/>
        </w:rPr>
        <w:t xml:space="preserve"> the</w:t>
      </w:r>
      <w:r w:rsidRPr="00EE15C0">
        <w:rPr>
          <w:b/>
          <w:lang w:val="en-GB"/>
        </w:rPr>
        <w:t xml:space="preserve"> 700 MHz</w:t>
      </w:r>
      <w:r w:rsidR="005969C1" w:rsidRPr="00EE15C0">
        <w:rPr>
          <w:b/>
          <w:lang w:val="en-GB"/>
        </w:rPr>
        <w:t xml:space="preserve"> band</w:t>
      </w:r>
      <w:r w:rsidRPr="00EE15C0">
        <w:rPr>
          <w:b/>
          <w:lang w:val="en-GB"/>
        </w:rPr>
        <w:t xml:space="preserve"> including FDD (2x30MHz)</w:t>
      </w:r>
    </w:p>
    <w:p w14:paraId="50F90C08" w14:textId="0A82766C" w:rsidR="00707669" w:rsidRPr="00EE15C0" w:rsidRDefault="00707669" w:rsidP="002F2BA2">
      <w:pPr>
        <w:pStyle w:val="ECCParagraph"/>
      </w:pPr>
      <w:r w:rsidRPr="00EE15C0">
        <w:t xml:space="preserve">This section describes options other than MFCN that are being considered within CEPT as an alternative to the SDL option within the given channelling arrangement for MFCN in </w:t>
      </w:r>
      <w:r w:rsidR="005969C1" w:rsidRPr="00EE15C0">
        <w:t xml:space="preserve">the </w:t>
      </w:r>
      <w:r w:rsidRPr="00EE15C0">
        <w:t>700 MHz</w:t>
      </w:r>
      <w:r w:rsidR="005969C1" w:rsidRPr="00EE15C0">
        <w:t xml:space="preserve"> band</w:t>
      </w:r>
      <w:r w:rsidRPr="00EE15C0">
        <w:t xml:space="preserve"> including FDD (2x30 MHz).</w:t>
      </w:r>
    </w:p>
    <w:p w14:paraId="302E9EFF" w14:textId="7F07614A" w:rsidR="001F7CA4" w:rsidRPr="00EE15C0" w:rsidRDefault="001F7CA4" w:rsidP="00D94CA2">
      <w:pPr>
        <w:pStyle w:val="ECCParagraph"/>
      </w:pPr>
      <w:r w:rsidRPr="00EE15C0">
        <w:rPr>
          <w:noProof/>
          <w:lang w:val="da-DK" w:eastAsia="da-DK"/>
        </w:rPr>
        <w:drawing>
          <wp:inline distT="0" distB="0" distL="0" distR="0" wp14:anchorId="33D02FF7" wp14:editId="67DF5D33">
            <wp:extent cx="6261100" cy="1183005"/>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1100" cy="1183005"/>
                    </a:xfrm>
                    <a:prstGeom prst="rect">
                      <a:avLst/>
                    </a:prstGeom>
                    <a:noFill/>
                  </pic:spPr>
                </pic:pic>
              </a:graphicData>
            </a:graphic>
          </wp:inline>
        </w:drawing>
      </w:r>
    </w:p>
    <w:p w14:paraId="07967189" w14:textId="48658C9A" w:rsidR="001F7CA4" w:rsidRPr="00EE15C0" w:rsidRDefault="00771379" w:rsidP="00771379">
      <w:pPr>
        <w:pStyle w:val="Caption"/>
        <w:rPr>
          <w:lang w:val="en-GB"/>
        </w:rPr>
      </w:pPr>
      <w:bookmarkStart w:id="65" w:name="_Ref405374107"/>
      <w:r w:rsidRPr="00EE15C0">
        <w:rPr>
          <w:lang w:val="en-GB"/>
        </w:rPr>
        <w:t xml:space="preserve">Figure </w:t>
      </w:r>
      <w:r w:rsidRPr="00EE15C0">
        <w:rPr>
          <w:lang w:val="en-GB"/>
        </w:rPr>
        <w:fldChar w:fldCharType="begin"/>
      </w:r>
      <w:r w:rsidRPr="00EE15C0">
        <w:rPr>
          <w:lang w:val="en-GB"/>
        </w:rPr>
        <w:instrText xml:space="preserve"> SEQ Figure \* ARABIC </w:instrText>
      </w:r>
      <w:r w:rsidRPr="00EE15C0">
        <w:rPr>
          <w:lang w:val="en-GB"/>
        </w:rPr>
        <w:fldChar w:fldCharType="separate"/>
      </w:r>
      <w:r w:rsidR="0044758C" w:rsidRPr="00EE15C0">
        <w:rPr>
          <w:noProof/>
          <w:lang w:val="en-GB"/>
        </w:rPr>
        <w:t>6</w:t>
      </w:r>
      <w:r w:rsidRPr="00EE15C0">
        <w:rPr>
          <w:lang w:val="en-GB"/>
        </w:rPr>
        <w:fldChar w:fldCharType="end"/>
      </w:r>
      <w:bookmarkEnd w:id="65"/>
      <w:r w:rsidRPr="00EE15C0">
        <w:rPr>
          <w:lang w:val="en-GB"/>
        </w:rPr>
        <w:t>: Alternative options for PMSE, PPDR and M2M within the given channelling arrangement for MFCN in the 700 MHz band including FDD (2 x30 MHz)</w:t>
      </w:r>
    </w:p>
    <w:p w14:paraId="44F40EA1" w14:textId="3A3C5314" w:rsidR="00D94CA2" w:rsidRPr="00EE15C0" w:rsidRDefault="00D94CA2" w:rsidP="00D94CA2">
      <w:pPr>
        <w:pStyle w:val="ECCParagraph"/>
      </w:pPr>
      <w:r w:rsidRPr="00EE15C0">
        <w:t xml:space="preserve">The following options </w:t>
      </w:r>
      <w:r w:rsidR="00DC1D7D" w:rsidRPr="00EE15C0">
        <w:t xml:space="preserve">shown in </w:t>
      </w:r>
      <w:r w:rsidR="000B058B" w:rsidRPr="00EE15C0">
        <w:fldChar w:fldCharType="begin"/>
      </w:r>
      <w:r w:rsidR="000B058B" w:rsidRPr="00EE15C0">
        <w:instrText xml:space="preserve"> REF _Ref405374107 \h </w:instrText>
      </w:r>
      <w:r w:rsidR="000B058B" w:rsidRPr="00EE15C0">
        <w:fldChar w:fldCharType="separate"/>
      </w:r>
      <w:r w:rsidR="0044758C" w:rsidRPr="00EE15C0">
        <w:t xml:space="preserve">Figure </w:t>
      </w:r>
      <w:r w:rsidR="0044758C" w:rsidRPr="00EE15C0">
        <w:rPr>
          <w:noProof/>
        </w:rPr>
        <w:t>6</w:t>
      </w:r>
      <w:r w:rsidR="000B058B" w:rsidRPr="00EE15C0">
        <w:fldChar w:fldCharType="end"/>
      </w:r>
      <w:r w:rsidR="00771379" w:rsidRPr="00EE15C0">
        <w:t xml:space="preserve"> and bulleted below might</w:t>
      </w:r>
      <w:r w:rsidRPr="00EE15C0">
        <w:t xml:space="preserve"> be combined</w:t>
      </w:r>
      <w:r w:rsidR="00DC1D7D" w:rsidRPr="00EE15C0">
        <w:t xml:space="preserve"> with each other and/or</w:t>
      </w:r>
      <w:r w:rsidRPr="00EE15C0">
        <w:t xml:space="preserve"> with the usage of a number of MFCN SDL blocks in order to provide flexibility for administrations depending on their </w:t>
      </w:r>
      <w:r w:rsidRPr="00EE15C0">
        <w:rPr>
          <w:lang w:eastAsia="de-DE"/>
        </w:rPr>
        <w:t>needs.</w:t>
      </w:r>
      <w:r w:rsidR="00DC1D7D" w:rsidRPr="00EE15C0">
        <w:t xml:space="preserve"> </w:t>
      </w:r>
      <w:r w:rsidR="00DC1D7D" w:rsidRPr="00EE15C0">
        <w:rPr>
          <w:lang w:eastAsia="de-DE"/>
        </w:rPr>
        <w:t>When combining SDL and alternative use options there may have to be different technical conditions for SDL. Further studies are underway within CEPT to determine the appropriate least restrictive technical conditions in these cases</w:t>
      </w:r>
    </w:p>
    <w:p w14:paraId="61E221DC" w14:textId="329ED155" w:rsidR="00D94CA2" w:rsidRPr="00EE15C0" w:rsidRDefault="00D94CA2" w:rsidP="00482811">
      <w:pPr>
        <w:pStyle w:val="ECCParagraph"/>
        <w:numPr>
          <w:ilvl w:val="0"/>
          <w:numId w:val="49"/>
        </w:numPr>
      </w:pPr>
      <w:r w:rsidRPr="00EE15C0">
        <w:t xml:space="preserve">PMSE could use the guard band </w:t>
      </w:r>
      <w:r w:rsidR="00771379" w:rsidRPr="00EE15C0">
        <w:rPr>
          <w:lang w:eastAsia="de-DE"/>
        </w:rPr>
        <w:t>694-</w:t>
      </w:r>
      <w:r w:rsidRPr="00EE15C0">
        <w:rPr>
          <w:lang w:eastAsia="de-DE"/>
        </w:rPr>
        <w:t xml:space="preserve">703 MHz </w:t>
      </w:r>
      <w:r w:rsidRPr="00EE15C0">
        <w:t xml:space="preserve">and the </w:t>
      </w:r>
      <w:r w:rsidRPr="00EE15C0">
        <w:rPr>
          <w:lang w:eastAsia="de-DE"/>
        </w:rPr>
        <w:t>unused part of</w:t>
      </w:r>
      <w:r w:rsidRPr="00EE15C0">
        <w:t xml:space="preserve"> the duplex gap</w:t>
      </w:r>
      <w:r w:rsidR="00771379" w:rsidRPr="00EE15C0">
        <w:t xml:space="preserve"> </w:t>
      </w:r>
      <w:r w:rsidR="00327ECB" w:rsidRPr="00EE15C0">
        <w:br/>
      </w:r>
      <w:r w:rsidR="00771379" w:rsidRPr="00EE15C0">
        <w:t>(733-</w:t>
      </w:r>
      <w:r w:rsidR="00DC1D7D" w:rsidRPr="00EE15C0">
        <w:t xml:space="preserve">758 MHz) </w:t>
      </w:r>
      <w:r w:rsidRPr="00EE15C0">
        <w:t>according to the technical conditions developed in this report.</w:t>
      </w:r>
    </w:p>
    <w:p w14:paraId="3B39D9ED" w14:textId="77777777" w:rsidR="00D94CA2" w:rsidRPr="00EE15C0" w:rsidRDefault="00D94CA2" w:rsidP="00482811">
      <w:pPr>
        <w:pStyle w:val="ECCParagraph"/>
        <w:numPr>
          <w:ilvl w:val="0"/>
          <w:numId w:val="49"/>
        </w:numPr>
      </w:pPr>
      <w:r w:rsidRPr="00EE15C0">
        <w:t>The implementation of PPDR in the 700 MHz band is a national decision.</w:t>
      </w:r>
    </w:p>
    <w:p w14:paraId="356A2D3E" w14:textId="611DA95F" w:rsidR="00D94CA2" w:rsidRPr="00EE15C0" w:rsidRDefault="00D94CA2" w:rsidP="00D94CA2">
      <w:pPr>
        <w:pStyle w:val="ECCParagraph"/>
        <w:ind w:left="720"/>
      </w:pPr>
      <w:r w:rsidRPr="00EE15C0">
        <w:t>The Mandate notes, “</w:t>
      </w:r>
      <w:proofErr w:type="gramStart"/>
      <w:r w:rsidRPr="00EE15C0">
        <w:t>that</w:t>
      </w:r>
      <w:proofErr w:type="gramEnd"/>
      <w:r w:rsidRPr="00EE15C0">
        <w:t xml:space="preserve"> finding enough available spectrum for PPDR and PMSE is also priority of the RSPP</w:t>
      </w:r>
      <w:r w:rsidR="00C9504F">
        <w:t xml:space="preserve"> </w:t>
      </w:r>
      <w:r w:rsidR="00C9504F">
        <w:fldChar w:fldCharType="begin"/>
      </w:r>
      <w:r w:rsidR="00C9504F">
        <w:instrText xml:space="preserve"> REF _Ref405384985 \n \h </w:instrText>
      </w:r>
      <w:r w:rsidR="00C9504F">
        <w:fldChar w:fldCharType="separate"/>
      </w:r>
      <w:r w:rsidR="00C9504F">
        <w:t>[14]</w:t>
      </w:r>
      <w:r w:rsidR="00C9504F">
        <w:fldChar w:fldCharType="end"/>
      </w:r>
      <w:r w:rsidRPr="00EE15C0">
        <w:t>. Therefore, the exclusive designation of the 700 MHz band to a single application such as WBB may not appear to be a sustainable approach.”</w:t>
      </w:r>
    </w:p>
    <w:p w14:paraId="45567CB0" w14:textId="08AC086E" w:rsidR="00D94CA2" w:rsidRPr="00EE15C0" w:rsidRDefault="00D94CA2" w:rsidP="00D94CA2">
      <w:pPr>
        <w:pStyle w:val="ECCParagraph"/>
        <w:ind w:left="720"/>
      </w:pPr>
      <w:r w:rsidRPr="00EE15C0">
        <w:t xml:space="preserve">The technical parameters (channelling arrangement and common least restrictive technical conditions (BEM)) for MFCN in </w:t>
      </w:r>
      <w:r w:rsidR="000B058B" w:rsidRPr="00EE15C0">
        <w:fldChar w:fldCharType="begin"/>
      </w:r>
      <w:r w:rsidR="000B058B" w:rsidRPr="00EE15C0">
        <w:instrText xml:space="preserve"> REF _Ref387153749 \r \h </w:instrText>
      </w:r>
      <w:r w:rsidR="000B058B" w:rsidRPr="00EE15C0">
        <w:fldChar w:fldCharType="separate"/>
      </w:r>
      <w:r w:rsidR="0044758C" w:rsidRPr="00EE15C0">
        <w:t>ANNEX 2:</w:t>
      </w:r>
      <w:r w:rsidR="000B058B" w:rsidRPr="00EE15C0">
        <w:fldChar w:fldCharType="end"/>
      </w:r>
      <w:r w:rsidRPr="00EE15C0">
        <w:t xml:space="preserve"> can also be used for the provision of broadband PPDR services within the pair</w:t>
      </w:r>
      <w:r w:rsidR="00771379" w:rsidRPr="00EE15C0">
        <w:t>ed frequency arrangement (703-</w:t>
      </w:r>
      <w:r w:rsidRPr="00EE15C0">
        <w:t>733 MHz and 758</w:t>
      </w:r>
      <w:r w:rsidR="00771379" w:rsidRPr="00EE15C0">
        <w:t>-</w:t>
      </w:r>
      <w:r w:rsidRPr="00EE15C0">
        <w:t>788 MHz), provided that the implementation is in line with the assumptions made for MFCN networks (incl. the protection requirements).</w:t>
      </w:r>
    </w:p>
    <w:p w14:paraId="21FA4BA0" w14:textId="6AEC9037" w:rsidR="00D94CA2" w:rsidRPr="00EE15C0" w:rsidRDefault="00D94CA2" w:rsidP="00D94CA2">
      <w:pPr>
        <w:pStyle w:val="ECCParagraph"/>
        <w:ind w:left="720"/>
      </w:pPr>
      <w:r w:rsidRPr="00EE15C0">
        <w:lastRenderedPageBreak/>
        <w:t>A set of options for broadband PPDR are currently studied by CEPT. These options may be considered</w:t>
      </w:r>
      <w:r w:rsidR="00DC1D7D" w:rsidRPr="00EE15C0">
        <w:t xml:space="preserve"> for implementation</w:t>
      </w:r>
      <w:r w:rsidRPr="00EE15C0">
        <w:t xml:space="preserve"> by administrations to respond to spectrum demand for PPDR on a national level, and include solutions outside the 700 MHz band (e.g. 400 MHz) and</w:t>
      </w:r>
      <w:r w:rsidR="00DC1D7D" w:rsidRPr="00EE15C0">
        <w:t xml:space="preserve">/or </w:t>
      </w:r>
      <w:r w:rsidRPr="00EE15C0">
        <w:t xml:space="preserve"> the possible use of guard band and duplex gap of the 700 MHz with a conventional duplex</w:t>
      </w:r>
      <w:r w:rsidR="00DC1D7D" w:rsidRPr="00EE15C0">
        <w:t>: for example, the following options are under study 2 x 5 MHz ( 698-703 / 753-758 MHz), 2x 3 MHz (733-736 / 788-791 MHz), 2 X 10 MHz (733-743 / 748-758 MHz), 2 X 2 X 5 MHz (733-7</w:t>
      </w:r>
      <w:r w:rsidR="00771379" w:rsidRPr="00EE15C0">
        <w:t>38 / 748-</w:t>
      </w:r>
      <w:r w:rsidR="00DC1D7D" w:rsidRPr="00EE15C0">
        <w:t>753 MHz and 738-743/ 753-758 MHz). Different possible PPDR combinations will be evaluated</w:t>
      </w:r>
      <w:r w:rsidRPr="00EE15C0">
        <w:t>. Direct Mode Operation may be also foreseen.</w:t>
      </w:r>
    </w:p>
    <w:p w14:paraId="1A33EAE1" w14:textId="62ECA145" w:rsidR="00D94CA2" w:rsidRPr="00EE15C0" w:rsidRDefault="00CC6549" w:rsidP="00482811">
      <w:pPr>
        <w:pStyle w:val="ECCParagraph"/>
        <w:numPr>
          <w:ilvl w:val="0"/>
          <w:numId w:val="50"/>
        </w:numPr>
        <w:rPr>
          <w:lang w:eastAsia="de-DE"/>
        </w:rPr>
      </w:pPr>
      <w:r w:rsidRPr="00EE15C0">
        <w:t xml:space="preserve">Other services could use parts of the duplex gap with the same BEM </w:t>
      </w:r>
      <w:r w:rsidRPr="00EE15C0">
        <w:rPr>
          <w:color w:val="000000"/>
        </w:rPr>
        <w:t xml:space="preserve">as for MFCN SDL </w:t>
      </w:r>
      <w:r w:rsidRPr="00EE15C0">
        <w:t xml:space="preserve">(see section </w:t>
      </w:r>
      <w:r w:rsidRPr="00EE15C0">
        <w:fldChar w:fldCharType="begin"/>
      </w:r>
      <w:r w:rsidRPr="00EE15C0">
        <w:instrText xml:space="preserve"> REF _Ref386804028 \r \h  \* MERGEFORMAT </w:instrText>
      </w:r>
      <w:r w:rsidRPr="00EE15C0">
        <w:fldChar w:fldCharType="separate"/>
      </w:r>
      <w:r w:rsidR="0044758C" w:rsidRPr="00EE15C0">
        <w:t>3.2</w:t>
      </w:r>
      <w:r w:rsidRPr="00EE15C0">
        <w:fldChar w:fldCharType="end"/>
      </w:r>
      <w:r w:rsidRPr="00EE15C0">
        <w:t xml:space="preserve"> of this report</w:t>
      </w:r>
      <w:r w:rsidRPr="00EE15C0">
        <w:rPr>
          <w:color w:val="000000"/>
        </w:rPr>
        <w:t xml:space="preserve">) </w:t>
      </w:r>
    </w:p>
    <w:p w14:paraId="54C68497" w14:textId="1E63F3B5" w:rsidR="00D94CA2" w:rsidRPr="00EE15C0" w:rsidRDefault="00D94CA2" w:rsidP="00482811">
      <w:pPr>
        <w:pStyle w:val="ECCParagraph"/>
        <w:numPr>
          <w:ilvl w:val="0"/>
          <w:numId w:val="50"/>
        </w:numPr>
        <w:rPr>
          <w:lang w:eastAsia="de-DE"/>
        </w:rPr>
      </w:pPr>
      <w:r w:rsidRPr="00EE15C0">
        <w:rPr>
          <w:lang w:eastAsia="de-DE"/>
        </w:rPr>
        <w:t>Machine-to-Machine (M2M) communications are being considered in the 733-736 MHz and 788-791 MHz spectrum blocks. The usage of the spectrum blocks for special applications, including M2M, as well as the associated technical conditions has not been studied in detail in this report. In particular, the protection of DTT below 694 MHz needs to be carefully studied.</w:t>
      </w:r>
    </w:p>
    <w:p w14:paraId="602D10E0" w14:textId="5ED9804D" w:rsidR="00D15646" w:rsidRPr="00EE15C0" w:rsidRDefault="00D94CA2" w:rsidP="00D94CA2">
      <w:pPr>
        <w:pStyle w:val="ECCParagraph"/>
      </w:pPr>
      <w:r w:rsidRPr="00EE15C0">
        <w:rPr>
          <w:lang w:eastAsia="de-DE"/>
        </w:rPr>
        <w:t>These national options may result in several scenarios of cross-border coexistence between two CEPT administrations.</w:t>
      </w:r>
      <w:r w:rsidRPr="00EE15C0">
        <w:t xml:space="preserve"> </w:t>
      </w:r>
      <w:r w:rsidRPr="00EE15C0">
        <w:rPr>
          <w:lang w:eastAsia="de-DE"/>
        </w:rPr>
        <w:t>A conventional duplex approach ensures that cross border coordination between PPDR networks and MFCN SDL systems would be manageable at the border with appropriate field-strength levels to be defined later by CEPT.</w:t>
      </w:r>
      <w:r w:rsidRPr="00EE15C0">
        <w:t xml:space="preserve"> Any other options should also facilitate cross-border coordination.</w:t>
      </w:r>
    </w:p>
    <w:p w14:paraId="3D0956C5" w14:textId="77777777" w:rsidR="00CC6549" w:rsidRPr="00EE15C0" w:rsidRDefault="00CC6549" w:rsidP="00CC6549">
      <w:pPr>
        <w:pStyle w:val="ECCParagraph"/>
        <w:keepNext/>
        <w:rPr>
          <w:b/>
        </w:rPr>
      </w:pPr>
      <w:r w:rsidRPr="00EE15C0">
        <w:rPr>
          <w:b/>
        </w:rPr>
        <w:t xml:space="preserve">Common least restrictive technical conditions (LRTC) </w:t>
      </w:r>
    </w:p>
    <w:p w14:paraId="6DECDE62" w14:textId="2E3B0D47" w:rsidR="004A02FD" w:rsidRPr="00EE15C0" w:rsidRDefault="004A02FD" w:rsidP="004A02FD">
      <w:pPr>
        <w:pStyle w:val="ECCParagraph"/>
        <w:rPr>
          <w:rFonts w:cs="Arial"/>
        </w:rPr>
      </w:pPr>
      <w:r w:rsidRPr="00EE15C0">
        <w:t xml:space="preserve">The technical conditions derived below for the frequency range 694-790 MHz are optimised for, but not limited to, MFCN (two-way) derived both for base stations (BS) and terminal stations (TS). The BEMs have been developed to protect other MFCN blocks (including the option for SDL), as well as other services and applications in adjacent bands. Additional measures may be required at a national level to </w:t>
      </w:r>
      <w:r w:rsidR="006D0785" w:rsidRPr="00EE15C0">
        <w:t xml:space="preserve">further facilitate </w:t>
      </w:r>
      <w:r w:rsidRPr="00EE15C0">
        <w:t xml:space="preserve">the coexistence with </w:t>
      </w:r>
      <w:r w:rsidR="006D0785" w:rsidRPr="00EE15C0">
        <w:t xml:space="preserve">other </w:t>
      </w:r>
      <w:r w:rsidRPr="00EE15C0">
        <w:t xml:space="preserve">services and applications using the guard bands or the duplex gap. The same BS BEM is used for SDL blocks in the duplex gap. </w:t>
      </w:r>
      <w:r w:rsidRPr="00EE15C0">
        <w:rPr>
          <w:rFonts w:cs="Arial"/>
        </w:rPr>
        <w:t>BEMs for BS and TS are developed for equipment used in commercial mobile networks, as well as for PPDR applications operating in the paired channelling a</w:t>
      </w:r>
      <w:r w:rsidR="000B058B" w:rsidRPr="00EE15C0">
        <w:rPr>
          <w:rFonts w:cs="Arial"/>
        </w:rPr>
        <w:t>rrangement (703-733 and 758-</w:t>
      </w:r>
      <w:r w:rsidRPr="00EE15C0">
        <w:rPr>
          <w:rFonts w:cs="Arial"/>
        </w:rPr>
        <w:t>788 MHz) for MFCN in accordance with task 1 of the Mandate.</w:t>
      </w:r>
    </w:p>
    <w:p w14:paraId="7C0E87D0" w14:textId="062C5778" w:rsidR="00CC6549" w:rsidRPr="00EE15C0" w:rsidRDefault="00CC6549" w:rsidP="00CC6549">
      <w:pPr>
        <w:pStyle w:val="ECCParagraph"/>
      </w:pPr>
      <w:r w:rsidRPr="00EE15C0">
        <w:t xml:space="preserve">The Base Station (BS) BEM consists of several elements. The in-block power limit is applied to a block licensed to an operator. The out-of-block elements consist of a baseline level, designed to protect the spectrum (paired and SDL) of other MFCN operators as well as adjacent services, and transitional levels enabling filter roll-off from in-block to baseline levels. Additionally, elements are provided for guard bands between MFCN and other services as well as for spectrum between 733 and 758 MHz not used by MFCN (including SDL). </w:t>
      </w:r>
      <w:r w:rsidR="00DC1D7D" w:rsidRPr="00EE15C0">
        <w:t>When combining SDL and alternative use options there may have to be different technical conditions for SDL. Further studies are underway within CEPT to determine the appropriate least restrictive technical conditions in these cases.</w:t>
      </w:r>
    </w:p>
    <w:p w14:paraId="547D22E8" w14:textId="52BB0C76" w:rsidR="00CC6549" w:rsidRPr="00EE15C0" w:rsidRDefault="00CC6549" w:rsidP="00CC6549">
      <w:pPr>
        <w:pStyle w:val="ECCParagraph"/>
      </w:pPr>
      <w:r w:rsidRPr="00EE15C0">
        <w:t xml:space="preserve">The BEM is based on minimum coupling loss (MCL) analysis and simulations. The BEM elements are defined on </w:t>
      </w:r>
      <w:proofErr w:type="gramStart"/>
      <w:r w:rsidRPr="00EE15C0">
        <w:t>a per</w:t>
      </w:r>
      <w:proofErr w:type="gramEnd"/>
      <w:r w:rsidRPr="00EE15C0">
        <w:t xml:space="preserve"> cell or per antenna basis, depending on the co-existence scenario from which they have been derived. </w:t>
      </w:r>
    </w:p>
    <w:p w14:paraId="5FB1114B" w14:textId="49F6CA92" w:rsidR="00CC6549" w:rsidRPr="00EE15C0" w:rsidRDefault="00E52018" w:rsidP="00CC6549">
      <w:pPr>
        <w:pStyle w:val="ECCParagraph"/>
      </w:pPr>
      <w:r w:rsidRPr="00EE15C0">
        <w:fldChar w:fldCharType="begin"/>
      </w:r>
      <w:r w:rsidRPr="00EE15C0">
        <w:instrText xml:space="preserve"> REF _Ref386819702 \r \h </w:instrText>
      </w:r>
      <w:r w:rsidRPr="00EE15C0">
        <w:fldChar w:fldCharType="separate"/>
      </w:r>
      <w:r w:rsidR="0044758C" w:rsidRPr="00EE15C0">
        <w:t>Table 29:</w:t>
      </w:r>
      <w:r w:rsidRPr="00EE15C0">
        <w:fldChar w:fldCharType="end"/>
      </w:r>
      <w:r w:rsidRPr="00EE15C0">
        <w:t xml:space="preserve"> </w:t>
      </w:r>
      <w:r w:rsidR="00CC6549" w:rsidRPr="00EE15C0">
        <w:t xml:space="preserve">contains the different elements of the BS BEM, and </w:t>
      </w:r>
      <w:r w:rsidR="00CC6549" w:rsidRPr="00EE15C0">
        <w:fldChar w:fldCharType="begin"/>
      </w:r>
      <w:r w:rsidR="00CC6549" w:rsidRPr="00EE15C0">
        <w:instrText xml:space="preserve"> REF _Ref386819725 \r \h </w:instrText>
      </w:r>
      <w:r w:rsidR="00CC6549" w:rsidRPr="00EE15C0">
        <w:fldChar w:fldCharType="separate"/>
      </w:r>
      <w:r w:rsidR="0044758C" w:rsidRPr="00EE15C0">
        <w:t>Table 30:</w:t>
      </w:r>
      <w:r w:rsidR="00CC6549" w:rsidRPr="00EE15C0">
        <w:fldChar w:fldCharType="end"/>
      </w:r>
      <w:r w:rsidR="00CC6549" w:rsidRPr="00EE15C0">
        <w:t xml:space="preserve"> to </w:t>
      </w:r>
      <w:r w:rsidRPr="00EE15C0">
        <w:fldChar w:fldCharType="begin"/>
      </w:r>
      <w:r w:rsidRPr="00EE15C0">
        <w:instrText xml:space="preserve"> REF _Ref397647980 \n \h </w:instrText>
      </w:r>
      <w:r w:rsidRPr="00EE15C0">
        <w:fldChar w:fldCharType="separate"/>
      </w:r>
      <w:r w:rsidR="0044758C" w:rsidRPr="00EE15C0">
        <w:t>Table 36:</w:t>
      </w:r>
      <w:r w:rsidRPr="00EE15C0">
        <w:fldChar w:fldCharType="end"/>
      </w:r>
      <w:r w:rsidR="00CC6549" w:rsidRPr="00EE15C0">
        <w:t xml:space="preserve"> contain the power limits for the different BEM elements.</w:t>
      </w:r>
    </w:p>
    <w:p w14:paraId="26F1637B" w14:textId="706CCB7D" w:rsidR="00CC6549" w:rsidRPr="00EE15C0" w:rsidRDefault="00CC6549" w:rsidP="00CC6549">
      <w:pPr>
        <w:pStyle w:val="ECCParagraph"/>
      </w:pPr>
      <w:r w:rsidRPr="00EE15C0">
        <w:t xml:space="preserve">To obtain a BS BEM for a specific block in the paired DL or SDL spectrum, the BEM elements that are defined in </w:t>
      </w:r>
      <w:r w:rsidRPr="00EE15C0">
        <w:fldChar w:fldCharType="begin"/>
      </w:r>
      <w:r w:rsidRPr="00EE15C0">
        <w:instrText xml:space="preserve"> REF _Ref386819702 \r \h  \* MERGEFORMAT </w:instrText>
      </w:r>
      <w:r w:rsidRPr="00EE15C0">
        <w:fldChar w:fldCharType="separate"/>
      </w:r>
      <w:r w:rsidR="0044758C" w:rsidRPr="00EE15C0">
        <w:t>Table 29:</w:t>
      </w:r>
      <w:r w:rsidRPr="00EE15C0">
        <w:fldChar w:fldCharType="end"/>
      </w:r>
      <w:r w:rsidRPr="00EE15C0">
        <w:t xml:space="preserve"> are used as follows:</w:t>
      </w:r>
    </w:p>
    <w:p w14:paraId="15823B7B" w14:textId="77777777" w:rsidR="00CC6549" w:rsidRPr="00EE15C0" w:rsidRDefault="00CC6549" w:rsidP="00CC6549">
      <w:pPr>
        <w:pStyle w:val="ECCParagraph"/>
        <w:numPr>
          <w:ilvl w:val="0"/>
          <w:numId w:val="21"/>
        </w:numPr>
      </w:pPr>
      <w:r w:rsidRPr="00EE15C0">
        <w:t>In-block power limit is used for the block assigned to the operator.</w:t>
      </w:r>
    </w:p>
    <w:p w14:paraId="40309056" w14:textId="77777777" w:rsidR="00CC6549" w:rsidRPr="00EE15C0" w:rsidRDefault="00CC6549" w:rsidP="00CC6549">
      <w:pPr>
        <w:pStyle w:val="ECCParagraph"/>
        <w:numPr>
          <w:ilvl w:val="0"/>
          <w:numId w:val="21"/>
        </w:numPr>
      </w:pPr>
      <w:r w:rsidRPr="00EE15C0">
        <w:t xml:space="preserve">Transitional regions are determined, and corresponding power limits are used. The transitional regions may overlap with guard bands and adjacent bands, in which case transitional power limits are used. Transitional requirements do not apply in MFCN UL spectrum. </w:t>
      </w:r>
    </w:p>
    <w:p w14:paraId="221E04FE" w14:textId="77777777" w:rsidR="00CC6549" w:rsidRPr="00EE15C0" w:rsidRDefault="00CC6549" w:rsidP="00CC6549">
      <w:pPr>
        <w:pStyle w:val="ECCParagraph"/>
        <w:numPr>
          <w:ilvl w:val="0"/>
          <w:numId w:val="21"/>
        </w:numPr>
      </w:pPr>
      <w:r w:rsidRPr="00EE15C0">
        <w:lastRenderedPageBreak/>
        <w:t>For remaining spectrum assigned to MFCN UL and DL (including SDL spectrum, if applicable), for DTT spectrum below 694 MHz and for spectrum allocated to MFCN above 790 MHz, baseline power limits are used.</w:t>
      </w:r>
    </w:p>
    <w:p w14:paraId="74B23E44" w14:textId="77777777" w:rsidR="00CC6549" w:rsidRPr="00EE15C0" w:rsidRDefault="00CC6549" w:rsidP="00CC6549">
      <w:pPr>
        <w:pStyle w:val="ECCParagraph"/>
        <w:numPr>
          <w:ilvl w:val="0"/>
          <w:numId w:val="21"/>
        </w:numPr>
      </w:pPr>
      <w:r w:rsidRPr="00EE15C0">
        <w:t xml:space="preserve">For remaining guard band spectrum (i.e. not covered by transitional regions) guard band power limits are used. </w:t>
      </w:r>
    </w:p>
    <w:p w14:paraId="750BA72B" w14:textId="24416113" w:rsidR="00CC6549" w:rsidRPr="00EE15C0" w:rsidRDefault="00CC6549" w:rsidP="00CC6549">
      <w:pPr>
        <w:pStyle w:val="ECCParagraph"/>
        <w:numPr>
          <w:ilvl w:val="0"/>
          <w:numId w:val="21"/>
        </w:numPr>
      </w:pPr>
      <w:r w:rsidRPr="00EE15C0">
        <w:t>For spectrum between 733 and 758 MHz n</w:t>
      </w:r>
      <w:r w:rsidR="004D6E34">
        <w:t>ot used by MFCN (including SDL)</w:t>
      </w:r>
      <w:r w:rsidRPr="00EE15C0">
        <w:t xml:space="preserve">, duplex gap requirements </w:t>
      </w:r>
      <w:proofErr w:type="gramStart"/>
      <w:r w:rsidRPr="00EE15C0">
        <w:t>apply .</w:t>
      </w:r>
      <w:proofErr w:type="gramEnd"/>
      <w:r w:rsidRPr="00EE15C0">
        <w:t xml:space="preserve"> </w:t>
      </w:r>
    </w:p>
    <w:p w14:paraId="5B190F2F" w14:textId="77777777" w:rsidR="00CC6549" w:rsidRPr="00EE15C0" w:rsidRDefault="00CC6549" w:rsidP="00CC6549">
      <w:pPr>
        <w:pStyle w:val="ECCParagraph"/>
      </w:pPr>
      <w:r w:rsidRPr="00EE15C0">
        <w:t xml:space="preserve">Less stringent technical parameters may be agreed on a bilateral or multilateral basis for the operation of MFCN in the 694-790 MHz band, providing that they comply with the technical conditions applicable for the protection of other services, applications or networks and with cross-border obligations. </w:t>
      </w:r>
    </w:p>
    <w:p w14:paraId="6B6873EF" w14:textId="77777777" w:rsidR="00CC6549" w:rsidRPr="00EE15C0" w:rsidRDefault="00CC6549" w:rsidP="00CC6549">
      <w:pPr>
        <w:pStyle w:val="ECCTabletitle"/>
        <w:rPr>
          <w:rFonts w:eastAsia="Batang"/>
        </w:rPr>
      </w:pPr>
      <w:bookmarkStart w:id="66" w:name="_Ref386819702"/>
      <w:r w:rsidRPr="00EE15C0">
        <w:rPr>
          <w:rFonts w:eastAsia="Batang"/>
        </w:rPr>
        <w:t>BS BEM elements</w:t>
      </w:r>
      <w:bookmarkEnd w:id="66"/>
    </w:p>
    <w:tbl>
      <w:tblPr>
        <w:tblW w:w="9381" w:type="dxa"/>
        <w:jc w:val="center"/>
        <w:tblInd w:w="716"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1832"/>
        <w:gridCol w:w="7549"/>
      </w:tblGrid>
      <w:tr w:rsidR="00CC6549" w:rsidRPr="00EE15C0" w14:paraId="3340EF02" w14:textId="77777777" w:rsidTr="00E52018">
        <w:trPr>
          <w:jc w:val="center"/>
        </w:trPr>
        <w:tc>
          <w:tcPr>
            <w:tcW w:w="1832" w:type="dxa"/>
            <w:tcBorders>
              <w:top w:val="single" w:sz="4" w:space="0" w:color="C00000"/>
            </w:tcBorders>
            <w:vAlign w:val="center"/>
          </w:tcPr>
          <w:p w14:paraId="21348D50" w14:textId="77777777" w:rsidR="00CC6549" w:rsidRPr="00EE15C0" w:rsidRDefault="00CC6549" w:rsidP="000D438E">
            <w:pPr>
              <w:keepNext/>
              <w:spacing w:before="60" w:after="60"/>
              <w:rPr>
                <w:rFonts w:eastAsia="MS Mincho" w:cs="Arial"/>
                <w:lang w:val="en-GB" w:eastAsia="ja-JP"/>
              </w:rPr>
            </w:pPr>
            <w:r w:rsidRPr="00EE15C0">
              <w:rPr>
                <w:rFonts w:eastAsia="MS Mincho" w:cs="Arial"/>
                <w:lang w:val="en-GB" w:eastAsia="ja-JP"/>
              </w:rPr>
              <w:t>In-block</w:t>
            </w:r>
          </w:p>
        </w:tc>
        <w:tc>
          <w:tcPr>
            <w:tcW w:w="7549" w:type="dxa"/>
            <w:tcBorders>
              <w:top w:val="single" w:sz="4" w:space="0" w:color="C00000"/>
            </w:tcBorders>
            <w:vAlign w:val="center"/>
          </w:tcPr>
          <w:p w14:paraId="781E08B5" w14:textId="77777777" w:rsidR="00CC6549" w:rsidRPr="00EE15C0" w:rsidRDefault="00CC6549" w:rsidP="000D438E">
            <w:pPr>
              <w:keepNext/>
              <w:rPr>
                <w:rFonts w:eastAsia="MS Mincho" w:cs="Arial"/>
                <w:lang w:val="en-GB" w:eastAsia="ja-JP"/>
              </w:rPr>
            </w:pPr>
            <w:r w:rsidRPr="00EE15C0">
              <w:rPr>
                <w:rFonts w:eastAsia="MS Mincho" w:cs="Arial"/>
                <w:lang w:val="en-GB" w:eastAsia="ja-JP"/>
              </w:rPr>
              <w:t>Block for which the BEM is derived.</w:t>
            </w:r>
          </w:p>
        </w:tc>
      </w:tr>
      <w:tr w:rsidR="00CC6549" w:rsidRPr="00EE15C0" w14:paraId="41E14BA5" w14:textId="77777777" w:rsidTr="00E52018">
        <w:trPr>
          <w:jc w:val="center"/>
        </w:trPr>
        <w:tc>
          <w:tcPr>
            <w:tcW w:w="1832" w:type="dxa"/>
            <w:vAlign w:val="center"/>
          </w:tcPr>
          <w:p w14:paraId="5D1DDEE4" w14:textId="77777777" w:rsidR="00CC6549" w:rsidRPr="00EE15C0" w:rsidRDefault="00CC6549" w:rsidP="000D438E">
            <w:pPr>
              <w:keepNext/>
              <w:spacing w:before="60" w:after="60"/>
              <w:rPr>
                <w:rFonts w:eastAsia="MS Mincho" w:cs="Arial"/>
                <w:lang w:val="en-GB" w:eastAsia="ja-JP"/>
              </w:rPr>
            </w:pPr>
            <w:r w:rsidRPr="00EE15C0">
              <w:rPr>
                <w:rFonts w:eastAsia="MS Mincho" w:cs="Arial"/>
                <w:lang w:val="en-GB" w:eastAsia="ja-JP"/>
              </w:rPr>
              <w:t>Baseline</w:t>
            </w:r>
          </w:p>
        </w:tc>
        <w:tc>
          <w:tcPr>
            <w:tcW w:w="7549" w:type="dxa"/>
            <w:vAlign w:val="center"/>
          </w:tcPr>
          <w:p w14:paraId="5DFCAF63" w14:textId="77777777" w:rsidR="00CC6549" w:rsidRPr="00EE15C0" w:rsidRDefault="00CC6549" w:rsidP="000D438E">
            <w:pPr>
              <w:keepNext/>
              <w:spacing w:before="60" w:after="60"/>
              <w:rPr>
                <w:rFonts w:eastAsia="MS Mincho"/>
                <w:lang w:val="en-GB"/>
              </w:rPr>
            </w:pPr>
            <w:r w:rsidRPr="00EE15C0">
              <w:rPr>
                <w:rFonts w:eastAsia="MS Mincho" w:cs="Arial"/>
                <w:lang w:val="en-GB" w:eastAsia="ja-JP"/>
              </w:rPr>
              <w:t xml:space="preserve">Spectrum used for MFCN UL and DL (including SDL, if applicable), for DTT and for MFCN above 790 MHz (UL and DL). </w:t>
            </w:r>
          </w:p>
        </w:tc>
      </w:tr>
      <w:tr w:rsidR="00CC6549" w:rsidRPr="00EE15C0" w14:paraId="58BB71A0" w14:textId="77777777" w:rsidTr="00E52018">
        <w:trPr>
          <w:jc w:val="center"/>
        </w:trPr>
        <w:tc>
          <w:tcPr>
            <w:tcW w:w="1832" w:type="dxa"/>
            <w:vAlign w:val="center"/>
          </w:tcPr>
          <w:p w14:paraId="7B1FDB3E" w14:textId="77777777" w:rsidR="00CC6549" w:rsidRPr="00EE15C0" w:rsidRDefault="00CC6549" w:rsidP="000D438E">
            <w:pPr>
              <w:spacing w:before="60" w:after="60"/>
              <w:rPr>
                <w:rFonts w:eastAsia="MS Mincho" w:cs="Arial"/>
                <w:lang w:val="en-GB" w:eastAsia="ja-JP"/>
              </w:rPr>
            </w:pPr>
            <w:r w:rsidRPr="00EE15C0">
              <w:rPr>
                <w:rFonts w:eastAsia="MS Mincho" w:cs="Arial"/>
                <w:lang w:val="en-GB" w:eastAsia="ja-JP"/>
              </w:rPr>
              <w:t>Transitional region</w:t>
            </w:r>
          </w:p>
        </w:tc>
        <w:tc>
          <w:tcPr>
            <w:tcW w:w="7549" w:type="dxa"/>
            <w:vAlign w:val="center"/>
          </w:tcPr>
          <w:p w14:paraId="102AE5B8" w14:textId="5095605F" w:rsidR="00CC6549" w:rsidRPr="00EE15C0" w:rsidRDefault="00CC6549" w:rsidP="000D438E">
            <w:pPr>
              <w:spacing w:before="60" w:after="60"/>
              <w:jc w:val="both"/>
              <w:rPr>
                <w:rFonts w:eastAsia="MS Mincho" w:cs="Arial"/>
                <w:lang w:val="en-GB" w:eastAsia="ja-JP"/>
              </w:rPr>
            </w:pPr>
            <w:r w:rsidRPr="00EE15C0">
              <w:rPr>
                <w:rFonts w:eastAsia="MS Mincho" w:cs="Arial"/>
                <w:lang w:val="en-GB" w:eastAsia="ja-JP"/>
              </w:rPr>
              <w:t>The transitional region applies from 0 to 10 MHz below and above the block assigned to the operator, except from in t</w:t>
            </w:r>
            <w:r w:rsidR="004D6E34">
              <w:rPr>
                <w:rFonts w:eastAsia="MS Mincho" w:cs="Arial"/>
                <w:lang w:val="en-GB" w:eastAsia="ja-JP"/>
              </w:rPr>
              <w:t xml:space="preserve">he uplink region of MFCN </w:t>
            </w:r>
            <w:r w:rsidR="004D6E34">
              <w:rPr>
                <w:rFonts w:eastAsia="MS Mincho" w:cs="Arial"/>
                <w:lang w:val="en-GB" w:eastAsia="ja-JP"/>
              </w:rPr>
              <w:br/>
              <w:t>(703-</w:t>
            </w:r>
            <w:r w:rsidRPr="00EE15C0">
              <w:rPr>
                <w:rFonts w:eastAsia="MS Mincho" w:cs="Arial"/>
                <w:lang w:val="en-GB" w:eastAsia="ja-JP"/>
              </w:rPr>
              <w:t xml:space="preserve">733 MHz). </w:t>
            </w:r>
          </w:p>
        </w:tc>
      </w:tr>
      <w:tr w:rsidR="00CC6549" w:rsidRPr="00EE15C0" w14:paraId="1BE9C708" w14:textId="77777777" w:rsidTr="00E52018">
        <w:trPr>
          <w:jc w:val="center"/>
        </w:trPr>
        <w:tc>
          <w:tcPr>
            <w:tcW w:w="1832" w:type="dxa"/>
            <w:vAlign w:val="center"/>
          </w:tcPr>
          <w:p w14:paraId="2A02E04B" w14:textId="77777777" w:rsidR="00CC6549" w:rsidRPr="00EE15C0" w:rsidRDefault="00CC6549" w:rsidP="000D438E">
            <w:pPr>
              <w:spacing w:before="60" w:after="60"/>
              <w:rPr>
                <w:rFonts w:eastAsia="MS Mincho" w:cs="Arial"/>
                <w:lang w:val="en-GB" w:eastAsia="ja-JP"/>
              </w:rPr>
            </w:pPr>
            <w:r w:rsidRPr="00EE15C0">
              <w:rPr>
                <w:rFonts w:eastAsia="MS Mincho" w:cs="Arial"/>
                <w:lang w:val="en-GB" w:eastAsia="ja-JP"/>
              </w:rPr>
              <w:t xml:space="preserve">Guard bands </w:t>
            </w:r>
          </w:p>
        </w:tc>
        <w:tc>
          <w:tcPr>
            <w:tcW w:w="7549" w:type="dxa"/>
            <w:vAlign w:val="center"/>
          </w:tcPr>
          <w:p w14:paraId="4B635691" w14:textId="0028E5BF" w:rsidR="00CC6549" w:rsidRPr="00EE15C0" w:rsidRDefault="00CC6549" w:rsidP="00482811">
            <w:pPr>
              <w:pStyle w:val="ListParagraph"/>
              <w:numPr>
                <w:ilvl w:val="0"/>
                <w:numId w:val="51"/>
              </w:numPr>
              <w:spacing w:before="60" w:after="60"/>
              <w:ind w:left="483" w:hanging="284"/>
              <w:rPr>
                <w:rFonts w:eastAsia="MS Mincho" w:cs="Arial"/>
                <w:lang w:val="en-GB" w:eastAsia="ja-JP"/>
              </w:rPr>
            </w:pPr>
            <w:r w:rsidRPr="00EE15C0">
              <w:rPr>
                <w:rFonts w:eastAsia="MS Mincho" w:cs="Arial"/>
                <w:lang w:val="en-GB" w:eastAsia="ja-JP"/>
              </w:rPr>
              <w:t>Spectrum between the DTT allocation below 694 MHz and the lower edge of the MFCN uplink (694</w:t>
            </w:r>
            <w:r w:rsidR="000B058B" w:rsidRPr="00EE15C0">
              <w:rPr>
                <w:rFonts w:eastAsia="MS Mincho" w:cs="Arial"/>
                <w:lang w:val="en-GB" w:eastAsia="ja-JP"/>
              </w:rPr>
              <w:t>-</w:t>
            </w:r>
            <w:r w:rsidR="004D6E34">
              <w:rPr>
                <w:rFonts w:eastAsia="MS Mincho" w:cs="Arial"/>
                <w:lang w:val="en-GB" w:eastAsia="ja-JP"/>
              </w:rPr>
              <w:t>703 MHz);</w:t>
            </w:r>
            <w:r w:rsidRPr="00EE15C0">
              <w:rPr>
                <w:rFonts w:eastAsia="MS Mincho" w:cs="Arial"/>
                <w:lang w:val="en-GB" w:eastAsia="ja-JP"/>
              </w:rPr>
              <w:t xml:space="preserve"> </w:t>
            </w:r>
          </w:p>
          <w:p w14:paraId="3CFCD0CB" w14:textId="473172DA" w:rsidR="00CC6549" w:rsidRPr="00EE15C0" w:rsidRDefault="004D6E34" w:rsidP="00482811">
            <w:pPr>
              <w:pStyle w:val="ListParagraph"/>
              <w:numPr>
                <w:ilvl w:val="0"/>
                <w:numId w:val="51"/>
              </w:numPr>
              <w:spacing w:before="60" w:after="60"/>
              <w:ind w:left="483" w:hanging="284"/>
              <w:rPr>
                <w:rFonts w:eastAsia="MS Mincho" w:cs="Arial"/>
                <w:lang w:val="en-GB" w:eastAsia="ja-JP"/>
              </w:rPr>
            </w:pPr>
            <w:r>
              <w:rPr>
                <w:rFonts w:eastAsia="MS Mincho" w:cs="Arial"/>
                <w:lang w:val="en-GB" w:eastAsia="ja-JP"/>
              </w:rPr>
              <w:t>S</w:t>
            </w:r>
            <w:r w:rsidR="00CC6549" w:rsidRPr="00EE15C0">
              <w:rPr>
                <w:rFonts w:eastAsia="MS Mincho" w:cs="Arial"/>
                <w:lang w:val="en-GB" w:eastAsia="ja-JP"/>
              </w:rPr>
              <w:t>pectrum between the upper edge of MFCN downlink and the lower edge of MFCN downlink above</w:t>
            </w:r>
            <w:r>
              <w:rPr>
                <w:rFonts w:eastAsia="MS Mincho" w:cs="Arial"/>
                <w:lang w:val="en-GB" w:eastAsia="ja-JP"/>
              </w:rPr>
              <w:t xml:space="preserve"> 790 MHz (if applicable) (788-</w:t>
            </w:r>
            <w:r w:rsidR="00CC6549" w:rsidRPr="00EE15C0">
              <w:rPr>
                <w:rFonts w:eastAsia="MS Mincho" w:cs="Arial"/>
                <w:lang w:val="en-GB" w:eastAsia="ja-JP"/>
              </w:rPr>
              <w:t xml:space="preserve">791 MHz). </w:t>
            </w:r>
          </w:p>
          <w:p w14:paraId="49E2C699" w14:textId="77777777" w:rsidR="00CC6549" w:rsidRPr="00EE15C0" w:rsidRDefault="00CC6549" w:rsidP="000D438E">
            <w:pPr>
              <w:spacing w:before="60" w:after="60"/>
              <w:rPr>
                <w:rFonts w:eastAsia="MS Mincho" w:cs="Arial"/>
                <w:lang w:val="en-GB" w:eastAsia="ja-JP"/>
              </w:rPr>
            </w:pPr>
            <w:r w:rsidRPr="00EE15C0">
              <w:rPr>
                <w:rFonts w:eastAsia="MS Mincho" w:cs="Arial"/>
                <w:lang w:val="en-GB" w:eastAsia="ja-JP"/>
              </w:rPr>
              <w:t>In case of overlap between transitional regions and guard bands, transitional power limits are used.</w:t>
            </w:r>
          </w:p>
        </w:tc>
      </w:tr>
      <w:tr w:rsidR="00CC6549" w:rsidRPr="00EE15C0" w14:paraId="0B4593AA" w14:textId="77777777" w:rsidTr="00E52018">
        <w:trPr>
          <w:jc w:val="center"/>
        </w:trPr>
        <w:tc>
          <w:tcPr>
            <w:tcW w:w="1832" w:type="dxa"/>
            <w:vAlign w:val="center"/>
          </w:tcPr>
          <w:p w14:paraId="72854383" w14:textId="77777777" w:rsidR="00CC6549" w:rsidRPr="00EE15C0" w:rsidRDefault="00CC6549" w:rsidP="000D438E">
            <w:pPr>
              <w:spacing w:before="60" w:after="60"/>
              <w:rPr>
                <w:rFonts w:eastAsia="MS Mincho" w:cs="Arial"/>
                <w:highlight w:val="cyan"/>
                <w:lang w:val="en-GB" w:eastAsia="ja-JP"/>
              </w:rPr>
            </w:pPr>
            <w:r w:rsidRPr="00EE15C0">
              <w:rPr>
                <w:rFonts w:eastAsia="MS Mincho" w:cs="Arial"/>
                <w:lang w:val="en-GB" w:eastAsia="ja-JP"/>
              </w:rPr>
              <w:t xml:space="preserve">Duplex Gap </w:t>
            </w:r>
          </w:p>
        </w:tc>
        <w:tc>
          <w:tcPr>
            <w:tcW w:w="7549" w:type="dxa"/>
            <w:vAlign w:val="center"/>
          </w:tcPr>
          <w:p w14:paraId="7D7BEEF9" w14:textId="77777777" w:rsidR="00CC6549" w:rsidRPr="00EE15C0" w:rsidRDefault="00CC6549" w:rsidP="000D438E">
            <w:pPr>
              <w:spacing w:before="60" w:after="60"/>
              <w:rPr>
                <w:rFonts w:eastAsia="MS Mincho" w:cs="Arial"/>
                <w:lang w:val="en-GB" w:eastAsia="ja-JP"/>
              </w:rPr>
            </w:pPr>
            <w:r w:rsidRPr="00EE15C0">
              <w:rPr>
                <w:rFonts w:eastAsia="MS Mincho" w:cs="Arial"/>
                <w:lang w:val="en-GB" w:eastAsia="ja-JP"/>
              </w:rPr>
              <w:t xml:space="preserve">Spectrum in the duplex gap which is not used by SDL.  </w:t>
            </w:r>
          </w:p>
          <w:p w14:paraId="168BC65D" w14:textId="77777777" w:rsidR="00CC6549" w:rsidRPr="00EE15C0" w:rsidRDefault="00CC6549" w:rsidP="000D438E">
            <w:pPr>
              <w:spacing w:before="60" w:after="60"/>
              <w:rPr>
                <w:rFonts w:eastAsia="MS Mincho" w:cs="Arial"/>
                <w:lang w:val="en-GB" w:eastAsia="ja-JP"/>
              </w:rPr>
            </w:pPr>
            <w:r w:rsidRPr="00EE15C0">
              <w:rPr>
                <w:rFonts w:eastAsia="MS Mincho" w:cs="Arial"/>
                <w:lang w:val="en-GB" w:eastAsia="ja-JP"/>
              </w:rPr>
              <w:t>In case of overlap between transitional regions and the part of the duplex gap not used by SDL, transitional power limits are used.</w:t>
            </w:r>
          </w:p>
        </w:tc>
      </w:tr>
    </w:tbl>
    <w:p w14:paraId="073E84E1" w14:textId="77777777" w:rsidR="00CC6549" w:rsidRPr="00EE15C0" w:rsidRDefault="00CC6549" w:rsidP="00CC6549">
      <w:pPr>
        <w:rPr>
          <w:lang w:val="en-GB"/>
        </w:rPr>
      </w:pPr>
    </w:p>
    <w:p w14:paraId="047C4DFC" w14:textId="77777777" w:rsidR="00CC6549" w:rsidRPr="00EE15C0" w:rsidRDefault="00CC6549" w:rsidP="00CC6549">
      <w:pPr>
        <w:pStyle w:val="ECCTabletitle"/>
      </w:pPr>
      <w:bookmarkStart w:id="67" w:name="_Ref386819725"/>
      <w:r w:rsidRPr="00EE15C0">
        <w:t>BS in-block power limit</w:t>
      </w:r>
      <w:bookmarkEnd w:id="67"/>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369"/>
        <w:gridCol w:w="3827"/>
        <w:gridCol w:w="2090"/>
      </w:tblGrid>
      <w:tr w:rsidR="00CC6549" w:rsidRPr="00EE15C0" w14:paraId="60436117" w14:textId="77777777" w:rsidTr="000D438E">
        <w:trPr>
          <w:tblHeader/>
        </w:trPr>
        <w:tc>
          <w:tcPr>
            <w:tcW w:w="3369"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2FC87066" w14:textId="77777777" w:rsidR="00CC6549" w:rsidRPr="00EE15C0" w:rsidRDefault="00CC6549" w:rsidP="000D438E">
            <w:pPr>
              <w:spacing w:line="288" w:lineRule="auto"/>
              <w:jc w:val="center"/>
              <w:rPr>
                <w:b/>
                <w:color w:val="FFFFFF"/>
                <w:lang w:val="en-GB"/>
              </w:rPr>
            </w:pPr>
            <w:r w:rsidRPr="00EE15C0">
              <w:rPr>
                <w:b/>
                <w:color w:val="FFFFFF"/>
                <w:lang w:val="en-GB"/>
              </w:rPr>
              <w:t xml:space="preserve">Frequency range </w:t>
            </w:r>
          </w:p>
        </w:tc>
        <w:tc>
          <w:tcPr>
            <w:tcW w:w="3827"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378CC735" w14:textId="77777777" w:rsidR="00CC6549" w:rsidRPr="00EE15C0" w:rsidRDefault="00CC6549" w:rsidP="000D438E">
            <w:pPr>
              <w:spacing w:line="288" w:lineRule="auto"/>
              <w:jc w:val="center"/>
              <w:rPr>
                <w:b/>
                <w:color w:val="FFFFFF"/>
                <w:lang w:val="en-GB"/>
              </w:rPr>
            </w:pPr>
            <w:r w:rsidRPr="00EE15C0">
              <w:rPr>
                <w:b/>
                <w:color w:val="FFFFFF"/>
                <w:lang w:val="en-GB"/>
              </w:rPr>
              <w:t xml:space="preserve">Maximum mean </w:t>
            </w:r>
          </w:p>
          <w:p w14:paraId="2EC3010A" w14:textId="77777777" w:rsidR="00CC6549" w:rsidRPr="00EE15C0" w:rsidRDefault="00CC6549" w:rsidP="000D438E">
            <w:pPr>
              <w:spacing w:line="288" w:lineRule="auto"/>
              <w:jc w:val="center"/>
              <w:rPr>
                <w:b/>
                <w:color w:val="FFFFFF"/>
                <w:lang w:val="en-GB"/>
              </w:rPr>
            </w:pPr>
            <w:proofErr w:type="spellStart"/>
            <w:r w:rsidRPr="00EE15C0">
              <w:rPr>
                <w:b/>
                <w:color w:val="FFFFFF"/>
                <w:lang w:val="en-GB"/>
              </w:rPr>
              <w:t>e.i.r.p</w:t>
            </w:r>
            <w:proofErr w:type="spellEnd"/>
            <w:r w:rsidRPr="00EE15C0">
              <w:rPr>
                <w:b/>
                <w:color w:val="FFFFFF"/>
                <w:lang w:val="en-GB"/>
              </w:rPr>
              <w:t xml:space="preserve">. </w:t>
            </w:r>
          </w:p>
        </w:tc>
        <w:tc>
          <w:tcPr>
            <w:tcW w:w="2090"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0A0BACBC" w14:textId="77777777" w:rsidR="00CC6549" w:rsidRPr="00EE15C0" w:rsidRDefault="00CC6549" w:rsidP="000D438E">
            <w:pPr>
              <w:spacing w:line="288" w:lineRule="auto"/>
              <w:jc w:val="center"/>
              <w:rPr>
                <w:b/>
                <w:color w:val="FFFFFF"/>
                <w:lang w:val="en-GB"/>
              </w:rPr>
            </w:pPr>
            <w:r w:rsidRPr="00EE15C0">
              <w:rPr>
                <w:b/>
                <w:color w:val="FFFFFF"/>
                <w:lang w:val="en-GB"/>
              </w:rPr>
              <w:t xml:space="preserve">Measurement </w:t>
            </w:r>
          </w:p>
          <w:p w14:paraId="7CEE6270" w14:textId="77777777" w:rsidR="00CC6549" w:rsidRPr="00EE15C0" w:rsidRDefault="00CC6549" w:rsidP="000D438E">
            <w:pPr>
              <w:spacing w:line="288" w:lineRule="auto"/>
              <w:jc w:val="center"/>
              <w:rPr>
                <w:b/>
                <w:color w:val="FFFFFF"/>
                <w:lang w:val="en-GB"/>
              </w:rPr>
            </w:pPr>
            <w:r w:rsidRPr="00EE15C0">
              <w:rPr>
                <w:b/>
                <w:color w:val="FFFFFF"/>
                <w:lang w:val="en-GB"/>
              </w:rPr>
              <w:t>bandwidth</w:t>
            </w:r>
          </w:p>
        </w:tc>
      </w:tr>
      <w:tr w:rsidR="00CC6549" w:rsidRPr="00EE15C0" w14:paraId="66D9E62F" w14:textId="77777777" w:rsidTr="000D438E">
        <w:tc>
          <w:tcPr>
            <w:tcW w:w="3369" w:type="dxa"/>
            <w:tcBorders>
              <w:top w:val="single" w:sz="4" w:space="0" w:color="D2232A"/>
              <w:left w:val="single" w:sz="4" w:space="0" w:color="D2232A"/>
              <w:bottom w:val="single" w:sz="4" w:space="0" w:color="D2232A"/>
              <w:right w:val="single" w:sz="4" w:space="0" w:color="D2232A"/>
            </w:tcBorders>
            <w:vAlign w:val="center"/>
          </w:tcPr>
          <w:p w14:paraId="13F099AF" w14:textId="77777777" w:rsidR="00CC6549" w:rsidRPr="00EE15C0" w:rsidRDefault="00CC6549" w:rsidP="000D438E">
            <w:pPr>
              <w:spacing w:line="288" w:lineRule="auto"/>
              <w:rPr>
                <w:lang w:val="en-GB"/>
              </w:rPr>
            </w:pPr>
            <w:r w:rsidRPr="00EE15C0">
              <w:rPr>
                <w:lang w:val="en-GB"/>
              </w:rPr>
              <w:t xml:space="preserve">Block assigned to the operator </w:t>
            </w:r>
          </w:p>
        </w:tc>
        <w:tc>
          <w:tcPr>
            <w:tcW w:w="3827" w:type="dxa"/>
            <w:tcBorders>
              <w:top w:val="single" w:sz="4" w:space="0" w:color="D2232A"/>
              <w:left w:val="single" w:sz="4" w:space="0" w:color="D2232A"/>
              <w:bottom w:val="single" w:sz="4" w:space="0" w:color="D2232A"/>
              <w:right w:val="single" w:sz="4" w:space="0" w:color="D2232A"/>
            </w:tcBorders>
            <w:vAlign w:val="center"/>
          </w:tcPr>
          <w:p w14:paraId="10447863" w14:textId="77777777" w:rsidR="00CC6549" w:rsidRPr="00EE15C0" w:rsidRDefault="00CC6549" w:rsidP="000D438E">
            <w:pPr>
              <w:spacing w:line="288" w:lineRule="auto"/>
              <w:rPr>
                <w:lang w:val="en-GB"/>
              </w:rPr>
            </w:pPr>
            <w:r w:rsidRPr="00EE15C0">
              <w:rPr>
                <w:rFonts w:eastAsia="MS Mincho" w:cs="Arial"/>
                <w:lang w:val="en-GB" w:eastAsia="ja-JP"/>
              </w:rPr>
              <w:t xml:space="preserve">Not mandatory. </w:t>
            </w:r>
            <w:r w:rsidRPr="00EE15C0">
              <w:rPr>
                <w:rFonts w:eastAsia="MS Mincho" w:cs="Arial"/>
                <w:lang w:val="en-GB" w:eastAsia="ja-JP"/>
              </w:rPr>
              <w:br/>
              <w:t xml:space="preserve">In case an upper bound is desired by an administration, a value </w:t>
            </w:r>
            <w:proofErr w:type="gramStart"/>
            <w:r w:rsidRPr="00EE15C0">
              <w:rPr>
                <w:rFonts w:eastAsia="MS Mincho" w:cs="Arial"/>
                <w:lang w:val="en-GB" w:eastAsia="ja-JP"/>
              </w:rPr>
              <w:t xml:space="preserve">of 64 </w:t>
            </w:r>
            <w:proofErr w:type="spellStart"/>
            <w:r w:rsidRPr="00EE15C0">
              <w:rPr>
                <w:rFonts w:eastAsia="MS Mincho" w:cs="Arial"/>
                <w:lang w:val="en-GB" w:eastAsia="ja-JP"/>
              </w:rPr>
              <w:t>dBm</w:t>
            </w:r>
            <w:proofErr w:type="spellEnd"/>
            <w:r w:rsidRPr="00EE15C0">
              <w:rPr>
                <w:rFonts w:eastAsia="MS Mincho" w:cs="Arial"/>
                <w:lang w:val="en-GB" w:eastAsia="ja-JP"/>
              </w:rPr>
              <w:t>/5 MHz per antenna</w:t>
            </w:r>
            <w:proofErr w:type="gramEnd"/>
            <w:r w:rsidRPr="00EE15C0">
              <w:rPr>
                <w:rFonts w:eastAsia="MS Mincho" w:cs="Arial"/>
                <w:lang w:val="en-GB" w:eastAsia="ja-JP"/>
              </w:rPr>
              <w:t xml:space="preserve"> may be applied.</w:t>
            </w:r>
          </w:p>
        </w:tc>
        <w:tc>
          <w:tcPr>
            <w:tcW w:w="2090" w:type="dxa"/>
            <w:tcBorders>
              <w:top w:val="single" w:sz="4" w:space="0" w:color="D2232A"/>
              <w:left w:val="single" w:sz="4" w:space="0" w:color="D2232A"/>
              <w:bottom w:val="single" w:sz="4" w:space="0" w:color="D2232A"/>
              <w:right w:val="single" w:sz="4" w:space="0" w:color="D2232A"/>
            </w:tcBorders>
            <w:vAlign w:val="center"/>
          </w:tcPr>
          <w:p w14:paraId="2DCB2F14" w14:textId="77777777" w:rsidR="00CC6549" w:rsidRPr="00EE15C0" w:rsidRDefault="00CC6549" w:rsidP="000D438E">
            <w:pPr>
              <w:spacing w:line="288" w:lineRule="auto"/>
              <w:rPr>
                <w:lang w:val="en-GB"/>
              </w:rPr>
            </w:pPr>
            <w:r w:rsidRPr="00EE15C0">
              <w:rPr>
                <w:lang w:val="en-GB"/>
              </w:rPr>
              <w:t>5 MHz</w:t>
            </w:r>
          </w:p>
        </w:tc>
      </w:tr>
    </w:tbl>
    <w:p w14:paraId="506083B2" w14:textId="77777777" w:rsidR="00CC6549" w:rsidRPr="00EE15C0" w:rsidRDefault="00CC6549" w:rsidP="00CC6549">
      <w:pPr>
        <w:pStyle w:val="ECCParagraph"/>
      </w:pPr>
      <w:r w:rsidRPr="00EE15C0">
        <w:t xml:space="preserve"> </w:t>
      </w:r>
    </w:p>
    <w:p w14:paraId="21A92FB6" w14:textId="77777777" w:rsidR="00CC6549" w:rsidRPr="00EE15C0" w:rsidRDefault="00CC6549" w:rsidP="00CC6549">
      <w:pPr>
        <w:pStyle w:val="ECCTabletitle"/>
      </w:pPr>
      <w:r w:rsidRPr="00EE15C0">
        <w:t>BS baseline requirements</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644"/>
        <w:gridCol w:w="2552"/>
        <w:gridCol w:w="2090"/>
      </w:tblGrid>
      <w:tr w:rsidR="00CC6549" w:rsidRPr="00EE15C0" w14:paraId="405683B2" w14:textId="77777777" w:rsidTr="000D438E">
        <w:trPr>
          <w:tblHeader/>
        </w:trPr>
        <w:tc>
          <w:tcPr>
            <w:tcW w:w="4644"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7298301B" w14:textId="77777777" w:rsidR="00CC6549" w:rsidRPr="00EE15C0" w:rsidRDefault="00CC6549" w:rsidP="000D438E">
            <w:pPr>
              <w:spacing w:line="288" w:lineRule="auto"/>
              <w:jc w:val="center"/>
              <w:rPr>
                <w:b/>
                <w:color w:val="FFFFFF"/>
                <w:lang w:val="en-GB"/>
              </w:rPr>
            </w:pPr>
            <w:r w:rsidRPr="00EE15C0">
              <w:rPr>
                <w:b/>
                <w:color w:val="FFFFFF"/>
                <w:lang w:val="en-GB"/>
              </w:rPr>
              <w:t xml:space="preserve">Frequency range </w:t>
            </w:r>
          </w:p>
        </w:tc>
        <w:tc>
          <w:tcPr>
            <w:tcW w:w="2552"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537A7797" w14:textId="77777777" w:rsidR="00CC6549" w:rsidRPr="00EE15C0" w:rsidRDefault="00CC6549" w:rsidP="000D438E">
            <w:pPr>
              <w:spacing w:line="288" w:lineRule="auto"/>
              <w:jc w:val="center"/>
              <w:rPr>
                <w:b/>
                <w:color w:val="FFFFFF"/>
                <w:lang w:val="en-GB"/>
              </w:rPr>
            </w:pPr>
            <w:r w:rsidRPr="00EE15C0">
              <w:rPr>
                <w:b/>
                <w:color w:val="FFFFFF"/>
                <w:lang w:val="en-GB"/>
              </w:rPr>
              <w:t xml:space="preserve">Maximum mean </w:t>
            </w:r>
            <w:proofErr w:type="spellStart"/>
            <w:r w:rsidRPr="00EE15C0">
              <w:rPr>
                <w:b/>
                <w:color w:val="FFFFFF"/>
                <w:lang w:val="en-GB"/>
              </w:rPr>
              <w:t>e.i.r.p</w:t>
            </w:r>
            <w:proofErr w:type="spellEnd"/>
            <w:r w:rsidRPr="00EE15C0">
              <w:rPr>
                <w:b/>
                <w:color w:val="FFFFFF"/>
                <w:lang w:val="en-GB"/>
              </w:rPr>
              <w:t>.</w:t>
            </w:r>
          </w:p>
        </w:tc>
        <w:tc>
          <w:tcPr>
            <w:tcW w:w="2090"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1C4AB865" w14:textId="77777777" w:rsidR="00CC6549" w:rsidRPr="00EE15C0" w:rsidRDefault="00CC6549" w:rsidP="000D438E">
            <w:pPr>
              <w:spacing w:line="288" w:lineRule="auto"/>
              <w:jc w:val="center"/>
              <w:rPr>
                <w:b/>
                <w:color w:val="FFFFFF"/>
                <w:lang w:val="en-GB"/>
              </w:rPr>
            </w:pPr>
            <w:r w:rsidRPr="00EE15C0">
              <w:rPr>
                <w:b/>
                <w:color w:val="FFFFFF"/>
                <w:lang w:val="en-GB"/>
              </w:rPr>
              <w:t xml:space="preserve">Measurement </w:t>
            </w:r>
          </w:p>
          <w:p w14:paraId="7990BAAD" w14:textId="77777777" w:rsidR="00CC6549" w:rsidRPr="00EE15C0" w:rsidRDefault="00CC6549" w:rsidP="000D438E">
            <w:pPr>
              <w:spacing w:line="288" w:lineRule="auto"/>
              <w:jc w:val="center"/>
              <w:rPr>
                <w:b/>
                <w:color w:val="FFFFFF"/>
                <w:lang w:val="en-GB"/>
              </w:rPr>
            </w:pPr>
            <w:r w:rsidRPr="00EE15C0">
              <w:rPr>
                <w:b/>
                <w:color w:val="FFFFFF"/>
                <w:lang w:val="en-GB"/>
              </w:rPr>
              <w:t>bandwidth</w:t>
            </w:r>
          </w:p>
        </w:tc>
      </w:tr>
      <w:tr w:rsidR="00CC6549" w:rsidRPr="00EE15C0" w14:paraId="3270BC78" w14:textId="77777777" w:rsidTr="000D438E">
        <w:tc>
          <w:tcPr>
            <w:tcW w:w="4644" w:type="dxa"/>
            <w:tcBorders>
              <w:top w:val="single" w:sz="4" w:space="0" w:color="D2232A"/>
              <w:left w:val="single" w:sz="4" w:space="0" w:color="D2232A"/>
              <w:bottom w:val="single" w:sz="4" w:space="0" w:color="D2232A"/>
              <w:right w:val="single" w:sz="4" w:space="0" w:color="D2232A"/>
            </w:tcBorders>
            <w:vAlign w:val="center"/>
          </w:tcPr>
          <w:p w14:paraId="52071F73" w14:textId="77777777" w:rsidR="00CC6549" w:rsidRPr="00EE15C0" w:rsidRDefault="00CC6549" w:rsidP="000D438E">
            <w:pPr>
              <w:spacing w:line="288" w:lineRule="auto"/>
              <w:rPr>
                <w:lang w:val="en-GB"/>
              </w:rPr>
            </w:pPr>
            <w:r w:rsidRPr="00EE15C0">
              <w:rPr>
                <w:lang w:val="en-GB"/>
              </w:rPr>
              <w:t xml:space="preserve">MFCN uplink </w:t>
            </w:r>
            <w:r w:rsidRPr="00EE15C0">
              <w:rPr>
                <w:rFonts w:cs="Arial"/>
                <w:szCs w:val="20"/>
                <w:lang w:val="en-GB" w:eastAsia="en-GB"/>
              </w:rPr>
              <w:t xml:space="preserve">frequencies </w:t>
            </w:r>
            <w:r w:rsidRPr="00EE15C0">
              <w:rPr>
                <w:lang w:val="en-GB"/>
              </w:rPr>
              <w:t xml:space="preserve">(703 – 733 MHz) </w:t>
            </w:r>
          </w:p>
        </w:tc>
        <w:tc>
          <w:tcPr>
            <w:tcW w:w="2552" w:type="dxa"/>
            <w:tcBorders>
              <w:top w:val="single" w:sz="4" w:space="0" w:color="D2232A"/>
              <w:left w:val="single" w:sz="4" w:space="0" w:color="D2232A"/>
              <w:bottom w:val="single" w:sz="4" w:space="0" w:color="D2232A"/>
              <w:right w:val="single" w:sz="4" w:space="0" w:color="D2232A"/>
            </w:tcBorders>
            <w:vAlign w:val="center"/>
          </w:tcPr>
          <w:p w14:paraId="764E6C2B" w14:textId="77777777" w:rsidR="00CC6549" w:rsidRPr="00EE15C0" w:rsidRDefault="00CC6549" w:rsidP="000D438E">
            <w:pPr>
              <w:spacing w:line="288" w:lineRule="auto"/>
              <w:rPr>
                <w:lang w:val="en-GB"/>
              </w:rPr>
            </w:pPr>
            <w:r w:rsidRPr="00EE15C0">
              <w:rPr>
                <w:lang w:val="en-GB"/>
              </w:rPr>
              <w:t xml:space="preserve">-50 </w:t>
            </w:r>
            <w:proofErr w:type="spellStart"/>
            <w:r w:rsidRPr="00EE15C0">
              <w:rPr>
                <w:lang w:val="en-GB"/>
              </w:rPr>
              <w:t>dBm</w:t>
            </w:r>
            <w:proofErr w:type="spellEnd"/>
            <w:r w:rsidRPr="00EE15C0">
              <w:rPr>
                <w:lang w:val="en-GB"/>
              </w:rPr>
              <w:t xml:space="preserve"> per cell </w:t>
            </w:r>
            <w:r w:rsidRPr="00EE15C0">
              <w:rPr>
                <w:sz w:val="16"/>
                <w:szCs w:val="16"/>
                <w:lang w:val="en-GB"/>
              </w:rPr>
              <w:t>(1)</w:t>
            </w:r>
          </w:p>
        </w:tc>
        <w:tc>
          <w:tcPr>
            <w:tcW w:w="2090" w:type="dxa"/>
            <w:tcBorders>
              <w:top w:val="single" w:sz="4" w:space="0" w:color="D2232A"/>
              <w:left w:val="single" w:sz="4" w:space="0" w:color="D2232A"/>
              <w:bottom w:val="single" w:sz="4" w:space="0" w:color="D2232A"/>
              <w:right w:val="single" w:sz="4" w:space="0" w:color="D2232A"/>
            </w:tcBorders>
            <w:vAlign w:val="center"/>
          </w:tcPr>
          <w:p w14:paraId="3998B551" w14:textId="77777777" w:rsidR="00CC6549" w:rsidRPr="00EE15C0" w:rsidRDefault="00CC6549" w:rsidP="000D438E">
            <w:pPr>
              <w:spacing w:line="288" w:lineRule="auto"/>
              <w:rPr>
                <w:lang w:val="en-GB"/>
              </w:rPr>
            </w:pPr>
            <w:r w:rsidRPr="00EE15C0">
              <w:rPr>
                <w:lang w:val="en-GB"/>
              </w:rPr>
              <w:t>5 MHz</w:t>
            </w:r>
          </w:p>
        </w:tc>
      </w:tr>
      <w:tr w:rsidR="00CC6549" w:rsidRPr="00EE15C0" w14:paraId="5658CF5B" w14:textId="77777777" w:rsidTr="000D438E">
        <w:tc>
          <w:tcPr>
            <w:tcW w:w="4644" w:type="dxa"/>
            <w:tcBorders>
              <w:top w:val="single" w:sz="4" w:space="0" w:color="D2232A"/>
              <w:left w:val="single" w:sz="4" w:space="0" w:color="D2232A"/>
              <w:bottom w:val="single" w:sz="4" w:space="0" w:color="D2232A"/>
              <w:right w:val="single" w:sz="4" w:space="0" w:color="D2232A"/>
            </w:tcBorders>
            <w:vAlign w:val="center"/>
          </w:tcPr>
          <w:p w14:paraId="29FB0B7B" w14:textId="77777777" w:rsidR="00CC6549" w:rsidRPr="00EE15C0" w:rsidRDefault="00CC6549" w:rsidP="000D438E">
            <w:pPr>
              <w:spacing w:line="288" w:lineRule="auto"/>
              <w:rPr>
                <w:lang w:val="en-GB"/>
              </w:rPr>
            </w:pPr>
            <w:r w:rsidRPr="00EE15C0">
              <w:rPr>
                <w:lang w:val="en-GB"/>
              </w:rPr>
              <w:t xml:space="preserve">Uplink </w:t>
            </w:r>
            <w:r w:rsidRPr="00EE15C0">
              <w:rPr>
                <w:rFonts w:cs="Arial"/>
                <w:szCs w:val="20"/>
                <w:lang w:val="en-GB" w:eastAsia="en-GB"/>
              </w:rPr>
              <w:t>frequencies</w:t>
            </w:r>
            <w:r w:rsidRPr="00EE15C0">
              <w:rPr>
                <w:lang w:val="en-GB"/>
              </w:rPr>
              <w:t xml:space="preserve"> of 800 MHz band (832- 862 MHz)</w:t>
            </w:r>
          </w:p>
        </w:tc>
        <w:tc>
          <w:tcPr>
            <w:tcW w:w="2552" w:type="dxa"/>
            <w:tcBorders>
              <w:top w:val="single" w:sz="4" w:space="0" w:color="D2232A"/>
              <w:left w:val="single" w:sz="4" w:space="0" w:color="D2232A"/>
              <w:bottom w:val="single" w:sz="4" w:space="0" w:color="D2232A"/>
              <w:right w:val="single" w:sz="4" w:space="0" w:color="D2232A"/>
            </w:tcBorders>
            <w:vAlign w:val="center"/>
          </w:tcPr>
          <w:p w14:paraId="1EF436E4" w14:textId="77777777" w:rsidR="00CC6549" w:rsidRPr="00EE15C0" w:rsidRDefault="00CC6549" w:rsidP="000D438E">
            <w:pPr>
              <w:spacing w:line="288" w:lineRule="auto"/>
              <w:rPr>
                <w:lang w:val="en-GB"/>
              </w:rPr>
            </w:pPr>
            <w:r w:rsidRPr="00EE15C0">
              <w:rPr>
                <w:lang w:val="en-GB"/>
              </w:rPr>
              <w:t xml:space="preserve">-49 </w:t>
            </w:r>
            <w:proofErr w:type="spellStart"/>
            <w:r w:rsidRPr="00EE15C0">
              <w:rPr>
                <w:lang w:val="en-GB"/>
              </w:rPr>
              <w:t>dBm</w:t>
            </w:r>
            <w:proofErr w:type="spellEnd"/>
            <w:r w:rsidRPr="00EE15C0">
              <w:rPr>
                <w:lang w:val="en-GB"/>
              </w:rPr>
              <w:t xml:space="preserve"> per cell </w:t>
            </w:r>
            <w:r w:rsidRPr="00EE15C0">
              <w:rPr>
                <w:sz w:val="16"/>
                <w:szCs w:val="16"/>
                <w:lang w:val="en-GB"/>
              </w:rPr>
              <w:t>(1)</w:t>
            </w:r>
          </w:p>
        </w:tc>
        <w:tc>
          <w:tcPr>
            <w:tcW w:w="2090" w:type="dxa"/>
            <w:tcBorders>
              <w:top w:val="single" w:sz="4" w:space="0" w:color="D2232A"/>
              <w:left w:val="single" w:sz="4" w:space="0" w:color="D2232A"/>
              <w:bottom w:val="single" w:sz="4" w:space="0" w:color="D2232A"/>
              <w:right w:val="single" w:sz="4" w:space="0" w:color="D2232A"/>
            </w:tcBorders>
            <w:vAlign w:val="center"/>
          </w:tcPr>
          <w:p w14:paraId="19EA8E11" w14:textId="77777777" w:rsidR="00CC6549" w:rsidRPr="00EE15C0" w:rsidRDefault="00CC6549" w:rsidP="000D438E">
            <w:pPr>
              <w:spacing w:line="288" w:lineRule="auto"/>
              <w:rPr>
                <w:lang w:val="en-GB"/>
              </w:rPr>
            </w:pPr>
            <w:r w:rsidRPr="00EE15C0">
              <w:rPr>
                <w:lang w:val="en-GB"/>
              </w:rPr>
              <w:t>5 MHz</w:t>
            </w:r>
          </w:p>
        </w:tc>
      </w:tr>
      <w:tr w:rsidR="00CC6549" w:rsidRPr="00EE15C0" w14:paraId="606A420A" w14:textId="77777777" w:rsidTr="000D438E">
        <w:tc>
          <w:tcPr>
            <w:tcW w:w="4644" w:type="dxa"/>
            <w:tcBorders>
              <w:top w:val="single" w:sz="4" w:space="0" w:color="D2232A"/>
              <w:left w:val="single" w:sz="4" w:space="0" w:color="D2232A"/>
              <w:bottom w:val="single" w:sz="4" w:space="0" w:color="D2232A"/>
              <w:right w:val="single" w:sz="4" w:space="0" w:color="D2232A"/>
            </w:tcBorders>
            <w:vAlign w:val="center"/>
          </w:tcPr>
          <w:p w14:paraId="2817C434" w14:textId="77777777" w:rsidR="00CC6549" w:rsidRPr="00EE15C0" w:rsidRDefault="00CC6549" w:rsidP="000D438E">
            <w:pPr>
              <w:spacing w:line="288" w:lineRule="auto"/>
              <w:rPr>
                <w:lang w:val="en-GB"/>
              </w:rPr>
            </w:pPr>
            <w:r w:rsidRPr="00EE15C0">
              <w:rPr>
                <w:lang w:val="en-GB"/>
              </w:rPr>
              <w:t xml:space="preserve">MFCN downlink </w:t>
            </w:r>
            <w:r w:rsidRPr="00EE15C0">
              <w:rPr>
                <w:rFonts w:cs="Arial"/>
                <w:szCs w:val="20"/>
                <w:lang w:val="en-GB" w:eastAsia="en-GB"/>
              </w:rPr>
              <w:t xml:space="preserve">frequencies </w:t>
            </w:r>
            <w:r w:rsidRPr="00EE15C0">
              <w:rPr>
                <w:lang w:val="en-GB"/>
              </w:rPr>
              <w:t xml:space="preserve">(758 – 788 MHz), SDL blocks in the duplex gap, and downlink </w:t>
            </w:r>
            <w:r w:rsidRPr="00EE15C0">
              <w:rPr>
                <w:lang w:val="en-GB"/>
              </w:rPr>
              <w:lastRenderedPageBreak/>
              <w:t>frequencies of 800 MHz band (791-821 MHz)</w:t>
            </w:r>
          </w:p>
        </w:tc>
        <w:tc>
          <w:tcPr>
            <w:tcW w:w="2552" w:type="dxa"/>
            <w:tcBorders>
              <w:top w:val="single" w:sz="4" w:space="0" w:color="D2232A"/>
              <w:left w:val="single" w:sz="4" w:space="0" w:color="D2232A"/>
              <w:bottom w:val="single" w:sz="4" w:space="0" w:color="D2232A"/>
              <w:right w:val="single" w:sz="4" w:space="0" w:color="D2232A"/>
            </w:tcBorders>
            <w:vAlign w:val="center"/>
          </w:tcPr>
          <w:p w14:paraId="32CED92E" w14:textId="77777777" w:rsidR="00CC6549" w:rsidRPr="00EE15C0" w:rsidRDefault="00CC6549" w:rsidP="000D438E">
            <w:pPr>
              <w:spacing w:line="288" w:lineRule="auto"/>
              <w:rPr>
                <w:lang w:val="en-GB"/>
              </w:rPr>
            </w:pPr>
            <w:r w:rsidRPr="00EE15C0">
              <w:rPr>
                <w:lang w:val="en-GB"/>
              </w:rPr>
              <w:lastRenderedPageBreak/>
              <w:t xml:space="preserve">16 </w:t>
            </w:r>
            <w:proofErr w:type="spellStart"/>
            <w:r w:rsidRPr="00EE15C0">
              <w:rPr>
                <w:lang w:val="en-GB"/>
              </w:rPr>
              <w:t>dBm</w:t>
            </w:r>
            <w:proofErr w:type="spellEnd"/>
            <w:r w:rsidRPr="00EE15C0">
              <w:rPr>
                <w:lang w:val="en-GB"/>
              </w:rPr>
              <w:t xml:space="preserve"> per antenna</w:t>
            </w:r>
          </w:p>
        </w:tc>
        <w:tc>
          <w:tcPr>
            <w:tcW w:w="2090" w:type="dxa"/>
            <w:tcBorders>
              <w:top w:val="single" w:sz="4" w:space="0" w:color="D2232A"/>
              <w:left w:val="single" w:sz="4" w:space="0" w:color="D2232A"/>
              <w:bottom w:val="single" w:sz="4" w:space="0" w:color="D2232A"/>
              <w:right w:val="single" w:sz="4" w:space="0" w:color="D2232A"/>
            </w:tcBorders>
            <w:vAlign w:val="center"/>
          </w:tcPr>
          <w:p w14:paraId="446E8ED4" w14:textId="77777777" w:rsidR="00CC6549" w:rsidRPr="00EE15C0" w:rsidRDefault="00CC6549" w:rsidP="000D438E">
            <w:pPr>
              <w:spacing w:line="288" w:lineRule="auto"/>
              <w:rPr>
                <w:lang w:val="en-GB"/>
              </w:rPr>
            </w:pPr>
            <w:r w:rsidRPr="00EE15C0">
              <w:rPr>
                <w:lang w:val="en-GB"/>
              </w:rPr>
              <w:t>5 MHz</w:t>
            </w:r>
          </w:p>
        </w:tc>
      </w:tr>
    </w:tbl>
    <w:p w14:paraId="67747078" w14:textId="77777777" w:rsidR="00CC6549" w:rsidRPr="00EE15C0" w:rsidRDefault="00CC6549" w:rsidP="00CC6549">
      <w:pPr>
        <w:pStyle w:val="ECCParagraph"/>
        <w:ind w:left="720"/>
        <w:rPr>
          <w:rFonts w:cs="Arial"/>
          <w:sz w:val="16"/>
          <w:szCs w:val="16"/>
          <w:lang w:eastAsia="de-DE"/>
        </w:rPr>
      </w:pPr>
      <w:r w:rsidRPr="00EE15C0">
        <w:rPr>
          <w:rFonts w:cs="Arial"/>
          <w:sz w:val="16"/>
          <w:szCs w:val="16"/>
          <w:lang w:eastAsia="de-DE"/>
        </w:rPr>
        <w:lastRenderedPageBreak/>
        <w:t xml:space="preserve"> (1) In a multi sector site “cell” refers to one of the sectors.</w:t>
      </w:r>
    </w:p>
    <w:p w14:paraId="790B8894" w14:textId="77777777" w:rsidR="00CC6549" w:rsidRPr="00EE15C0" w:rsidRDefault="00CC6549" w:rsidP="00CC6549">
      <w:pPr>
        <w:pStyle w:val="ECCTabletitle"/>
      </w:pPr>
      <w:r w:rsidRPr="00EE15C0">
        <w:t>BS transition requirements in the range 733-788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361"/>
        <w:gridCol w:w="2835"/>
        <w:gridCol w:w="2090"/>
      </w:tblGrid>
      <w:tr w:rsidR="00CC6549" w:rsidRPr="00EE15C0" w14:paraId="243CFAEA" w14:textId="77777777" w:rsidTr="000D438E">
        <w:trPr>
          <w:tblHeader/>
        </w:trPr>
        <w:tc>
          <w:tcPr>
            <w:tcW w:w="4361"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4A837F90" w14:textId="77777777" w:rsidR="00CC6549" w:rsidRPr="00EE15C0" w:rsidRDefault="00CC6549" w:rsidP="000D438E">
            <w:pPr>
              <w:spacing w:line="288" w:lineRule="auto"/>
              <w:jc w:val="center"/>
              <w:rPr>
                <w:b/>
                <w:color w:val="FFFFFF"/>
                <w:lang w:val="en-GB"/>
              </w:rPr>
            </w:pPr>
            <w:r w:rsidRPr="00EE15C0">
              <w:rPr>
                <w:b/>
                <w:color w:val="FFFFFF"/>
                <w:lang w:val="en-GB"/>
              </w:rPr>
              <w:t xml:space="preserve">Frequency range </w:t>
            </w:r>
          </w:p>
        </w:tc>
        <w:tc>
          <w:tcPr>
            <w:tcW w:w="2835"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31C1A36F" w14:textId="77777777" w:rsidR="00CC6549" w:rsidRPr="00EE15C0" w:rsidRDefault="00CC6549" w:rsidP="000D438E">
            <w:pPr>
              <w:spacing w:line="288" w:lineRule="auto"/>
              <w:jc w:val="center"/>
              <w:rPr>
                <w:b/>
                <w:color w:val="FFFFFF"/>
                <w:lang w:val="en-GB"/>
              </w:rPr>
            </w:pPr>
            <w:r w:rsidRPr="00EE15C0">
              <w:rPr>
                <w:b/>
                <w:color w:val="FFFFFF"/>
                <w:lang w:val="en-GB"/>
              </w:rPr>
              <w:t xml:space="preserve">Maximum mean </w:t>
            </w:r>
            <w:r w:rsidRPr="00EE15C0">
              <w:rPr>
                <w:b/>
                <w:color w:val="FFFFFF"/>
                <w:lang w:val="en-GB"/>
              </w:rPr>
              <w:br/>
            </w:r>
            <w:proofErr w:type="spellStart"/>
            <w:r w:rsidRPr="00EE15C0">
              <w:rPr>
                <w:b/>
                <w:color w:val="FFFFFF"/>
                <w:lang w:val="en-GB"/>
              </w:rPr>
              <w:t>e.i.r.p</w:t>
            </w:r>
            <w:proofErr w:type="spellEnd"/>
            <w:r w:rsidRPr="00EE15C0">
              <w:rPr>
                <w:b/>
                <w:color w:val="FFFFFF"/>
                <w:lang w:val="en-GB"/>
              </w:rPr>
              <w:t>.</w:t>
            </w:r>
          </w:p>
        </w:tc>
        <w:tc>
          <w:tcPr>
            <w:tcW w:w="2090"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6CA7B748" w14:textId="77777777" w:rsidR="00CC6549" w:rsidRPr="00EE15C0" w:rsidRDefault="00CC6549" w:rsidP="000D438E">
            <w:pPr>
              <w:spacing w:line="288" w:lineRule="auto"/>
              <w:jc w:val="center"/>
              <w:rPr>
                <w:b/>
                <w:color w:val="FFFFFF"/>
                <w:lang w:val="en-GB"/>
              </w:rPr>
            </w:pPr>
            <w:r w:rsidRPr="00EE15C0">
              <w:rPr>
                <w:b/>
                <w:color w:val="FFFFFF"/>
                <w:lang w:val="en-GB"/>
              </w:rPr>
              <w:t xml:space="preserve">Measurement </w:t>
            </w:r>
          </w:p>
          <w:p w14:paraId="792F3CD0" w14:textId="77777777" w:rsidR="00CC6549" w:rsidRPr="00EE15C0" w:rsidRDefault="00CC6549" w:rsidP="000D438E">
            <w:pPr>
              <w:spacing w:line="288" w:lineRule="auto"/>
              <w:jc w:val="center"/>
              <w:rPr>
                <w:b/>
                <w:color w:val="FFFFFF"/>
                <w:lang w:val="en-GB"/>
              </w:rPr>
            </w:pPr>
            <w:r w:rsidRPr="00EE15C0">
              <w:rPr>
                <w:b/>
                <w:color w:val="FFFFFF"/>
                <w:lang w:val="en-GB"/>
              </w:rPr>
              <w:t>bandwidth</w:t>
            </w:r>
          </w:p>
        </w:tc>
      </w:tr>
      <w:tr w:rsidR="00CC6549" w:rsidRPr="00EE15C0" w14:paraId="11FA176B" w14:textId="77777777" w:rsidTr="000D438E">
        <w:tc>
          <w:tcPr>
            <w:tcW w:w="4361" w:type="dxa"/>
            <w:tcBorders>
              <w:top w:val="single" w:sz="4" w:space="0" w:color="D2232A"/>
              <w:left w:val="single" w:sz="4" w:space="0" w:color="D2232A"/>
              <w:bottom w:val="single" w:sz="4" w:space="0" w:color="D2232A"/>
              <w:right w:val="single" w:sz="4" w:space="0" w:color="D2232A"/>
            </w:tcBorders>
            <w:vAlign w:val="center"/>
          </w:tcPr>
          <w:p w14:paraId="5272A684" w14:textId="77777777" w:rsidR="00CC6549" w:rsidRPr="00EE15C0" w:rsidRDefault="00CC6549" w:rsidP="000D438E">
            <w:pPr>
              <w:spacing w:line="288" w:lineRule="auto"/>
              <w:rPr>
                <w:lang w:val="en-GB"/>
              </w:rPr>
            </w:pPr>
            <w:r w:rsidRPr="00EE15C0">
              <w:rPr>
                <w:lang w:val="en-GB"/>
              </w:rPr>
              <w:t>–10 to –5 MHz from lower block edge</w:t>
            </w:r>
          </w:p>
        </w:tc>
        <w:tc>
          <w:tcPr>
            <w:tcW w:w="2835" w:type="dxa"/>
            <w:tcBorders>
              <w:top w:val="single" w:sz="4" w:space="0" w:color="D2232A"/>
              <w:left w:val="single" w:sz="4" w:space="0" w:color="D2232A"/>
              <w:bottom w:val="single" w:sz="4" w:space="0" w:color="D2232A"/>
              <w:right w:val="single" w:sz="4" w:space="0" w:color="D2232A"/>
            </w:tcBorders>
            <w:vAlign w:val="center"/>
          </w:tcPr>
          <w:p w14:paraId="136B090C" w14:textId="77777777" w:rsidR="00CC6549" w:rsidRPr="00EE15C0" w:rsidRDefault="00CC6549" w:rsidP="000D438E">
            <w:pPr>
              <w:spacing w:line="288" w:lineRule="auto"/>
              <w:rPr>
                <w:lang w:val="en-GB"/>
              </w:rPr>
            </w:pPr>
            <w:r w:rsidRPr="00EE15C0">
              <w:rPr>
                <w:lang w:val="en-GB"/>
              </w:rPr>
              <w:t xml:space="preserve">18 </w:t>
            </w:r>
            <w:proofErr w:type="spellStart"/>
            <w:r w:rsidRPr="00EE15C0">
              <w:rPr>
                <w:lang w:val="en-GB"/>
              </w:rPr>
              <w:t>dBm</w:t>
            </w:r>
            <w:proofErr w:type="spellEnd"/>
            <w:r w:rsidRPr="00EE15C0">
              <w:rPr>
                <w:lang w:val="en-GB"/>
              </w:rPr>
              <w:t xml:space="preserve"> per antenna</w:t>
            </w:r>
          </w:p>
        </w:tc>
        <w:tc>
          <w:tcPr>
            <w:tcW w:w="2090" w:type="dxa"/>
            <w:tcBorders>
              <w:top w:val="single" w:sz="4" w:space="0" w:color="D2232A"/>
              <w:left w:val="single" w:sz="4" w:space="0" w:color="D2232A"/>
              <w:bottom w:val="single" w:sz="4" w:space="0" w:color="D2232A"/>
              <w:right w:val="single" w:sz="4" w:space="0" w:color="D2232A"/>
            </w:tcBorders>
            <w:vAlign w:val="center"/>
          </w:tcPr>
          <w:p w14:paraId="0C46C4D7" w14:textId="77777777" w:rsidR="00CC6549" w:rsidRPr="00EE15C0" w:rsidRDefault="00CC6549" w:rsidP="000D438E">
            <w:pPr>
              <w:spacing w:line="288" w:lineRule="auto"/>
              <w:rPr>
                <w:lang w:val="en-GB"/>
              </w:rPr>
            </w:pPr>
            <w:r w:rsidRPr="00EE15C0">
              <w:rPr>
                <w:lang w:val="en-GB"/>
              </w:rPr>
              <w:t>5 MHz</w:t>
            </w:r>
          </w:p>
        </w:tc>
      </w:tr>
      <w:tr w:rsidR="00CC6549" w:rsidRPr="00EE15C0" w14:paraId="52E1571F" w14:textId="77777777" w:rsidTr="000D438E">
        <w:tc>
          <w:tcPr>
            <w:tcW w:w="4361" w:type="dxa"/>
            <w:tcBorders>
              <w:top w:val="single" w:sz="4" w:space="0" w:color="D2232A"/>
              <w:left w:val="single" w:sz="4" w:space="0" w:color="D2232A"/>
              <w:bottom w:val="single" w:sz="4" w:space="0" w:color="D2232A"/>
              <w:right w:val="single" w:sz="4" w:space="0" w:color="D2232A"/>
            </w:tcBorders>
            <w:vAlign w:val="center"/>
          </w:tcPr>
          <w:p w14:paraId="426116E6" w14:textId="77777777" w:rsidR="00CC6549" w:rsidRPr="00EE15C0" w:rsidRDefault="00CC6549" w:rsidP="000D438E">
            <w:pPr>
              <w:spacing w:line="288" w:lineRule="auto"/>
              <w:rPr>
                <w:lang w:val="en-GB"/>
              </w:rPr>
            </w:pPr>
            <w:r w:rsidRPr="00EE15C0">
              <w:rPr>
                <w:lang w:val="en-GB"/>
              </w:rPr>
              <w:t>–5 to 0 MHz from lower block edge</w:t>
            </w:r>
          </w:p>
        </w:tc>
        <w:tc>
          <w:tcPr>
            <w:tcW w:w="2835" w:type="dxa"/>
            <w:tcBorders>
              <w:top w:val="single" w:sz="4" w:space="0" w:color="D2232A"/>
              <w:left w:val="single" w:sz="4" w:space="0" w:color="D2232A"/>
              <w:bottom w:val="single" w:sz="4" w:space="0" w:color="D2232A"/>
              <w:right w:val="single" w:sz="4" w:space="0" w:color="D2232A"/>
            </w:tcBorders>
            <w:vAlign w:val="center"/>
          </w:tcPr>
          <w:p w14:paraId="21B843C8" w14:textId="77777777" w:rsidR="00CC6549" w:rsidRPr="00EE15C0" w:rsidRDefault="00CC6549" w:rsidP="000D438E">
            <w:pPr>
              <w:spacing w:line="288" w:lineRule="auto"/>
              <w:rPr>
                <w:lang w:val="en-GB"/>
              </w:rPr>
            </w:pPr>
            <w:r w:rsidRPr="00EE15C0">
              <w:rPr>
                <w:lang w:val="en-GB"/>
              </w:rPr>
              <w:t xml:space="preserve">22 </w:t>
            </w:r>
            <w:proofErr w:type="spellStart"/>
            <w:r w:rsidRPr="00EE15C0">
              <w:rPr>
                <w:lang w:val="en-GB"/>
              </w:rPr>
              <w:t>dBm</w:t>
            </w:r>
            <w:proofErr w:type="spellEnd"/>
            <w:r w:rsidRPr="00EE15C0">
              <w:rPr>
                <w:lang w:val="en-GB"/>
              </w:rPr>
              <w:t xml:space="preserve"> per antenna</w:t>
            </w:r>
          </w:p>
        </w:tc>
        <w:tc>
          <w:tcPr>
            <w:tcW w:w="2090" w:type="dxa"/>
            <w:tcBorders>
              <w:top w:val="single" w:sz="4" w:space="0" w:color="D2232A"/>
              <w:left w:val="single" w:sz="4" w:space="0" w:color="D2232A"/>
              <w:bottom w:val="single" w:sz="4" w:space="0" w:color="D2232A"/>
              <w:right w:val="single" w:sz="4" w:space="0" w:color="D2232A"/>
            </w:tcBorders>
            <w:vAlign w:val="center"/>
          </w:tcPr>
          <w:p w14:paraId="350D1B69" w14:textId="77777777" w:rsidR="00CC6549" w:rsidRPr="00EE15C0" w:rsidRDefault="00CC6549" w:rsidP="000D438E">
            <w:pPr>
              <w:spacing w:line="288" w:lineRule="auto"/>
              <w:rPr>
                <w:lang w:val="en-GB"/>
              </w:rPr>
            </w:pPr>
            <w:r w:rsidRPr="00EE15C0">
              <w:rPr>
                <w:lang w:val="en-GB"/>
              </w:rPr>
              <w:t>5 MHz</w:t>
            </w:r>
          </w:p>
        </w:tc>
      </w:tr>
      <w:tr w:rsidR="00CC6549" w:rsidRPr="00EE15C0" w14:paraId="6D3D812A" w14:textId="77777777" w:rsidTr="000D438E">
        <w:tc>
          <w:tcPr>
            <w:tcW w:w="4361" w:type="dxa"/>
            <w:tcBorders>
              <w:top w:val="single" w:sz="4" w:space="0" w:color="D2232A"/>
              <w:left w:val="single" w:sz="4" w:space="0" w:color="D2232A"/>
              <w:bottom w:val="single" w:sz="4" w:space="0" w:color="D2232A"/>
              <w:right w:val="single" w:sz="4" w:space="0" w:color="D2232A"/>
            </w:tcBorders>
            <w:vAlign w:val="center"/>
          </w:tcPr>
          <w:p w14:paraId="29D82125" w14:textId="77777777" w:rsidR="00CC6549" w:rsidRPr="00EE15C0" w:rsidRDefault="00CC6549" w:rsidP="000D438E">
            <w:pPr>
              <w:spacing w:line="288" w:lineRule="auto"/>
              <w:rPr>
                <w:lang w:val="en-GB"/>
              </w:rPr>
            </w:pPr>
            <w:r w:rsidRPr="00EE15C0">
              <w:rPr>
                <w:lang w:val="en-GB"/>
              </w:rPr>
              <w:t>0 to +5 MHz from upper block edge</w:t>
            </w:r>
          </w:p>
        </w:tc>
        <w:tc>
          <w:tcPr>
            <w:tcW w:w="2835" w:type="dxa"/>
            <w:tcBorders>
              <w:top w:val="single" w:sz="4" w:space="0" w:color="D2232A"/>
              <w:left w:val="single" w:sz="4" w:space="0" w:color="D2232A"/>
              <w:bottom w:val="single" w:sz="4" w:space="0" w:color="D2232A"/>
              <w:right w:val="single" w:sz="4" w:space="0" w:color="D2232A"/>
            </w:tcBorders>
            <w:vAlign w:val="center"/>
          </w:tcPr>
          <w:p w14:paraId="637C5CF5" w14:textId="77777777" w:rsidR="00CC6549" w:rsidRPr="00EE15C0" w:rsidRDefault="00CC6549" w:rsidP="000D438E">
            <w:pPr>
              <w:spacing w:line="288" w:lineRule="auto"/>
              <w:rPr>
                <w:lang w:val="en-GB"/>
              </w:rPr>
            </w:pPr>
            <w:r w:rsidRPr="00EE15C0">
              <w:rPr>
                <w:lang w:val="en-GB"/>
              </w:rPr>
              <w:t xml:space="preserve">22 </w:t>
            </w:r>
            <w:proofErr w:type="spellStart"/>
            <w:r w:rsidRPr="00EE15C0">
              <w:rPr>
                <w:lang w:val="en-GB"/>
              </w:rPr>
              <w:t>dBm</w:t>
            </w:r>
            <w:proofErr w:type="spellEnd"/>
            <w:r w:rsidRPr="00EE15C0">
              <w:rPr>
                <w:lang w:val="en-GB"/>
              </w:rPr>
              <w:t xml:space="preserve"> per antenna</w:t>
            </w:r>
          </w:p>
        </w:tc>
        <w:tc>
          <w:tcPr>
            <w:tcW w:w="2090" w:type="dxa"/>
            <w:tcBorders>
              <w:top w:val="single" w:sz="4" w:space="0" w:color="D2232A"/>
              <w:left w:val="single" w:sz="4" w:space="0" w:color="D2232A"/>
              <w:bottom w:val="single" w:sz="4" w:space="0" w:color="D2232A"/>
              <w:right w:val="single" w:sz="4" w:space="0" w:color="D2232A"/>
            </w:tcBorders>
            <w:vAlign w:val="center"/>
          </w:tcPr>
          <w:p w14:paraId="35071F03" w14:textId="77777777" w:rsidR="00CC6549" w:rsidRPr="00EE15C0" w:rsidRDefault="00CC6549" w:rsidP="000D438E">
            <w:pPr>
              <w:spacing w:line="288" w:lineRule="auto"/>
              <w:rPr>
                <w:lang w:val="en-GB"/>
              </w:rPr>
            </w:pPr>
            <w:r w:rsidRPr="00EE15C0">
              <w:rPr>
                <w:lang w:val="en-GB"/>
              </w:rPr>
              <w:t>5 MHz</w:t>
            </w:r>
          </w:p>
        </w:tc>
      </w:tr>
      <w:tr w:rsidR="00CC6549" w:rsidRPr="00EE15C0" w14:paraId="2DC32013" w14:textId="77777777" w:rsidTr="000D438E">
        <w:tc>
          <w:tcPr>
            <w:tcW w:w="4361" w:type="dxa"/>
            <w:tcBorders>
              <w:top w:val="single" w:sz="4" w:space="0" w:color="D2232A"/>
              <w:left w:val="single" w:sz="4" w:space="0" w:color="D2232A"/>
              <w:bottom w:val="single" w:sz="4" w:space="0" w:color="D2232A"/>
              <w:right w:val="single" w:sz="4" w:space="0" w:color="D2232A"/>
            </w:tcBorders>
            <w:vAlign w:val="center"/>
          </w:tcPr>
          <w:p w14:paraId="6B91289C" w14:textId="77777777" w:rsidR="00CC6549" w:rsidRPr="00EE15C0" w:rsidRDefault="00CC6549" w:rsidP="000D438E">
            <w:pPr>
              <w:spacing w:line="288" w:lineRule="auto"/>
              <w:rPr>
                <w:lang w:val="en-GB"/>
              </w:rPr>
            </w:pPr>
            <w:r w:rsidRPr="00EE15C0">
              <w:rPr>
                <w:lang w:val="en-GB"/>
              </w:rPr>
              <w:t>+5 to +10 MHz from upper block edge</w:t>
            </w:r>
          </w:p>
        </w:tc>
        <w:tc>
          <w:tcPr>
            <w:tcW w:w="2835" w:type="dxa"/>
            <w:tcBorders>
              <w:top w:val="single" w:sz="4" w:space="0" w:color="D2232A"/>
              <w:left w:val="single" w:sz="4" w:space="0" w:color="D2232A"/>
              <w:bottom w:val="single" w:sz="4" w:space="0" w:color="D2232A"/>
              <w:right w:val="single" w:sz="4" w:space="0" w:color="D2232A"/>
            </w:tcBorders>
            <w:vAlign w:val="center"/>
          </w:tcPr>
          <w:p w14:paraId="3ACFC85B" w14:textId="77777777" w:rsidR="00CC6549" w:rsidRPr="00EE15C0" w:rsidRDefault="00CC6549" w:rsidP="000D438E">
            <w:pPr>
              <w:spacing w:line="288" w:lineRule="auto"/>
              <w:rPr>
                <w:lang w:val="en-GB"/>
              </w:rPr>
            </w:pPr>
            <w:r w:rsidRPr="00EE15C0">
              <w:rPr>
                <w:lang w:val="en-GB"/>
              </w:rPr>
              <w:t xml:space="preserve">18 </w:t>
            </w:r>
            <w:proofErr w:type="spellStart"/>
            <w:r w:rsidRPr="00EE15C0">
              <w:rPr>
                <w:lang w:val="en-GB"/>
              </w:rPr>
              <w:t>dBm</w:t>
            </w:r>
            <w:proofErr w:type="spellEnd"/>
            <w:r w:rsidRPr="00EE15C0">
              <w:rPr>
                <w:lang w:val="en-GB"/>
              </w:rPr>
              <w:t xml:space="preserve"> per antenna</w:t>
            </w:r>
          </w:p>
        </w:tc>
        <w:tc>
          <w:tcPr>
            <w:tcW w:w="2090" w:type="dxa"/>
            <w:tcBorders>
              <w:top w:val="single" w:sz="4" w:space="0" w:color="D2232A"/>
              <w:left w:val="single" w:sz="4" w:space="0" w:color="D2232A"/>
              <w:bottom w:val="single" w:sz="4" w:space="0" w:color="D2232A"/>
              <w:right w:val="single" w:sz="4" w:space="0" w:color="D2232A"/>
            </w:tcBorders>
            <w:vAlign w:val="center"/>
          </w:tcPr>
          <w:p w14:paraId="50462340" w14:textId="77777777" w:rsidR="00CC6549" w:rsidRPr="00EE15C0" w:rsidRDefault="00CC6549" w:rsidP="000D438E">
            <w:pPr>
              <w:spacing w:line="288" w:lineRule="auto"/>
              <w:rPr>
                <w:lang w:val="en-GB"/>
              </w:rPr>
            </w:pPr>
            <w:r w:rsidRPr="00EE15C0">
              <w:rPr>
                <w:lang w:val="en-GB"/>
              </w:rPr>
              <w:t>5 MHz</w:t>
            </w:r>
          </w:p>
        </w:tc>
      </w:tr>
    </w:tbl>
    <w:p w14:paraId="705E765A" w14:textId="77777777" w:rsidR="00CC6549" w:rsidRPr="00EE15C0" w:rsidRDefault="00CC6549" w:rsidP="00CC6549">
      <w:pPr>
        <w:pStyle w:val="ECCTabletitle"/>
      </w:pPr>
      <w:r w:rsidRPr="00EE15C0">
        <w:t>BS transition requirements above 788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070"/>
        <w:gridCol w:w="2409"/>
        <w:gridCol w:w="1807"/>
      </w:tblGrid>
      <w:tr w:rsidR="00CC6549" w:rsidRPr="00EE15C0" w14:paraId="580BC069" w14:textId="77777777" w:rsidTr="000D438E">
        <w:trPr>
          <w:tblHeader/>
        </w:trPr>
        <w:tc>
          <w:tcPr>
            <w:tcW w:w="507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72EF45FD" w14:textId="77777777" w:rsidR="00CC6549" w:rsidRPr="00EE15C0" w:rsidRDefault="00CC6549" w:rsidP="000D438E">
            <w:pPr>
              <w:spacing w:line="288" w:lineRule="auto"/>
              <w:jc w:val="center"/>
              <w:rPr>
                <w:b/>
                <w:color w:val="FFFFFF"/>
                <w:lang w:val="en-GB"/>
              </w:rPr>
            </w:pPr>
            <w:r w:rsidRPr="00EE15C0">
              <w:rPr>
                <w:b/>
                <w:color w:val="FFFFFF"/>
                <w:lang w:val="en-GB"/>
              </w:rPr>
              <w:t xml:space="preserve">Frequency range </w:t>
            </w:r>
          </w:p>
        </w:tc>
        <w:tc>
          <w:tcPr>
            <w:tcW w:w="2409"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605CFF4F" w14:textId="77777777" w:rsidR="00CC6549" w:rsidRPr="00EE15C0" w:rsidRDefault="00CC6549" w:rsidP="000D438E">
            <w:pPr>
              <w:spacing w:line="288" w:lineRule="auto"/>
              <w:jc w:val="center"/>
              <w:rPr>
                <w:b/>
                <w:color w:val="FFFFFF"/>
                <w:lang w:val="en-GB"/>
              </w:rPr>
            </w:pPr>
            <w:r w:rsidRPr="00EE15C0">
              <w:rPr>
                <w:b/>
                <w:color w:val="FFFFFF"/>
                <w:lang w:val="en-GB"/>
              </w:rPr>
              <w:t xml:space="preserve">Maximum mean </w:t>
            </w:r>
            <w:r w:rsidRPr="00EE15C0">
              <w:rPr>
                <w:b/>
                <w:color w:val="FFFFFF"/>
                <w:lang w:val="en-GB"/>
              </w:rPr>
              <w:br/>
            </w:r>
            <w:proofErr w:type="spellStart"/>
            <w:r w:rsidRPr="00EE15C0">
              <w:rPr>
                <w:b/>
                <w:color w:val="FFFFFF"/>
                <w:lang w:val="en-GB"/>
              </w:rPr>
              <w:t>e.i.r.p</w:t>
            </w:r>
            <w:proofErr w:type="spellEnd"/>
            <w:r w:rsidRPr="00EE15C0">
              <w:rPr>
                <w:b/>
                <w:color w:val="FFFFFF"/>
                <w:lang w:val="en-GB"/>
              </w:rPr>
              <w:t>.</w:t>
            </w:r>
          </w:p>
        </w:tc>
        <w:tc>
          <w:tcPr>
            <w:tcW w:w="1807"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6ABB520A" w14:textId="77777777" w:rsidR="00CC6549" w:rsidRPr="00EE15C0" w:rsidRDefault="00CC6549" w:rsidP="000D438E">
            <w:pPr>
              <w:spacing w:line="288" w:lineRule="auto"/>
              <w:jc w:val="center"/>
              <w:rPr>
                <w:b/>
                <w:color w:val="FFFFFF"/>
                <w:lang w:val="en-GB"/>
              </w:rPr>
            </w:pPr>
            <w:r w:rsidRPr="00EE15C0">
              <w:rPr>
                <w:b/>
                <w:color w:val="FFFFFF"/>
                <w:lang w:val="en-GB"/>
              </w:rPr>
              <w:t xml:space="preserve">Measurement </w:t>
            </w:r>
          </w:p>
          <w:p w14:paraId="2F472964" w14:textId="77777777" w:rsidR="00CC6549" w:rsidRPr="00EE15C0" w:rsidRDefault="00CC6549" w:rsidP="000D438E">
            <w:pPr>
              <w:spacing w:line="288" w:lineRule="auto"/>
              <w:jc w:val="center"/>
              <w:rPr>
                <w:b/>
                <w:color w:val="FFFFFF"/>
                <w:lang w:val="en-GB"/>
              </w:rPr>
            </w:pPr>
            <w:r w:rsidRPr="00EE15C0">
              <w:rPr>
                <w:b/>
                <w:color w:val="FFFFFF"/>
                <w:lang w:val="en-GB"/>
              </w:rPr>
              <w:t>bandwidth</w:t>
            </w:r>
          </w:p>
        </w:tc>
      </w:tr>
      <w:tr w:rsidR="00CC6549" w:rsidRPr="00EE15C0" w14:paraId="0D114DA3"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55E1693D" w14:textId="77777777" w:rsidR="00CC6549" w:rsidRPr="00EE15C0" w:rsidRDefault="00CC6549" w:rsidP="000D438E">
            <w:pPr>
              <w:spacing w:line="288" w:lineRule="auto"/>
              <w:rPr>
                <w:lang w:val="en-GB"/>
              </w:rPr>
            </w:pPr>
            <w:r w:rsidRPr="00EE15C0">
              <w:rPr>
                <w:lang w:val="en-GB"/>
              </w:rPr>
              <w:t>788-791 MHz for block with upper edge at 788 MHz</w:t>
            </w:r>
          </w:p>
        </w:tc>
        <w:tc>
          <w:tcPr>
            <w:tcW w:w="2409" w:type="dxa"/>
            <w:tcBorders>
              <w:top w:val="single" w:sz="4" w:space="0" w:color="D2232A"/>
              <w:left w:val="single" w:sz="4" w:space="0" w:color="D2232A"/>
              <w:bottom w:val="single" w:sz="4" w:space="0" w:color="D2232A"/>
              <w:right w:val="single" w:sz="4" w:space="0" w:color="D2232A"/>
            </w:tcBorders>
            <w:vAlign w:val="center"/>
          </w:tcPr>
          <w:p w14:paraId="438F34FB" w14:textId="77777777" w:rsidR="00CC6549" w:rsidRPr="00EE15C0" w:rsidRDefault="00CC6549" w:rsidP="000D438E">
            <w:pPr>
              <w:spacing w:line="288" w:lineRule="auto"/>
              <w:rPr>
                <w:lang w:val="en-GB"/>
              </w:rPr>
            </w:pPr>
            <w:r w:rsidRPr="00EE15C0">
              <w:rPr>
                <w:lang w:val="en-GB"/>
              </w:rPr>
              <w:t xml:space="preserve">21 </w:t>
            </w:r>
            <w:proofErr w:type="spellStart"/>
            <w:r w:rsidRPr="00EE15C0">
              <w:rPr>
                <w:lang w:val="en-GB"/>
              </w:rPr>
              <w:t>dBm</w:t>
            </w:r>
            <w:proofErr w:type="spellEnd"/>
            <w:r w:rsidRPr="00EE15C0">
              <w:rPr>
                <w:lang w:val="en-GB"/>
              </w:rPr>
              <w:t xml:space="preserve"> per antenna</w:t>
            </w:r>
          </w:p>
        </w:tc>
        <w:tc>
          <w:tcPr>
            <w:tcW w:w="1807" w:type="dxa"/>
            <w:tcBorders>
              <w:top w:val="single" w:sz="4" w:space="0" w:color="D2232A"/>
              <w:left w:val="single" w:sz="4" w:space="0" w:color="D2232A"/>
              <w:bottom w:val="single" w:sz="4" w:space="0" w:color="D2232A"/>
              <w:right w:val="single" w:sz="4" w:space="0" w:color="D2232A"/>
            </w:tcBorders>
            <w:vAlign w:val="center"/>
          </w:tcPr>
          <w:p w14:paraId="67F069A2" w14:textId="77777777" w:rsidR="00CC6549" w:rsidRPr="00EE15C0" w:rsidRDefault="00CC6549" w:rsidP="000D438E">
            <w:pPr>
              <w:spacing w:line="288" w:lineRule="auto"/>
              <w:rPr>
                <w:lang w:val="en-GB"/>
              </w:rPr>
            </w:pPr>
            <w:r w:rsidRPr="00EE15C0">
              <w:rPr>
                <w:lang w:val="en-GB"/>
              </w:rPr>
              <w:t>3 MHz</w:t>
            </w:r>
          </w:p>
        </w:tc>
      </w:tr>
      <w:tr w:rsidR="00CC6549" w:rsidRPr="00EE15C0" w14:paraId="23B47843"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6BDC1B43" w14:textId="77777777" w:rsidR="00CC6549" w:rsidRPr="00EE15C0" w:rsidRDefault="00CC6549" w:rsidP="000D438E">
            <w:pPr>
              <w:spacing w:line="288" w:lineRule="auto"/>
              <w:rPr>
                <w:lang w:val="en-GB"/>
              </w:rPr>
            </w:pPr>
            <w:r w:rsidRPr="00EE15C0">
              <w:rPr>
                <w:lang w:val="en-GB"/>
              </w:rPr>
              <w:t>788-791 MHz for block with upper edge at 783 MHz</w:t>
            </w:r>
          </w:p>
        </w:tc>
        <w:tc>
          <w:tcPr>
            <w:tcW w:w="2409" w:type="dxa"/>
            <w:tcBorders>
              <w:top w:val="single" w:sz="4" w:space="0" w:color="D2232A"/>
              <w:left w:val="single" w:sz="4" w:space="0" w:color="D2232A"/>
              <w:bottom w:val="single" w:sz="4" w:space="0" w:color="D2232A"/>
              <w:right w:val="single" w:sz="4" w:space="0" w:color="D2232A"/>
            </w:tcBorders>
            <w:vAlign w:val="center"/>
          </w:tcPr>
          <w:p w14:paraId="760ECA41" w14:textId="77777777" w:rsidR="00CC6549" w:rsidRPr="00EE15C0" w:rsidRDefault="00CC6549" w:rsidP="000D438E">
            <w:pPr>
              <w:spacing w:line="288" w:lineRule="auto"/>
              <w:rPr>
                <w:lang w:val="en-GB"/>
              </w:rPr>
            </w:pPr>
            <w:r w:rsidRPr="00EE15C0">
              <w:rPr>
                <w:lang w:val="en-GB"/>
              </w:rPr>
              <w:t xml:space="preserve">16 </w:t>
            </w:r>
            <w:proofErr w:type="spellStart"/>
            <w:r w:rsidRPr="00EE15C0">
              <w:rPr>
                <w:lang w:val="en-GB"/>
              </w:rPr>
              <w:t>dBm</w:t>
            </w:r>
            <w:proofErr w:type="spellEnd"/>
            <w:r w:rsidRPr="00EE15C0">
              <w:rPr>
                <w:lang w:val="en-GB"/>
              </w:rPr>
              <w:t xml:space="preserve"> per antenna</w:t>
            </w:r>
          </w:p>
        </w:tc>
        <w:tc>
          <w:tcPr>
            <w:tcW w:w="1807" w:type="dxa"/>
            <w:tcBorders>
              <w:top w:val="single" w:sz="4" w:space="0" w:color="D2232A"/>
              <w:left w:val="single" w:sz="4" w:space="0" w:color="D2232A"/>
              <w:bottom w:val="single" w:sz="4" w:space="0" w:color="D2232A"/>
              <w:right w:val="single" w:sz="4" w:space="0" w:color="D2232A"/>
            </w:tcBorders>
            <w:vAlign w:val="center"/>
          </w:tcPr>
          <w:p w14:paraId="307215A0" w14:textId="77777777" w:rsidR="00CC6549" w:rsidRPr="00EE15C0" w:rsidRDefault="00CC6549" w:rsidP="000D438E">
            <w:pPr>
              <w:spacing w:line="288" w:lineRule="auto"/>
              <w:rPr>
                <w:lang w:val="en-GB"/>
              </w:rPr>
            </w:pPr>
            <w:r w:rsidRPr="00EE15C0">
              <w:rPr>
                <w:lang w:val="en-GB"/>
              </w:rPr>
              <w:t>3 MHz</w:t>
            </w:r>
          </w:p>
        </w:tc>
      </w:tr>
      <w:tr w:rsidR="00CC6549" w:rsidRPr="00EE15C0" w14:paraId="47BC3196"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5D7673B6" w14:textId="77777777" w:rsidR="00CC6549" w:rsidRPr="00EE15C0" w:rsidRDefault="00CC6549" w:rsidP="000D438E">
            <w:pPr>
              <w:spacing w:line="288" w:lineRule="auto"/>
              <w:rPr>
                <w:lang w:val="en-GB"/>
              </w:rPr>
            </w:pPr>
            <w:r w:rsidRPr="00EE15C0">
              <w:rPr>
                <w:lang w:val="en-GB"/>
              </w:rPr>
              <w:t>791-796 MHz for block with upper edge at 788 MHz</w:t>
            </w:r>
          </w:p>
        </w:tc>
        <w:tc>
          <w:tcPr>
            <w:tcW w:w="2409" w:type="dxa"/>
            <w:tcBorders>
              <w:top w:val="single" w:sz="4" w:space="0" w:color="D2232A"/>
              <w:left w:val="single" w:sz="4" w:space="0" w:color="D2232A"/>
              <w:bottom w:val="single" w:sz="4" w:space="0" w:color="D2232A"/>
              <w:right w:val="single" w:sz="4" w:space="0" w:color="D2232A"/>
            </w:tcBorders>
            <w:vAlign w:val="center"/>
          </w:tcPr>
          <w:p w14:paraId="2441F100" w14:textId="77777777" w:rsidR="00CC6549" w:rsidRPr="00EE15C0" w:rsidRDefault="00CC6549" w:rsidP="000D438E">
            <w:pPr>
              <w:spacing w:line="288" w:lineRule="auto"/>
              <w:rPr>
                <w:lang w:val="en-GB"/>
              </w:rPr>
            </w:pPr>
            <w:r w:rsidRPr="00EE15C0">
              <w:rPr>
                <w:lang w:val="en-GB"/>
              </w:rPr>
              <w:t xml:space="preserve">19 </w:t>
            </w:r>
            <w:proofErr w:type="spellStart"/>
            <w:r w:rsidRPr="00EE15C0">
              <w:rPr>
                <w:lang w:val="en-GB"/>
              </w:rPr>
              <w:t>dBm</w:t>
            </w:r>
            <w:proofErr w:type="spellEnd"/>
            <w:r w:rsidRPr="00EE15C0">
              <w:rPr>
                <w:lang w:val="en-GB"/>
              </w:rPr>
              <w:t xml:space="preserve"> per antenna</w:t>
            </w:r>
          </w:p>
        </w:tc>
        <w:tc>
          <w:tcPr>
            <w:tcW w:w="1807" w:type="dxa"/>
            <w:tcBorders>
              <w:top w:val="single" w:sz="4" w:space="0" w:color="D2232A"/>
              <w:left w:val="single" w:sz="4" w:space="0" w:color="D2232A"/>
              <w:bottom w:val="single" w:sz="4" w:space="0" w:color="D2232A"/>
              <w:right w:val="single" w:sz="4" w:space="0" w:color="D2232A"/>
            </w:tcBorders>
            <w:vAlign w:val="center"/>
          </w:tcPr>
          <w:p w14:paraId="10C74559" w14:textId="77777777" w:rsidR="00CC6549" w:rsidRPr="00EE15C0" w:rsidRDefault="00CC6549" w:rsidP="000D438E">
            <w:pPr>
              <w:spacing w:line="288" w:lineRule="auto"/>
              <w:rPr>
                <w:lang w:val="en-GB"/>
              </w:rPr>
            </w:pPr>
            <w:r w:rsidRPr="00EE15C0">
              <w:rPr>
                <w:lang w:val="en-GB"/>
              </w:rPr>
              <w:t xml:space="preserve">5 MHz </w:t>
            </w:r>
          </w:p>
        </w:tc>
      </w:tr>
      <w:tr w:rsidR="00CC6549" w:rsidRPr="00EE15C0" w14:paraId="680F3ADE"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19C7218F" w14:textId="77777777" w:rsidR="00CC6549" w:rsidRPr="00EE15C0" w:rsidRDefault="00CC6549" w:rsidP="000D438E">
            <w:pPr>
              <w:spacing w:line="288" w:lineRule="auto"/>
              <w:rPr>
                <w:lang w:val="en-GB"/>
              </w:rPr>
            </w:pPr>
            <w:r w:rsidRPr="00EE15C0">
              <w:rPr>
                <w:lang w:val="en-GB"/>
              </w:rPr>
              <w:t>791-796 MHz for block with upper edge at 783 MHz</w:t>
            </w:r>
          </w:p>
        </w:tc>
        <w:tc>
          <w:tcPr>
            <w:tcW w:w="2409" w:type="dxa"/>
            <w:tcBorders>
              <w:top w:val="single" w:sz="4" w:space="0" w:color="D2232A"/>
              <w:left w:val="single" w:sz="4" w:space="0" w:color="D2232A"/>
              <w:bottom w:val="single" w:sz="4" w:space="0" w:color="D2232A"/>
              <w:right w:val="single" w:sz="4" w:space="0" w:color="D2232A"/>
            </w:tcBorders>
            <w:vAlign w:val="center"/>
          </w:tcPr>
          <w:p w14:paraId="075F2B2B" w14:textId="77777777" w:rsidR="00CC6549" w:rsidRPr="00EE15C0" w:rsidRDefault="00CC6549" w:rsidP="000D438E">
            <w:pPr>
              <w:spacing w:line="288" w:lineRule="auto"/>
              <w:rPr>
                <w:lang w:val="en-GB"/>
              </w:rPr>
            </w:pPr>
            <w:r w:rsidRPr="00EE15C0">
              <w:rPr>
                <w:lang w:val="en-GB"/>
              </w:rPr>
              <w:t xml:space="preserve">17 </w:t>
            </w:r>
            <w:proofErr w:type="spellStart"/>
            <w:r w:rsidRPr="00EE15C0">
              <w:rPr>
                <w:lang w:val="en-GB"/>
              </w:rPr>
              <w:t>dBm</w:t>
            </w:r>
            <w:proofErr w:type="spellEnd"/>
            <w:r w:rsidRPr="00EE15C0">
              <w:rPr>
                <w:lang w:val="en-GB"/>
              </w:rPr>
              <w:t xml:space="preserve"> per antenna</w:t>
            </w:r>
          </w:p>
        </w:tc>
        <w:tc>
          <w:tcPr>
            <w:tcW w:w="1807" w:type="dxa"/>
            <w:tcBorders>
              <w:top w:val="single" w:sz="4" w:space="0" w:color="D2232A"/>
              <w:left w:val="single" w:sz="4" w:space="0" w:color="D2232A"/>
              <w:bottom w:val="single" w:sz="4" w:space="0" w:color="D2232A"/>
              <w:right w:val="single" w:sz="4" w:space="0" w:color="D2232A"/>
            </w:tcBorders>
            <w:vAlign w:val="center"/>
          </w:tcPr>
          <w:p w14:paraId="6907B748" w14:textId="77777777" w:rsidR="00CC6549" w:rsidRPr="00EE15C0" w:rsidRDefault="00CC6549" w:rsidP="000D438E">
            <w:pPr>
              <w:spacing w:line="288" w:lineRule="auto"/>
              <w:rPr>
                <w:lang w:val="en-GB"/>
              </w:rPr>
            </w:pPr>
            <w:r w:rsidRPr="00EE15C0">
              <w:rPr>
                <w:lang w:val="en-GB"/>
              </w:rPr>
              <w:t xml:space="preserve">5 MHz </w:t>
            </w:r>
          </w:p>
        </w:tc>
      </w:tr>
      <w:tr w:rsidR="00CC6549" w:rsidRPr="00EE15C0" w14:paraId="133E2B27"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2B523E33" w14:textId="77777777" w:rsidR="00CC6549" w:rsidRPr="00EE15C0" w:rsidRDefault="00CC6549" w:rsidP="000D438E">
            <w:pPr>
              <w:spacing w:line="288" w:lineRule="auto"/>
              <w:rPr>
                <w:lang w:val="en-GB"/>
              </w:rPr>
            </w:pPr>
            <w:r w:rsidRPr="00EE15C0">
              <w:rPr>
                <w:lang w:val="en-GB"/>
              </w:rPr>
              <w:t>796-801 MHz for block with upper edge at 788 MHz</w:t>
            </w:r>
          </w:p>
        </w:tc>
        <w:tc>
          <w:tcPr>
            <w:tcW w:w="2409" w:type="dxa"/>
            <w:tcBorders>
              <w:top w:val="single" w:sz="4" w:space="0" w:color="D2232A"/>
              <w:left w:val="single" w:sz="4" w:space="0" w:color="D2232A"/>
              <w:bottom w:val="single" w:sz="4" w:space="0" w:color="D2232A"/>
              <w:right w:val="single" w:sz="4" w:space="0" w:color="D2232A"/>
            </w:tcBorders>
            <w:vAlign w:val="center"/>
          </w:tcPr>
          <w:p w14:paraId="0D29056B" w14:textId="77777777" w:rsidR="00CC6549" w:rsidRPr="00EE15C0" w:rsidRDefault="00CC6549" w:rsidP="000D438E">
            <w:pPr>
              <w:spacing w:line="288" w:lineRule="auto"/>
              <w:rPr>
                <w:lang w:val="en-GB"/>
              </w:rPr>
            </w:pPr>
            <w:r w:rsidRPr="00EE15C0">
              <w:rPr>
                <w:lang w:val="en-GB"/>
              </w:rPr>
              <w:t xml:space="preserve">17 </w:t>
            </w:r>
            <w:proofErr w:type="spellStart"/>
            <w:r w:rsidRPr="00EE15C0">
              <w:rPr>
                <w:lang w:val="en-GB"/>
              </w:rPr>
              <w:t>dBm</w:t>
            </w:r>
            <w:proofErr w:type="spellEnd"/>
            <w:r w:rsidRPr="00EE15C0">
              <w:rPr>
                <w:lang w:val="en-GB"/>
              </w:rPr>
              <w:t xml:space="preserve"> per antenna</w:t>
            </w:r>
          </w:p>
        </w:tc>
        <w:tc>
          <w:tcPr>
            <w:tcW w:w="1807" w:type="dxa"/>
            <w:tcBorders>
              <w:top w:val="single" w:sz="4" w:space="0" w:color="D2232A"/>
              <w:left w:val="single" w:sz="4" w:space="0" w:color="D2232A"/>
              <w:bottom w:val="single" w:sz="4" w:space="0" w:color="D2232A"/>
              <w:right w:val="single" w:sz="4" w:space="0" w:color="D2232A"/>
            </w:tcBorders>
            <w:vAlign w:val="center"/>
          </w:tcPr>
          <w:p w14:paraId="79C19A02" w14:textId="77777777" w:rsidR="00CC6549" w:rsidRPr="00EE15C0" w:rsidRDefault="00CC6549" w:rsidP="000D438E">
            <w:pPr>
              <w:spacing w:line="288" w:lineRule="auto"/>
              <w:rPr>
                <w:lang w:val="en-GB"/>
              </w:rPr>
            </w:pPr>
            <w:r w:rsidRPr="00EE15C0">
              <w:rPr>
                <w:lang w:val="en-GB"/>
              </w:rPr>
              <w:t>5 MHz</w:t>
            </w:r>
          </w:p>
        </w:tc>
      </w:tr>
    </w:tbl>
    <w:p w14:paraId="530A2459" w14:textId="77777777" w:rsidR="00CC6549" w:rsidRPr="00EE15C0" w:rsidRDefault="00CC6549" w:rsidP="00CC6549">
      <w:pPr>
        <w:pStyle w:val="ECCTabletitle"/>
      </w:pPr>
      <w:bookmarkStart w:id="68" w:name="_Ref386819733"/>
      <w:r w:rsidRPr="00EE15C0">
        <w:t xml:space="preserve">BS Requirements for part of duplex gap not used by SDL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80"/>
        <w:gridCol w:w="2558"/>
        <w:gridCol w:w="2748"/>
      </w:tblGrid>
      <w:tr w:rsidR="00CC6549" w:rsidRPr="00EE15C0" w14:paraId="4B613589" w14:textId="77777777" w:rsidTr="000D438E">
        <w:trPr>
          <w:tblHeader/>
        </w:trPr>
        <w:tc>
          <w:tcPr>
            <w:tcW w:w="398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4721587A" w14:textId="77777777" w:rsidR="00CC6549" w:rsidRPr="00EE15C0" w:rsidRDefault="00CC6549" w:rsidP="000D438E">
            <w:pPr>
              <w:spacing w:line="288" w:lineRule="auto"/>
              <w:jc w:val="center"/>
              <w:rPr>
                <w:b/>
                <w:color w:val="FFFFFF"/>
                <w:lang w:val="en-GB"/>
              </w:rPr>
            </w:pPr>
            <w:r w:rsidRPr="00EE15C0">
              <w:rPr>
                <w:b/>
                <w:color w:val="FFFFFF"/>
                <w:lang w:val="en-GB"/>
              </w:rPr>
              <w:t xml:space="preserve">Frequency range </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654C1A9B" w14:textId="77777777" w:rsidR="00CC6549" w:rsidRPr="00EE15C0" w:rsidRDefault="00CC6549" w:rsidP="000D438E">
            <w:pPr>
              <w:spacing w:line="288" w:lineRule="auto"/>
              <w:jc w:val="center"/>
              <w:rPr>
                <w:b/>
                <w:color w:val="FFFFFF"/>
                <w:lang w:val="en-GB"/>
              </w:rPr>
            </w:pPr>
            <w:r w:rsidRPr="00EE15C0">
              <w:rPr>
                <w:b/>
                <w:color w:val="FFFFFF"/>
                <w:lang w:val="en-GB"/>
              </w:rPr>
              <w:t xml:space="preserve">Maximum mean </w:t>
            </w:r>
          </w:p>
          <w:p w14:paraId="33A5A7CB" w14:textId="77777777" w:rsidR="00CC6549" w:rsidRPr="00EE15C0" w:rsidRDefault="00CC6549" w:rsidP="000D438E">
            <w:pPr>
              <w:spacing w:line="288" w:lineRule="auto"/>
              <w:jc w:val="center"/>
              <w:rPr>
                <w:b/>
                <w:color w:val="FFFFFF"/>
                <w:lang w:val="en-GB"/>
              </w:rPr>
            </w:pPr>
            <w:proofErr w:type="spellStart"/>
            <w:r w:rsidRPr="00EE15C0">
              <w:rPr>
                <w:b/>
                <w:color w:val="FFFFFF"/>
                <w:lang w:val="en-GB"/>
              </w:rPr>
              <w:t>e.i.r.p</w:t>
            </w:r>
            <w:proofErr w:type="spellEnd"/>
            <w:r w:rsidRPr="00EE15C0">
              <w:rPr>
                <w:b/>
                <w:color w:val="FFFFFF"/>
                <w:lang w:val="en-GB"/>
              </w:rPr>
              <w:t>.</w:t>
            </w:r>
          </w:p>
        </w:tc>
        <w:tc>
          <w:tcPr>
            <w:tcW w:w="27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7522D768" w14:textId="77777777" w:rsidR="00CC6549" w:rsidRPr="00EE15C0" w:rsidRDefault="00CC6549" w:rsidP="000D438E">
            <w:pPr>
              <w:spacing w:line="288" w:lineRule="auto"/>
              <w:jc w:val="center"/>
              <w:rPr>
                <w:b/>
                <w:color w:val="FFFFFF"/>
                <w:lang w:val="en-GB"/>
              </w:rPr>
            </w:pPr>
            <w:r w:rsidRPr="00EE15C0">
              <w:rPr>
                <w:b/>
                <w:color w:val="FFFFFF"/>
                <w:lang w:val="en-GB"/>
              </w:rPr>
              <w:t xml:space="preserve">Measurement </w:t>
            </w:r>
          </w:p>
          <w:p w14:paraId="54AEA79E" w14:textId="77777777" w:rsidR="00CC6549" w:rsidRPr="00EE15C0" w:rsidRDefault="00CC6549" w:rsidP="000D438E">
            <w:pPr>
              <w:spacing w:line="288" w:lineRule="auto"/>
              <w:jc w:val="center"/>
              <w:rPr>
                <w:b/>
                <w:color w:val="FFFFFF"/>
                <w:lang w:val="en-GB"/>
              </w:rPr>
            </w:pPr>
            <w:r w:rsidRPr="00EE15C0">
              <w:rPr>
                <w:b/>
                <w:color w:val="FFFFFF"/>
                <w:lang w:val="en-GB"/>
              </w:rPr>
              <w:t>bandwidth</w:t>
            </w:r>
          </w:p>
        </w:tc>
      </w:tr>
      <w:tr w:rsidR="00CC6549" w:rsidRPr="00EE15C0" w14:paraId="07ACC19C"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6B4F9A24" w14:textId="77777777" w:rsidR="00CC6549" w:rsidRPr="00EE15C0" w:rsidRDefault="00CC6549" w:rsidP="000D438E">
            <w:pPr>
              <w:spacing w:line="288" w:lineRule="auto"/>
              <w:rPr>
                <w:lang w:val="en-GB"/>
              </w:rPr>
            </w:pPr>
            <w:r w:rsidRPr="00EE15C0">
              <w:rPr>
                <w:lang w:val="en-GB"/>
              </w:rPr>
              <w:t xml:space="preserve">-10 to 0 MHz offset from DL lower band edge or  </w:t>
            </w:r>
            <w:r w:rsidRPr="00EE15C0">
              <w:rPr>
                <w:rFonts w:eastAsia="MS Mincho" w:cs="Arial"/>
                <w:lang w:val="en-GB" w:eastAsia="ja-JP"/>
              </w:rPr>
              <w:t>lower edge of the lowest SDL block</w:t>
            </w:r>
            <w:r w:rsidRPr="00EE15C0">
              <w:rPr>
                <w:lang w:val="en-GB"/>
              </w:rPr>
              <w:t>, but above uplink upper band edge</w:t>
            </w:r>
          </w:p>
        </w:tc>
        <w:tc>
          <w:tcPr>
            <w:tcW w:w="2558" w:type="dxa"/>
            <w:tcBorders>
              <w:top w:val="single" w:sz="4" w:space="0" w:color="D2232A"/>
              <w:left w:val="single" w:sz="4" w:space="0" w:color="D2232A"/>
              <w:bottom w:val="single" w:sz="4" w:space="0" w:color="D2232A"/>
              <w:right w:val="single" w:sz="4" w:space="0" w:color="D2232A"/>
            </w:tcBorders>
            <w:vAlign w:val="center"/>
          </w:tcPr>
          <w:p w14:paraId="67D93AF5" w14:textId="77777777" w:rsidR="00CC6549" w:rsidRPr="00EE15C0" w:rsidRDefault="00CC6549" w:rsidP="000D438E">
            <w:pPr>
              <w:spacing w:line="288" w:lineRule="auto"/>
              <w:rPr>
                <w:lang w:val="en-GB"/>
              </w:rPr>
            </w:pPr>
            <w:r w:rsidRPr="00EE15C0">
              <w:rPr>
                <w:lang w:val="en-GB"/>
              </w:rPr>
              <w:t xml:space="preserve">16 </w:t>
            </w:r>
            <w:proofErr w:type="spellStart"/>
            <w:r w:rsidRPr="00EE15C0">
              <w:rPr>
                <w:lang w:val="en-GB"/>
              </w:rPr>
              <w:t>dBm</w:t>
            </w:r>
            <w:proofErr w:type="spellEnd"/>
            <w:r w:rsidRPr="00EE15C0">
              <w:rPr>
                <w:lang w:val="en-GB"/>
              </w:rPr>
              <w:t xml:space="preserve"> per antenna</w:t>
            </w:r>
          </w:p>
        </w:tc>
        <w:tc>
          <w:tcPr>
            <w:tcW w:w="2748" w:type="dxa"/>
            <w:tcBorders>
              <w:top w:val="single" w:sz="4" w:space="0" w:color="D2232A"/>
              <w:left w:val="single" w:sz="4" w:space="0" w:color="D2232A"/>
              <w:bottom w:val="single" w:sz="4" w:space="0" w:color="D2232A"/>
              <w:right w:val="single" w:sz="4" w:space="0" w:color="D2232A"/>
            </w:tcBorders>
            <w:vAlign w:val="center"/>
          </w:tcPr>
          <w:p w14:paraId="13B7A7CB" w14:textId="77777777" w:rsidR="00CC6549" w:rsidRPr="00EE15C0" w:rsidRDefault="00CC6549" w:rsidP="000D438E">
            <w:pPr>
              <w:spacing w:line="288" w:lineRule="auto"/>
              <w:rPr>
                <w:lang w:val="en-GB"/>
              </w:rPr>
            </w:pPr>
            <w:r w:rsidRPr="00EE15C0">
              <w:rPr>
                <w:lang w:val="en-GB"/>
              </w:rPr>
              <w:t>5 MHz</w:t>
            </w:r>
          </w:p>
        </w:tc>
      </w:tr>
      <w:tr w:rsidR="00CC6549" w:rsidRPr="00EE15C0" w14:paraId="2B2196CD"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098C2D41" w14:textId="77777777" w:rsidR="00CC6549" w:rsidRPr="00EE15C0" w:rsidRDefault="00CC6549" w:rsidP="000D438E">
            <w:pPr>
              <w:spacing w:line="288" w:lineRule="auto"/>
              <w:rPr>
                <w:lang w:val="en-GB"/>
              </w:rPr>
            </w:pPr>
            <w:r w:rsidRPr="00EE15C0">
              <w:rPr>
                <w:lang w:val="en-GB"/>
              </w:rPr>
              <w:t xml:space="preserve">More than 10 MHz offset from DL lower band edge or </w:t>
            </w:r>
            <w:r w:rsidRPr="00EE15C0">
              <w:rPr>
                <w:rFonts w:eastAsia="MS Mincho" w:cs="Arial"/>
                <w:lang w:val="en-GB" w:eastAsia="ja-JP"/>
              </w:rPr>
              <w:t>lower edge of the lowest SDL block</w:t>
            </w:r>
            <w:r w:rsidRPr="00EE15C0">
              <w:rPr>
                <w:lang w:val="en-GB"/>
              </w:rPr>
              <w:t xml:space="preserve">, but above uplink upper band edge </w:t>
            </w:r>
          </w:p>
        </w:tc>
        <w:tc>
          <w:tcPr>
            <w:tcW w:w="2558" w:type="dxa"/>
            <w:tcBorders>
              <w:top w:val="single" w:sz="4" w:space="0" w:color="D2232A"/>
              <w:left w:val="single" w:sz="4" w:space="0" w:color="D2232A"/>
              <w:bottom w:val="single" w:sz="4" w:space="0" w:color="D2232A"/>
              <w:right w:val="single" w:sz="4" w:space="0" w:color="D2232A"/>
            </w:tcBorders>
            <w:vAlign w:val="center"/>
          </w:tcPr>
          <w:p w14:paraId="61B0D733" w14:textId="77777777" w:rsidR="00CC6549" w:rsidRPr="00EE15C0" w:rsidRDefault="00CC6549" w:rsidP="000D438E">
            <w:pPr>
              <w:spacing w:line="288" w:lineRule="auto"/>
              <w:rPr>
                <w:lang w:val="en-GB"/>
              </w:rPr>
            </w:pPr>
            <w:r w:rsidRPr="00EE15C0">
              <w:rPr>
                <w:lang w:val="en-GB"/>
              </w:rPr>
              <w:t xml:space="preserve">-4 </w:t>
            </w:r>
            <w:proofErr w:type="spellStart"/>
            <w:r w:rsidRPr="00EE15C0">
              <w:rPr>
                <w:lang w:val="en-GB"/>
              </w:rPr>
              <w:t>dBm</w:t>
            </w:r>
            <w:proofErr w:type="spellEnd"/>
            <w:r w:rsidRPr="00EE15C0">
              <w:rPr>
                <w:lang w:val="en-GB"/>
              </w:rPr>
              <w:t xml:space="preserve"> per antenna</w:t>
            </w:r>
          </w:p>
        </w:tc>
        <w:tc>
          <w:tcPr>
            <w:tcW w:w="2748" w:type="dxa"/>
            <w:tcBorders>
              <w:top w:val="single" w:sz="4" w:space="0" w:color="D2232A"/>
              <w:left w:val="single" w:sz="4" w:space="0" w:color="D2232A"/>
              <w:bottom w:val="single" w:sz="4" w:space="0" w:color="D2232A"/>
              <w:right w:val="single" w:sz="4" w:space="0" w:color="D2232A"/>
            </w:tcBorders>
            <w:vAlign w:val="center"/>
          </w:tcPr>
          <w:p w14:paraId="583CAF65" w14:textId="77777777" w:rsidR="00CC6549" w:rsidRPr="00EE15C0" w:rsidRDefault="00CC6549" w:rsidP="000D438E">
            <w:pPr>
              <w:spacing w:line="288" w:lineRule="auto"/>
              <w:rPr>
                <w:lang w:val="en-GB"/>
              </w:rPr>
            </w:pPr>
            <w:r w:rsidRPr="00EE15C0">
              <w:rPr>
                <w:lang w:val="en-GB"/>
              </w:rPr>
              <w:t>5 MHz</w:t>
            </w:r>
          </w:p>
        </w:tc>
      </w:tr>
    </w:tbl>
    <w:bookmarkEnd w:id="68"/>
    <w:p w14:paraId="014BC60E" w14:textId="77777777" w:rsidR="00CC6549" w:rsidRPr="00EE15C0" w:rsidRDefault="00CC6549" w:rsidP="00771379">
      <w:pPr>
        <w:pStyle w:val="ECCTabletitle"/>
      </w:pPr>
      <w:r w:rsidRPr="00EE15C0">
        <w:t xml:space="preserve">BS Requirements for guard bands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80"/>
        <w:gridCol w:w="2558"/>
        <w:gridCol w:w="2748"/>
      </w:tblGrid>
      <w:tr w:rsidR="00CC6549" w:rsidRPr="00EE15C0" w14:paraId="715AAA3C" w14:textId="77777777" w:rsidTr="000D438E">
        <w:trPr>
          <w:tblHeader/>
        </w:trPr>
        <w:tc>
          <w:tcPr>
            <w:tcW w:w="398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52F9ACED" w14:textId="77777777" w:rsidR="00CC6549" w:rsidRPr="00EE15C0" w:rsidRDefault="00CC6549" w:rsidP="00771379">
            <w:pPr>
              <w:keepNext/>
              <w:spacing w:line="288" w:lineRule="auto"/>
              <w:jc w:val="center"/>
              <w:rPr>
                <w:b/>
                <w:color w:val="FFFFFF"/>
                <w:lang w:val="en-GB"/>
              </w:rPr>
            </w:pPr>
            <w:r w:rsidRPr="00EE15C0">
              <w:rPr>
                <w:b/>
                <w:color w:val="FFFFFF"/>
                <w:lang w:val="en-GB"/>
              </w:rPr>
              <w:t xml:space="preserve">Frequency range </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F6BCF86" w14:textId="77777777" w:rsidR="00CC6549" w:rsidRPr="00EE15C0" w:rsidRDefault="00CC6549" w:rsidP="00771379">
            <w:pPr>
              <w:keepNext/>
              <w:spacing w:line="288" w:lineRule="auto"/>
              <w:jc w:val="center"/>
              <w:rPr>
                <w:b/>
                <w:color w:val="FFFFFF"/>
                <w:lang w:val="en-GB"/>
              </w:rPr>
            </w:pPr>
            <w:r w:rsidRPr="00EE15C0">
              <w:rPr>
                <w:b/>
                <w:color w:val="FFFFFF"/>
                <w:lang w:val="en-GB"/>
              </w:rPr>
              <w:t xml:space="preserve">Maximum mean </w:t>
            </w:r>
          </w:p>
          <w:p w14:paraId="76051B4C" w14:textId="77777777" w:rsidR="00CC6549" w:rsidRPr="00EE15C0" w:rsidRDefault="00CC6549" w:rsidP="00771379">
            <w:pPr>
              <w:keepNext/>
              <w:spacing w:line="288" w:lineRule="auto"/>
              <w:jc w:val="center"/>
              <w:rPr>
                <w:b/>
                <w:color w:val="FFFFFF"/>
                <w:lang w:val="en-GB"/>
              </w:rPr>
            </w:pPr>
            <w:r w:rsidRPr="00EE15C0">
              <w:rPr>
                <w:b/>
                <w:color w:val="FFFFFF"/>
                <w:lang w:val="en-GB"/>
              </w:rPr>
              <w:t xml:space="preserve">out-of-block </w:t>
            </w:r>
            <w:proofErr w:type="spellStart"/>
            <w:r w:rsidRPr="00EE15C0">
              <w:rPr>
                <w:b/>
                <w:color w:val="FFFFFF"/>
                <w:lang w:val="en-GB"/>
              </w:rPr>
              <w:t>e.i.r.p</w:t>
            </w:r>
            <w:proofErr w:type="spellEnd"/>
            <w:r w:rsidRPr="00EE15C0">
              <w:rPr>
                <w:b/>
                <w:color w:val="FFFFFF"/>
                <w:lang w:val="en-GB"/>
              </w:rPr>
              <w:t>.</w:t>
            </w:r>
          </w:p>
        </w:tc>
        <w:tc>
          <w:tcPr>
            <w:tcW w:w="27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3CF527B9" w14:textId="77777777" w:rsidR="00CC6549" w:rsidRPr="00EE15C0" w:rsidRDefault="00CC6549" w:rsidP="00771379">
            <w:pPr>
              <w:keepNext/>
              <w:spacing w:line="288" w:lineRule="auto"/>
              <w:jc w:val="center"/>
              <w:rPr>
                <w:b/>
                <w:color w:val="FFFFFF"/>
                <w:lang w:val="en-GB"/>
              </w:rPr>
            </w:pPr>
            <w:r w:rsidRPr="00EE15C0">
              <w:rPr>
                <w:b/>
                <w:color w:val="FFFFFF"/>
                <w:lang w:val="en-GB"/>
              </w:rPr>
              <w:t xml:space="preserve">Measurement </w:t>
            </w:r>
          </w:p>
          <w:p w14:paraId="2401BA74" w14:textId="77777777" w:rsidR="00CC6549" w:rsidRPr="00EE15C0" w:rsidRDefault="00CC6549" w:rsidP="00771379">
            <w:pPr>
              <w:keepNext/>
              <w:spacing w:line="288" w:lineRule="auto"/>
              <w:jc w:val="center"/>
              <w:rPr>
                <w:b/>
                <w:color w:val="FFFFFF"/>
                <w:lang w:val="en-GB"/>
              </w:rPr>
            </w:pPr>
            <w:r w:rsidRPr="00EE15C0">
              <w:rPr>
                <w:b/>
                <w:color w:val="FFFFFF"/>
                <w:lang w:val="en-GB"/>
              </w:rPr>
              <w:t>bandwidth</w:t>
            </w:r>
          </w:p>
        </w:tc>
      </w:tr>
      <w:tr w:rsidR="00CC6549" w:rsidRPr="00EE15C0" w14:paraId="0DCB9480"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3E41C58B" w14:textId="77777777" w:rsidR="00CC6549" w:rsidRPr="00EE15C0" w:rsidRDefault="00CC6549" w:rsidP="00771379">
            <w:pPr>
              <w:keepNext/>
              <w:spacing w:line="288" w:lineRule="auto"/>
              <w:rPr>
                <w:lang w:val="en-GB"/>
              </w:rPr>
            </w:pPr>
            <w:r w:rsidRPr="00EE15C0">
              <w:rPr>
                <w:lang w:val="en-GB"/>
              </w:rPr>
              <w:t>Spectrum between broadcasting band edge and FDD uplink lower band edge (694-703 MHz)</w:t>
            </w:r>
          </w:p>
        </w:tc>
        <w:tc>
          <w:tcPr>
            <w:tcW w:w="2558" w:type="dxa"/>
            <w:tcBorders>
              <w:top w:val="single" w:sz="4" w:space="0" w:color="D2232A"/>
              <w:left w:val="single" w:sz="4" w:space="0" w:color="D2232A"/>
              <w:bottom w:val="single" w:sz="4" w:space="0" w:color="D2232A"/>
              <w:right w:val="single" w:sz="4" w:space="0" w:color="D2232A"/>
            </w:tcBorders>
            <w:vAlign w:val="center"/>
          </w:tcPr>
          <w:p w14:paraId="7C44482C" w14:textId="77777777" w:rsidR="00CC6549" w:rsidRPr="00EE15C0" w:rsidRDefault="00CC6549" w:rsidP="00771379">
            <w:pPr>
              <w:keepNext/>
              <w:spacing w:line="288" w:lineRule="auto"/>
              <w:rPr>
                <w:lang w:val="en-GB"/>
              </w:rPr>
            </w:pPr>
            <w:r w:rsidRPr="00EE15C0">
              <w:rPr>
                <w:lang w:val="en-GB"/>
              </w:rPr>
              <w:t xml:space="preserve">-32 </w:t>
            </w:r>
            <w:proofErr w:type="spellStart"/>
            <w:r w:rsidRPr="00EE15C0">
              <w:rPr>
                <w:lang w:val="en-GB"/>
              </w:rPr>
              <w:t>dBm</w:t>
            </w:r>
            <w:proofErr w:type="spellEnd"/>
            <w:r w:rsidRPr="00EE15C0">
              <w:rPr>
                <w:lang w:val="en-GB"/>
              </w:rPr>
              <w:t xml:space="preserve"> per cell (1)</w:t>
            </w:r>
          </w:p>
        </w:tc>
        <w:tc>
          <w:tcPr>
            <w:tcW w:w="2748" w:type="dxa"/>
            <w:tcBorders>
              <w:top w:val="single" w:sz="4" w:space="0" w:color="D2232A"/>
              <w:left w:val="single" w:sz="4" w:space="0" w:color="D2232A"/>
              <w:bottom w:val="single" w:sz="4" w:space="0" w:color="D2232A"/>
              <w:right w:val="single" w:sz="4" w:space="0" w:color="D2232A"/>
            </w:tcBorders>
            <w:vAlign w:val="center"/>
          </w:tcPr>
          <w:p w14:paraId="6291C8A7" w14:textId="77777777" w:rsidR="00CC6549" w:rsidRPr="00EE15C0" w:rsidRDefault="00CC6549" w:rsidP="00771379">
            <w:pPr>
              <w:keepNext/>
              <w:spacing w:line="288" w:lineRule="auto"/>
              <w:rPr>
                <w:lang w:val="en-GB"/>
              </w:rPr>
            </w:pPr>
            <w:r w:rsidRPr="00EE15C0">
              <w:rPr>
                <w:lang w:val="en-GB"/>
              </w:rPr>
              <w:t>1 MHz</w:t>
            </w:r>
          </w:p>
        </w:tc>
      </w:tr>
      <w:tr w:rsidR="00CC6549" w:rsidRPr="00EE15C0" w14:paraId="6D31A9DE"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560CA035" w14:textId="77777777" w:rsidR="00CC6549" w:rsidRPr="00EE15C0" w:rsidRDefault="00CC6549" w:rsidP="000D438E">
            <w:pPr>
              <w:spacing w:line="288" w:lineRule="auto"/>
              <w:rPr>
                <w:lang w:val="en-GB"/>
              </w:rPr>
            </w:pPr>
            <w:r w:rsidRPr="00EE15C0">
              <w:rPr>
                <w:lang w:val="en-GB"/>
              </w:rPr>
              <w:t>Spectrum between downlink upper band edge and downlink of 800 MHz MFCN (788-791 MHz)</w:t>
            </w:r>
          </w:p>
        </w:tc>
        <w:tc>
          <w:tcPr>
            <w:tcW w:w="2558" w:type="dxa"/>
            <w:tcBorders>
              <w:top w:val="single" w:sz="4" w:space="0" w:color="D2232A"/>
              <w:left w:val="single" w:sz="4" w:space="0" w:color="D2232A"/>
              <w:bottom w:val="single" w:sz="4" w:space="0" w:color="D2232A"/>
              <w:right w:val="single" w:sz="4" w:space="0" w:color="D2232A"/>
            </w:tcBorders>
            <w:vAlign w:val="center"/>
          </w:tcPr>
          <w:p w14:paraId="3D6AE373" w14:textId="77777777" w:rsidR="00CC6549" w:rsidRPr="00EE15C0" w:rsidRDefault="00CC6549" w:rsidP="000D438E">
            <w:pPr>
              <w:spacing w:line="288" w:lineRule="auto"/>
              <w:rPr>
                <w:lang w:val="en-GB"/>
              </w:rPr>
            </w:pPr>
            <w:r w:rsidRPr="00EE15C0">
              <w:rPr>
                <w:lang w:val="en-GB"/>
              </w:rPr>
              <w:t xml:space="preserve">14 </w:t>
            </w:r>
            <w:proofErr w:type="spellStart"/>
            <w:r w:rsidRPr="00EE15C0">
              <w:rPr>
                <w:lang w:val="en-GB"/>
              </w:rPr>
              <w:t>dBm</w:t>
            </w:r>
            <w:proofErr w:type="spellEnd"/>
            <w:r w:rsidRPr="00EE15C0">
              <w:rPr>
                <w:lang w:val="en-GB"/>
              </w:rPr>
              <w:t xml:space="preserve"> per antenna</w:t>
            </w:r>
          </w:p>
        </w:tc>
        <w:tc>
          <w:tcPr>
            <w:tcW w:w="2748" w:type="dxa"/>
            <w:tcBorders>
              <w:top w:val="single" w:sz="4" w:space="0" w:color="D2232A"/>
              <w:left w:val="single" w:sz="4" w:space="0" w:color="D2232A"/>
              <w:bottom w:val="single" w:sz="4" w:space="0" w:color="D2232A"/>
              <w:right w:val="single" w:sz="4" w:space="0" w:color="D2232A"/>
            </w:tcBorders>
            <w:vAlign w:val="center"/>
          </w:tcPr>
          <w:p w14:paraId="48A49695" w14:textId="77777777" w:rsidR="00CC6549" w:rsidRPr="00EE15C0" w:rsidRDefault="00CC6549" w:rsidP="000D438E">
            <w:pPr>
              <w:spacing w:line="288" w:lineRule="auto"/>
              <w:rPr>
                <w:lang w:val="en-GB"/>
              </w:rPr>
            </w:pPr>
            <w:r w:rsidRPr="00EE15C0">
              <w:rPr>
                <w:lang w:val="en-GB"/>
              </w:rPr>
              <w:t xml:space="preserve">3 MHz </w:t>
            </w:r>
          </w:p>
        </w:tc>
      </w:tr>
    </w:tbl>
    <w:p w14:paraId="254E9E64" w14:textId="6DC004F8" w:rsidR="00CC6549" w:rsidRPr="00EE15C0" w:rsidRDefault="00CC6549" w:rsidP="00CC6549">
      <w:pPr>
        <w:pStyle w:val="ECCParagraph"/>
        <w:ind w:left="709" w:hanging="709"/>
      </w:pPr>
      <w:r w:rsidRPr="00EE15C0">
        <w:rPr>
          <w:rFonts w:cs="Arial"/>
          <w:lang w:eastAsia="de-DE"/>
        </w:rPr>
        <w:t>(1)  In a multi sector site “cell” refers to one of the sectors.</w:t>
      </w:r>
    </w:p>
    <w:p w14:paraId="47945182" w14:textId="77777777" w:rsidR="00CC6549" w:rsidRPr="00EE15C0" w:rsidRDefault="00CC6549" w:rsidP="00CC6549">
      <w:pPr>
        <w:pStyle w:val="ECCTabletitle"/>
      </w:pPr>
      <w:bookmarkStart w:id="69" w:name="_Ref397647980"/>
      <w:r w:rsidRPr="00EE15C0">
        <w:lastRenderedPageBreak/>
        <w:t>BS Baseline requirements for DTT spectrum</w:t>
      </w:r>
      <w:bookmarkEnd w:id="69"/>
      <w:r w:rsidRPr="00EE15C0">
        <w:t xml:space="preserve">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80"/>
        <w:gridCol w:w="2558"/>
        <w:gridCol w:w="2748"/>
      </w:tblGrid>
      <w:tr w:rsidR="00CC6549" w:rsidRPr="00EE15C0" w14:paraId="322A6CB7" w14:textId="77777777" w:rsidTr="000D438E">
        <w:trPr>
          <w:tblHeader/>
        </w:trPr>
        <w:tc>
          <w:tcPr>
            <w:tcW w:w="398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2007C19E" w14:textId="77777777" w:rsidR="00CC6549" w:rsidRPr="00EE15C0" w:rsidRDefault="00CC6549" w:rsidP="000D438E">
            <w:pPr>
              <w:spacing w:line="288" w:lineRule="auto"/>
              <w:jc w:val="center"/>
              <w:rPr>
                <w:b/>
                <w:color w:val="FFFFFF"/>
                <w:lang w:val="en-GB"/>
              </w:rPr>
            </w:pPr>
            <w:r w:rsidRPr="00EE15C0">
              <w:rPr>
                <w:b/>
                <w:color w:val="FFFFFF"/>
                <w:lang w:val="en-GB"/>
              </w:rPr>
              <w:t xml:space="preserve">Frequency range </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649B989F" w14:textId="77777777" w:rsidR="00CC6549" w:rsidRPr="00EE15C0" w:rsidRDefault="00CC6549" w:rsidP="000D438E">
            <w:pPr>
              <w:spacing w:line="288" w:lineRule="auto"/>
              <w:jc w:val="center"/>
              <w:rPr>
                <w:b/>
                <w:color w:val="FFFFFF"/>
                <w:lang w:val="en-GB"/>
              </w:rPr>
            </w:pPr>
            <w:r w:rsidRPr="00EE15C0">
              <w:rPr>
                <w:b/>
                <w:color w:val="FFFFFF"/>
                <w:lang w:val="en-GB"/>
              </w:rPr>
              <w:t xml:space="preserve">Maximum mean </w:t>
            </w:r>
            <w:r w:rsidRPr="00EE15C0">
              <w:rPr>
                <w:b/>
                <w:color w:val="FFFFFF"/>
                <w:lang w:val="en-GB"/>
              </w:rPr>
              <w:br/>
            </w:r>
            <w:proofErr w:type="spellStart"/>
            <w:r w:rsidRPr="00EE15C0">
              <w:rPr>
                <w:b/>
                <w:color w:val="FFFFFF"/>
                <w:lang w:val="en-GB"/>
              </w:rPr>
              <w:t>e.i.r.p</w:t>
            </w:r>
            <w:proofErr w:type="spellEnd"/>
            <w:r w:rsidRPr="00EE15C0">
              <w:rPr>
                <w:b/>
                <w:color w:val="FFFFFF"/>
                <w:lang w:val="en-GB"/>
              </w:rPr>
              <w:t>.</w:t>
            </w:r>
          </w:p>
        </w:tc>
        <w:tc>
          <w:tcPr>
            <w:tcW w:w="27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403AFDE1" w14:textId="77777777" w:rsidR="00CC6549" w:rsidRPr="00EE15C0" w:rsidRDefault="00CC6549" w:rsidP="000D438E">
            <w:pPr>
              <w:spacing w:line="288" w:lineRule="auto"/>
              <w:jc w:val="center"/>
              <w:rPr>
                <w:b/>
                <w:color w:val="FFFFFF"/>
                <w:lang w:val="en-GB"/>
              </w:rPr>
            </w:pPr>
            <w:r w:rsidRPr="00EE15C0">
              <w:rPr>
                <w:b/>
                <w:color w:val="FFFFFF"/>
                <w:lang w:val="en-GB"/>
              </w:rPr>
              <w:t xml:space="preserve">Measurement </w:t>
            </w:r>
            <w:r w:rsidRPr="00EE15C0">
              <w:rPr>
                <w:b/>
                <w:color w:val="FFFFFF"/>
                <w:lang w:val="en-GB"/>
              </w:rPr>
              <w:br/>
              <w:t>bandwidth</w:t>
            </w:r>
          </w:p>
        </w:tc>
      </w:tr>
      <w:tr w:rsidR="00CC6549" w:rsidRPr="00EE15C0" w14:paraId="5E984A43" w14:textId="77777777" w:rsidTr="000D438E">
        <w:tc>
          <w:tcPr>
            <w:tcW w:w="3980" w:type="dxa"/>
            <w:tcBorders>
              <w:top w:val="single" w:sz="4" w:space="0" w:color="D2232A"/>
              <w:left w:val="single" w:sz="4" w:space="0" w:color="D2232A"/>
              <w:bottom w:val="single" w:sz="4" w:space="0" w:color="D2232A"/>
              <w:right w:val="single" w:sz="4" w:space="0" w:color="D2232A"/>
            </w:tcBorders>
            <w:shd w:val="clear" w:color="auto" w:fill="auto"/>
            <w:vAlign w:val="center"/>
          </w:tcPr>
          <w:p w14:paraId="2099895D" w14:textId="77777777" w:rsidR="00CC6549" w:rsidRPr="00EE15C0" w:rsidRDefault="00CC6549" w:rsidP="000D438E">
            <w:pPr>
              <w:spacing w:line="288" w:lineRule="auto"/>
              <w:rPr>
                <w:lang w:val="en-GB"/>
              </w:rPr>
            </w:pPr>
            <w:r w:rsidRPr="00EE15C0">
              <w:rPr>
                <w:lang w:val="en-GB"/>
              </w:rPr>
              <w:t>For DTT frequencies below 694 MHz where broadcasting is protected</w:t>
            </w:r>
          </w:p>
        </w:tc>
        <w:tc>
          <w:tcPr>
            <w:tcW w:w="2558" w:type="dxa"/>
            <w:tcBorders>
              <w:top w:val="single" w:sz="4" w:space="0" w:color="D2232A"/>
              <w:left w:val="single" w:sz="4" w:space="0" w:color="D2232A"/>
              <w:bottom w:val="single" w:sz="4" w:space="0" w:color="D2232A"/>
              <w:right w:val="single" w:sz="4" w:space="0" w:color="D2232A"/>
            </w:tcBorders>
            <w:shd w:val="clear" w:color="auto" w:fill="auto"/>
            <w:vAlign w:val="center"/>
          </w:tcPr>
          <w:p w14:paraId="3D37894E" w14:textId="77777777" w:rsidR="00CC6549" w:rsidRPr="00EE15C0" w:rsidRDefault="00CC6549" w:rsidP="000D438E">
            <w:pPr>
              <w:spacing w:line="288" w:lineRule="auto"/>
              <w:rPr>
                <w:lang w:val="en-GB"/>
              </w:rPr>
            </w:pPr>
            <w:r w:rsidRPr="00EE15C0">
              <w:rPr>
                <w:lang w:val="en-GB"/>
              </w:rPr>
              <w:t xml:space="preserve">-23 </w:t>
            </w:r>
            <w:proofErr w:type="spellStart"/>
            <w:r w:rsidRPr="00EE15C0">
              <w:rPr>
                <w:lang w:val="en-GB"/>
              </w:rPr>
              <w:t>dBm</w:t>
            </w:r>
            <w:proofErr w:type="spellEnd"/>
            <w:r w:rsidRPr="00EE15C0">
              <w:rPr>
                <w:vertAlign w:val="superscript"/>
                <w:lang w:val="en-GB"/>
              </w:rPr>
              <w:t xml:space="preserve"> </w:t>
            </w:r>
            <w:r w:rsidRPr="00EE15C0">
              <w:rPr>
                <w:lang w:val="en-GB"/>
              </w:rPr>
              <w:t>per cell (1)</w:t>
            </w:r>
          </w:p>
        </w:tc>
        <w:tc>
          <w:tcPr>
            <w:tcW w:w="2748" w:type="dxa"/>
            <w:tcBorders>
              <w:top w:val="single" w:sz="4" w:space="0" w:color="D2232A"/>
              <w:left w:val="single" w:sz="4" w:space="0" w:color="D2232A"/>
              <w:bottom w:val="single" w:sz="4" w:space="0" w:color="D2232A"/>
              <w:right w:val="single" w:sz="4" w:space="0" w:color="D2232A"/>
            </w:tcBorders>
            <w:shd w:val="clear" w:color="auto" w:fill="auto"/>
            <w:vAlign w:val="center"/>
          </w:tcPr>
          <w:p w14:paraId="169B4AFB" w14:textId="77777777" w:rsidR="00CC6549" w:rsidRPr="00EE15C0" w:rsidRDefault="00CC6549" w:rsidP="000D438E">
            <w:pPr>
              <w:spacing w:line="288" w:lineRule="auto"/>
              <w:rPr>
                <w:lang w:val="en-GB"/>
              </w:rPr>
            </w:pPr>
            <w:r w:rsidRPr="00EE15C0">
              <w:rPr>
                <w:lang w:val="en-GB"/>
              </w:rPr>
              <w:t>8 MHz</w:t>
            </w:r>
          </w:p>
        </w:tc>
      </w:tr>
    </w:tbl>
    <w:p w14:paraId="1365C655" w14:textId="77777777" w:rsidR="00CC6549" w:rsidRPr="00EE15C0" w:rsidRDefault="00CC6549" w:rsidP="00CC6549">
      <w:pPr>
        <w:pStyle w:val="ECCParagraph"/>
        <w:ind w:left="709" w:hanging="709"/>
        <w:rPr>
          <w:rFonts w:cs="Arial"/>
          <w:lang w:eastAsia="de-DE"/>
        </w:rPr>
      </w:pPr>
      <w:r w:rsidRPr="00EE15C0">
        <w:rPr>
          <w:rFonts w:cs="Arial"/>
          <w:lang w:eastAsia="de-DE"/>
        </w:rPr>
        <w:t>(1)  In a multi sector site “cell” refers to one of the sectors.</w:t>
      </w:r>
    </w:p>
    <w:p w14:paraId="52EBF0C6" w14:textId="7B6D5165" w:rsidR="00CC6549" w:rsidRPr="00EE15C0" w:rsidRDefault="00CC6549" w:rsidP="00CC6549">
      <w:pPr>
        <w:pStyle w:val="ECCParagraph"/>
        <w:keepNext/>
      </w:pPr>
      <w:r w:rsidRPr="00EE15C0">
        <w:rPr>
          <w:rFonts w:cs="Arial"/>
        </w:rPr>
        <w:t xml:space="preserve">The TS BEM consists of an in-block level, elements for the duplex gap not used by SDL(including SDL, if applicable), requirements for the guard band between DTT below 694 MHz and the MFCN UL, and a baseline level for DTT spectrum, see </w:t>
      </w:r>
      <w:r w:rsidR="00E52018" w:rsidRPr="00EE15C0">
        <w:rPr>
          <w:rFonts w:cs="Arial"/>
        </w:rPr>
        <w:fldChar w:fldCharType="begin"/>
      </w:r>
      <w:r w:rsidR="00E52018" w:rsidRPr="00EE15C0">
        <w:rPr>
          <w:rFonts w:cs="Arial"/>
        </w:rPr>
        <w:instrText xml:space="preserve"> REF _Ref397648014 \n \h </w:instrText>
      </w:r>
      <w:r w:rsidR="00E52018" w:rsidRPr="00EE15C0">
        <w:rPr>
          <w:rFonts w:cs="Arial"/>
        </w:rPr>
      </w:r>
      <w:r w:rsidR="00E52018" w:rsidRPr="00EE15C0">
        <w:rPr>
          <w:rFonts w:cs="Arial"/>
        </w:rPr>
        <w:fldChar w:fldCharType="separate"/>
      </w:r>
      <w:r w:rsidR="0044758C" w:rsidRPr="00EE15C0">
        <w:rPr>
          <w:rFonts w:cs="Arial"/>
        </w:rPr>
        <w:t>Table 37:</w:t>
      </w:r>
      <w:r w:rsidR="00E52018" w:rsidRPr="00EE15C0">
        <w:rPr>
          <w:rFonts w:cs="Arial"/>
        </w:rPr>
        <w:fldChar w:fldCharType="end"/>
      </w:r>
      <w:r w:rsidRPr="00EE15C0">
        <w:rPr>
          <w:rFonts w:cs="Arial"/>
        </w:rPr>
        <w:t xml:space="preserve"> to </w:t>
      </w:r>
      <w:r w:rsidR="00E52018" w:rsidRPr="00EE15C0">
        <w:rPr>
          <w:rFonts w:cs="Arial"/>
        </w:rPr>
        <w:fldChar w:fldCharType="begin"/>
      </w:r>
      <w:r w:rsidR="00E52018" w:rsidRPr="00EE15C0">
        <w:rPr>
          <w:rFonts w:cs="Arial"/>
        </w:rPr>
        <w:instrText xml:space="preserve"> REF _Ref271446572 \n \h </w:instrText>
      </w:r>
      <w:r w:rsidR="00E52018" w:rsidRPr="00EE15C0">
        <w:rPr>
          <w:rFonts w:cs="Arial"/>
        </w:rPr>
      </w:r>
      <w:r w:rsidR="00E52018" w:rsidRPr="00EE15C0">
        <w:rPr>
          <w:rFonts w:cs="Arial"/>
        </w:rPr>
        <w:fldChar w:fldCharType="separate"/>
      </w:r>
      <w:r w:rsidR="0044758C" w:rsidRPr="00EE15C0">
        <w:rPr>
          <w:rFonts w:cs="Arial"/>
        </w:rPr>
        <w:t>Table 40:</w:t>
      </w:r>
      <w:r w:rsidR="00E52018" w:rsidRPr="00EE15C0">
        <w:rPr>
          <w:rFonts w:cs="Arial"/>
        </w:rPr>
        <w:fldChar w:fldCharType="end"/>
      </w:r>
      <w:r w:rsidRPr="00EE15C0">
        <w:rPr>
          <w:rFonts w:cs="Arial"/>
        </w:rPr>
        <w:t xml:space="preserve">. </w:t>
      </w:r>
      <w:r w:rsidRPr="00EE15C0">
        <w:t>Further requirements will have to be taken into account by ETSI in the harmonised standards, which may require close cooperation between ETSI, CEPT and Standard Developing Organisations.</w:t>
      </w:r>
    </w:p>
    <w:p w14:paraId="4080AAE8" w14:textId="77777777" w:rsidR="00CC6549" w:rsidRPr="00EE15C0" w:rsidRDefault="00CC6549" w:rsidP="00CC6549">
      <w:pPr>
        <w:pStyle w:val="ECCParagraph"/>
      </w:pPr>
      <w:r w:rsidRPr="00EE15C0">
        <w:rPr>
          <w:rFonts w:cs="Arial"/>
        </w:rPr>
        <w:t xml:space="preserve">The power limits are specified as </w:t>
      </w:r>
      <w:proofErr w:type="spellStart"/>
      <w:r w:rsidRPr="00EE15C0">
        <w:rPr>
          <w:rFonts w:cs="Arial"/>
        </w:rPr>
        <w:t>e.i.r.p</w:t>
      </w:r>
      <w:proofErr w:type="spellEnd"/>
      <w:r w:rsidRPr="00EE15C0">
        <w:rPr>
          <w:rFonts w:cs="Arial"/>
        </w:rPr>
        <w:t>. for terminal stations designed to be fixed or installed and as TRP for terminal stations designed to be mobile or nomadic.</w:t>
      </w:r>
      <w:r w:rsidRPr="00EE15C0">
        <w:t xml:space="preserve"> </w:t>
      </w:r>
    </w:p>
    <w:p w14:paraId="23294AFE" w14:textId="3E4F8830" w:rsidR="00CC6549" w:rsidRPr="00EE15C0" w:rsidRDefault="00CC6549" w:rsidP="00CC6549">
      <w:pPr>
        <w:pStyle w:val="ECCParagraph"/>
      </w:pPr>
      <w:r w:rsidRPr="00EE15C0">
        <w:t>Administrations may relax the in-block power limit in certain situations, for ex</w:t>
      </w:r>
      <w:r w:rsidR="00327ECB" w:rsidRPr="00EE15C0">
        <w:t xml:space="preserve">ample fixed TS in rural areas, </w:t>
      </w:r>
      <w:proofErr w:type="gramStart"/>
      <w:r w:rsidR="00327ECB" w:rsidRPr="00EE15C0">
        <w:t>P</w:t>
      </w:r>
      <w:r w:rsidRPr="00EE15C0">
        <w:t>rovided</w:t>
      </w:r>
      <w:proofErr w:type="gramEnd"/>
      <w:r w:rsidRPr="00EE15C0">
        <w:t xml:space="preserve"> that protection of other services, networks and applications is not compromised and cross-border obligations are fulfilled.</w:t>
      </w:r>
    </w:p>
    <w:p w14:paraId="022EBB68" w14:textId="77777777" w:rsidR="00CC6549" w:rsidRPr="00EE15C0" w:rsidRDefault="00CC6549" w:rsidP="00CC6549">
      <w:pPr>
        <w:pStyle w:val="ECCTabletitle"/>
      </w:pPr>
      <w:bookmarkStart w:id="70" w:name="_Ref397648014"/>
      <w:r w:rsidRPr="00EE15C0">
        <w:t>TS in-block emission limit</w:t>
      </w:r>
      <w:bookmarkEnd w:id="70"/>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6728"/>
      </w:tblGrid>
      <w:tr w:rsidR="00CC6549" w:rsidRPr="00EE15C0" w14:paraId="6490FB07" w14:textId="77777777" w:rsidTr="000D438E">
        <w:trPr>
          <w:tblHeader/>
          <w:jc w:val="center"/>
        </w:trPr>
        <w:tc>
          <w:tcPr>
            <w:tcW w:w="6728" w:type="dxa"/>
            <w:tcBorders>
              <w:top w:val="single" w:sz="4" w:space="0" w:color="D2232A"/>
              <w:left w:val="single" w:sz="4" w:space="0" w:color="D2232A"/>
              <w:bottom w:val="single" w:sz="4" w:space="0" w:color="D2232A"/>
              <w:right w:val="single" w:sz="4" w:space="0" w:color="D2232A"/>
            </w:tcBorders>
            <w:shd w:val="clear" w:color="auto" w:fill="D2232A"/>
            <w:vAlign w:val="center"/>
          </w:tcPr>
          <w:p w14:paraId="55D8430C" w14:textId="77777777" w:rsidR="00CC6549" w:rsidRPr="00EE15C0" w:rsidRDefault="00CC6549" w:rsidP="000D438E">
            <w:pPr>
              <w:spacing w:line="288" w:lineRule="auto"/>
              <w:jc w:val="center"/>
              <w:rPr>
                <w:b/>
                <w:color w:val="FFFFFF"/>
                <w:lang w:val="en-GB"/>
              </w:rPr>
            </w:pPr>
            <w:r w:rsidRPr="00EE15C0">
              <w:rPr>
                <w:b/>
                <w:color w:val="FFFFFF"/>
                <w:lang w:val="en-GB"/>
              </w:rPr>
              <w:t xml:space="preserve">Maximum mean in-block power </w:t>
            </w:r>
          </w:p>
        </w:tc>
      </w:tr>
      <w:tr w:rsidR="00CC6549" w:rsidRPr="00EE15C0" w14:paraId="441F7A62" w14:textId="77777777" w:rsidTr="000D438E">
        <w:trPr>
          <w:jc w:val="center"/>
        </w:trPr>
        <w:tc>
          <w:tcPr>
            <w:tcW w:w="6728" w:type="dxa"/>
            <w:tcBorders>
              <w:top w:val="single" w:sz="4" w:space="0" w:color="D2232A"/>
              <w:left w:val="single" w:sz="4" w:space="0" w:color="D2232A"/>
              <w:bottom w:val="single" w:sz="4" w:space="0" w:color="D2232A"/>
              <w:right w:val="single" w:sz="4" w:space="0" w:color="D2232A"/>
            </w:tcBorders>
            <w:vAlign w:val="center"/>
          </w:tcPr>
          <w:p w14:paraId="28FB19F4" w14:textId="77777777" w:rsidR="00CC6549" w:rsidRPr="00EE15C0" w:rsidRDefault="00CC6549" w:rsidP="000D438E">
            <w:pPr>
              <w:spacing w:line="288" w:lineRule="auto"/>
              <w:jc w:val="center"/>
              <w:rPr>
                <w:lang w:val="en-GB"/>
              </w:rPr>
            </w:pPr>
            <w:r w:rsidRPr="00EE15C0">
              <w:rPr>
                <w:lang w:val="en-GB"/>
              </w:rPr>
              <w:t xml:space="preserve"> 23 </w:t>
            </w:r>
            <w:proofErr w:type="spellStart"/>
            <w:r w:rsidRPr="00EE15C0">
              <w:rPr>
                <w:lang w:val="en-GB"/>
              </w:rPr>
              <w:t>dBm</w:t>
            </w:r>
            <w:proofErr w:type="spellEnd"/>
            <w:r w:rsidRPr="00EE15C0">
              <w:rPr>
                <w:lang w:val="en-GB"/>
              </w:rPr>
              <w:t xml:space="preserve"> </w:t>
            </w:r>
          </w:p>
        </w:tc>
      </w:tr>
    </w:tbl>
    <w:p w14:paraId="06A6EC27" w14:textId="77777777" w:rsidR="00CC6549" w:rsidRPr="00EE15C0" w:rsidRDefault="00CC6549" w:rsidP="00CC6549">
      <w:pPr>
        <w:tabs>
          <w:tab w:val="left" w:pos="0"/>
        </w:tabs>
        <w:spacing w:before="120"/>
        <w:rPr>
          <w:sz w:val="16"/>
          <w:szCs w:val="16"/>
          <w:lang w:val="en-GB"/>
        </w:rPr>
      </w:pPr>
      <w:r w:rsidRPr="00EE15C0">
        <w:rPr>
          <w:sz w:val="16"/>
          <w:szCs w:val="16"/>
          <w:lang w:val="en-GB"/>
        </w:rPr>
        <w:t>Note: It is recognised that this value is subject to a tolerance of up to +2 dB, to take account of operation under extreme environmental conditions and production spread.</w:t>
      </w:r>
    </w:p>
    <w:p w14:paraId="4CBE52E2" w14:textId="2F86F0C1" w:rsidR="00CC6549" w:rsidRPr="00EE15C0" w:rsidRDefault="00CC6549" w:rsidP="00CC6549">
      <w:pPr>
        <w:pStyle w:val="ECCTabletitle"/>
      </w:pPr>
      <w:r w:rsidRPr="00EE15C0">
        <w:t>TS Requirements for guard band (694</w:t>
      </w:r>
      <w:r w:rsidR="00EF1285">
        <w:t>-</w:t>
      </w:r>
      <w:r w:rsidRPr="00EE15C0">
        <w:t xml:space="preserve">703 MHz)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80"/>
        <w:gridCol w:w="2558"/>
        <w:gridCol w:w="2748"/>
      </w:tblGrid>
      <w:tr w:rsidR="00CC6549" w:rsidRPr="00EE15C0" w14:paraId="18574B69" w14:textId="77777777" w:rsidTr="000D438E">
        <w:trPr>
          <w:tblHeader/>
        </w:trPr>
        <w:tc>
          <w:tcPr>
            <w:tcW w:w="398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3C7E8337" w14:textId="77777777" w:rsidR="00CC6549" w:rsidRPr="00EE15C0" w:rsidRDefault="00CC6549" w:rsidP="000D438E">
            <w:pPr>
              <w:keepNext/>
              <w:spacing w:line="288" w:lineRule="auto"/>
              <w:jc w:val="center"/>
              <w:rPr>
                <w:b/>
                <w:color w:val="FFFFFF"/>
                <w:lang w:val="en-GB"/>
              </w:rPr>
            </w:pPr>
            <w:r w:rsidRPr="00EE15C0">
              <w:rPr>
                <w:b/>
                <w:color w:val="FFFFFF"/>
                <w:lang w:val="en-GB"/>
              </w:rPr>
              <w:t xml:space="preserve">Frequency range of </w:t>
            </w:r>
          </w:p>
          <w:p w14:paraId="5C7CAA06" w14:textId="77777777" w:rsidR="00CC6549" w:rsidRPr="00EE15C0" w:rsidRDefault="00CC6549" w:rsidP="000D438E">
            <w:pPr>
              <w:keepNext/>
              <w:spacing w:line="288" w:lineRule="auto"/>
              <w:jc w:val="center"/>
              <w:rPr>
                <w:b/>
                <w:color w:val="FFFFFF"/>
                <w:lang w:val="en-GB"/>
              </w:rPr>
            </w:pPr>
            <w:r w:rsidRPr="00EE15C0">
              <w:rPr>
                <w:b/>
                <w:color w:val="FFFFFF"/>
                <w:lang w:val="en-GB"/>
              </w:rPr>
              <w:t>out-of-block emissions</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3593883D" w14:textId="77777777" w:rsidR="00CC6549" w:rsidRPr="00EE15C0" w:rsidRDefault="00CC6549" w:rsidP="000D438E">
            <w:pPr>
              <w:keepNext/>
              <w:spacing w:line="288" w:lineRule="auto"/>
              <w:jc w:val="center"/>
              <w:rPr>
                <w:b/>
                <w:color w:val="FFFFFF"/>
                <w:lang w:val="en-GB"/>
              </w:rPr>
            </w:pPr>
            <w:r w:rsidRPr="00EE15C0">
              <w:rPr>
                <w:b/>
                <w:color w:val="FFFFFF"/>
                <w:lang w:val="en-GB"/>
              </w:rPr>
              <w:t xml:space="preserve">Maximum mean </w:t>
            </w:r>
          </w:p>
          <w:p w14:paraId="77DE60C0" w14:textId="77777777" w:rsidR="00CC6549" w:rsidRPr="00EE15C0" w:rsidRDefault="00CC6549" w:rsidP="000D438E">
            <w:pPr>
              <w:keepNext/>
              <w:spacing w:line="288" w:lineRule="auto"/>
              <w:jc w:val="center"/>
              <w:rPr>
                <w:b/>
                <w:color w:val="FFFFFF"/>
                <w:lang w:val="en-GB"/>
              </w:rPr>
            </w:pPr>
            <w:r w:rsidRPr="00EE15C0">
              <w:rPr>
                <w:b/>
                <w:color w:val="FFFFFF"/>
                <w:lang w:val="en-GB"/>
              </w:rPr>
              <w:t xml:space="preserve">out-of-block </w:t>
            </w:r>
            <w:proofErr w:type="spellStart"/>
            <w:r w:rsidRPr="00EE15C0">
              <w:rPr>
                <w:b/>
                <w:color w:val="FFFFFF"/>
                <w:lang w:val="en-GB"/>
              </w:rPr>
              <w:t>e.i.r.p</w:t>
            </w:r>
            <w:proofErr w:type="spellEnd"/>
            <w:r w:rsidRPr="00EE15C0">
              <w:rPr>
                <w:b/>
                <w:color w:val="FFFFFF"/>
                <w:lang w:val="en-GB"/>
              </w:rPr>
              <w:t>.</w:t>
            </w:r>
          </w:p>
        </w:tc>
        <w:tc>
          <w:tcPr>
            <w:tcW w:w="27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2932A8BA" w14:textId="77777777" w:rsidR="00CC6549" w:rsidRPr="00EE15C0" w:rsidRDefault="00CC6549" w:rsidP="000D438E">
            <w:pPr>
              <w:keepNext/>
              <w:spacing w:line="288" w:lineRule="auto"/>
              <w:jc w:val="center"/>
              <w:rPr>
                <w:b/>
                <w:color w:val="FFFFFF"/>
                <w:lang w:val="en-GB"/>
              </w:rPr>
            </w:pPr>
            <w:r w:rsidRPr="00EE15C0">
              <w:rPr>
                <w:b/>
                <w:color w:val="FFFFFF"/>
                <w:lang w:val="en-GB"/>
              </w:rPr>
              <w:t xml:space="preserve">Measurement </w:t>
            </w:r>
          </w:p>
          <w:p w14:paraId="177FAE88" w14:textId="77777777" w:rsidR="00CC6549" w:rsidRPr="00EE15C0" w:rsidRDefault="00CC6549" w:rsidP="000D438E">
            <w:pPr>
              <w:keepNext/>
              <w:spacing w:line="288" w:lineRule="auto"/>
              <w:jc w:val="center"/>
              <w:rPr>
                <w:b/>
                <w:color w:val="FFFFFF"/>
                <w:lang w:val="en-GB"/>
              </w:rPr>
            </w:pPr>
            <w:r w:rsidRPr="00EE15C0">
              <w:rPr>
                <w:b/>
                <w:color w:val="FFFFFF"/>
                <w:lang w:val="en-GB"/>
              </w:rPr>
              <w:t>bandwidth</w:t>
            </w:r>
          </w:p>
        </w:tc>
      </w:tr>
      <w:tr w:rsidR="00CC6549" w:rsidRPr="00EE15C0" w14:paraId="4A5F42CA"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67F4B0DE" w14:textId="77777777" w:rsidR="00CC6549" w:rsidRPr="00EE15C0" w:rsidRDefault="00CC6549" w:rsidP="000D438E">
            <w:pPr>
              <w:keepNext/>
              <w:rPr>
                <w:lang w:val="en-GB"/>
              </w:rPr>
            </w:pPr>
            <w:r w:rsidRPr="00EE15C0">
              <w:rPr>
                <w:lang w:val="en-GB"/>
              </w:rPr>
              <w:t>694 – 698 MHz</w:t>
            </w:r>
          </w:p>
        </w:tc>
        <w:tc>
          <w:tcPr>
            <w:tcW w:w="2558" w:type="dxa"/>
            <w:tcBorders>
              <w:top w:val="single" w:sz="4" w:space="0" w:color="D2232A"/>
              <w:left w:val="single" w:sz="4" w:space="0" w:color="D2232A"/>
              <w:bottom w:val="single" w:sz="4" w:space="0" w:color="D2232A"/>
              <w:right w:val="single" w:sz="4" w:space="0" w:color="D2232A"/>
            </w:tcBorders>
            <w:vAlign w:val="center"/>
          </w:tcPr>
          <w:p w14:paraId="3132178E" w14:textId="77777777" w:rsidR="00CC6549" w:rsidRPr="00EE15C0" w:rsidRDefault="00CC6549" w:rsidP="000D438E">
            <w:pPr>
              <w:keepNext/>
              <w:rPr>
                <w:lang w:val="en-GB"/>
              </w:rPr>
            </w:pPr>
            <w:r w:rsidRPr="00EE15C0">
              <w:rPr>
                <w:lang w:val="en-GB"/>
              </w:rPr>
              <w:t xml:space="preserve"> -7 </w:t>
            </w:r>
            <w:proofErr w:type="spellStart"/>
            <w:r w:rsidRPr="00EE15C0">
              <w:rPr>
                <w:lang w:val="en-GB"/>
              </w:rPr>
              <w:t>dBm</w:t>
            </w:r>
            <w:proofErr w:type="spellEnd"/>
            <w:r w:rsidRPr="00EE15C0">
              <w:rPr>
                <w:lang w:val="en-GB"/>
              </w:rPr>
              <w:t xml:space="preserve"> </w:t>
            </w:r>
          </w:p>
        </w:tc>
        <w:tc>
          <w:tcPr>
            <w:tcW w:w="2748" w:type="dxa"/>
            <w:tcBorders>
              <w:top w:val="single" w:sz="4" w:space="0" w:color="D2232A"/>
              <w:left w:val="single" w:sz="4" w:space="0" w:color="D2232A"/>
              <w:bottom w:val="single" w:sz="4" w:space="0" w:color="D2232A"/>
              <w:right w:val="single" w:sz="4" w:space="0" w:color="D2232A"/>
            </w:tcBorders>
            <w:vAlign w:val="center"/>
          </w:tcPr>
          <w:p w14:paraId="69BE736E" w14:textId="77777777" w:rsidR="00CC6549" w:rsidRPr="00EE15C0" w:rsidRDefault="00CC6549" w:rsidP="000D438E">
            <w:pPr>
              <w:keepNext/>
              <w:rPr>
                <w:lang w:val="en-GB"/>
              </w:rPr>
            </w:pPr>
            <w:r w:rsidRPr="00EE15C0">
              <w:rPr>
                <w:lang w:val="en-GB"/>
              </w:rPr>
              <w:t>4 MHz</w:t>
            </w:r>
          </w:p>
        </w:tc>
      </w:tr>
      <w:tr w:rsidR="00CC6549" w:rsidRPr="00EE15C0" w14:paraId="753BD524"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43921494" w14:textId="77777777" w:rsidR="00CC6549" w:rsidRPr="00EE15C0" w:rsidRDefault="00CC6549" w:rsidP="000D438E">
            <w:pPr>
              <w:rPr>
                <w:lang w:val="en-GB"/>
              </w:rPr>
            </w:pPr>
            <w:r w:rsidRPr="00EE15C0">
              <w:rPr>
                <w:lang w:val="en-GB"/>
              </w:rPr>
              <w:t>698 - 703 MHz</w:t>
            </w:r>
          </w:p>
        </w:tc>
        <w:tc>
          <w:tcPr>
            <w:tcW w:w="2558" w:type="dxa"/>
            <w:tcBorders>
              <w:top w:val="single" w:sz="4" w:space="0" w:color="D2232A"/>
              <w:left w:val="single" w:sz="4" w:space="0" w:color="D2232A"/>
              <w:bottom w:val="single" w:sz="4" w:space="0" w:color="D2232A"/>
              <w:right w:val="single" w:sz="4" w:space="0" w:color="D2232A"/>
            </w:tcBorders>
            <w:vAlign w:val="center"/>
          </w:tcPr>
          <w:p w14:paraId="562C3965" w14:textId="77777777" w:rsidR="00CC6549" w:rsidRPr="00EE15C0" w:rsidRDefault="00CC6549" w:rsidP="000D438E">
            <w:pPr>
              <w:rPr>
                <w:lang w:val="en-GB"/>
              </w:rPr>
            </w:pPr>
            <w:r w:rsidRPr="00EE15C0">
              <w:rPr>
                <w:lang w:val="en-GB"/>
              </w:rPr>
              <w:t xml:space="preserve"> 2 </w:t>
            </w:r>
            <w:proofErr w:type="spellStart"/>
            <w:r w:rsidRPr="00EE15C0">
              <w:rPr>
                <w:lang w:val="en-GB"/>
              </w:rPr>
              <w:t>dBm</w:t>
            </w:r>
            <w:proofErr w:type="spellEnd"/>
            <w:r w:rsidRPr="00EE15C0">
              <w:rPr>
                <w:lang w:val="en-GB"/>
              </w:rPr>
              <w:t xml:space="preserve"> </w:t>
            </w:r>
          </w:p>
        </w:tc>
        <w:tc>
          <w:tcPr>
            <w:tcW w:w="2748" w:type="dxa"/>
            <w:tcBorders>
              <w:top w:val="single" w:sz="4" w:space="0" w:color="D2232A"/>
              <w:left w:val="single" w:sz="4" w:space="0" w:color="D2232A"/>
              <w:bottom w:val="single" w:sz="4" w:space="0" w:color="D2232A"/>
              <w:right w:val="single" w:sz="4" w:space="0" w:color="D2232A"/>
            </w:tcBorders>
            <w:vAlign w:val="center"/>
          </w:tcPr>
          <w:p w14:paraId="79A2CA67" w14:textId="77777777" w:rsidR="00CC6549" w:rsidRPr="00EE15C0" w:rsidRDefault="00CC6549" w:rsidP="000D438E">
            <w:pPr>
              <w:rPr>
                <w:lang w:val="en-GB"/>
              </w:rPr>
            </w:pPr>
            <w:r w:rsidRPr="00EE15C0">
              <w:rPr>
                <w:lang w:val="en-GB"/>
              </w:rPr>
              <w:t>5 MHz</w:t>
            </w:r>
          </w:p>
        </w:tc>
      </w:tr>
    </w:tbl>
    <w:p w14:paraId="78110E54" w14:textId="77777777" w:rsidR="00771379" w:rsidRPr="00EE15C0" w:rsidRDefault="00771379" w:rsidP="00771379">
      <w:pPr>
        <w:rPr>
          <w:lang w:val="en-GB"/>
        </w:rPr>
      </w:pPr>
    </w:p>
    <w:p w14:paraId="0D2FEF14" w14:textId="77777777" w:rsidR="00771379" w:rsidRPr="00EE15C0" w:rsidRDefault="00771379">
      <w:pPr>
        <w:rPr>
          <w:b/>
          <w:color w:val="D2232A"/>
          <w:lang w:val="en-GB"/>
        </w:rPr>
      </w:pPr>
      <w:r w:rsidRPr="00EE15C0">
        <w:rPr>
          <w:lang w:val="en-GB"/>
        </w:rPr>
        <w:br w:type="page"/>
      </w:r>
    </w:p>
    <w:p w14:paraId="0DBBF8E4" w14:textId="57607522" w:rsidR="00CC6549" w:rsidRPr="00EE15C0" w:rsidRDefault="00CC6549" w:rsidP="00CC6549">
      <w:pPr>
        <w:pStyle w:val="ECCTabletitle"/>
      </w:pPr>
      <w:r w:rsidRPr="00EE15C0">
        <w:lastRenderedPageBreak/>
        <w:t>TS requirements for duplex gap (733</w:t>
      </w:r>
      <w:r w:rsidR="00EF1285">
        <w:t>-</w:t>
      </w:r>
      <w:r w:rsidRPr="00EE15C0">
        <w:t>758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070"/>
        <w:gridCol w:w="2268"/>
        <w:gridCol w:w="1948"/>
      </w:tblGrid>
      <w:tr w:rsidR="00CC6549" w:rsidRPr="00EE15C0" w14:paraId="6C100816" w14:textId="77777777" w:rsidTr="000D438E">
        <w:trPr>
          <w:tblHeader/>
        </w:trPr>
        <w:tc>
          <w:tcPr>
            <w:tcW w:w="507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7F47FF24" w14:textId="77777777" w:rsidR="00CC6549" w:rsidRPr="00EE15C0" w:rsidRDefault="00CC6549" w:rsidP="000D438E">
            <w:pPr>
              <w:keepNext/>
              <w:spacing w:line="288" w:lineRule="auto"/>
              <w:jc w:val="center"/>
              <w:rPr>
                <w:b/>
                <w:color w:val="FFFFFF"/>
                <w:lang w:val="en-GB"/>
              </w:rPr>
            </w:pPr>
            <w:r w:rsidRPr="00EE15C0">
              <w:rPr>
                <w:b/>
                <w:color w:val="FFFFFF"/>
                <w:lang w:val="en-GB"/>
              </w:rPr>
              <w:t xml:space="preserve">Frequency range of </w:t>
            </w:r>
          </w:p>
          <w:p w14:paraId="081410C0" w14:textId="77777777" w:rsidR="00CC6549" w:rsidRPr="00EE15C0" w:rsidRDefault="00CC6549" w:rsidP="000D438E">
            <w:pPr>
              <w:keepNext/>
              <w:spacing w:line="288" w:lineRule="auto"/>
              <w:jc w:val="center"/>
              <w:rPr>
                <w:b/>
                <w:color w:val="FFFFFF"/>
                <w:lang w:val="en-GB"/>
              </w:rPr>
            </w:pPr>
            <w:r w:rsidRPr="00EE15C0">
              <w:rPr>
                <w:b/>
                <w:color w:val="FFFFFF"/>
                <w:lang w:val="en-GB"/>
              </w:rPr>
              <w:t>out-of-block emissions</w:t>
            </w:r>
          </w:p>
        </w:tc>
        <w:tc>
          <w:tcPr>
            <w:tcW w:w="226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04D35538" w14:textId="77777777" w:rsidR="00CC6549" w:rsidRPr="00EE15C0" w:rsidRDefault="00CC6549" w:rsidP="000D438E">
            <w:pPr>
              <w:keepNext/>
              <w:spacing w:line="288" w:lineRule="auto"/>
              <w:jc w:val="center"/>
              <w:rPr>
                <w:b/>
                <w:color w:val="FFFFFF"/>
                <w:lang w:val="en-GB"/>
              </w:rPr>
            </w:pPr>
            <w:r w:rsidRPr="00EE15C0">
              <w:rPr>
                <w:b/>
                <w:color w:val="FFFFFF"/>
                <w:lang w:val="en-GB"/>
              </w:rPr>
              <w:t xml:space="preserve">Maximum mean </w:t>
            </w:r>
          </w:p>
          <w:p w14:paraId="3A78F30D" w14:textId="77777777" w:rsidR="00CC6549" w:rsidRPr="00EE15C0" w:rsidRDefault="00CC6549" w:rsidP="000D438E">
            <w:pPr>
              <w:keepNext/>
              <w:spacing w:line="288" w:lineRule="auto"/>
              <w:jc w:val="center"/>
              <w:rPr>
                <w:b/>
                <w:color w:val="FFFFFF"/>
                <w:lang w:val="en-GB"/>
              </w:rPr>
            </w:pPr>
            <w:r w:rsidRPr="00EE15C0">
              <w:rPr>
                <w:b/>
                <w:color w:val="FFFFFF"/>
                <w:lang w:val="en-GB"/>
              </w:rPr>
              <w:t xml:space="preserve">out-of-block </w:t>
            </w:r>
            <w:proofErr w:type="spellStart"/>
            <w:r w:rsidRPr="00EE15C0">
              <w:rPr>
                <w:b/>
                <w:color w:val="FFFFFF"/>
                <w:lang w:val="en-GB"/>
              </w:rPr>
              <w:t>e.i.r.p</w:t>
            </w:r>
            <w:proofErr w:type="spellEnd"/>
            <w:r w:rsidRPr="00EE15C0">
              <w:rPr>
                <w:b/>
                <w:color w:val="FFFFFF"/>
                <w:lang w:val="en-GB"/>
              </w:rPr>
              <w:t>.</w:t>
            </w:r>
          </w:p>
        </w:tc>
        <w:tc>
          <w:tcPr>
            <w:tcW w:w="19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4D110BEB" w14:textId="77777777" w:rsidR="00CC6549" w:rsidRPr="00EE15C0" w:rsidRDefault="00CC6549" w:rsidP="000D438E">
            <w:pPr>
              <w:keepNext/>
              <w:spacing w:line="288" w:lineRule="auto"/>
              <w:jc w:val="center"/>
              <w:rPr>
                <w:b/>
                <w:color w:val="FFFFFF"/>
                <w:lang w:val="en-GB"/>
              </w:rPr>
            </w:pPr>
            <w:r w:rsidRPr="00EE15C0">
              <w:rPr>
                <w:b/>
                <w:color w:val="FFFFFF"/>
                <w:lang w:val="en-GB"/>
              </w:rPr>
              <w:t xml:space="preserve">Measurement </w:t>
            </w:r>
          </w:p>
          <w:p w14:paraId="22031A2D" w14:textId="77777777" w:rsidR="00CC6549" w:rsidRPr="00EE15C0" w:rsidRDefault="00CC6549" w:rsidP="000D438E">
            <w:pPr>
              <w:keepNext/>
              <w:spacing w:line="288" w:lineRule="auto"/>
              <w:jc w:val="center"/>
              <w:rPr>
                <w:b/>
                <w:color w:val="FFFFFF"/>
                <w:lang w:val="en-GB"/>
              </w:rPr>
            </w:pPr>
            <w:r w:rsidRPr="00EE15C0">
              <w:rPr>
                <w:b/>
                <w:color w:val="FFFFFF"/>
                <w:lang w:val="en-GB"/>
              </w:rPr>
              <w:t>bandwidth</w:t>
            </w:r>
          </w:p>
        </w:tc>
      </w:tr>
      <w:tr w:rsidR="00CC6549" w:rsidRPr="00EE15C0" w14:paraId="4E7B3556"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3E1328BB" w14:textId="77777777" w:rsidR="00CC6549" w:rsidRPr="00EE15C0" w:rsidRDefault="00CC6549" w:rsidP="000D438E">
            <w:pPr>
              <w:rPr>
                <w:lang w:val="en-GB"/>
              </w:rPr>
            </w:pPr>
            <w:r w:rsidRPr="00EE15C0">
              <w:rPr>
                <w:lang w:val="en-GB"/>
              </w:rPr>
              <w:t>733-738 MHz</w:t>
            </w:r>
          </w:p>
        </w:tc>
        <w:tc>
          <w:tcPr>
            <w:tcW w:w="2268" w:type="dxa"/>
            <w:tcBorders>
              <w:top w:val="single" w:sz="4" w:space="0" w:color="D2232A"/>
              <w:left w:val="single" w:sz="4" w:space="0" w:color="D2232A"/>
              <w:bottom w:val="single" w:sz="4" w:space="0" w:color="D2232A"/>
              <w:right w:val="single" w:sz="4" w:space="0" w:color="D2232A"/>
            </w:tcBorders>
            <w:vAlign w:val="center"/>
          </w:tcPr>
          <w:p w14:paraId="000E67C7" w14:textId="77777777" w:rsidR="00CC6549" w:rsidRPr="00EE15C0" w:rsidRDefault="00CC6549" w:rsidP="000D438E">
            <w:pPr>
              <w:spacing w:line="288" w:lineRule="auto"/>
              <w:rPr>
                <w:lang w:val="en-GB"/>
              </w:rPr>
            </w:pPr>
            <w:r w:rsidRPr="00EE15C0">
              <w:rPr>
                <w:lang w:val="en-GB"/>
              </w:rPr>
              <w:t xml:space="preserve"> 2 </w:t>
            </w:r>
            <w:proofErr w:type="spellStart"/>
            <w:r w:rsidRPr="00EE15C0">
              <w:rPr>
                <w:lang w:val="en-GB"/>
              </w:rPr>
              <w:t>dBm</w:t>
            </w:r>
            <w:proofErr w:type="spellEnd"/>
            <w:r w:rsidRPr="00EE15C0">
              <w:rPr>
                <w:lang w:val="en-GB"/>
              </w:rPr>
              <w:t xml:space="preserve"> </w:t>
            </w:r>
          </w:p>
        </w:tc>
        <w:tc>
          <w:tcPr>
            <w:tcW w:w="1948" w:type="dxa"/>
            <w:tcBorders>
              <w:top w:val="single" w:sz="4" w:space="0" w:color="D2232A"/>
              <w:left w:val="single" w:sz="4" w:space="0" w:color="D2232A"/>
              <w:bottom w:val="single" w:sz="4" w:space="0" w:color="D2232A"/>
              <w:right w:val="single" w:sz="4" w:space="0" w:color="D2232A"/>
            </w:tcBorders>
            <w:vAlign w:val="center"/>
          </w:tcPr>
          <w:p w14:paraId="43AFE89A" w14:textId="77777777" w:rsidR="00CC6549" w:rsidRPr="00EE15C0" w:rsidRDefault="00CC6549" w:rsidP="000D438E">
            <w:pPr>
              <w:spacing w:line="288" w:lineRule="auto"/>
              <w:rPr>
                <w:lang w:val="en-GB"/>
              </w:rPr>
            </w:pPr>
            <w:r w:rsidRPr="00EE15C0">
              <w:rPr>
                <w:lang w:val="en-GB"/>
              </w:rPr>
              <w:t>5 MHz</w:t>
            </w:r>
          </w:p>
        </w:tc>
      </w:tr>
      <w:tr w:rsidR="00CC6549" w:rsidRPr="00EE15C0" w14:paraId="6BAB0F7C"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67BA001A" w14:textId="2FD8F5F6" w:rsidR="00CC6549" w:rsidRPr="00EE15C0" w:rsidRDefault="00771379" w:rsidP="000D438E">
            <w:pPr>
              <w:rPr>
                <w:lang w:val="en-GB"/>
              </w:rPr>
            </w:pPr>
            <w:r w:rsidRPr="00EE15C0">
              <w:rPr>
                <w:lang w:val="en-GB"/>
              </w:rPr>
              <w:t>738-</w:t>
            </w:r>
            <w:r w:rsidR="00CC6549" w:rsidRPr="00EE15C0">
              <w:rPr>
                <w:lang w:val="en-GB"/>
              </w:rPr>
              <w:t xml:space="preserve">753 MHz (not applicable for blocks used by SDL) </w:t>
            </w:r>
          </w:p>
        </w:tc>
        <w:tc>
          <w:tcPr>
            <w:tcW w:w="2268" w:type="dxa"/>
            <w:tcBorders>
              <w:top w:val="single" w:sz="4" w:space="0" w:color="D2232A"/>
              <w:left w:val="single" w:sz="4" w:space="0" w:color="D2232A"/>
              <w:bottom w:val="single" w:sz="4" w:space="0" w:color="D2232A"/>
              <w:right w:val="single" w:sz="4" w:space="0" w:color="D2232A"/>
            </w:tcBorders>
            <w:vAlign w:val="center"/>
          </w:tcPr>
          <w:p w14:paraId="65A2D9CF" w14:textId="77777777" w:rsidR="00CC6549" w:rsidRPr="00EE15C0" w:rsidRDefault="00CC6549" w:rsidP="000D438E">
            <w:pPr>
              <w:spacing w:line="288" w:lineRule="auto"/>
              <w:rPr>
                <w:lang w:val="en-GB"/>
              </w:rPr>
            </w:pPr>
            <w:r w:rsidRPr="00EE15C0">
              <w:rPr>
                <w:lang w:val="en-GB"/>
              </w:rPr>
              <w:t xml:space="preserve">-6 </w:t>
            </w:r>
            <w:proofErr w:type="spellStart"/>
            <w:r w:rsidRPr="00EE15C0">
              <w:rPr>
                <w:lang w:val="en-GB"/>
              </w:rPr>
              <w:t>dBm</w:t>
            </w:r>
            <w:proofErr w:type="spellEnd"/>
          </w:p>
        </w:tc>
        <w:tc>
          <w:tcPr>
            <w:tcW w:w="1948" w:type="dxa"/>
            <w:tcBorders>
              <w:top w:val="single" w:sz="4" w:space="0" w:color="D2232A"/>
              <w:left w:val="single" w:sz="4" w:space="0" w:color="D2232A"/>
              <w:bottom w:val="single" w:sz="4" w:space="0" w:color="D2232A"/>
              <w:right w:val="single" w:sz="4" w:space="0" w:color="D2232A"/>
            </w:tcBorders>
            <w:vAlign w:val="center"/>
          </w:tcPr>
          <w:p w14:paraId="338AB769" w14:textId="77777777" w:rsidR="00CC6549" w:rsidRPr="00EE15C0" w:rsidRDefault="00CC6549" w:rsidP="000D438E">
            <w:pPr>
              <w:spacing w:line="288" w:lineRule="auto"/>
              <w:rPr>
                <w:lang w:val="en-GB"/>
              </w:rPr>
            </w:pPr>
            <w:r w:rsidRPr="00EE15C0">
              <w:rPr>
                <w:lang w:val="en-GB"/>
              </w:rPr>
              <w:t>5 MHz</w:t>
            </w:r>
          </w:p>
        </w:tc>
      </w:tr>
      <w:tr w:rsidR="00CC6549" w:rsidRPr="00EE15C0" w14:paraId="704E90D5"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1C7DE7CF" w14:textId="148844CC" w:rsidR="00CC6549" w:rsidRPr="00EE15C0" w:rsidRDefault="00771379" w:rsidP="00771379">
            <w:pPr>
              <w:rPr>
                <w:lang w:val="en-GB"/>
              </w:rPr>
            </w:pPr>
            <w:r w:rsidRPr="00EE15C0">
              <w:rPr>
                <w:lang w:val="en-GB"/>
              </w:rPr>
              <w:t>753-</w:t>
            </w:r>
            <w:r w:rsidR="00CC6549" w:rsidRPr="00EE15C0">
              <w:rPr>
                <w:lang w:val="en-GB"/>
              </w:rPr>
              <w:t>758 MHz (not applicable for blocks used by SDL)</w:t>
            </w:r>
          </w:p>
        </w:tc>
        <w:tc>
          <w:tcPr>
            <w:tcW w:w="2268" w:type="dxa"/>
            <w:tcBorders>
              <w:top w:val="single" w:sz="4" w:space="0" w:color="D2232A"/>
              <w:left w:val="single" w:sz="4" w:space="0" w:color="D2232A"/>
              <w:bottom w:val="single" w:sz="4" w:space="0" w:color="D2232A"/>
              <w:right w:val="single" w:sz="4" w:space="0" w:color="D2232A"/>
            </w:tcBorders>
            <w:vAlign w:val="center"/>
          </w:tcPr>
          <w:p w14:paraId="2532A912" w14:textId="77777777" w:rsidR="00CC6549" w:rsidRPr="00EE15C0" w:rsidRDefault="00CC6549" w:rsidP="000D438E">
            <w:pPr>
              <w:spacing w:line="288" w:lineRule="auto"/>
              <w:rPr>
                <w:lang w:val="en-GB"/>
              </w:rPr>
            </w:pPr>
            <w:r w:rsidRPr="00EE15C0">
              <w:rPr>
                <w:lang w:val="en-GB"/>
              </w:rPr>
              <w:t xml:space="preserve">-18 </w:t>
            </w:r>
            <w:proofErr w:type="spellStart"/>
            <w:r w:rsidRPr="00EE15C0">
              <w:rPr>
                <w:lang w:val="en-GB"/>
              </w:rPr>
              <w:t>dBm</w:t>
            </w:r>
            <w:proofErr w:type="spellEnd"/>
          </w:p>
        </w:tc>
        <w:tc>
          <w:tcPr>
            <w:tcW w:w="1948" w:type="dxa"/>
            <w:tcBorders>
              <w:top w:val="single" w:sz="4" w:space="0" w:color="D2232A"/>
              <w:left w:val="single" w:sz="4" w:space="0" w:color="D2232A"/>
              <w:bottom w:val="single" w:sz="4" w:space="0" w:color="D2232A"/>
              <w:right w:val="single" w:sz="4" w:space="0" w:color="D2232A"/>
            </w:tcBorders>
            <w:vAlign w:val="center"/>
          </w:tcPr>
          <w:p w14:paraId="238CEC36" w14:textId="77777777" w:rsidR="00CC6549" w:rsidRPr="00EE15C0" w:rsidRDefault="00CC6549" w:rsidP="000D438E">
            <w:pPr>
              <w:spacing w:line="288" w:lineRule="auto"/>
              <w:rPr>
                <w:lang w:val="en-GB"/>
              </w:rPr>
            </w:pPr>
            <w:r w:rsidRPr="00EE15C0">
              <w:rPr>
                <w:lang w:val="en-GB"/>
              </w:rPr>
              <w:t>5 MHz</w:t>
            </w:r>
          </w:p>
        </w:tc>
      </w:tr>
    </w:tbl>
    <w:p w14:paraId="11172495" w14:textId="77777777" w:rsidR="00CC6549" w:rsidRPr="00EE15C0" w:rsidRDefault="00CC6549" w:rsidP="00CC6549">
      <w:pPr>
        <w:rPr>
          <w:lang w:val="en-GB"/>
        </w:rPr>
      </w:pPr>
    </w:p>
    <w:p w14:paraId="06C9596F" w14:textId="6351EFB6" w:rsidR="00CC6549" w:rsidRPr="00EE15C0" w:rsidRDefault="00CC6549" w:rsidP="00CC6549">
      <w:pPr>
        <w:rPr>
          <w:lang w:val="en-GB"/>
        </w:rPr>
      </w:pPr>
      <w:r w:rsidRPr="00EE15C0">
        <w:rPr>
          <w:lang w:val="en-GB"/>
        </w:rPr>
        <w:t xml:space="preserve">The assumptions used in the derivation of the </w:t>
      </w:r>
      <w:r w:rsidR="00DC1D7D" w:rsidRPr="00EE15C0">
        <w:rPr>
          <w:lang w:val="en-GB"/>
        </w:rPr>
        <w:t>unwanted</w:t>
      </w:r>
      <w:r w:rsidR="009F24C5" w:rsidRPr="00EE15C0">
        <w:rPr>
          <w:lang w:val="en-GB"/>
        </w:rPr>
        <w:t xml:space="preserve"> </w:t>
      </w:r>
      <w:r w:rsidRPr="00EE15C0">
        <w:rPr>
          <w:lang w:val="en-GB"/>
        </w:rPr>
        <w:t>emission requirements are based on the following objectives:</w:t>
      </w:r>
    </w:p>
    <w:p w14:paraId="75789F42" w14:textId="77777777" w:rsidR="00CC6549" w:rsidRPr="00EE15C0" w:rsidRDefault="00CC6549" w:rsidP="00CC6549">
      <w:pPr>
        <w:rPr>
          <w:sz w:val="22"/>
          <w:szCs w:val="20"/>
          <w:lang w:val="en-GB"/>
        </w:rPr>
      </w:pPr>
    </w:p>
    <w:p w14:paraId="2F82A010" w14:textId="77777777" w:rsidR="00CC6549" w:rsidRPr="00EE15C0" w:rsidRDefault="00CC6549" w:rsidP="00EF1285">
      <w:pPr>
        <w:pStyle w:val="ECCParagraph"/>
        <w:spacing w:after="120"/>
        <w:ind w:left="567" w:hanging="425"/>
        <w:rPr>
          <w:szCs w:val="20"/>
        </w:rPr>
      </w:pPr>
      <w:r w:rsidRPr="00EE15C0">
        <w:rPr>
          <w:szCs w:val="20"/>
        </w:rPr>
        <w:t>(</w:t>
      </w:r>
      <w:proofErr w:type="spellStart"/>
      <w:r w:rsidRPr="00EE15C0">
        <w:rPr>
          <w:szCs w:val="20"/>
        </w:rPr>
        <w:t>i</w:t>
      </w:r>
      <w:proofErr w:type="spellEnd"/>
      <w:r w:rsidRPr="00EE15C0">
        <w:rPr>
          <w:szCs w:val="20"/>
        </w:rPr>
        <w:t xml:space="preserve">) </w:t>
      </w:r>
      <w:r w:rsidRPr="00EE15C0">
        <w:rPr>
          <w:szCs w:val="20"/>
        </w:rPr>
        <w:tab/>
      </w:r>
      <w:proofErr w:type="gramStart"/>
      <w:r w:rsidRPr="00EE15C0">
        <w:rPr>
          <w:szCs w:val="20"/>
        </w:rPr>
        <w:t>to</w:t>
      </w:r>
      <w:proofErr w:type="gramEnd"/>
      <w:r w:rsidRPr="00EE15C0">
        <w:rPr>
          <w:szCs w:val="20"/>
        </w:rPr>
        <w:t xml:space="preserve"> manage the risk of interference between mobile use and the broadcasting service below 694 MHz,</w:t>
      </w:r>
    </w:p>
    <w:p w14:paraId="41434DAB" w14:textId="77777777" w:rsidR="00CC6549" w:rsidRPr="00EE15C0" w:rsidRDefault="00CC6549" w:rsidP="00EF1285">
      <w:pPr>
        <w:pStyle w:val="ECCParagraph"/>
        <w:spacing w:after="120"/>
        <w:ind w:left="567" w:hanging="425"/>
        <w:rPr>
          <w:szCs w:val="20"/>
        </w:rPr>
      </w:pPr>
      <w:r w:rsidRPr="00EE15C0">
        <w:rPr>
          <w:szCs w:val="20"/>
        </w:rPr>
        <w:t xml:space="preserve">(ii) </w:t>
      </w:r>
      <w:r w:rsidRPr="00EE15C0">
        <w:rPr>
          <w:szCs w:val="20"/>
        </w:rPr>
        <w:tab/>
      </w:r>
      <w:proofErr w:type="gramStart"/>
      <w:r w:rsidRPr="00EE15C0">
        <w:rPr>
          <w:szCs w:val="20"/>
        </w:rPr>
        <w:t>to</w:t>
      </w:r>
      <w:proofErr w:type="gramEnd"/>
      <w:r w:rsidRPr="00EE15C0">
        <w:rPr>
          <w:szCs w:val="20"/>
        </w:rPr>
        <w:t xml:space="preserve"> be technically feasible from the point of view of practical implementation of MFCN terminal, and </w:t>
      </w:r>
    </w:p>
    <w:p w14:paraId="4E077A61" w14:textId="77777777" w:rsidR="00CC6549" w:rsidRPr="00EE15C0" w:rsidRDefault="00CC6549" w:rsidP="00EF1285">
      <w:pPr>
        <w:pStyle w:val="ECCParagraph"/>
        <w:spacing w:after="120"/>
        <w:ind w:left="567" w:hanging="425"/>
        <w:rPr>
          <w:szCs w:val="20"/>
        </w:rPr>
      </w:pPr>
      <w:r w:rsidRPr="00EE15C0">
        <w:rPr>
          <w:szCs w:val="20"/>
        </w:rPr>
        <w:t xml:space="preserve">(iii) </w:t>
      </w:r>
      <w:r w:rsidRPr="00EE15C0">
        <w:rPr>
          <w:szCs w:val="20"/>
        </w:rPr>
        <w:tab/>
      </w:r>
      <w:proofErr w:type="gramStart"/>
      <w:r w:rsidRPr="00EE15C0">
        <w:rPr>
          <w:szCs w:val="20"/>
        </w:rPr>
        <w:t>to</w:t>
      </w:r>
      <w:proofErr w:type="gramEnd"/>
      <w:r w:rsidRPr="00EE15C0">
        <w:rPr>
          <w:szCs w:val="20"/>
        </w:rPr>
        <w:t xml:space="preserve"> achieve global harmonization of mobile terminals.</w:t>
      </w:r>
    </w:p>
    <w:p w14:paraId="6CD0D6BF" w14:textId="77777777" w:rsidR="00FC53C8" w:rsidRPr="00EE15C0" w:rsidRDefault="00FC53C8" w:rsidP="00CC6549">
      <w:pPr>
        <w:pStyle w:val="ECCParagraph"/>
      </w:pPr>
    </w:p>
    <w:p w14:paraId="52526132" w14:textId="1906DAC0" w:rsidR="00CC6549" w:rsidRPr="00EE15C0" w:rsidRDefault="00CC6549" w:rsidP="00CC6549">
      <w:pPr>
        <w:pStyle w:val="ECCParagraph"/>
        <w:rPr>
          <w:szCs w:val="20"/>
        </w:rPr>
      </w:pPr>
      <w:r w:rsidRPr="00EE15C0">
        <w:fldChar w:fldCharType="begin"/>
      </w:r>
      <w:r w:rsidRPr="00EE15C0">
        <w:rPr>
          <w:szCs w:val="20"/>
        </w:rPr>
        <w:instrText xml:space="preserve"> REF _Ref271446572 \r \h </w:instrText>
      </w:r>
      <w:r w:rsidRPr="00EE15C0">
        <w:fldChar w:fldCharType="separate"/>
      </w:r>
      <w:r w:rsidR="0044758C" w:rsidRPr="00EE15C0">
        <w:rPr>
          <w:szCs w:val="20"/>
        </w:rPr>
        <w:t>Table 40:</w:t>
      </w:r>
      <w:r w:rsidRPr="00EE15C0">
        <w:fldChar w:fldCharType="end"/>
      </w:r>
      <w:r w:rsidRPr="00EE15C0">
        <w:t xml:space="preserve"> </w:t>
      </w:r>
      <w:r w:rsidRPr="00EE15C0">
        <w:rPr>
          <w:szCs w:val="20"/>
        </w:rPr>
        <w:t xml:space="preserve">shows these </w:t>
      </w:r>
      <w:r w:rsidR="00DC1D7D" w:rsidRPr="00EE15C0">
        <w:rPr>
          <w:szCs w:val="20"/>
        </w:rPr>
        <w:t>unwanted</w:t>
      </w:r>
      <w:r w:rsidRPr="00EE15C0">
        <w:rPr>
          <w:szCs w:val="20"/>
        </w:rPr>
        <w:t xml:space="preserve"> emission requirements for MFCN terminal stations within the spectrum allocated to the broadcasting (DTT) service. The value of -42 </w:t>
      </w:r>
      <w:proofErr w:type="spellStart"/>
      <w:r w:rsidRPr="00EE15C0">
        <w:rPr>
          <w:szCs w:val="20"/>
        </w:rPr>
        <w:t>dBm</w:t>
      </w:r>
      <w:proofErr w:type="spellEnd"/>
      <w:r w:rsidRPr="00EE15C0">
        <w:rPr>
          <w:szCs w:val="20"/>
        </w:rPr>
        <w:t>/8MHz</w:t>
      </w:r>
      <w:r w:rsidR="009F24C5" w:rsidRPr="00EE15C0">
        <w:rPr>
          <w:szCs w:val="20"/>
        </w:rPr>
        <w:t xml:space="preserve"> </w:t>
      </w:r>
      <w:r w:rsidRPr="00EE15C0">
        <w:rPr>
          <w:szCs w:val="20"/>
        </w:rPr>
        <w:t>assuming a 10 MHz channel bandwidth or less</w:t>
      </w:r>
      <w:r w:rsidR="009F24C5" w:rsidRPr="00EE15C0">
        <w:rPr>
          <w:szCs w:val="20"/>
        </w:rPr>
        <w:t>,</w:t>
      </w:r>
      <w:r w:rsidR="00261682" w:rsidRPr="00EE15C0">
        <w:rPr>
          <w:szCs w:val="20"/>
        </w:rPr>
        <w:t xml:space="preserve"> </w:t>
      </w:r>
      <w:r w:rsidRPr="00EE15C0">
        <w:rPr>
          <w:szCs w:val="20"/>
        </w:rPr>
        <w:t xml:space="preserve">and separated from DTT channel 48 with 9 MHz guard band, was </w:t>
      </w:r>
      <w:r w:rsidRPr="00EE15C0">
        <w:rPr>
          <w:iCs/>
        </w:rPr>
        <w:t>chosen because it is a balanced solution to meet all</w:t>
      </w:r>
      <w:r w:rsidRPr="00EE15C0">
        <w:rPr>
          <w:i/>
          <w:iCs/>
        </w:rPr>
        <w:t xml:space="preserve"> </w:t>
      </w:r>
      <w:r w:rsidRPr="00EE15C0">
        <w:rPr>
          <w:szCs w:val="20"/>
        </w:rPr>
        <w:t>the objectives above.</w:t>
      </w:r>
    </w:p>
    <w:p w14:paraId="3D67AE7B" w14:textId="3702A7A1" w:rsidR="00CC6549" w:rsidRPr="00EE15C0" w:rsidRDefault="00DC1D7D" w:rsidP="00CC6549">
      <w:pPr>
        <w:pStyle w:val="ECCTabletitle"/>
      </w:pPr>
      <w:bookmarkStart w:id="71" w:name="_Ref271446572"/>
      <w:r w:rsidRPr="00EE15C0">
        <w:t>Unwanted emissions</w:t>
      </w:r>
      <w:r w:rsidR="00CC6549" w:rsidRPr="00EE15C0">
        <w:t xml:space="preserve"> requirements for TS over frequencies occupied by broadcasting</w:t>
      </w:r>
      <w:bookmarkEnd w:id="71"/>
    </w:p>
    <w:tbl>
      <w:tblPr>
        <w:tblW w:w="0" w:type="auto"/>
        <w:tblInd w:w="393"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587"/>
        <w:gridCol w:w="2558"/>
        <w:gridCol w:w="3070"/>
      </w:tblGrid>
      <w:tr w:rsidR="00CC6549" w:rsidRPr="00EE15C0" w14:paraId="01159A03" w14:textId="77777777" w:rsidTr="00EF1285">
        <w:trPr>
          <w:tblHeader/>
        </w:trPr>
        <w:tc>
          <w:tcPr>
            <w:tcW w:w="3587"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4D9D6D10" w14:textId="77777777" w:rsidR="00CC6549" w:rsidRPr="00EE15C0" w:rsidRDefault="00CC6549" w:rsidP="000D438E">
            <w:pPr>
              <w:keepNext/>
              <w:spacing w:line="288" w:lineRule="auto"/>
              <w:jc w:val="center"/>
              <w:rPr>
                <w:b/>
                <w:color w:val="FFFFFF"/>
                <w:szCs w:val="22"/>
                <w:lang w:val="en-GB"/>
              </w:rPr>
            </w:pPr>
            <w:r w:rsidRPr="00EE15C0">
              <w:rPr>
                <w:b/>
                <w:color w:val="FFFFFF"/>
                <w:lang w:val="en-GB"/>
              </w:rPr>
              <w:t xml:space="preserve">Frequency range of </w:t>
            </w:r>
          </w:p>
          <w:p w14:paraId="2B6DEA7C" w14:textId="52BF29B3" w:rsidR="00CC6549" w:rsidRPr="00EE15C0" w:rsidRDefault="00DC1D7D" w:rsidP="000D438E">
            <w:pPr>
              <w:keepNext/>
              <w:spacing w:line="288" w:lineRule="auto"/>
              <w:jc w:val="center"/>
              <w:rPr>
                <w:b/>
                <w:color w:val="FFFFFF"/>
                <w:szCs w:val="22"/>
                <w:lang w:val="en-GB"/>
              </w:rPr>
            </w:pPr>
            <w:r w:rsidRPr="00EE15C0">
              <w:rPr>
                <w:b/>
                <w:color w:val="FFFFFF"/>
                <w:lang w:val="en-GB"/>
              </w:rPr>
              <w:t xml:space="preserve">Unwanted </w:t>
            </w:r>
            <w:r w:rsidR="00CC6549" w:rsidRPr="00EE15C0">
              <w:rPr>
                <w:b/>
                <w:color w:val="FFFFFF"/>
                <w:lang w:val="en-GB"/>
              </w:rPr>
              <w:t xml:space="preserve"> emissions </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32C97190" w14:textId="0AAF8A3A" w:rsidR="00CC6549" w:rsidRPr="00EE15C0" w:rsidRDefault="00CC6549" w:rsidP="000D438E">
            <w:pPr>
              <w:keepNext/>
              <w:spacing w:line="288" w:lineRule="auto"/>
              <w:jc w:val="center"/>
              <w:rPr>
                <w:b/>
                <w:color w:val="FFFFFF"/>
                <w:szCs w:val="22"/>
                <w:lang w:val="en-GB"/>
              </w:rPr>
            </w:pPr>
            <w:r w:rsidRPr="00EE15C0">
              <w:rPr>
                <w:b/>
                <w:color w:val="FFFFFF"/>
                <w:lang w:val="en-GB"/>
              </w:rPr>
              <w:t xml:space="preserve">Maximum mean </w:t>
            </w:r>
            <w:r w:rsidR="00DC1D7D" w:rsidRPr="00EE15C0">
              <w:rPr>
                <w:b/>
                <w:color w:val="FFFFFF"/>
                <w:lang w:val="en-GB"/>
              </w:rPr>
              <w:t>unwanted</w:t>
            </w:r>
            <w:r w:rsidRPr="00EE15C0">
              <w:rPr>
                <w:b/>
                <w:color w:val="FFFFFF"/>
                <w:lang w:val="en-GB"/>
              </w:rPr>
              <w:t xml:space="preserve"> power </w:t>
            </w:r>
            <w:r w:rsidRPr="00EE15C0">
              <w:rPr>
                <w:b/>
                <w:color w:val="FFFFFF"/>
                <w:lang w:val="en-GB"/>
              </w:rPr>
              <w:br/>
              <w:t>(see Notes)</w:t>
            </w:r>
          </w:p>
        </w:tc>
        <w:tc>
          <w:tcPr>
            <w:tcW w:w="3070"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751664F8" w14:textId="77777777" w:rsidR="00CC6549" w:rsidRPr="00EE15C0" w:rsidRDefault="00CC6549" w:rsidP="000D438E">
            <w:pPr>
              <w:keepNext/>
              <w:spacing w:line="288" w:lineRule="auto"/>
              <w:jc w:val="center"/>
              <w:rPr>
                <w:b/>
                <w:color w:val="FFFFFF"/>
                <w:szCs w:val="22"/>
                <w:lang w:val="en-GB"/>
              </w:rPr>
            </w:pPr>
            <w:r w:rsidRPr="00EE15C0">
              <w:rPr>
                <w:b/>
                <w:color w:val="FFFFFF"/>
                <w:lang w:val="en-GB"/>
              </w:rPr>
              <w:t>Measurement</w:t>
            </w:r>
          </w:p>
          <w:p w14:paraId="772C7F1E" w14:textId="77777777" w:rsidR="00CC6549" w:rsidRPr="00EE15C0" w:rsidRDefault="00CC6549" w:rsidP="000D438E">
            <w:pPr>
              <w:keepNext/>
              <w:spacing w:line="288" w:lineRule="auto"/>
              <w:jc w:val="center"/>
              <w:rPr>
                <w:b/>
                <w:color w:val="FFFFFF"/>
                <w:szCs w:val="22"/>
                <w:lang w:val="en-GB"/>
              </w:rPr>
            </w:pPr>
            <w:r w:rsidRPr="00EE15C0">
              <w:rPr>
                <w:b/>
                <w:color w:val="FFFFFF"/>
                <w:lang w:val="en-GB"/>
              </w:rPr>
              <w:t>Bandwidth</w:t>
            </w:r>
          </w:p>
        </w:tc>
      </w:tr>
      <w:tr w:rsidR="00CC6549" w:rsidRPr="00EE15C0" w14:paraId="30A0CC6D" w14:textId="77777777" w:rsidTr="00EF1285">
        <w:tc>
          <w:tcPr>
            <w:tcW w:w="3587" w:type="dxa"/>
            <w:tcBorders>
              <w:top w:val="single" w:sz="4" w:space="0" w:color="D2232A"/>
              <w:left w:val="single" w:sz="4" w:space="0" w:color="D2232A"/>
              <w:bottom w:val="single" w:sz="4" w:space="0" w:color="D2232A"/>
              <w:right w:val="single" w:sz="4" w:space="0" w:color="D2232A"/>
            </w:tcBorders>
            <w:vAlign w:val="center"/>
          </w:tcPr>
          <w:p w14:paraId="34C21F29" w14:textId="77777777" w:rsidR="00CC6549" w:rsidRPr="00EE15C0" w:rsidRDefault="00CC6549" w:rsidP="00771379">
            <w:pPr>
              <w:keepNext/>
              <w:spacing w:line="288" w:lineRule="auto"/>
              <w:rPr>
                <w:lang w:val="en-GB"/>
              </w:rPr>
            </w:pPr>
            <w:r w:rsidRPr="00EE15C0">
              <w:rPr>
                <w:lang w:val="en-GB"/>
              </w:rPr>
              <w:t>470-694 MHz</w:t>
            </w:r>
          </w:p>
        </w:tc>
        <w:tc>
          <w:tcPr>
            <w:tcW w:w="2558" w:type="dxa"/>
            <w:tcBorders>
              <w:top w:val="single" w:sz="4" w:space="0" w:color="D2232A"/>
              <w:left w:val="single" w:sz="4" w:space="0" w:color="D2232A"/>
              <w:bottom w:val="single" w:sz="4" w:space="0" w:color="D2232A"/>
              <w:right w:val="single" w:sz="4" w:space="0" w:color="D2232A"/>
            </w:tcBorders>
            <w:vAlign w:val="center"/>
          </w:tcPr>
          <w:p w14:paraId="163238F9" w14:textId="77777777" w:rsidR="00CC6549" w:rsidRPr="00EE15C0" w:rsidRDefault="00CC6549" w:rsidP="00771379">
            <w:pPr>
              <w:keepNext/>
              <w:spacing w:line="288" w:lineRule="auto"/>
              <w:rPr>
                <w:lang w:val="en-GB"/>
              </w:rPr>
            </w:pPr>
            <w:r w:rsidRPr="00EE15C0">
              <w:rPr>
                <w:lang w:val="en-GB"/>
              </w:rPr>
              <w:t xml:space="preserve">-42 </w:t>
            </w:r>
            <w:proofErr w:type="spellStart"/>
            <w:r w:rsidRPr="00EE15C0">
              <w:rPr>
                <w:lang w:val="en-GB"/>
              </w:rPr>
              <w:t>dBm</w:t>
            </w:r>
            <w:proofErr w:type="spellEnd"/>
          </w:p>
        </w:tc>
        <w:tc>
          <w:tcPr>
            <w:tcW w:w="3070" w:type="dxa"/>
            <w:tcBorders>
              <w:top w:val="single" w:sz="4" w:space="0" w:color="D2232A"/>
              <w:left w:val="single" w:sz="4" w:space="0" w:color="D2232A"/>
              <w:bottom w:val="single" w:sz="4" w:space="0" w:color="D2232A"/>
              <w:right w:val="single" w:sz="4" w:space="0" w:color="D2232A"/>
            </w:tcBorders>
            <w:vAlign w:val="center"/>
          </w:tcPr>
          <w:p w14:paraId="1FC0559B" w14:textId="77777777" w:rsidR="00CC6549" w:rsidRPr="00EE15C0" w:rsidRDefault="00CC6549" w:rsidP="00771379">
            <w:pPr>
              <w:keepNext/>
              <w:spacing w:line="288" w:lineRule="auto"/>
              <w:rPr>
                <w:lang w:val="en-GB"/>
              </w:rPr>
            </w:pPr>
            <w:r w:rsidRPr="00EE15C0">
              <w:rPr>
                <w:lang w:val="en-GB"/>
              </w:rPr>
              <w:t>8 MHz</w:t>
            </w:r>
          </w:p>
        </w:tc>
      </w:tr>
    </w:tbl>
    <w:p w14:paraId="23CF3AC4" w14:textId="77777777" w:rsidR="00CC6549" w:rsidRPr="00EE15C0" w:rsidRDefault="00CC6549" w:rsidP="00771379">
      <w:pPr>
        <w:rPr>
          <w:lang w:val="en-GB"/>
        </w:rPr>
      </w:pPr>
    </w:p>
    <w:p w14:paraId="600E4622" w14:textId="0B569084" w:rsidR="00CC6549" w:rsidRPr="00EE15C0" w:rsidDel="001101DC" w:rsidRDefault="00CC6549" w:rsidP="00CC6549">
      <w:pPr>
        <w:rPr>
          <w:sz w:val="18"/>
          <w:lang w:val="en-GB"/>
        </w:rPr>
      </w:pPr>
      <w:r w:rsidRPr="00EE15C0">
        <w:rPr>
          <w:sz w:val="18"/>
          <w:lang w:val="en-GB"/>
        </w:rPr>
        <w:t xml:space="preserve">Note 1: </w:t>
      </w:r>
      <w:r w:rsidR="00DC1D7D" w:rsidRPr="00EE15C0">
        <w:rPr>
          <w:sz w:val="18"/>
          <w:lang w:val="en-GB"/>
        </w:rPr>
        <w:t>Unwanted</w:t>
      </w:r>
      <w:r w:rsidRPr="00EE15C0">
        <w:rPr>
          <w:sz w:val="18"/>
          <w:lang w:val="en-GB"/>
        </w:rPr>
        <w:t xml:space="preserve"> emission limit was based on broadcasting using DVB-T2 and derived for an MFCN system with a bandwidth of 10 MHz for a DTT-MFCN centre frequency separation of 18 MHz (assuming an 8 MHz TV channel</w:t>
      </w:r>
      <w:r w:rsidRPr="00EE15C0">
        <w:rPr>
          <w:lang w:val="en-GB"/>
        </w:rPr>
        <w:t>,</w:t>
      </w:r>
      <w:r w:rsidRPr="00EE15C0">
        <w:rPr>
          <w:sz w:val="18"/>
          <w:lang w:val="en-GB"/>
        </w:rPr>
        <w:t xml:space="preserve"> 9 MHz guard</w:t>
      </w:r>
      <w:r w:rsidRPr="00EE15C0">
        <w:rPr>
          <w:lang w:val="en-GB"/>
        </w:rPr>
        <w:t xml:space="preserve"> </w:t>
      </w:r>
      <w:r w:rsidRPr="00EE15C0">
        <w:rPr>
          <w:sz w:val="18"/>
          <w:lang w:val="en-GB"/>
        </w:rPr>
        <w:t xml:space="preserve">band and a 10 MHz MFCN bandwidth). </w:t>
      </w:r>
    </w:p>
    <w:p w14:paraId="1EA56F24" w14:textId="77777777" w:rsidR="00CC6549" w:rsidRPr="00EE15C0" w:rsidRDefault="00CC6549" w:rsidP="00CC6549">
      <w:pPr>
        <w:rPr>
          <w:sz w:val="18"/>
          <w:lang w:val="en-GB"/>
        </w:rPr>
      </w:pPr>
    </w:p>
    <w:p w14:paraId="4BA57FB6" w14:textId="12F2C955" w:rsidR="00CC6549" w:rsidRPr="00EE15C0" w:rsidRDefault="00CC6549" w:rsidP="00CC6549">
      <w:pPr>
        <w:rPr>
          <w:sz w:val="18"/>
          <w:lang w:val="en-GB"/>
        </w:rPr>
      </w:pPr>
      <w:r w:rsidRPr="00EE15C0">
        <w:rPr>
          <w:sz w:val="18"/>
          <w:lang w:val="en-GB"/>
        </w:rPr>
        <w:t xml:space="preserve">If administrations wish to allow the deployment of MFCN on a national basis with a bandwidth greater than 10 MHz and in case an </w:t>
      </w:r>
      <w:r w:rsidR="00DC1D7D" w:rsidRPr="00EE15C0">
        <w:rPr>
          <w:sz w:val="18"/>
          <w:lang w:val="en-GB"/>
        </w:rPr>
        <w:t>unwanted emission</w:t>
      </w:r>
      <w:r w:rsidRPr="00EE15C0">
        <w:rPr>
          <w:sz w:val="18"/>
          <w:lang w:val="en-GB"/>
        </w:rPr>
        <w:t xml:space="preserve"> power higher than -42 </w:t>
      </w:r>
      <w:proofErr w:type="spellStart"/>
      <w:r w:rsidRPr="00EE15C0">
        <w:rPr>
          <w:sz w:val="18"/>
          <w:lang w:val="en-GB"/>
        </w:rPr>
        <w:t>dBm</w:t>
      </w:r>
      <w:proofErr w:type="spellEnd"/>
      <w:r w:rsidRPr="00EE15C0">
        <w:rPr>
          <w:sz w:val="18"/>
          <w:lang w:val="en-GB"/>
        </w:rPr>
        <w:t>/8MHz is generated in the band below 694 MHz, they should consider:</w:t>
      </w:r>
    </w:p>
    <w:p w14:paraId="27213579" w14:textId="07229042" w:rsidR="00CC6549" w:rsidRPr="00EE15C0" w:rsidRDefault="00CC6549" w:rsidP="00482811">
      <w:pPr>
        <w:pStyle w:val="ListParagraph"/>
        <w:numPr>
          <w:ilvl w:val="0"/>
          <w:numId w:val="52"/>
        </w:numPr>
        <w:rPr>
          <w:sz w:val="18"/>
          <w:lang w:val="en-GB"/>
        </w:rPr>
      </w:pPr>
      <w:r w:rsidRPr="00EE15C0">
        <w:rPr>
          <w:sz w:val="18"/>
          <w:lang w:val="en-GB"/>
        </w:rPr>
        <w:t xml:space="preserve">either implementing the greater MFCN bandwidth starting at a frequency higher than 703 MHz so that the required limit of </w:t>
      </w:r>
      <w:r w:rsidR="00DC1D7D" w:rsidRPr="00EE15C0">
        <w:rPr>
          <w:sz w:val="18"/>
          <w:lang w:val="en-GB"/>
        </w:rPr>
        <w:t>unwanted emission</w:t>
      </w:r>
      <w:r w:rsidRPr="00EE15C0">
        <w:rPr>
          <w:sz w:val="18"/>
          <w:lang w:val="en-GB"/>
        </w:rPr>
        <w:t xml:space="preserve"> power is still met;</w:t>
      </w:r>
    </w:p>
    <w:p w14:paraId="400D19F4" w14:textId="77777777" w:rsidR="00CC6549" w:rsidRPr="00EE15C0" w:rsidRDefault="00CC6549" w:rsidP="00482811">
      <w:pPr>
        <w:pStyle w:val="ListParagraph"/>
        <w:numPr>
          <w:ilvl w:val="0"/>
          <w:numId w:val="52"/>
        </w:numPr>
        <w:rPr>
          <w:sz w:val="18"/>
          <w:lang w:val="en-GB"/>
        </w:rPr>
      </w:pPr>
      <w:proofErr w:type="gramStart"/>
      <w:r w:rsidRPr="00EE15C0">
        <w:rPr>
          <w:sz w:val="18"/>
          <w:lang w:val="en-GB"/>
        </w:rPr>
        <w:t>and/or</w:t>
      </w:r>
      <w:proofErr w:type="gramEnd"/>
      <w:r w:rsidRPr="00EE15C0">
        <w:rPr>
          <w:sz w:val="18"/>
          <w:lang w:val="en-GB"/>
        </w:rPr>
        <w:t xml:space="preserve"> applying mitigation techniques (see Note 3).</w:t>
      </w:r>
    </w:p>
    <w:p w14:paraId="51A98BEB" w14:textId="77777777" w:rsidR="00CC6549" w:rsidRPr="00EE15C0" w:rsidRDefault="00CC6549" w:rsidP="00CC6549">
      <w:pPr>
        <w:rPr>
          <w:sz w:val="18"/>
          <w:lang w:val="en-GB"/>
        </w:rPr>
      </w:pPr>
    </w:p>
    <w:p w14:paraId="1C751D4D" w14:textId="77777777" w:rsidR="00CC6549" w:rsidRPr="00EE15C0" w:rsidRDefault="00CC6549" w:rsidP="00CC6549">
      <w:pPr>
        <w:spacing w:before="120"/>
        <w:jc w:val="both"/>
        <w:rPr>
          <w:rFonts w:cs="Arial"/>
          <w:sz w:val="18"/>
          <w:szCs w:val="18"/>
          <w:lang w:val="en-GB"/>
        </w:rPr>
      </w:pPr>
      <w:r w:rsidRPr="00EE15C0">
        <w:rPr>
          <w:sz w:val="18"/>
          <w:szCs w:val="18"/>
          <w:lang w:val="en-GB"/>
        </w:rPr>
        <w:t xml:space="preserve">Note 2: This value has been derived with regard to fixed DTT reception. </w:t>
      </w:r>
      <w:r w:rsidRPr="00EE15C0">
        <w:rPr>
          <w:rFonts w:cs="Arial"/>
          <w:sz w:val="18"/>
          <w:szCs w:val="18"/>
          <w:lang w:val="en-GB"/>
        </w:rPr>
        <w:t xml:space="preserve">Administrations who wish to consider portable-indoor DTT reception may need, on a case-by-case basis, to implement further measures at a national/local level (see Note 3). </w:t>
      </w:r>
    </w:p>
    <w:p w14:paraId="11C3058D" w14:textId="60351C41" w:rsidR="004A02FD" w:rsidRPr="00EE15C0" w:rsidRDefault="00CC6549" w:rsidP="00CC6549">
      <w:pPr>
        <w:pStyle w:val="ECCParagraph"/>
        <w:keepNext/>
        <w:spacing w:before="360" w:after="120"/>
        <w:rPr>
          <w:sz w:val="18"/>
          <w:szCs w:val="18"/>
        </w:rPr>
      </w:pPr>
      <w:r w:rsidRPr="00EE15C0">
        <w:rPr>
          <w:rFonts w:cs="Arial"/>
          <w:sz w:val="18"/>
          <w:szCs w:val="18"/>
        </w:rPr>
        <w:t xml:space="preserve">Note 3: Examples of potential mitigation techniques </w:t>
      </w:r>
      <w:r w:rsidRPr="00EE15C0">
        <w:rPr>
          <w:sz w:val="18"/>
          <w:szCs w:val="18"/>
        </w:rPr>
        <w:t>which may be considered by administrations include using additional DTT filtering, reducing the in-block power of the TS, reducing the bandwidth of the TS transmissions, or using techniques contained in the non-exhaustive list of potential mitigation techniques given in CEPT Report 30</w:t>
      </w:r>
      <w:r w:rsidR="009877BC" w:rsidRPr="00EE15C0">
        <w:rPr>
          <w:sz w:val="18"/>
          <w:szCs w:val="18"/>
        </w:rPr>
        <w:t xml:space="preserve"> </w:t>
      </w:r>
      <w:r w:rsidR="008A75A1" w:rsidRPr="00EE15C0">
        <w:rPr>
          <w:sz w:val="18"/>
          <w:szCs w:val="18"/>
        </w:rPr>
        <w:fldChar w:fldCharType="begin"/>
      </w:r>
      <w:r w:rsidR="008A75A1" w:rsidRPr="00EE15C0">
        <w:rPr>
          <w:sz w:val="18"/>
          <w:szCs w:val="18"/>
        </w:rPr>
        <w:instrText xml:space="preserve"> REF _Ref405372053 \n \h </w:instrText>
      </w:r>
      <w:r w:rsidR="008A75A1" w:rsidRPr="00EE15C0">
        <w:rPr>
          <w:sz w:val="18"/>
          <w:szCs w:val="18"/>
        </w:rPr>
      </w:r>
      <w:r w:rsidR="008A75A1" w:rsidRPr="00EE15C0">
        <w:rPr>
          <w:sz w:val="18"/>
          <w:szCs w:val="18"/>
        </w:rPr>
        <w:fldChar w:fldCharType="separate"/>
      </w:r>
      <w:r w:rsidR="0044758C" w:rsidRPr="00EE15C0">
        <w:rPr>
          <w:sz w:val="18"/>
          <w:szCs w:val="18"/>
        </w:rPr>
        <w:t>[1]</w:t>
      </w:r>
      <w:r w:rsidR="008A75A1" w:rsidRPr="00EE15C0">
        <w:rPr>
          <w:sz w:val="18"/>
          <w:szCs w:val="18"/>
        </w:rPr>
        <w:fldChar w:fldCharType="end"/>
      </w:r>
    </w:p>
    <w:p w14:paraId="53F1D2BC" w14:textId="01B8B0F1" w:rsidR="00CC6549" w:rsidRPr="00EE15C0" w:rsidRDefault="00CC6549" w:rsidP="00CC6549">
      <w:pPr>
        <w:pStyle w:val="ECCParagraph"/>
        <w:keepNext/>
        <w:spacing w:before="360" w:after="120"/>
        <w:rPr>
          <w:rFonts w:cs="Arial"/>
          <w:b/>
          <w:color w:val="000000"/>
          <w:szCs w:val="22"/>
        </w:rPr>
      </w:pPr>
      <w:r w:rsidRPr="00EE15C0">
        <w:rPr>
          <w:rFonts w:cs="Arial"/>
          <w:b/>
          <w:color w:val="000000"/>
          <w:szCs w:val="22"/>
        </w:rPr>
        <w:t>Additional considerations on the coexistence between MFCN and broadcasting below 694 MHz</w:t>
      </w:r>
      <w:r w:rsidRPr="00EE15C0" w:rsidDel="00ED21C2">
        <w:rPr>
          <w:rFonts w:cs="Arial"/>
          <w:b/>
          <w:color w:val="000000"/>
          <w:szCs w:val="22"/>
        </w:rPr>
        <w:t xml:space="preserve"> </w:t>
      </w:r>
    </w:p>
    <w:p w14:paraId="7F2E663C" w14:textId="77777777" w:rsidR="00CC6549" w:rsidRPr="00EE15C0" w:rsidRDefault="00CC6549" w:rsidP="00CC6549">
      <w:pPr>
        <w:jc w:val="both"/>
        <w:rPr>
          <w:lang w:val="en-GB"/>
        </w:rPr>
      </w:pPr>
      <w:r w:rsidRPr="00EE15C0">
        <w:rPr>
          <w:lang w:val="en-GB"/>
        </w:rPr>
        <w:t>The impact should be determined on a case-by-case basis at national level. To mitigate DTT receiver blocking due to MFCN BS transmissions, additional external filtering could be required at the input of the DTT receiver chain, in particular to avoid overload saturation in antenna amplifiers.</w:t>
      </w:r>
    </w:p>
    <w:p w14:paraId="32151A3D" w14:textId="77777777" w:rsidR="00CC6549" w:rsidRPr="00EE15C0" w:rsidRDefault="00CC6549" w:rsidP="00CC6549">
      <w:pPr>
        <w:pStyle w:val="ECCParagraph"/>
        <w:keepNext/>
        <w:spacing w:before="360" w:after="120"/>
        <w:rPr>
          <w:rFonts w:cs="Arial"/>
          <w:b/>
          <w:color w:val="000000"/>
          <w:szCs w:val="22"/>
        </w:rPr>
      </w:pPr>
      <w:r w:rsidRPr="00EE15C0">
        <w:rPr>
          <w:rFonts w:cs="Arial"/>
          <w:b/>
          <w:color w:val="000000"/>
          <w:szCs w:val="22"/>
        </w:rPr>
        <w:lastRenderedPageBreak/>
        <w:t>Interference from broadcasting to MFCN</w:t>
      </w:r>
    </w:p>
    <w:p w14:paraId="6E9C552C" w14:textId="2CB341AA" w:rsidR="00CC6549" w:rsidRPr="00EE15C0" w:rsidRDefault="00CC6549" w:rsidP="00CC6549">
      <w:pPr>
        <w:pStyle w:val="ECCParagraph"/>
        <w:rPr>
          <w:rFonts w:cs="Arial"/>
          <w:b/>
          <w:color w:val="000000"/>
          <w:szCs w:val="22"/>
        </w:rPr>
      </w:pPr>
      <w:r w:rsidRPr="00EE15C0">
        <w:t xml:space="preserve">Interference from broadcasting transmitters to MFCN BS receivers either due to transmitter in-band power or </w:t>
      </w:r>
      <w:r w:rsidR="008B067C" w:rsidRPr="00EE15C0">
        <w:t xml:space="preserve">unwanted </w:t>
      </w:r>
      <w:r w:rsidRPr="00EE15C0">
        <w:t xml:space="preserve">emissions may arise. In such cases, appropriate mitigation techniques can be applied on a case-by-case basis at national level. </w:t>
      </w:r>
    </w:p>
    <w:p w14:paraId="7E7C6FF8" w14:textId="77777777" w:rsidR="00CC6549" w:rsidRPr="00EE15C0" w:rsidRDefault="00CC6549" w:rsidP="00CC6549">
      <w:pPr>
        <w:pStyle w:val="ECCParagraph"/>
        <w:keepNext/>
        <w:spacing w:before="360" w:after="120"/>
        <w:rPr>
          <w:rFonts w:cs="Arial"/>
          <w:b/>
          <w:color w:val="000000"/>
          <w:szCs w:val="22"/>
        </w:rPr>
      </w:pPr>
      <w:r w:rsidRPr="00EE15C0">
        <w:rPr>
          <w:rFonts w:cs="Arial"/>
          <w:b/>
          <w:color w:val="000000"/>
          <w:szCs w:val="22"/>
        </w:rPr>
        <w:t xml:space="preserve">PMSE in 700 MHz </w:t>
      </w:r>
    </w:p>
    <w:p w14:paraId="06E06805" w14:textId="77777777" w:rsidR="00CC6549" w:rsidRPr="00EE15C0" w:rsidRDefault="00CC6549" w:rsidP="00CC6549">
      <w:pPr>
        <w:pStyle w:val="ECCParagraph"/>
        <w:keepNext/>
      </w:pPr>
      <w:r w:rsidRPr="00EE15C0">
        <w:rPr>
          <w:rFonts w:cs="Arial"/>
        </w:rPr>
        <w:t xml:space="preserve">PMSE usage of spectrum in the MFCN duplex gap has been studied. Based on simulations of PMSE interference to MFCN UL and DL, power restrictions have been derived. </w:t>
      </w:r>
      <w:r w:rsidRPr="00EE15C0">
        <w:t xml:space="preserve">Note that these power restrictions do not cover PMSE out-of-block emission in the MFCN duplex gap. A spectrum emission mask may be applied for that spectrum on a national basis. </w:t>
      </w:r>
    </w:p>
    <w:p w14:paraId="1A317078" w14:textId="27F0D0CF" w:rsidR="00CC6549" w:rsidRPr="00EE15C0" w:rsidRDefault="00CC6549" w:rsidP="00CC6549">
      <w:pPr>
        <w:pStyle w:val="ECCParagraph"/>
      </w:pPr>
      <w:r w:rsidRPr="00EE15C0">
        <w:t xml:space="preserve">PMSE could be used on a national basis in the lower guard band (694-703 MHz) and in the 25 MHz of the duplex gap of the MFCN 2 X 30 MHz band plan, depending on national situations and possible usage of this duplex gap by other services or applications (e.g., PPDR, SDL).The compatibility situation at the boundary between PMSE and MFCN around the uplink upper band edge, also applies at the lower band edge of the MFCN uplink, if PMSE is used in the guard band below the MFCN UL (694 -703 MHz), due to the fact that the equipment is the same. </w:t>
      </w:r>
    </w:p>
    <w:p w14:paraId="75B47E63" w14:textId="77777777" w:rsidR="00CC6549" w:rsidRPr="00EE15C0" w:rsidRDefault="00CC6549" w:rsidP="00CC6549">
      <w:pPr>
        <w:pStyle w:val="ECCTabletitle"/>
      </w:pPr>
      <w:r w:rsidRPr="00EE15C0">
        <w:t>Power restrictions for handheld microphone</w:t>
      </w:r>
    </w:p>
    <w:tbl>
      <w:tblPr>
        <w:tblW w:w="7196" w:type="dxa"/>
        <w:jc w:val="center"/>
        <w:tblCellMar>
          <w:left w:w="0" w:type="dxa"/>
          <w:right w:w="0" w:type="dxa"/>
        </w:tblCellMar>
        <w:tblLook w:val="04A0" w:firstRow="1" w:lastRow="0" w:firstColumn="1" w:lastColumn="0" w:noHBand="0" w:noVBand="1"/>
      </w:tblPr>
      <w:tblGrid>
        <w:gridCol w:w="2943"/>
        <w:gridCol w:w="2835"/>
        <w:gridCol w:w="1418"/>
      </w:tblGrid>
      <w:tr w:rsidR="00CC6549" w:rsidRPr="00EE15C0" w14:paraId="38B5D2A2" w14:textId="77777777" w:rsidTr="000D438E">
        <w:trPr>
          <w:trHeight w:val="80"/>
          <w:jc w:val="center"/>
        </w:trPr>
        <w:tc>
          <w:tcPr>
            <w:tcW w:w="2943" w:type="dxa"/>
            <w:tcBorders>
              <w:bottom w:val="single" w:sz="4" w:space="0" w:color="C00000"/>
              <w:right w:val="single" w:sz="4" w:space="0" w:color="FFFFFF" w:themeColor="background1"/>
            </w:tcBorders>
            <w:shd w:val="clear" w:color="auto" w:fill="D2232A"/>
            <w:tcMar>
              <w:top w:w="0" w:type="dxa"/>
              <w:left w:w="108" w:type="dxa"/>
              <w:bottom w:w="0" w:type="dxa"/>
              <w:right w:w="108" w:type="dxa"/>
            </w:tcMar>
            <w:vAlign w:val="center"/>
            <w:hideMark/>
          </w:tcPr>
          <w:p w14:paraId="28619128" w14:textId="77777777" w:rsidR="00CC6549" w:rsidRPr="00EE15C0" w:rsidRDefault="00CC6549" w:rsidP="000D438E">
            <w:pPr>
              <w:spacing w:before="120" w:after="120" w:line="288" w:lineRule="auto"/>
              <w:jc w:val="center"/>
              <w:rPr>
                <w:b/>
                <w:color w:val="FFFFFF"/>
                <w:lang w:val="en-GB"/>
              </w:rPr>
            </w:pPr>
            <w:r w:rsidRPr="00EE15C0">
              <w:rPr>
                <w:b/>
                <w:color w:val="FFFFFF"/>
                <w:lang w:val="en-GB"/>
              </w:rPr>
              <w:t>Frequency Range</w:t>
            </w:r>
          </w:p>
        </w:tc>
        <w:tc>
          <w:tcPr>
            <w:tcW w:w="2835" w:type="dxa"/>
            <w:tcBorders>
              <w:left w:val="single" w:sz="4" w:space="0" w:color="FFFFFF" w:themeColor="background1"/>
              <w:bottom w:val="single" w:sz="4" w:space="0" w:color="C00000"/>
              <w:right w:val="single" w:sz="4" w:space="0" w:color="FFFFFF" w:themeColor="background1"/>
            </w:tcBorders>
            <w:shd w:val="clear" w:color="auto" w:fill="D2232A"/>
            <w:vAlign w:val="center"/>
          </w:tcPr>
          <w:p w14:paraId="420A624E" w14:textId="77777777" w:rsidR="00CC6549" w:rsidRPr="00EE15C0" w:rsidRDefault="00CC6549" w:rsidP="000D438E">
            <w:pPr>
              <w:pStyle w:val="eccparagraph0"/>
              <w:spacing w:after="0"/>
              <w:jc w:val="center"/>
              <w:rPr>
                <w:b/>
                <w:bCs/>
                <w:color w:val="FFFFFF"/>
                <w:lang w:val="en-GB"/>
              </w:rPr>
            </w:pPr>
            <w:proofErr w:type="spellStart"/>
            <w:r w:rsidRPr="00EE15C0">
              <w:rPr>
                <w:b/>
                <w:color w:val="FFFFFF"/>
                <w:lang w:val="en-GB"/>
              </w:rPr>
              <w:t>e.i.r.p</w:t>
            </w:r>
            <w:proofErr w:type="spellEnd"/>
            <w:r w:rsidRPr="00EE15C0">
              <w:rPr>
                <w:b/>
                <w:color w:val="FFFFFF"/>
                <w:lang w:val="en-GB"/>
              </w:rPr>
              <w:t>.</w:t>
            </w:r>
          </w:p>
        </w:tc>
        <w:tc>
          <w:tcPr>
            <w:tcW w:w="1418" w:type="dxa"/>
            <w:tcBorders>
              <w:left w:val="single" w:sz="4" w:space="0" w:color="FFFFFF" w:themeColor="background1"/>
              <w:bottom w:val="single" w:sz="4" w:space="0" w:color="C00000"/>
              <w:right w:val="single" w:sz="4" w:space="0" w:color="FFFFFF" w:themeColor="background1"/>
            </w:tcBorders>
            <w:shd w:val="clear" w:color="auto" w:fill="D2232A"/>
          </w:tcPr>
          <w:p w14:paraId="236A1BB6" w14:textId="77777777" w:rsidR="00CC6549" w:rsidRPr="00EE15C0" w:rsidRDefault="00CC6549" w:rsidP="000D438E">
            <w:pPr>
              <w:pStyle w:val="eccparagraph0"/>
              <w:spacing w:before="120" w:after="120"/>
              <w:jc w:val="center"/>
              <w:rPr>
                <w:b/>
                <w:bCs/>
                <w:color w:val="FFFFFF"/>
                <w:lang w:val="en-GB"/>
              </w:rPr>
            </w:pPr>
            <w:r w:rsidRPr="00EE15C0">
              <w:rPr>
                <w:b/>
                <w:bCs/>
                <w:color w:val="FFFFFF"/>
                <w:lang w:val="en-GB"/>
              </w:rPr>
              <w:t>Measurement bandwidth</w:t>
            </w:r>
          </w:p>
        </w:tc>
      </w:tr>
      <w:tr w:rsidR="00CC6549" w:rsidRPr="00EE15C0" w14:paraId="27A2F663" w14:textId="77777777" w:rsidTr="000D438E">
        <w:trPr>
          <w:trHeight w:val="439"/>
          <w:jc w:val="center"/>
        </w:trPr>
        <w:tc>
          <w:tcPr>
            <w:tcW w:w="2943" w:type="dxa"/>
            <w:tcBorders>
              <w:top w:val="single" w:sz="4" w:space="0" w:color="C00000"/>
              <w:left w:val="single" w:sz="4" w:space="0" w:color="C00000"/>
              <w:bottom w:val="single" w:sz="6" w:space="0" w:color="C00000"/>
              <w:right w:val="single" w:sz="6" w:space="0" w:color="C00000"/>
            </w:tcBorders>
            <w:shd w:val="clear" w:color="auto" w:fill="FFFFFF"/>
            <w:tcMar>
              <w:top w:w="0" w:type="dxa"/>
              <w:left w:w="108" w:type="dxa"/>
              <w:bottom w:w="0" w:type="dxa"/>
              <w:right w:w="108" w:type="dxa"/>
            </w:tcMar>
            <w:vAlign w:val="center"/>
            <w:hideMark/>
          </w:tcPr>
          <w:p w14:paraId="325E6F90" w14:textId="77777777" w:rsidR="00CC6549" w:rsidRPr="00EE15C0" w:rsidRDefault="00CC6549" w:rsidP="000D438E">
            <w:pPr>
              <w:rPr>
                <w:rFonts w:cs="Arial"/>
                <w:szCs w:val="20"/>
                <w:highlight w:val="yellow"/>
                <w:lang w:val="en-GB" w:eastAsia="en-GB"/>
              </w:rPr>
            </w:pPr>
            <w:r w:rsidRPr="00EE15C0">
              <w:rPr>
                <w:rFonts w:cs="Arial"/>
                <w:szCs w:val="20"/>
                <w:lang w:val="en-GB" w:eastAsia="en-GB"/>
              </w:rPr>
              <w:t>MFCN uplink frequencies</w:t>
            </w:r>
          </w:p>
        </w:tc>
        <w:tc>
          <w:tcPr>
            <w:tcW w:w="2835" w:type="dxa"/>
            <w:tcBorders>
              <w:top w:val="single" w:sz="4" w:space="0" w:color="C00000"/>
              <w:left w:val="single" w:sz="6" w:space="0" w:color="C00000"/>
              <w:bottom w:val="single" w:sz="6" w:space="0" w:color="C00000"/>
              <w:right w:val="single" w:sz="6" w:space="0" w:color="C00000"/>
            </w:tcBorders>
            <w:shd w:val="clear" w:color="auto" w:fill="FFFFFF"/>
            <w:vAlign w:val="center"/>
          </w:tcPr>
          <w:p w14:paraId="6BEAB190" w14:textId="77777777" w:rsidR="00CC6549" w:rsidRPr="00EE15C0" w:rsidRDefault="00CC6549" w:rsidP="000D438E">
            <w:pPr>
              <w:rPr>
                <w:rFonts w:cs="Arial"/>
                <w:szCs w:val="20"/>
                <w:lang w:val="en-GB" w:eastAsia="en-GB"/>
              </w:rPr>
            </w:pPr>
            <w:r w:rsidRPr="00EE15C0">
              <w:rPr>
                <w:rFonts w:cs="Arial"/>
                <w:szCs w:val="20"/>
                <w:lang w:val="en-GB" w:eastAsia="en-GB"/>
              </w:rPr>
              <w:t xml:space="preserve">-45 </w:t>
            </w:r>
            <w:proofErr w:type="spellStart"/>
            <w:r w:rsidRPr="00EE15C0">
              <w:rPr>
                <w:rFonts w:cs="Arial"/>
                <w:szCs w:val="20"/>
                <w:lang w:val="en-GB" w:eastAsia="en-GB"/>
              </w:rPr>
              <w:t>dBm</w:t>
            </w:r>
            <w:proofErr w:type="spellEnd"/>
            <w:r w:rsidRPr="00EE15C0">
              <w:rPr>
                <w:rFonts w:cs="Arial"/>
                <w:szCs w:val="20"/>
                <w:lang w:val="en-GB" w:eastAsia="en-GB"/>
              </w:rPr>
              <w:t>(unwanted emissions)</w:t>
            </w:r>
          </w:p>
        </w:tc>
        <w:tc>
          <w:tcPr>
            <w:tcW w:w="1418" w:type="dxa"/>
            <w:tcBorders>
              <w:top w:val="single" w:sz="4" w:space="0" w:color="C00000"/>
              <w:left w:val="single" w:sz="6" w:space="0" w:color="C00000"/>
              <w:bottom w:val="single" w:sz="6" w:space="0" w:color="C00000"/>
              <w:right w:val="single" w:sz="6" w:space="0" w:color="C00000"/>
            </w:tcBorders>
            <w:shd w:val="clear" w:color="auto" w:fill="FFFFFF"/>
            <w:vAlign w:val="center"/>
          </w:tcPr>
          <w:p w14:paraId="25AAE1BE" w14:textId="77777777" w:rsidR="00CC6549" w:rsidRPr="00EE15C0" w:rsidRDefault="00CC6549" w:rsidP="000D438E">
            <w:pPr>
              <w:rPr>
                <w:rFonts w:cs="Arial"/>
                <w:szCs w:val="20"/>
                <w:lang w:val="en-GB" w:eastAsia="en-GB"/>
              </w:rPr>
            </w:pPr>
            <w:r w:rsidRPr="00EE15C0">
              <w:rPr>
                <w:rFonts w:cs="Arial"/>
                <w:szCs w:val="20"/>
                <w:lang w:val="en-GB" w:eastAsia="en-GB"/>
              </w:rPr>
              <w:t>200 kHz</w:t>
            </w:r>
          </w:p>
        </w:tc>
      </w:tr>
      <w:tr w:rsidR="00CC6549" w:rsidRPr="00EE15C0" w14:paraId="6C5823AA" w14:textId="77777777" w:rsidTr="000D438E">
        <w:trPr>
          <w:jc w:val="center"/>
        </w:trPr>
        <w:tc>
          <w:tcPr>
            <w:tcW w:w="2943" w:type="dxa"/>
            <w:tcBorders>
              <w:top w:val="single" w:sz="6" w:space="0" w:color="C00000"/>
              <w:left w:val="single" w:sz="4" w:space="0" w:color="C00000"/>
              <w:bottom w:val="single" w:sz="6" w:space="0" w:color="C00000"/>
              <w:right w:val="single" w:sz="6" w:space="0" w:color="C00000"/>
            </w:tcBorders>
            <w:shd w:val="clear" w:color="auto" w:fill="FFFFFF"/>
            <w:tcMar>
              <w:top w:w="0" w:type="dxa"/>
              <w:left w:w="108" w:type="dxa"/>
              <w:bottom w:w="0" w:type="dxa"/>
              <w:right w:w="108" w:type="dxa"/>
            </w:tcMar>
            <w:vAlign w:val="center"/>
            <w:hideMark/>
          </w:tcPr>
          <w:p w14:paraId="31D30EEE" w14:textId="77777777" w:rsidR="00CC6549" w:rsidRPr="00EE15C0" w:rsidRDefault="00CC6549" w:rsidP="000D438E">
            <w:pPr>
              <w:rPr>
                <w:rFonts w:cs="Arial"/>
                <w:szCs w:val="20"/>
                <w:highlight w:val="yellow"/>
                <w:lang w:val="en-GB" w:eastAsia="en-GB"/>
              </w:rPr>
            </w:pPr>
            <w:r w:rsidRPr="00EE15C0">
              <w:rPr>
                <w:lang w:val="en-GB"/>
              </w:rPr>
              <w:t xml:space="preserve">More than -4.2 MHz offset from MFCN downlink lower band edge or </w:t>
            </w:r>
            <w:r w:rsidRPr="00EE15C0">
              <w:rPr>
                <w:rFonts w:eastAsia="MS Mincho" w:cs="Arial"/>
                <w:lang w:val="en-GB" w:eastAsia="ja-JP"/>
              </w:rPr>
              <w:t>lower edge of the lowest SDL block</w:t>
            </w:r>
          </w:p>
        </w:tc>
        <w:tc>
          <w:tcPr>
            <w:tcW w:w="2835"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08F08792" w14:textId="77777777" w:rsidR="00CC6549" w:rsidRPr="00EE15C0" w:rsidRDefault="00CC6549" w:rsidP="000D438E">
            <w:pPr>
              <w:rPr>
                <w:rFonts w:cs="Arial"/>
                <w:szCs w:val="20"/>
                <w:lang w:val="en-GB" w:eastAsia="en-GB"/>
              </w:rPr>
            </w:pPr>
            <w:r w:rsidRPr="00EE15C0">
              <w:rPr>
                <w:rFonts w:cs="Arial"/>
                <w:szCs w:val="20"/>
                <w:lang w:val="en-GB" w:eastAsia="en-GB"/>
              </w:rPr>
              <w:t xml:space="preserve">19 </w:t>
            </w:r>
            <w:proofErr w:type="spellStart"/>
            <w:r w:rsidRPr="00EE15C0">
              <w:rPr>
                <w:rFonts w:cs="Arial"/>
                <w:szCs w:val="20"/>
                <w:lang w:val="en-GB" w:eastAsia="en-GB"/>
              </w:rPr>
              <w:t>dBm</w:t>
            </w:r>
            <w:proofErr w:type="spellEnd"/>
            <w:r w:rsidRPr="00EE15C0">
              <w:rPr>
                <w:lang w:val="en-GB"/>
              </w:rPr>
              <w:t>(in-block power)</w:t>
            </w:r>
          </w:p>
        </w:tc>
        <w:tc>
          <w:tcPr>
            <w:tcW w:w="1418"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0E8DADFB" w14:textId="77777777" w:rsidR="00CC6549" w:rsidRPr="00EE15C0" w:rsidRDefault="00CC6549" w:rsidP="000D438E">
            <w:pPr>
              <w:rPr>
                <w:rFonts w:cs="Arial"/>
                <w:szCs w:val="20"/>
                <w:lang w:val="en-GB" w:eastAsia="en-GB"/>
              </w:rPr>
            </w:pPr>
            <w:r w:rsidRPr="00EE15C0">
              <w:rPr>
                <w:rFonts w:cs="Arial"/>
                <w:szCs w:val="20"/>
                <w:lang w:val="en-GB" w:eastAsia="en-GB"/>
              </w:rPr>
              <w:t>200 kHz</w:t>
            </w:r>
          </w:p>
        </w:tc>
      </w:tr>
      <w:tr w:rsidR="00CC6549" w:rsidRPr="00EE15C0" w14:paraId="38FAD6EF" w14:textId="77777777" w:rsidTr="000D438E">
        <w:trPr>
          <w:jc w:val="center"/>
        </w:trPr>
        <w:tc>
          <w:tcPr>
            <w:tcW w:w="2943" w:type="dxa"/>
            <w:tcBorders>
              <w:top w:val="single" w:sz="6" w:space="0" w:color="C00000"/>
              <w:left w:val="single" w:sz="4" w:space="0" w:color="C00000"/>
              <w:bottom w:val="single" w:sz="6" w:space="0" w:color="C00000"/>
              <w:right w:val="single" w:sz="6" w:space="0" w:color="C00000"/>
            </w:tcBorders>
            <w:shd w:val="clear" w:color="auto" w:fill="FFFFFF"/>
            <w:tcMar>
              <w:top w:w="0" w:type="dxa"/>
              <w:left w:w="108" w:type="dxa"/>
              <w:bottom w:w="0" w:type="dxa"/>
              <w:right w:w="108" w:type="dxa"/>
            </w:tcMar>
            <w:vAlign w:val="center"/>
            <w:hideMark/>
          </w:tcPr>
          <w:p w14:paraId="0C5D146A" w14:textId="77777777" w:rsidR="00CC6549" w:rsidRPr="00EE15C0" w:rsidRDefault="00CC6549" w:rsidP="000D438E">
            <w:pPr>
              <w:rPr>
                <w:rFonts w:cs="Arial"/>
                <w:szCs w:val="20"/>
                <w:highlight w:val="yellow"/>
                <w:lang w:val="en-GB" w:eastAsia="en-GB"/>
              </w:rPr>
            </w:pPr>
            <w:r w:rsidRPr="00EE15C0">
              <w:rPr>
                <w:rFonts w:cs="Arial"/>
                <w:szCs w:val="20"/>
                <w:lang w:val="en-GB" w:eastAsia="en-GB"/>
              </w:rPr>
              <w:t xml:space="preserve">-4.2 to - 2.8 MHz offset from MFCN downlink lower band edge </w:t>
            </w:r>
            <w:r w:rsidRPr="00EE15C0">
              <w:rPr>
                <w:lang w:val="en-GB"/>
              </w:rPr>
              <w:t xml:space="preserve">or </w:t>
            </w:r>
            <w:r w:rsidRPr="00EE15C0">
              <w:rPr>
                <w:rFonts w:eastAsia="MS Mincho" w:cs="Arial"/>
                <w:lang w:val="en-GB" w:eastAsia="ja-JP"/>
              </w:rPr>
              <w:t>lower edge of the lowest SDL block</w:t>
            </w:r>
          </w:p>
        </w:tc>
        <w:tc>
          <w:tcPr>
            <w:tcW w:w="2835"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69E4F076" w14:textId="77777777" w:rsidR="00CC6549" w:rsidRPr="00EE15C0" w:rsidRDefault="00CC6549" w:rsidP="000D438E">
            <w:pPr>
              <w:rPr>
                <w:rFonts w:cs="Arial"/>
                <w:szCs w:val="20"/>
                <w:lang w:val="en-GB" w:eastAsia="en-GB"/>
              </w:rPr>
            </w:pPr>
            <w:r w:rsidRPr="00EE15C0">
              <w:rPr>
                <w:rFonts w:cs="Arial"/>
                <w:szCs w:val="20"/>
                <w:lang w:val="en-GB" w:eastAsia="en-GB"/>
              </w:rPr>
              <w:t xml:space="preserve">13 </w:t>
            </w:r>
            <w:proofErr w:type="spellStart"/>
            <w:r w:rsidRPr="00EE15C0">
              <w:rPr>
                <w:rFonts w:cs="Arial"/>
                <w:szCs w:val="20"/>
                <w:lang w:val="en-GB" w:eastAsia="en-GB"/>
              </w:rPr>
              <w:t>dBm</w:t>
            </w:r>
            <w:proofErr w:type="spellEnd"/>
            <w:r w:rsidRPr="00EE15C0">
              <w:rPr>
                <w:lang w:val="en-GB"/>
              </w:rPr>
              <w:t>(in-block power)</w:t>
            </w:r>
          </w:p>
        </w:tc>
        <w:tc>
          <w:tcPr>
            <w:tcW w:w="1418"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0EE9C36D" w14:textId="77777777" w:rsidR="00CC6549" w:rsidRPr="00EE15C0" w:rsidRDefault="00CC6549" w:rsidP="000D438E">
            <w:pPr>
              <w:rPr>
                <w:rFonts w:cs="Arial"/>
                <w:szCs w:val="20"/>
                <w:lang w:val="en-GB" w:eastAsia="en-GB"/>
              </w:rPr>
            </w:pPr>
            <w:r w:rsidRPr="00EE15C0">
              <w:rPr>
                <w:rFonts w:cs="Arial"/>
                <w:szCs w:val="20"/>
                <w:lang w:val="en-GB" w:eastAsia="en-GB"/>
              </w:rPr>
              <w:t>200 kHz</w:t>
            </w:r>
          </w:p>
        </w:tc>
      </w:tr>
      <w:tr w:rsidR="00CC6549" w:rsidRPr="00EE15C0" w14:paraId="40864031" w14:textId="77777777" w:rsidTr="000D438E">
        <w:trPr>
          <w:jc w:val="center"/>
        </w:trPr>
        <w:tc>
          <w:tcPr>
            <w:tcW w:w="2943" w:type="dxa"/>
            <w:tcBorders>
              <w:top w:val="single" w:sz="6" w:space="0" w:color="C00000"/>
              <w:left w:val="single" w:sz="4" w:space="0" w:color="C00000"/>
              <w:bottom w:val="single" w:sz="6" w:space="0" w:color="C00000"/>
              <w:right w:val="single" w:sz="6" w:space="0" w:color="C00000"/>
            </w:tcBorders>
            <w:shd w:val="clear" w:color="auto" w:fill="FFFFFF"/>
            <w:tcMar>
              <w:top w:w="0" w:type="dxa"/>
              <w:left w:w="108" w:type="dxa"/>
              <w:bottom w:w="0" w:type="dxa"/>
              <w:right w:w="108" w:type="dxa"/>
            </w:tcMar>
            <w:vAlign w:val="center"/>
            <w:hideMark/>
          </w:tcPr>
          <w:p w14:paraId="0A145A5B" w14:textId="77777777" w:rsidR="00CC6549" w:rsidRPr="00EE15C0" w:rsidRDefault="00CC6549" w:rsidP="000D438E">
            <w:pPr>
              <w:rPr>
                <w:rFonts w:cs="Arial"/>
                <w:szCs w:val="20"/>
                <w:lang w:val="en-GB" w:eastAsia="en-GB"/>
              </w:rPr>
            </w:pPr>
            <w:r w:rsidRPr="00EE15C0">
              <w:rPr>
                <w:rFonts w:cs="Arial"/>
                <w:szCs w:val="20"/>
                <w:lang w:val="en-GB" w:eastAsia="en-GB"/>
              </w:rPr>
              <w:t xml:space="preserve">- 2.8 to 0 MHz offset from MFCN downlink lower band edge </w:t>
            </w:r>
            <w:r w:rsidRPr="00EE15C0">
              <w:rPr>
                <w:lang w:val="en-GB"/>
              </w:rPr>
              <w:t xml:space="preserve">or </w:t>
            </w:r>
            <w:r w:rsidRPr="00EE15C0">
              <w:rPr>
                <w:rFonts w:eastAsia="MS Mincho" w:cs="Arial"/>
                <w:lang w:val="en-GB" w:eastAsia="ja-JP"/>
              </w:rPr>
              <w:t>lower edge of the lowest SDL block</w:t>
            </w:r>
            <w:r w:rsidRPr="00EE15C0">
              <w:rPr>
                <w:lang w:val="en-GB"/>
              </w:rPr>
              <w:t xml:space="preserve"> </w:t>
            </w:r>
            <w:r w:rsidRPr="00EE15C0">
              <w:rPr>
                <w:rFonts w:cs="Arial"/>
                <w:szCs w:val="20"/>
                <w:lang w:val="en-GB" w:eastAsia="en-GB"/>
              </w:rPr>
              <w:t>(guard band)</w:t>
            </w:r>
          </w:p>
        </w:tc>
        <w:tc>
          <w:tcPr>
            <w:tcW w:w="2835"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49DB0C21" w14:textId="77777777" w:rsidR="00CC6549" w:rsidRPr="00EE15C0" w:rsidRDefault="00CC6549" w:rsidP="000D438E">
            <w:pPr>
              <w:rPr>
                <w:rFonts w:cs="Arial"/>
                <w:szCs w:val="20"/>
                <w:lang w:val="en-GB" w:eastAsia="en-GB"/>
              </w:rPr>
            </w:pPr>
            <w:r w:rsidRPr="00EE15C0">
              <w:rPr>
                <w:rFonts w:cs="Arial"/>
                <w:szCs w:val="20"/>
                <w:lang w:val="en-GB" w:eastAsia="en-GB"/>
              </w:rPr>
              <w:t>--</w:t>
            </w:r>
          </w:p>
        </w:tc>
        <w:tc>
          <w:tcPr>
            <w:tcW w:w="1418" w:type="dxa"/>
            <w:tcBorders>
              <w:top w:val="single" w:sz="6" w:space="0" w:color="C00000"/>
              <w:left w:val="single" w:sz="6" w:space="0" w:color="C00000"/>
              <w:bottom w:val="single" w:sz="6" w:space="0" w:color="C00000"/>
              <w:right w:val="single" w:sz="6" w:space="0" w:color="C00000"/>
            </w:tcBorders>
            <w:shd w:val="clear" w:color="auto" w:fill="FFFFFF"/>
            <w:vAlign w:val="center"/>
          </w:tcPr>
          <w:p w14:paraId="736D3B3B" w14:textId="77777777" w:rsidR="00CC6549" w:rsidRPr="00EE15C0" w:rsidRDefault="00CC6549" w:rsidP="000D438E">
            <w:pPr>
              <w:rPr>
                <w:rFonts w:cs="Arial"/>
                <w:szCs w:val="20"/>
                <w:lang w:val="en-GB" w:eastAsia="en-GB"/>
              </w:rPr>
            </w:pPr>
            <w:r w:rsidRPr="00EE15C0">
              <w:rPr>
                <w:rFonts w:cs="Arial"/>
                <w:szCs w:val="20"/>
                <w:lang w:val="en-GB" w:eastAsia="en-GB"/>
              </w:rPr>
              <w:t>--</w:t>
            </w:r>
          </w:p>
        </w:tc>
      </w:tr>
      <w:tr w:rsidR="00CC6549" w:rsidRPr="00EE15C0" w14:paraId="0B838552" w14:textId="77777777" w:rsidTr="000D438E">
        <w:trPr>
          <w:trHeight w:val="330"/>
          <w:jc w:val="center"/>
        </w:trPr>
        <w:tc>
          <w:tcPr>
            <w:tcW w:w="2943" w:type="dxa"/>
            <w:tcBorders>
              <w:top w:val="single" w:sz="6" w:space="0" w:color="C00000"/>
              <w:left w:val="single" w:sz="4" w:space="0" w:color="C00000"/>
              <w:bottom w:val="single" w:sz="4" w:space="0" w:color="C00000"/>
              <w:right w:val="single" w:sz="6" w:space="0" w:color="C00000"/>
            </w:tcBorders>
            <w:shd w:val="clear" w:color="auto" w:fill="FFFFFF"/>
            <w:tcMar>
              <w:top w:w="0" w:type="dxa"/>
              <w:left w:w="108" w:type="dxa"/>
              <w:bottom w:w="0" w:type="dxa"/>
              <w:right w:w="108" w:type="dxa"/>
            </w:tcMar>
            <w:vAlign w:val="center"/>
            <w:hideMark/>
          </w:tcPr>
          <w:p w14:paraId="79597815" w14:textId="77777777" w:rsidR="00CC6549" w:rsidRPr="00EE15C0" w:rsidRDefault="00CC6549" w:rsidP="000D438E">
            <w:pPr>
              <w:rPr>
                <w:rFonts w:cs="Arial"/>
                <w:szCs w:val="20"/>
                <w:lang w:val="en-GB" w:eastAsia="en-GB"/>
              </w:rPr>
            </w:pPr>
            <w:r w:rsidRPr="00EE15C0">
              <w:rPr>
                <w:rFonts w:cs="Arial"/>
                <w:szCs w:val="20"/>
                <w:lang w:val="en-GB" w:eastAsia="en-GB"/>
              </w:rPr>
              <w:t>MFCN downlink frequencies</w:t>
            </w:r>
          </w:p>
        </w:tc>
        <w:tc>
          <w:tcPr>
            <w:tcW w:w="2835" w:type="dxa"/>
            <w:tcBorders>
              <w:top w:val="single" w:sz="6" w:space="0" w:color="C00000"/>
              <w:left w:val="single" w:sz="6" w:space="0" w:color="C00000"/>
              <w:bottom w:val="single" w:sz="4" w:space="0" w:color="C00000"/>
              <w:right w:val="single" w:sz="6" w:space="0" w:color="C00000"/>
            </w:tcBorders>
            <w:shd w:val="clear" w:color="auto" w:fill="FFFFFF"/>
            <w:vAlign w:val="center"/>
          </w:tcPr>
          <w:p w14:paraId="7860A720" w14:textId="77777777" w:rsidR="00CC6549" w:rsidRPr="00EE15C0" w:rsidRDefault="00CC6549" w:rsidP="000D438E">
            <w:pPr>
              <w:rPr>
                <w:rFonts w:cs="Arial"/>
                <w:szCs w:val="20"/>
                <w:lang w:val="en-GB" w:eastAsia="en-GB"/>
              </w:rPr>
            </w:pPr>
            <w:r w:rsidRPr="00EE15C0">
              <w:rPr>
                <w:rFonts w:cs="Arial"/>
                <w:szCs w:val="20"/>
                <w:lang w:val="en-GB" w:eastAsia="en-GB"/>
              </w:rPr>
              <w:t xml:space="preserve">-45 </w:t>
            </w:r>
            <w:proofErr w:type="spellStart"/>
            <w:r w:rsidRPr="00EE15C0">
              <w:rPr>
                <w:rFonts w:cs="Arial"/>
                <w:szCs w:val="20"/>
                <w:lang w:val="en-GB" w:eastAsia="en-GB"/>
              </w:rPr>
              <w:t>dBm</w:t>
            </w:r>
            <w:proofErr w:type="spellEnd"/>
            <w:r w:rsidRPr="00EE15C0">
              <w:rPr>
                <w:rFonts w:cs="Arial"/>
                <w:szCs w:val="20"/>
                <w:lang w:val="en-GB" w:eastAsia="en-GB"/>
              </w:rPr>
              <w:t>(unwanted emissions)</w:t>
            </w:r>
          </w:p>
        </w:tc>
        <w:tc>
          <w:tcPr>
            <w:tcW w:w="1418" w:type="dxa"/>
            <w:tcBorders>
              <w:top w:val="single" w:sz="6" w:space="0" w:color="C00000"/>
              <w:left w:val="single" w:sz="6" w:space="0" w:color="C00000"/>
              <w:bottom w:val="single" w:sz="4" w:space="0" w:color="C00000"/>
              <w:right w:val="single" w:sz="6" w:space="0" w:color="C00000"/>
            </w:tcBorders>
            <w:shd w:val="clear" w:color="auto" w:fill="FFFFFF"/>
            <w:vAlign w:val="center"/>
          </w:tcPr>
          <w:p w14:paraId="2EF86D3D" w14:textId="77777777" w:rsidR="00CC6549" w:rsidRPr="00EE15C0" w:rsidRDefault="00CC6549" w:rsidP="000D438E">
            <w:pPr>
              <w:rPr>
                <w:rFonts w:cs="Arial"/>
                <w:szCs w:val="20"/>
                <w:lang w:val="en-GB" w:eastAsia="en-GB"/>
              </w:rPr>
            </w:pPr>
            <w:r w:rsidRPr="00EE15C0">
              <w:rPr>
                <w:rFonts w:cs="Arial"/>
                <w:szCs w:val="20"/>
                <w:lang w:val="en-GB" w:eastAsia="en-GB"/>
              </w:rPr>
              <w:t>200 kHz</w:t>
            </w:r>
          </w:p>
        </w:tc>
      </w:tr>
    </w:tbl>
    <w:p w14:paraId="4F9E4B31" w14:textId="77777777" w:rsidR="00CC6549" w:rsidRPr="00EE15C0" w:rsidRDefault="00CC6549" w:rsidP="00CC6549">
      <w:pPr>
        <w:pStyle w:val="ECCTabletitle"/>
      </w:pPr>
      <w:r w:rsidRPr="00EE15C0">
        <w:t>Power restrictions for body worn microphone</w:t>
      </w:r>
    </w:p>
    <w:tbl>
      <w:tblPr>
        <w:tblW w:w="0" w:type="auto"/>
        <w:jc w:val="center"/>
        <w:tblBorders>
          <w:left w:val="single" w:sz="4" w:space="0" w:color="C00000"/>
          <w:bottom w:val="single" w:sz="4" w:space="0" w:color="C00000"/>
          <w:right w:val="single" w:sz="4" w:space="0" w:color="C00000"/>
          <w:insideH w:val="single" w:sz="4" w:space="0" w:color="C00000"/>
          <w:insideV w:val="single" w:sz="4" w:space="0" w:color="C00000"/>
        </w:tblBorders>
        <w:tblLayout w:type="fixed"/>
        <w:tblCellMar>
          <w:left w:w="0" w:type="dxa"/>
          <w:right w:w="0" w:type="dxa"/>
        </w:tblCellMar>
        <w:tblLook w:val="04A0" w:firstRow="1" w:lastRow="0" w:firstColumn="1" w:lastColumn="0" w:noHBand="0" w:noVBand="1"/>
      </w:tblPr>
      <w:tblGrid>
        <w:gridCol w:w="2943"/>
        <w:gridCol w:w="2835"/>
        <w:gridCol w:w="1560"/>
      </w:tblGrid>
      <w:tr w:rsidR="00CC6549" w:rsidRPr="00EE15C0" w14:paraId="0CCD1217" w14:textId="77777777" w:rsidTr="000D438E">
        <w:trPr>
          <w:jc w:val="center"/>
        </w:trPr>
        <w:tc>
          <w:tcPr>
            <w:tcW w:w="2943" w:type="dxa"/>
            <w:tcBorders>
              <w:top w:val="nil"/>
              <w:right w:val="single" w:sz="4" w:space="0" w:color="FFFFFF" w:themeColor="background1"/>
            </w:tcBorders>
            <w:shd w:val="clear" w:color="auto" w:fill="D2232A"/>
            <w:tcMar>
              <w:top w:w="0" w:type="dxa"/>
              <w:left w:w="108" w:type="dxa"/>
              <w:bottom w:w="0" w:type="dxa"/>
              <w:right w:w="108" w:type="dxa"/>
            </w:tcMar>
            <w:vAlign w:val="center"/>
            <w:hideMark/>
          </w:tcPr>
          <w:p w14:paraId="06B77DAE" w14:textId="77777777" w:rsidR="00CC6549" w:rsidRPr="00EE15C0" w:rsidRDefault="00CC6549" w:rsidP="000D438E">
            <w:pPr>
              <w:spacing w:before="120" w:after="120" w:line="288" w:lineRule="auto"/>
              <w:jc w:val="center"/>
              <w:rPr>
                <w:b/>
                <w:color w:val="FFFFFF"/>
                <w:lang w:val="en-GB"/>
              </w:rPr>
            </w:pPr>
            <w:r w:rsidRPr="00EE15C0">
              <w:rPr>
                <w:b/>
                <w:color w:val="FFFFFF"/>
                <w:lang w:val="en-GB"/>
              </w:rPr>
              <w:t>Frequency Range</w:t>
            </w:r>
          </w:p>
        </w:tc>
        <w:tc>
          <w:tcPr>
            <w:tcW w:w="2835" w:type="dxa"/>
            <w:tcBorders>
              <w:top w:val="nil"/>
              <w:left w:val="single" w:sz="4" w:space="0" w:color="FFFFFF" w:themeColor="background1"/>
              <w:right w:val="single" w:sz="4" w:space="0" w:color="FFFFFF" w:themeColor="background1"/>
            </w:tcBorders>
            <w:shd w:val="clear" w:color="auto" w:fill="D2232A"/>
          </w:tcPr>
          <w:p w14:paraId="485D3EBF" w14:textId="77777777" w:rsidR="00CC6549" w:rsidRPr="00EE15C0" w:rsidRDefault="00CC6549" w:rsidP="000D438E">
            <w:pPr>
              <w:spacing w:before="120" w:after="120" w:line="288" w:lineRule="auto"/>
              <w:jc w:val="center"/>
              <w:rPr>
                <w:b/>
                <w:color w:val="FFFFFF"/>
                <w:lang w:val="en-GB"/>
              </w:rPr>
            </w:pPr>
            <w:proofErr w:type="spellStart"/>
            <w:r w:rsidRPr="00EE15C0">
              <w:rPr>
                <w:b/>
                <w:color w:val="FFFFFF"/>
                <w:lang w:val="en-GB"/>
              </w:rPr>
              <w:t>e.i.r.p</w:t>
            </w:r>
            <w:proofErr w:type="spellEnd"/>
            <w:r w:rsidRPr="00EE15C0">
              <w:rPr>
                <w:b/>
                <w:color w:val="FFFFFF"/>
                <w:lang w:val="en-GB"/>
              </w:rPr>
              <w:t>.</w:t>
            </w:r>
          </w:p>
        </w:tc>
        <w:tc>
          <w:tcPr>
            <w:tcW w:w="1560" w:type="dxa"/>
            <w:tcBorders>
              <w:top w:val="nil"/>
              <w:left w:val="single" w:sz="4" w:space="0" w:color="FFFFFF" w:themeColor="background1"/>
              <w:right w:val="single" w:sz="4" w:space="0" w:color="FFFFFF" w:themeColor="background1"/>
            </w:tcBorders>
            <w:shd w:val="clear" w:color="auto" w:fill="D2232A"/>
            <w:tcMar>
              <w:top w:w="0" w:type="dxa"/>
              <w:left w:w="108" w:type="dxa"/>
              <w:bottom w:w="0" w:type="dxa"/>
              <w:right w:w="108" w:type="dxa"/>
            </w:tcMar>
            <w:vAlign w:val="center"/>
            <w:hideMark/>
          </w:tcPr>
          <w:p w14:paraId="3C3D0A9E" w14:textId="77777777" w:rsidR="00CC6549" w:rsidRPr="00EE15C0" w:rsidRDefault="00CC6549" w:rsidP="000D438E">
            <w:pPr>
              <w:spacing w:before="120" w:after="120" w:line="288" w:lineRule="auto"/>
              <w:jc w:val="center"/>
              <w:rPr>
                <w:b/>
                <w:color w:val="FFFFFF"/>
                <w:lang w:val="en-GB"/>
              </w:rPr>
            </w:pPr>
            <w:r w:rsidRPr="00EE15C0">
              <w:rPr>
                <w:b/>
                <w:color w:val="FFFFFF"/>
                <w:lang w:val="en-GB"/>
              </w:rPr>
              <w:t>Measurement bandwidth</w:t>
            </w:r>
          </w:p>
        </w:tc>
      </w:tr>
      <w:tr w:rsidR="00CC6549" w:rsidRPr="00EE15C0" w14:paraId="1D668F7B" w14:textId="77777777" w:rsidTr="000D438E">
        <w:trPr>
          <w:trHeight w:val="399"/>
          <w:jc w:val="center"/>
        </w:trPr>
        <w:tc>
          <w:tcPr>
            <w:tcW w:w="2943" w:type="dxa"/>
            <w:shd w:val="clear" w:color="auto" w:fill="FFFFFF"/>
            <w:tcMar>
              <w:top w:w="0" w:type="dxa"/>
              <w:left w:w="108" w:type="dxa"/>
              <w:bottom w:w="0" w:type="dxa"/>
              <w:right w:w="108" w:type="dxa"/>
            </w:tcMar>
            <w:vAlign w:val="center"/>
            <w:hideMark/>
          </w:tcPr>
          <w:p w14:paraId="323BA2CB" w14:textId="77777777" w:rsidR="00CC6549" w:rsidRPr="00EE15C0" w:rsidRDefault="00CC6549" w:rsidP="000D438E">
            <w:pPr>
              <w:rPr>
                <w:rFonts w:cs="Arial"/>
                <w:szCs w:val="20"/>
                <w:highlight w:val="yellow"/>
                <w:lang w:val="en-GB" w:eastAsia="en-GB"/>
              </w:rPr>
            </w:pPr>
            <w:r w:rsidRPr="00EE15C0">
              <w:rPr>
                <w:rFonts w:cs="Arial"/>
                <w:szCs w:val="20"/>
                <w:lang w:val="en-GB" w:eastAsia="en-GB"/>
              </w:rPr>
              <w:t>MFCN uplink frequencies</w:t>
            </w:r>
          </w:p>
        </w:tc>
        <w:tc>
          <w:tcPr>
            <w:tcW w:w="2835" w:type="dxa"/>
            <w:shd w:val="clear" w:color="auto" w:fill="FFFFFF"/>
            <w:vAlign w:val="center"/>
          </w:tcPr>
          <w:p w14:paraId="34E1268E" w14:textId="77777777" w:rsidR="00CC6549" w:rsidRPr="00EE15C0" w:rsidRDefault="00CC6549" w:rsidP="000D438E">
            <w:pPr>
              <w:rPr>
                <w:rFonts w:cs="Arial"/>
                <w:szCs w:val="20"/>
                <w:lang w:val="en-GB" w:eastAsia="en-GB"/>
              </w:rPr>
            </w:pPr>
            <w:r w:rsidRPr="00EE15C0">
              <w:rPr>
                <w:rFonts w:cs="Arial"/>
                <w:szCs w:val="20"/>
                <w:lang w:val="en-GB" w:eastAsia="en-GB"/>
              </w:rPr>
              <w:t xml:space="preserve">-45 </w:t>
            </w:r>
            <w:proofErr w:type="spellStart"/>
            <w:r w:rsidRPr="00EE15C0">
              <w:rPr>
                <w:rFonts w:cs="Arial"/>
                <w:szCs w:val="20"/>
                <w:lang w:val="en-GB" w:eastAsia="en-GB"/>
              </w:rPr>
              <w:t>dBm</w:t>
            </w:r>
            <w:proofErr w:type="spellEnd"/>
            <w:r w:rsidRPr="00EE15C0">
              <w:rPr>
                <w:rFonts w:cs="Arial"/>
                <w:szCs w:val="20"/>
                <w:lang w:val="en-GB" w:eastAsia="en-GB"/>
              </w:rPr>
              <w:t>(unwanted emissions)</w:t>
            </w:r>
          </w:p>
        </w:tc>
        <w:tc>
          <w:tcPr>
            <w:tcW w:w="1560" w:type="dxa"/>
            <w:shd w:val="clear" w:color="auto" w:fill="FFFFFF"/>
            <w:tcMar>
              <w:top w:w="0" w:type="dxa"/>
              <w:left w:w="108" w:type="dxa"/>
              <w:bottom w:w="0" w:type="dxa"/>
              <w:right w:w="108" w:type="dxa"/>
            </w:tcMar>
            <w:vAlign w:val="center"/>
          </w:tcPr>
          <w:p w14:paraId="3C90E323" w14:textId="77777777" w:rsidR="00CC6549" w:rsidRPr="00EE15C0" w:rsidRDefault="00CC6549" w:rsidP="000D438E">
            <w:pPr>
              <w:rPr>
                <w:rFonts w:cs="Arial"/>
                <w:szCs w:val="20"/>
                <w:lang w:val="en-GB" w:eastAsia="en-GB"/>
              </w:rPr>
            </w:pPr>
            <w:r w:rsidRPr="00EE15C0">
              <w:rPr>
                <w:rFonts w:cs="Arial"/>
                <w:szCs w:val="20"/>
                <w:lang w:val="en-GB" w:eastAsia="en-GB"/>
              </w:rPr>
              <w:t>200 kHz</w:t>
            </w:r>
          </w:p>
        </w:tc>
      </w:tr>
      <w:tr w:rsidR="00CC6549" w:rsidRPr="00EE15C0" w14:paraId="66F0E342" w14:textId="77777777" w:rsidTr="000D438E">
        <w:trPr>
          <w:trHeight w:val="411"/>
          <w:jc w:val="center"/>
        </w:trPr>
        <w:tc>
          <w:tcPr>
            <w:tcW w:w="2943" w:type="dxa"/>
            <w:shd w:val="clear" w:color="auto" w:fill="FFFFFF"/>
            <w:tcMar>
              <w:top w:w="0" w:type="dxa"/>
              <w:left w:w="108" w:type="dxa"/>
              <w:bottom w:w="0" w:type="dxa"/>
              <w:right w:w="108" w:type="dxa"/>
            </w:tcMar>
            <w:vAlign w:val="center"/>
            <w:hideMark/>
          </w:tcPr>
          <w:p w14:paraId="029B2C64" w14:textId="77777777" w:rsidR="00CC6549" w:rsidRPr="00EE15C0" w:rsidRDefault="00CC6549" w:rsidP="000D438E">
            <w:pPr>
              <w:rPr>
                <w:rFonts w:cs="Arial"/>
                <w:szCs w:val="20"/>
                <w:highlight w:val="yellow"/>
                <w:lang w:val="en-GB" w:eastAsia="en-GB"/>
              </w:rPr>
            </w:pPr>
            <w:r w:rsidRPr="00EE15C0">
              <w:rPr>
                <w:lang w:val="en-GB"/>
              </w:rPr>
              <w:t xml:space="preserve">More than -1.2 MHz offset from MFCN downlink lower band edge or </w:t>
            </w:r>
            <w:r w:rsidRPr="00EE15C0">
              <w:rPr>
                <w:rFonts w:eastAsia="MS Mincho" w:cs="Arial"/>
                <w:lang w:val="en-GB" w:eastAsia="ja-JP"/>
              </w:rPr>
              <w:t>lower edge of the lowest SDL block</w:t>
            </w:r>
          </w:p>
        </w:tc>
        <w:tc>
          <w:tcPr>
            <w:tcW w:w="2835" w:type="dxa"/>
            <w:shd w:val="clear" w:color="auto" w:fill="FFFFFF"/>
            <w:vAlign w:val="center"/>
          </w:tcPr>
          <w:p w14:paraId="1602AF7A" w14:textId="77777777" w:rsidR="00CC6549" w:rsidRPr="00EE15C0" w:rsidRDefault="00CC6549" w:rsidP="000D438E">
            <w:pPr>
              <w:rPr>
                <w:rFonts w:cs="Arial"/>
                <w:szCs w:val="20"/>
                <w:lang w:val="en-GB" w:eastAsia="en-GB"/>
              </w:rPr>
            </w:pPr>
            <w:r w:rsidRPr="00EE15C0">
              <w:rPr>
                <w:rFonts w:cs="Arial"/>
                <w:szCs w:val="20"/>
                <w:lang w:val="en-GB" w:eastAsia="en-GB"/>
              </w:rPr>
              <w:t xml:space="preserve">19 </w:t>
            </w:r>
            <w:proofErr w:type="spellStart"/>
            <w:r w:rsidRPr="00EE15C0">
              <w:rPr>
                <w:rFonts w:cs="Arial"/>
                <w:szCs w:val="20"/>
                <w:lang w:val="en-GB" w:eastAsia="en-GB"/>
              </w:rPr>
              <w:t>dBm</w:t>
            </w:r>
            <w:proofErr w:type="spellEnd"/>
            <w:r w:rsidRPr="00EE15C0">
              <w:rPr>
                <w:lang w:val="en-GB"/>
              </w:rPr>
              <w:t>(in-block power)</w:t>
            </w:r>
          </w:p>
        </w:tc>
        <w:tc>
          <w:tcPr>
            <w:tcW w:w="1560" w:type="dxa"/>
            <w:shd w:val="clear" w:color="auto" w:fill="FFFFFF"/>
            <w:tcMar>
              <w:top w:w="0" w:type="dxa"/>
              <w:left w:w="108" w:type="dxa"/>
              <w:bottom w:w="0" w:type="dxa"/>
              <w:right w:w="108" w:type="dxa"/>
            </w:tcMar>
            <w:vAlign w:val="center"/>
          </w:tcPr>
          <w:p w14:paraId="0012A92D" w14:textId="77777777" w:rsidR="00CC6549" w:rsidRPr="00EE15C0" w:rsidRDefault="00CC6549" w:rsidP="000D438E">
            <w:pPr>
              <w:rPr>
                <w:rFonts w:cs="Arial"/>
                <w:szCs w:val="20"/>
                <w:lang w:val="en-GB" w:eastAsia="en-GB"/>
              </w:rPr>
            </w:pPr>
            <w:r w:rsidRPr="00EE15C0">
              <w:rPr>
                <w:rFonts w:cs="Arial"/>
                <w:szCs w:val="20"/>
                <w:lang w:val="en-GB" w:eastAsia="en-GB"/>
              </w:rPr>
              <w:t>200 kHz</w:t>
            </w:r>
          </w:p>
        </w:tc>
      </w:tr>
      <w:tr w:rsidR="00CC6549" w:rsidRPr="00EE15C0" w14:paraId="4F9D8550" w14:textId="77777777" w:rsidTr="000D438E">
        <w:trPr>
          <w:jc w:val="center"/>
        </w:trPr>
        <w:tc>
          <w:tcPr>
            <w:tcW w:w="2943" w:type="dxa"/>
            <w:shd w:val="clear" w:color="auto" w:fill="FFFFFF"/>
            <w:tcMar>
              <w:top w:w="0" w:type="dxa"/>
              <w:left w:w="108" w:type="dxa"/>
              <w:bottom w:w="0" w:type="dxa"/>
              <w:right w:w="108" w:type="dxa"/>
            </w:tcMar>
            <w:vAlign w:val="center"/>
            <w:hideMark/>
          </w:tcPr>
          <w:p w14:paraId="424B58DC" w14:textId="77777777" w:rsidR="00CC6549" w:rsidRPr="00EE15C0" w:rsidRDefault="00CC6549" w:rsidP="000D438E">
            <w:pPr>
              <w:rPr>
                <w:rFonts w:cs="Arial"/>
                <w:szCs w:val="20"/>
                <w:highlight w:val="yellow"/>
                <w:lang w:val="en-GB" w:eastAsia="en-GB"/>
              </w:rPr>
            </w:pPr>
            <w:r w:rsidRPr="00EE15C0">
              <w:rPr>
                <w:rFonts w:cs="Arial"/>
                <w:szCs w:val="20"/>
                <w:lang w:val="en-GB" w:eastAsia="en-GB"/>
              </w:rPr>
              <w:t xml:space="preserve">- 1.2 to 0 MHz offset from MFCN downlink lower band edge </w:t>
            </w:r>
            <w:r w:rsidRPr="00EE15C0">
              <w:rPr>
                <w:lang w:val="en-GB"/>
              </w:rPr>
              <w:t xml:space="preserve">or </w:t>
            </w:r>
            <w:r w:rsidRPr="00EE15C0">
              <w:rPr>
                <w:rFonts w:eastAsia="MS Mincho" w:cs="Arial"/>
                <w:lang w:val="en-GB" w:eastAsia="ja-JP"/>
              </w:rPr>
              <w:t>lower edge of the lowest SDL block</w:t>
            </w:r>
            <w:r w:rsidRPr="00EE15C0">
              <w:rPr>
                <w:lang w:val="en-GB"/>
              </w:rPr>
              <w:t xml:space="preserve"> </w:t>
            </w:r>
            <w:r w:rsidRPr="00EE15C0">
              <w:rPr>
                <w:rFonts w:cs="Arial"/>
                <w:szCs w:val="20"/>
                <w:lang w:val="en-GB" w:eastAsia="en-GB"/>
              </w:rPr>
              <w:t>(guard band)</w:t>
            </w:r>
          </w:p>
        </w:tc>
        <w:tc>
          <w:tcPr>
            <w:tcW w:w="2835" w:type="dxa"/>
            <w:shd w:val="clear" w:color="auto" w:fill="FFFFFF"/>
            <w:vAlign w:val="center"/>
          </w:tcPr>
          <w:p w14:paraId="5F9CB707" w14:textId="77777777" w:rsidR="00CC6549" w:rsidRPr="00EE15C0" w:rsidRDefault="00CC6549" w:rsidP="000D438E">
            <w:pPr>
              <w:rPr>
                <w:rFonts w:cs="Arial"/>
                <w:szCs w:val="20"/>
                <w:lang w:val="en-GB" w:eastAsia="en-GB"/>
              </w:rPr>
            </w:pPr>
            <w:r w:rsidRPr="00EE15C0">
              <w:rPr>
                <w:rFonts w:cs="Arial"/>
                <w:szCs w:val="20"/>
                <w:lang w:val="en-GB" w:eastAsia="en-GB"/>
              </w:rPr>
              <w:t>--</w:t>
            </w:r>
          </w:p>
        </w:tc>
        <w:tc>
          <w:tcPr>
            <w:tcW w:w="1560" w:type="dxa"/>
            <w:shd w:val="clear" w:color="auto" w:fill="FFFFFF"/>
            <w:tcMar>
              <w:top w:w="0" w:type="dxa"/>
              <w:left w:w="108" w:type="dxa"/>
              <w:bottom w:w="0" w:type="dxa"/>
              <w:right w:w="108" w:type="dxa"/>
            </w:tcMar>
            <w:vAlign w:val="center"/>
          </w:tcPr>
          <w:p w14:paraId="1A266FD9" w14:textId="77777777" w:rsidR="00CC6549" w:rsidRPr="00EE15C0" w:rsidRDefault="00CC6549" w:rsidP="000D438E">
            <w:pPr>
              <w:rPr>
                <w:rFonts w:cs="Arial"/>
                <w:szCs w:val="20"/>
                <w:lang w:val="en-GB" w:eastAsia="en-GB"/>
              </w:rPr>
            </w:pPr>
            <w:r w:rsidRPr="00EE15C0">
              <w:rPr>
                <w:rFonts w:cs="Arial"/>
                <w:szCs w:val="20"/>
                <w:lang w:val="en-GB" w:eastAsia="en-GB"/>
              </w:rPr>
              <w:t>--</w:t>
            </w:r>
          </w:p>
        </w:tc>
      </w:tr>
      <w:tr w:rsidR="00CC6549" w:rsidRPr="00EE15C0" w14:paraId="6A1C85AC" w14:textId="77777777" w:rsidTr="000D438E">
        <w:trPr>
          <w:trHeight w:val="355"/>
          <w:jc w:val="center"/>
        </w:trPr>
        <w:tc>
          <w:tcPr>
            <w:tcW w:w="2943" w:type="dxa"/>
            <w:shd w:val="clear" w:color="auto" w:fill="FFFFFF"/>
            <w:tcMar>
              <w:top w:w="0" w:type="dxa"/>
              <w:left w:w="108" w:type="dxa"/>
              <w:bottom w:w="0" w:type="dxa"/>
              <w:right w:w="108" w:type="dxa"/>
            </w:tcMar>
            <w:vAlign w:val="center"/>
            <w:hideMark/>
          </w:tcPr>
          <w:p w14:paraId="691031B7" w14:textId="77777777" w:rsidR="00CC6549" w:rsidRPr="00EE15C0" w:rsidRDefault="00CC6549" w:rsidP="000D438E">
            <w:pPr>
              <w:rPr>
                <w:rFonts w:cs="Arial"/>
                <w:szCs w:val="20"/>
                <w:highlight w:val="yellow"/>
                <w:lang w:val="en-GB" w:eastAsia="en-GB"/>
              </w:rPr>
            </w:pPr>
            <w:r w:rsidRPr="00EE15C0">
              <w:rPr>
                <w:rFonts w:cs="Arial"/>
                <w:szCs w:val="20"/>
                <w:lang w:val="en-GB" w:eastAsia="en-GB"/>
              </w:rPr>
              <w:t>MFCN downlink frequencies</w:t>
            </w:r>
          </w:p>
        </w:tc>
        <w:tc>
          <w:tcPr>
            <w:tcW w:w="2835" w:type="dxa"/>
            <w:shd w:val="clear" w:color="auto" w:fill="FFFFFF"/>
            <w:vAlign w:val="center"/>
          </w:tcPr>
          <w:p w14:paraId="2D5029A6" w14:textId="77777777" w:rsidR="00CC6549" w:rsidRPr="00EE15C0" w:rsidRDefault="00CC6549" w:rsidP="000D438E">
            <w:pPr>
              <w:rPr>
                <w:rFonts w:cs="Arial"/>
                <w:szCs w:val="20"/>
                <w:lang w:val="en-GB" w:eastAsia="en-GB"/>
              </w:rPr>
            </w:pPr>
            <w:r w:rsidRPr="00EE15C0">
              <w:rPr>
                <w:rFonts w:cs="Arial"/>
                <w:szCs w:val="20"/>
                <w:lang w:val="en-GB" w:eastAsia="en-GB"/>
              </w:rPr>
              <w:t xml:space="preserve">-45 </w:t>
            </w:r>
            <w:proofErr w:type="spellStart"/>
            <w:r w:rsidRPr="00EE15C0">
              <w:rPr>
                <w:rFonts w:cs="Arial"/>
                <w:szCs w:val="20"/>
                <w:lang w:val="en-GB" w:eastAsia="en-GB"/>
              </w:rPr>
              <w:t>dBm</w:t>
            </w:r>
            <w:proofErr w:type="spellEnd"/>
            <w:r w:rsidRPr="00EE15C0">
              <w:rPr>
                <w:rFonts w:cs="Arial"/>
                <w:szCs w:val="20"/>
                <w:lang w:val="en-GB" w:eastAsia="en-GB"/>
              </w:rPr>
              <w:t>(unwanted emissions)</w:t>
            </w:r>
          </w:p>
        </w:tc>
        <w:tc>
          <w:tcPr>
            <w:tcW w:w="1560" w:type="dxa"/>
            <w:shd w:val="clear" w:color="auto" w:fill="FFFFFF"/>
            <w:tcMar>
              <w:top w:w="0" w:type="dxa"/>
              <w:left w:w="108" w:type="dxa"/>
              <w:bottom w:w="0" w:type="dxa"/>
              <w:right w:w="108" w:type="dxa"/>
            </w:tcMar>
            <w:vAlign w:val="center"/>
          </w:tcPr>
          <w:p w14:paraId="775A9BEB" w14:textId="77777777" w:rsidR="00CC6549" w:rsidRPr="00EE15C0" w:rsidRDefault="00CC6549" w:rsidP="000D438E">
            <w:pPr>
              <w:rPr>
                <w:rFonts w:cs="Arial"/>
                <w:szCs w:val="20"/>
                <w:lang w:val="en-GB" w:eastAsia="en-GB"/>
              </w:rPr>
            </w:pPr>
            <w:r w:rsidRPr="00EE15C0">
              <w:rPr>
                <w:rFonts w:cs="Arial"/>
                <w:szCs w:val="20"/>
                <w:lang w:val="en-GB" w:eastAsia="en-GB"/>
              </w:rPr>
              <w:t>200 kHz</w:t>
            </w:r>
          </w:p>
        </w:tc>
      </w:tr>
    </w:tbl>
    <w:p w14:paraId="4EF165E9" w14:textId="19A2DFF7" w:rsidR="00BE0026" w:rsidRPr="00EE15C0" w:rsidRDefault="00BE0026" w:rsidP="00CC6549">
      <w:pPr>
        <w:pStyle w:val="ECCParagraph"/>
      </w:pPr>
      <w:r w:rsidRPr="00EE15C0">
        <w:lastRenderedPageBreak/>
        <w:t xml:space="preserve">Table 41-42 are providing power restrictions for PMSE in order to protect MFCN. These power restrictions are based on body loss assumed in CEPT Report 50, applicable to the frequency range 1785-1805 </w:t>
      </w:r>
      <w:proofErr w:type="spellStart"/>
      <w:r w:rsidRPr="00EE15C0">
        <w:t>MHz.</w:t>
      </w:r>
      <w:proofErr w:type="spellEnd"/>
      <w:r w:rsidRPr="00EE15C0">
        <w:t xml:space="preserve"> Some other body loss assumption such as the one in CEPT Report 30</w:t>
      </w:r>
      <w:r w:rsidR="008A75A1" w:rsidRPr="00EE15C0">
        <w:t xml:space="preserve"> </w:t>
      </w:r>
      <w:r w:rsidR="008A75A1" w:rsidRPr="00EE15C0">
        <w:fldChar w:fldCharType="begin"/>
      </w:r>
      <w:r w:rsidR="008A75A1" w:rsidRPr="00EE15C0">
        <w:instrText xml:space="preserve"> REF _Ref405372053 \n \h </w:instrText>
      </w:r>
      <w:r w:rsidR="008A75A1" w:rsidRPr="00EE15C0">
        <w:fldChar w:fldCharType="separate"/>
      </w:r>
      <w:r w:rsidR="0044758C" w:rsidRPr="00EE15C0">
        <w:t>[1]</w:t>
      </w:r>
      <w:r w:rsidR="008A75A1" w:rsidRPr="00EE15C0">
        <w:fldChar w:fldCharType="end"/>
      </w:r>
      <w:r w:rsidRPr="00EE15C0">
        <w:t xml:space="preserve"> applicable to the frequency range 821-832 MHz would provide less stringent conditions and lower protection to MFCN. This issue will be considered in preparation of the CEPT Report B in response to the EC Mandate.</w:t>
      </w:r>
    </w:p>
    <w:p w14:paraId="50F7A679" w14:textId="20746EC4" w:rsidR="00CC6549" w:rsidRPr="00EE15C0" w:rsidRDefault="00CC6549" w:rsidP="00CC6549">
      <w:pPr>
        <w:pStyle w:val="ECCParagraph"/>
      </w:pPr>
      <w:r w:rsidRPr="00EE15C0">
        <w:t xml:space="preserve">The ECC Report 221 </w:t>
      </w:r>
      <w:r w:rsidR="00E93A9E" w:rsidRPr="00EE15C0">
        <w:fldChar w:fldCharType="begin"/>
      </w:r>
      <w:r w:rsidR="00E93A9E" w:rsidRPr="00EE15C0">
        <w:instrText xml:space="preserve"> REF _Ref405373063 \n \h </w:instrText>
      </w:r>
      <w:r w:rsidR="00E93A9E" w:rsidRPr="00EE15C0">
        <w:fldChar w:fldCharType="separate"/>
      </w:r>
      <w:r w:rsidR="0044758C" w:rsidRPr="00EE15C0">
        <w:t>[8]</w:t>
      </w:r>
      <w:r w:rsidR="00E93A9E" w:rsidRPr="00EE15C0">
        <w:fldChar w:fldCharType="end"/>
      </w:r>
      <w:r w:rsidRPr="00EE15C0">
        <w:t xml:space="preserve"> contains the study of the interference from commercial mobile network to PMSE equipment. The results of the studies indicate that for PMSE operation a frequency separation of approximately 1 MHz from MFCN downlink and 1 to 10 MHz from MFCN uplink (depending on spatial distance between MFCN TS and PMSE receiver) are needed.</w:t>
      </w:r>
    </w:p>
    <w:p w14:paraId="47BA5BEE" w14:textId="0F8193FB" w:rsidR="00CC6549" w:rsidRPr="00EE15C0" w:rsidRDefault="00CC6549" w:rsidP="00CC6549">
      <w:pPr>
        <w:pStyle w:val="ECCParagraph"/>
      </w:pPr>
      <w:r w:rsidRPr="00EE15C0">
        <w:t xml:space="preserve">It can be concluded that audio PMSE equipment will not be able to operate in the compatibility scenarios that were studied. However PMSE is able to find an operational channel with sufficient Quality of Service with the assumption of certain spatial distances between the PMSE equipment and the MFCN equipment. The most critical case is when the PMSE is close to a MFCN UE but if the separation distance is </w:t>
      </w:r>
      <w:r w:rsidR="00224A20" w:rsidRPr="00EE15C0">
        <w:t>increased</w:t>
      </w:r>
      <w:r w:rsidRPr="00EE15C0">
        <w:t xml:space="preserve"> the probability of interference decreases accordingly.</w:t>
      </w:r>
    </w:p>
    <w:p w14:paraId="5365897C" w14:textId="65F75EE9" w:rsidR="00CC6549" w:rsidRPr="00EE15C0" w:rsidRDefault="00CC6549" w:rsidP="00CC6549">
      <w:pPr>
        <w:pStyle w:val="ECCParagraph"/>
      </w:pPr>
      <w:r w:rsidRPr="00EE15C0">
        <w:t>PMSE should be operated only if a check of quality of service in the radio environment is performed before use and results in sufficient quality. The PMSE setup indicates whether enough PMSE channels with no interference are available to guarantee the needed quality of service. This procedure is described in Annex 5 of the ECC Report 191</w:t>
      </w:r>
      <w:r w:rsidR="00E93A9E" w:rsidRPr="00EE15C0">
        <w:t xml:space="preserve"> </w:t>
      </w:r>
      <w:r w:rsidR="00E93A9E" w:rsidRPr="00EE15C0">
        <w:fldChar w:fldCharType="begin"/>
      </w:r>
      <w:r w:rsidR="00E93A9E" w:rsidRPr="00EE15C0">
        <w:instrText xml:space="preserve"> REF _Ref405372524 \n \h </w:instrText>
      </w:r>
      <w:r w:rsidR="00E93A9E" w:rsidRPr="00EE15C0">
        <w:fldChar w:fldCharType="separate"/>
      </w:r>
      <w:r w:rsidR="0044758C" w:rsidRPr="00EE15C0">
        <w:t>[9]</w:t>
      </w:r>
      <w:r w:rsidR="00E93A9E" w:rsidRPr="00EE15C0">
        <w:fldChar w:fldCharType="end"/>
      </w:r>
      <w:r w:rsidRPr="00EE15C0">
        <w:t>.</w:t>
      </w:r>
    </w:p>
    <w:p w14:paraId="79583395" w14:textId="77777777" w:rsidR="00CC6549" w:rsidRPr="00EE15C0" w:rsidRDefault="00CC6549" w:rsidP="00CC6549">
      <w:pPr>
        <w:pStyle w:val="ECCParagraph"/>
        <w:keepNext/>
        <w:spacing w:before="360" w:after="120"/>
        <w:rPr>
          <w:rFonts w:cs="Arial"/>
          <w:b/>
          <w:color w:val="000000"/>
          <w:szCs w:val="22"/>
        </w:rPr>
      </w:pPr>
      <w:r w:rsidRPr="00EE15C0">
        <w:rPr>
          <w:rFonts w:cs="Arial"/>
          <w:b/>
          <w:color w:val="000000"/>
          <w:szCs w:val="22"/>
        </w:rPr>
        <w:t>Protection of PMSE below 694 MHz</w:t>
      </w:r>
    </w:p>
    <w:p w14:paraId="47BFDDA7" w14:textId="77777777" w:rsidR="00CC6549" w:rsidRPr="00EE15C0" w:rsidRDefault="00CC6549" w:rsidP="00CC6549">
      <w:pPr>
        <w:pStyle w:val="ECCParagraph"/>
        <w:rPr>
          <w:rFonts w:cs="Arial"/>
          <w:color w:val="000000"/>
          <w:szCs w:val="22"/>
        </w:rPr>
      </w:pPr>
      <w:r w:rsidRPr="00EE15C0">
        <w:rPr>
          <w:rFonts w:cs="Arial"/>
          <w:color w:val="000000"/>
          <w:szCs w:val="22"/>
        </w:rPr>
        <w:t xml:space="preserve">Simulations carried out show that given the requirements on MFCN TSs and BSs to protect broadcasting below 694 MHz, PMSE will also be protected. </w:t>
      </w:r>
    </w:p>
    <w:p w14:paraId="26A739B2" w14:textId="77777777" w:rsidR="00CC6549" w:rsidRPr="00EE15C0" w:rsidRDefault="00CC6549" w:rsidP="00CC6549">
      <w:pPr>
        <w:pStyle w:val="ECCParagraph"/>
        <w:keepNext/>
        <w:spacing w:before="360" w:after="120"/>
        <w:rPr>
          <w:rFonts w:cs="Arial"/>
          <w:b/>
          <w:color w:val="000000"/>
          <w:szCs w:val="22"/>
        </w:rPr>
      </w:pPr>
      <w:r w:rsidRPr="00EE15C0">
        <w:rPr>
          <w:rFonts w:cs="Arial"/>
          <w:b/>
          <w:color w:val="000000"/>
          <w:szCs w:val="22"/>
        </w:rPr>
        <w:t>Compatibility with harmonised conditions of wireless broadband at 790-862 MHz</w:t>
      </w:r>
    </w:p>
    <w:p w14:paraId="785D15F6" w14:textId="77777777" w:rsidR="00CC6549" w:rsidRPr="00EE15C0" w:rsidRDefault="00CC6549" w:rsidP="00CC6549">
      <w:pPr>
        <w:pStyle w:val="ECCParagraph"/>
      </w:pPr>
      <w:r w:rsidRPr="00EE15C0">
        <w:t xml:space="preserve">The preferred channelling arrangement in the 694-790 MHz band identified by CEPT (see </w:t>
      </w:r>
      <w:r w:rsidRPr="00EE15C0">
        <w:rPr>
          <w:lang w:eastAsia="de-DE"/>
        </w:rPr>
        <w:fldChar w:fldCharType="begin"/>
      </w:r>
      <w:r w:rsidRPr="00EE15C0">
        <w:rPr>
          <w:lang w:eastAsia="de-DE"/>
        </w:rPr>
        <w:instrText xml:space="preserve"> REF _Ref387153749 \r \h </w:instrText>
      </w:r>
      <w:r w:rsidRPr="00EE15C0">
        <w:rPr>
          <w:lang w:eastAsia="de-DE"/>
        </w:rPr>
      </w:r>
      <w:r w:rsidRPr="00EE15C0">
        <w:rPr>
          <w:lang w:eastAsia="de-DE"/>
        </w:rPr>
        <w:fldChar w:fldCharType="separate"/>
      </w:r>
      <w:r w:rsidR="0044758C" w:rsidRPr="00EE15C0">
        <w:rPr>
          <w:lang w:eastAsia="de-DE"/>
        </w:rPr>
        <w:t>ANNEX 2:</w:t>
      </w:r>
      <w:r w:rsidRPr="00EE15C0">
        <w:rPr>
          <w:lang w:eastAsia="de-DE"/>
        </w:rPr>
        <w:fldChar w:fldCharType="end"/>
      </w:r>
      <w:r w:rsidRPr="00EE15C0">
        <w:t xml:space="preserve">) uses a conventional duplex arrangement (uplink in the lower part of the band and downlink in the upper part of the band). The 790-862 MHz band uses a reversed duplex arrangement (downlink in the lower part of the band and uplink in the upper part of the band), starting at 791 </w:t>
      </w:r>
      <w:proofErr w:type="spellStart"/>
      <w:r w:rsidRPr="00EE15C0">
        <w:t>MHz.</w:t>
      </w:r>
      <w:proofErr w:type="spellEnd"/>
    </w:p>
    <w:p w14:paraId="26207654" w14:textId="77777777" w:rsidR="00CC6549" w:rsidRPr="00EE15C0" w:rsidRDefault="00CC6549" w:rsidP="00CC6549">
      <w:pPr>
        <w:pStyle w:val="ECCParagraph"/>
        <w:rPr>
          <w:rFonts w:cs="Arial"/>
          <w:color w:val="000000"/>
          <w:szCs w:val="22"/>
        </w:rPr>
      </w:pPr>
      <w:r w:rsidRPr="00EE15C0">
        <w:t>As a consequence, the 700 MHz base station transmit band is adjacent to the 800 MHz base station transmit band. This avoids adjacency between base stations and terminal stations and therefore provides compatibility between the existing 790-862 MHz channelling arrangement and the MFCN channelling arrangement for the 694-790 MHz band.</w:t>
      </w:r>
      <w:r w:rsidRPr="00EE15C0">
        <w:rPr>
          <w:rFonts w:cs="Arial"/>
          <w:color w:val="000000"/>
          <w:szCs w:val="22"/>
        </w:rPr>
        <w:t xml:space="preserve"> </w:t>
      </w:r>
    </w:p>
    <w:p w14:paraId="46684703" w14:textId="7D0BB1CC" w:rsidR="00CC6549" w:rsidRPr="00EE15C0" w:rsidRDefault="00CC6549" w:rsidP="00CC6549">
      <w:pPr>
        <w:pStyle w:val="ECCParagraph"/>
        <w:rPr>
          <w:rFonts w:cs="Arial"/>
          <w:color w:val="000000"/>
          <w:szCs w:val="22"/>
        </w:rPr>
      </w:pPr>
      <w:r w:rsidRPr="00EE15C0">
        <w:rPr>
          <w:rFonts w:cs="Arial"/>
          <w:color w:val="000000"/>
          <w:szCs w:val="22"/>
        </w:rPr>
        <w:t>To the largest extent possible the BEMs for 694</w:t>
      </w:r>
      <w:r w:rsidR="00BC1DFB" w:rsidRPr="00EE15C0">
        <w:rPr>
          <w:rFonts w:cs="Arial"/>
          <w:color w:val="000000"/>
          <w:szCs w:val="22"/>
        </w:rPr>
        <w:t>-</w:t>
      </w:r>
      <w:r w:rsidRPr="00EE15C0">
        <w:rPr>
          <w:rFonts w:cs="Arial"/>
          <w:color w:val="000000"/>
          <w:szCs w:val="22"/>
        </w:rPr>
        <w:t>790 MHz have been aligned with those used for wireless broadband at 790</w:t>
      </w:r>
      <w:r w:rsidR="00BC1DFB" w:rsidRPr="00EE15C0">
        <w:rPr>
          <w:rFonts w:cs="Arial"/>
          <w:color w:val="000000"/>
          <w:szCs w:val="22"/>
        </w:rPr>
        <w:t>-</w:t>
      </w:r>
      <w:r w:rsidRPr="00EE15C0">
        <w:rPr>
          <w:rFonts w:cs="Arial"/>
          <w:color w:val="000000"/>
          <w:szCs w:val="22"/>
        </w:rPr>
        <w:t xml:space="preserve">862 </w:t>
      </w:r>
      <w:proofErr w:type="spellStart"/>
      <w:r w:rsidRPr="00EE15C0">
        <w:rPr>
          <w:rFonts w:cs="Arial"/>
          <w:color w:val="000000"/>
          <w:szCs w:val="22"/>
        </w:rPr>
        <w:t>MHz.</w:t>
      </w:r>
      <w:proofErr w:type="spellEnd"/>
      <w:r w:rsidRPr="00EE15C0">
        <w:rPr>
          <w:rFonts w:cs="Arial"/>
          <w:color w:val="000000"/>
          <w:szCs w:val="22"/>
        </w:rPr>
        <w:t xml:space="preserve">  </w:t>
      </w:r>
    </w:p>
    <w:p w14:paraId="29791768" w14:textId="77777777" w:rsidR="00CC6549" w:rsidRPr="00EE15C0" w:rsidRDefault="00CC6549" w:rsidP="00CC6549">
      <w:pPr>
        <w:pStyle w:val="ECCParagraph"/>
        <w:keepNext/>
        <w:spacing w:before="360" w:after="120"/>
        <w:rPr>
          <w:rFonts w:cs="Arial"/>
          <w:b/>
          <w:color w:val="000000"/>
          <w:szCs w:val="22"/>
        </w:rPr>
      </w:pPr>
      <w:r w:rsidRPr="00EE15C0">
        <w:rPr>
          <w:rFonts w:cs="Arial"/>
          <w:b/>
          <w:color w:val="000000"/>
          <w:szCs w:val="22"/>
        </w:rPr>
        <w:t>Non-radio issues</w:t>
      </w:r>
    </w:p>
    <w:p w14:paraId="2583B80A" w14:textId="77777777" w:rsidR="00CC6549" w:rsidRPr="00EE15C0" w:rsidRDefault="00CC6549" w:rsidP="00CC6549">
      <w:pPr>
        <w:pStyle w:val="ECCParagraph"/>
      </w:pPr>
      <w:r w:rsidRPr="00EE15C0">
        <w:t xml:space="preserve">The Mandate from the European Commission states that CEPT should indicate the potential impact on non-radio end-user equipment for fixed broadcasting and broadband electronic communication services in support of standardisation work relating to interference mitigation. </w:t>
      </w:r>
    </w:p>
    <w:p w14:paraId="4BF93381" w14:textId="4381E2E1" w:rsidR="00DF007A" w:rsidRPr="00EE15C0" w:rsidRDefault="00CC6549" w:rsidP="00CC6549">
      <w:pPr>
        <w:spacing w:after="120"/>
        <w:jc w:val="both"/>
        <w:rPr>
          <w:lang w:val="en-GB"/>
        </w:rPr>
      </w:pPr>
      <w:r w:rsidRPr="00EE15C0">
        <w:rPr>
          <w:lang w:val="en-GB"/>
        </w:rPr>
        <w:t xml:space="preserve">This CEPT </w:t>
      </w:r>
      <w:r w:rsidR="004D6E34">
        <w:rPr>
          <w:lang w:val="en-GB"/>
        </w:rPr>
        <w:t>R</w:t>
      </w:r>
      <w:r w:rsidRPr="00EE15C0">
        <w:rPr>
          <w:lang w:val="en-GB"/>
        </w:rPr>
        <w:t xml:space="preserve">eport in response to the 700 MHz EC Mandate covers radio-communication issues. In accordance with the Terms of Reference of ECC, the assessment of potential impact to non-radio systems have been limited to identification of potential frequency ranges (CEPT is not responsible for addressing the impact on non-radio equipment). CEPT describes the evolution of the spectrum usage in this band and the resulting new radio environment in this </w:t>
      </w:r>
      <w:r w:rsidR="004D6E34">
        <w:rPr>
          <w:lang w:val="en-GB"/>
        </w:rPr>
        <w:t>R</w:t>
      </w:r>
      <w:r w:rsidRPr="00EE15C0">
        <w:rPr>
          <w:lang w:val="en-GB"/>
        </w:rPr>
        <w:t>eport, and will inform ETSI and CENELEC so that they may take this into account in their work.</w:t>
      </w:r>
    </w:p>
    <w:p w14:paraId="3239A931" w14:textId="77777777" w:rsidR="00DF007A" w:rsidRPr="00EE15C0" w:rsidRDefault="00DF007A" w:rsidP="0014029A">
      <w:pPr>
        <w:pStyle w:val="ECCParagraph"/>
        <w:sectPr w:rsidR="00DF007A" w:rsidRPr="00EE15C0" w:rsidSect="009F67DA">
          <w:headerReference w:type="default" r:id="rId15"/>
          <w:pgSz w:w="11906" w:h="16838"/>
          <w:pgMar w:top="1418" w:right="849" w:bottom="1418" w:left="1418" w:header="709" w:footer="709" w:gutter="0"/>
          <w:cols w:space="708"/>
          <w:docGrid w:linePitch="360"/>
        </w:sectPr>
      </w:pPr>
    </w:p>
    <w:p w14:paraId="0B741145" w14:textId="6E45579F" w:rsidR="00FA3637" w:rsidRPr="00EE15C0" w:rsidRDefault="00FA3637" w:rsidP="00134DC7">
      <w:pPr>
        <w:pStyle w:val="ECCAnnexheading1"/>
      </w:pPr>
      <w:bookmarkStart w:id="72" w:name="_Ref386802865"/>
      <w:bookmarkStart w:id="73" w:name="_Ref387669481"/>
      <w:bookmarkStart w:id="74" w:name="_Toc405388845"/>
      <w:r w:rsidRPr="00EE15C0">
        <w:lastRenderedPageBreak/>
        <w:t xml:space="preserve">EC </w:t>
      </w:r>
      <w:r w:rsidR="00877114" w:rsidRPr="00EE15C0">
        <w:t>Mandate</w:t>
      </w:r>
      <w:r w:rsidRPr="00EE15C0">
        <w:t xml:space="preserve"> on 700</w:t>
      </w:r>
      <w:r w:rsidR="001B0BB3" w:rsidRPr="00EE15C0">
        <w:t xml:space="preserve"> MH</w:t>
      </w:r>
      <w:bookmarkEnd w:id="72"/>
      <w:r w:rsidR="001B0BB3" w:rsidRPr="00EE15C0">
        <w:rPr>
          <w:sz w:val="16"/>
          <w:szCs w:val="16"/>
        </w:rPr>
        <w:t>z</w:t>
      </w:r>
      <w:bookmarkEnd w:id="73"/>
      <w:bookmarkEnd w:id="74"/>
      <w:r w:rsidR="00C668B2" w:rsidRPr="00EE15C0">
        <w:rPr>
          <w:sz w:val="16"/>
          <w:szCs w:val="16"/>
        </w:rPr>
        <w:t xml:space="preserve"> </w:t>
      </w:r>
    </w:p>
    <w:tbl>
      <w:tblPr>
        <w:tblW w:w="9469" w:type="dxa"/>
        <w:tblLayout w:type="fixed"/>
        <w:tblCellMar>
          <w:left w:w="0" w:type="dxa"/>
          <w:right w:w="0" w:type="dxa"/>
        </w:tblCellMar>
        <w:tblLook w:val="0000" w:firstRow="0" w:lastRow="0" w:firstColumn="0" w:lastColumn="0" w:noHBand="0" w:noVBand="0"/>
      </w:tblPr>
      <w:tblGrid>
        <w:gridCol w:w="1814"/>
        <w:gridCol w:w="7655"/>
      </w:tblGrid>
      <w:tr w:rsidR="00DF007A" w:rsidRPr="00EE15C0" w14:paraId="737F65DB" w14:textId="77777777" w:rsidTr="00DF007A">
        <w:trPr>
          <w:trHeight w:val="1440"/>
        </w:trPr>
        <w:tc>
          <w:tcPr>
            <w:tcW w:w="1814" w:type="dxa"/>
            <w:tcBorders>
              <w:top w:val="nil"/>
              <w:left w:val="nil"/>
              <w:bottom w:val="nil"/>
              <w:right w:val="nil"/>
            </w:tcBorders>
          </w:tcPr>
          <w:p w14:paraId="2BB55DBC" w14:textId="3E8B54BF" w:rsidR="00DF007A" w:rsidRPr="00EE15C0" w:rsidRDefault="00752B80" w:rsidP="00DF007A">
            <w:pPr>
              <w:pStyle w:val="ZCom"/>
            </w:pPr>
            <w:r w:rsidRPr="00EE15C0">
              <w:rPr>
                <w:noProof/>
                <w:lang w:val="da-DK" w:eastAsia="da-DK"/>
              </w:rPr>
              <w:drawing>
                <wp:inline distT="0" distB="0" distL="0" distR="0" wp14:anchorId="53AE38E3" wp14:editId="5DC93C39">
                  <wp:extent cx="1143000" cy="563880"/>
                  <wp:effectExtent l="0" t="0" r="0" b="7620"/>
                  <wp:docPr id="16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563880"/>
                          </a:xfrm>
                          <a:prstGeom prst="rect">
                            <a:avLst/>
                          </a:prstGeom>
                          <a:noFill/>
                          <a:ln>
                            <a:noFill/>
                          </a:ln>
                        </pic:spPr>
                      </pic:pic>
                    </a:graphicData>
                  </a:graphic>
                </wp:inline>
              </w:drawing>
            </w:r>
          </w:p>
        </w:tc>
        <w:tc>
          <w:tcPr>
            <w:tcW w:w="7655" w:type="dxa"/>
            <w:tcBorders>
              <w:top w:val="nil"/>
              <w:left w:val="nil"/>
              <w:bottom w:val="nil"/>
              <w:right w:val="nil"/>
            </w:tcBorders>
          </w:tcPr>
          <w:p w14:paraId="67D9BB5A" w14:textId="77777777" w:rsidR="00DF007A" w:rsidRPr="00EE15C0" w:rsidRDefault="00DF007A" w:rsidP="00DF007A">
            <w:pPr>
              <w:pStyle w:val="ZCom"/>
              <w:widowControl/>
            </w:pPr>
            <w:r w:rsidRPr="00EE15C0">
              <w:t>EUROPEAN COMMISSION</w:t>
            </w:r>
          </w:p>
          <w:p w14:paraId="26F56588" w14:textId="77777777" w:rsidR="00DF007A" w:rsidRPr="00EE15C0" w:rsidRDefault="00DF007A" w:rsidP="00DF007A">
            <w:pPr>
              <w:pStyle w:val="ZDGName"/>
            </w:pPr>
            <w:r w:rsidRPr="00EE15C0">
              <w:t>Directorate-General for Communications Networks, Content and Technology</w:t>
            </w:r>
          </w:p>
          <w:p w14:paraId="2F44D338" w14:textId="77777777" w:rsidR="00DF007A" w:rsidRPr="00EE15C0" w:rsidRDefault="00DF007A" w:rsidP="00DF007A">
            <w:pPr>
              <w:pStyle w:val="ZDGName"/>
            </w:pPr>
          </w:p>
          <w:p w14:paraId="7E67E9C0" w14:textId="77777777" w:rsidR="00DF007A" w:rsidRPr="00EE15C0" w:rsidRDefault="00DF007A" w:rsidP="00DF007A">
            <w:pPr>
              <w:pStyle w:val="ZDGName"/>
            </w:pPr>
            <w:r w:rsidRPr="00EE15C0">
              <w:t>The Director General</w:t>
            </w:r>
          </w:p>
        </w:tc>
      </w:tr>
    </w:tbl>
    <w:p w14:paraId="79736D2E" w14:textId="77777777" w:rsidR="00DF007A" w:rsidRPr="00EE15C0" w:rsidRDefault="00DF007A" w:rsidP="00DF007A">
      <w:pPr>
        <w:rPr>
          <w:lang w:val="en-GB"/>
        </w:rPr>
      </w:pPr>
    </w:p>
    <w:p w14:paraId="5C3069D5" w14:textId="77777777" w:rsidR="00DF007A" w:rsidRPr="00EE15C0" w:rsidRDefault="00DF007A" w:rsidP="00DF007A">
      <w:pPr>
        <w:pStyle w:val="Date"/>
      </w:pPr>
      <w:r w:rsidRPr="00EE15C0">
        <w:t xml:space="preserve">Brussels, </w:t>
      </w:r>
    </w:p>
    <w:p w14:paraId="4858EE6A" w14:textId="77777777" w:rsidR="00DF007A" w:rsidRPr="00EE15C0" w:rsidRDefault="00DF007A" w:rsidP="00DF007A">
      <w:pPr>
        <w:pStyle w:val="References"/>
      </w:pPr>
      <w:r w:rsidRPr="00EE15C0">
        <w:t>DG CONNECT/B4</w:t>
      </w:r>
    </w:p>
    <w:p w14:paraId="16BF30C7" w14:textId="77777777" w:rsidR="00DF007A" w:rsidRPr="00EE15C0" w:rsidRDefault="00DF007A" w:rsidP="00DF007A">
      <w:pPr>
        <w:rPr>
          <w:b/>
          <w:lang w:val="en-GB"/>
        </w:rPr>
      </w:pPr>
    </w:p>
    <w:p w14:paraId="3FBEF4B8" w14:textId="77777777" w:rsidR="00DF007A" w:rsidRPr="00EE15C0" w:rsidRDefault="00DF007A" w:rsidP="00DF007A">
      <w:pPr>
        <w:spacing w:after="600"/>
        <w:rPr>
          <w:b/>
          <w:smallCaps/>
          <w:lang w:val="en-GB"/>
        </w:rPr>
      </w:pPr>
      <w:r w:rsidRPr="00EE15C0">
        <w:rPr>
          <w:b/>
          <w:smallCaps/>
          <w:lang w:val="en-GB"/>
        </w:rPr>
        <w:t xml:space="preserve">Mandate to CEPT to develop harmonised technical conditions for the </w:t>
      </w:r>
      <w:r w:rsidRPr="00EE15C0">
        <w:rPr>
          <w:b/>
          <w:smallCaps/>
          <w:lang w:val="en-GB"/>
        </w:rPr>
        <w:br/>
        <w:t>694</w:t>
      </w:r>
      <w:bookmarkStart w:id="75" w:name="_Ref340749568"/>
      <w:r w:rsidRPr="00EE15C0">
        <w:rPr>
          <w:rStyle w:val="FootnoteReference"/>
          <w:b/>
          <w:smallCaps/>
          <w:lang w:val="en-GB"/>
        </w:rPr>
        <w:footnoteReference w:id="11"/>
      </w:r>
      <w:bookmarkEnd w:id="75"/>
      <w:r w:rsidRPr="00EE15C0">
        <w:rPr>
          <w:b/>
          <w:smallCaps/>
          <w:lang w:val="en-GB"/>
        </w:rPr>
        <w:t>-790 MHz ('700 MHz') frequency band in the EU for the provision of wireless broadband electronic communications services and other uses in support of EU spectrum policy priorities</w:t>
      </w:r>
    </w:p>
    <w:p w14:paraId="1BBF1A0D" w14:textId="0531E029" w:rsidR="00DF007A" w:rsidRPr="00EE15C0" w:rsidRDefault="00173D2B" w:rsidP="00173D2B">
      <w:pPr>
        <w:rPr>
          <w:b/>
          <w:sz w:val="24"/>
          <w:lang w:val="en-GB"/>
        </w:rPr>
      </w:pPr>
      <w:r w:rsidRPr="00EE15C0">
        <w:rPr>
          <w:b/>
          <w:sz w:val="24"/>
          <w:lang w:val="en-GB"/>
        </w:rPr>
        <w:t xml:space="preserve">1. </w:t>
      </w:r>
      <w:r w:rsidR="00DF007A" w:rsidRPr="00EE15C0">
        <w:rPr>
          <w:b/>
          <w:sz w:val="24"/>
          <w:lang w:val="en-GB"/>
        </w:rPr>
        <w:t>Purpose</w:t>
      </w:r>
    </w:p>
    <w:p w14:paraId="19BC5958" w14:textId="77777777" w:rsidR="00173D2B" w:rsidRPr="00EE15C0" w:rsidRDefault="00173D2B" w:rsidP="00173D2B">
      <w:pPr>
        <w:rPr>
          <w:b/>
          <w:sz w:val="24"/>
          <w:lang w:val="en-GB"/>
        </w:rPr>
      </w:pPr>
    </w:p>
    <w:p w14:paraId="0D572B15" w14:textId="2512CD00" w:rsidR="00DF007A" w:rsidRPr="00EE15C0" w:rsidRDefault="00DF007A" w:rsidP="00173D2B">
      <w:pPr>
        <w:jc w:val="both"/>
        <w:rPr>
          <w:szCs w:val="20"/>
          <w:lang w:val="en-GB"/>
        </w:rPr>
      </w:pPr>
      <w:r w:rsidRPr="00EE15C0">
        <w:rPr>
          <w:szCs w:val="20"/>
          <w:lang w:val="en-GB"/>
        </w:rPr>
        <w:t xml:space="preserve">The 2012 ITU World </w:t>
      </w:r>
      <w:proofErr w:type="spellStart"/>
      <w:r w:rsidRPr="00EE15C0">
        <w:rPr>
          <w:szCs w:val="20"/>
          <w:lang w:val="en-GB"/>
        </w:rPr>
        <w:t>Radiocommunication</w:t>
      </w:r>
      <w:proofErr w:type="spellEnd"/>
      <w:r w:rsidRPr="00EE15C0">
        <w:rPr>
          <w:szCs w:val="20"/>
          <w:lang w:val="en-GB"/>
        </w:rPr>
        <w:t xml:space="preserve"> Conference (WRC-12) agreed on an allocation of the 694</w:t>
      </w:r>
      <w:r w:rsidRPr="00EE15C0">
        <w:rPr>
          <w:szCs w:val="20"/>
          <w:lang w:val="en-GB"/>
        </w:rPr>
        <w:fldChar w:fldCharType="begin"/>
      </w:r>
      <w:r w:rsidRPr="00EE15C0">
        <w:rPr>
          <w:bCs/>
          <w:szCs w:val="20"/>
          <w:lang w:val="en-GB" w:eastAsia="en-GB"/>
        </w:rPr>
        <w:instrText xml:space="preserve"> NOTEREF _Ref340749568 \f \h </w:instrText>
      </w:r>
      <w:r w:rsidR="00173D2B" w:rsidRPr="00EE15C0">
        <w:rPr>
          <w:szCs w:val="20"/>
          <w:lang w:val="en-GB"/>
        </w:rPr>
        <w:instrText xml:space="preserve"> \* MERGEFORMAT </w:instrText>
      </w:r>
      <w:r w:rsidRPr="00EE15C0">
        <w:rPr>
          <w:szCs w:val="20"/>
          <w:lang w:val="en-GB"/>
        </w:rPr>
      </w:r>
      <w:r w:rsidRPr="00EE15C0">
        <w:rPr>
          <w:szCs w:val="20"/>
          <w:lang w:val="en-GB"/>
        </w:rPr>
        <w:fldChar w:fldCharType="separate"/>
      </w:r>
      <w:r w:rsidR="0044758C" w:rsidRPr="00EE15C0">
        <w:rPr>
          <w:rStyle w:val="FootnoteReference"/>
          <w:sz w:val="20"/>
          <w:szCs w:val="20"/>
          <w:lang w:val="en-GB"/>
        </w:rPr>
        <w:t>1</w:t>
      </w:r>
      <w:r w:rsidRPr="00EE15C0">
        <w:rPr>
          <w:szCs w:val="20"/>
          <w:lang w:val="en-GB"/>
        </w:rPr>
        <w:fldChar w:fldCharType="end"/>
      </w:r>
      <w:r w:rsidRPr="00EE15C0">
        <w:rPr>
          <w:szCs w:val="20"/>
          <w:lang w:val="en-GB"/>
        </w:rPr>
        <w:t>-790 MHz ('700 MHz') band to the mobile service</w:t>
      </w:r>
      <w:bookmarkStart w:id="76" w:name="_Ref340837770"/>
      <w:r w:rsidRPr="00EE15C0">
        <w:rPr>
          <w:rStyle w:val="FootnoteReference"/>
          <w:sz w:val="20"/>
          <w:szCs w:val="20"/>
          <w:lang w:val="en-GB"/>
        </w:rPr>
        <w:footnoteReference w:id="12"/>
      </w:r>
      <w:bookmarkEnd w:id="76"/>
      <w:r w:rsidRPr="00EE15C0">
        <w:rPr>
          <w:szCs w:val="20"/>
          <w:lang w:val="en-GB"/>
        </w:rPr>
        <w:t xml:space="preserve"> in ITU Region 1 with immediate effect after WRC-15, alongside broadcasting services., This created the challenge for EU spectrum policy to define a roadmap for a political decision-making process supported by technical specifications for the future use of the 700 MHz band in a coordinated way, in order to shape the ongoing process of international harmonisation of this band</w:t>
      </w:r>
      <w:r w:rsidRPr="00EE15C0">
        <w:rPr>
          <w:rStyle w:val="FootnoteReference"/>
          <w:sz w:val="20"/>
          <w:szCs w:val="20"/>
          <w:lang w:val="en-GB"/>
        </w:rPr>
        <w:footnoteReference w:id="13"/>
      </w:r>
      <w:r w:rsidRPr="00EE15C0">
        <w:rPr>
          <w:szCs w:val="20"/>
          <w:lang w:val="en-GB"/>
        </w:rPr>
        <w:t xml:space="preserve"> while ensuring a balance of interests between incumbent and new users of spectrum and taking into account trends in technology and consumer behaviour. </w:t>
      </w:r>
    </w:p>
    <w:p w14:paraId="5D4F3611" w14:textId="77777777" w:rsidR="00173D2B" w:rsidRPr="00EE15C0" w:rsidRDefault="00173D2B" w:rsidP="00173D2B">
      <w:pPr>
        <w:jc w:val="both"/>
        <w:rPr>
          <w:szCs w:val="20"/>
          <w:lang w:val="en-GB"/>
        </w:rPr>
      </w:pPr>
    </w:p>
    <w:p w14:paraId="641C8D9B" w14:textId="77777777" w:rsidR="00DF007A" w:rsidRPr="00EE15C0" w:rsidRDefault="00DF007A" w:rsidP="00173D2B">
      <w:pPr>
        <w:jc w:val="both"/>
        <w:rPr>
          <w:szCs w:val="20"/>
          <w:lang w:val="en-GB"/>
        </w:rPr>
      </w:pPr>
      <w:r w:rsidRPr="00EE15C0">
        <w:rPr>
          <w:szCs w:val="20"/>
          <w:lang w:val="en-GB"/>
        </w:rPr>
        <w:t>In order to deal with this challenge in an efficient and forward-looking manner, EU spectrum policy should establish a long-term view of the future use of the whole UHF band currently allocated to terrestrial TV broadcasting in the EU (470-790 MHz</w:t>
      </w:r>
      <w:bookmarkStart w:id="77" w:name="_Ref405386698"/>
      <w:r w:rsidRPr="00EE15C0">
        <w:rPr>
          <w:rStyle w:val="FootnoteReference"/>
          <w:sz w:val="20"/>
          <w:szCs w:val="20"/>
          <w:lang w:val="en-GB"/>
        </w:rPr>
        <w:footnoteReference w:id="14"/>
      </w:r>
      <w:bookmarkEnd w:id="77"/>
      <w:r w:rsidRPr="00EE15C0">
        <w:rPr>
          <w:szCs w:val="20"/>
          <w:lang w:val="en-GB"/>
        </w:rPr>
        <w:t xml:space="preserve">) taking into account the long-term developments of digital terrestrial television and their societal value, as well as the possibility of long-term convergence in broadcasting and wireless broadband to deliver voice, data and audio-visual services via a converged platform. </w:t>
      </w:r>
    </w:p>
    <w:p w14:paraId="42DA0570" w14:textId="77777777" w:rsidR="00173D2B" w:rsidRPr="00EE15C0" w:rsidRDefault="00173D2B" w:rsidP="00173D2B">
      <w:pPr>
        <w:jc w:val="both"/>
        <w:rPr>
          <w:szCs w:val="20"/>
          <w:lang w:val="en-GB"/>
        </w:rPr>
      </w:pPr>
    </w:p>
    <w:p w14:paraId="3671705D" w14:textId="77777777" w:rsidR="00DF007A" w:rsidRPr="00EE15C0" w:rsidRDefault="00DF007A" w:rsidP="00173D2B">
      <w:pPr>
        <w:jc w:val="both"/>
        <w:rPr>
          <w:szCs w:val="20"/>
          <w:lang w:val="en-GB"/>
        </w:rPr>
      </w:pPr>
      <w:r w:rsidRPr="00EE15C0">
        <w:rPr>
          <w:szCs w:val="20"/>
          <w:lang w:val="en-GB"/>
        </w:rPr>
        <w:t xml:space="preserve">This mandate aims at developing </w:t>
      </w:r>
      <w:r w:rsidRPr="00EE15C0">
        <w:rPr>
          <w:b/>
          <w:szCs w:val="20"/>
          <w:lang w:val="en-GB"/>
        </w:rPr>
        <w:t xml:space="preserve">technical conditions </w:t>
      </w:r>
      <w:r w:rsidRPr="00EE15C0">
        <w:rPr>
          <w:szCs w:val="20"/>
          <w:lang w:val="en-GB"/>
        </w:rPr>
        <w:t xml:space="preserve">for the introduction of </w:t>
      </w:r>
      <w:r w:rsidRPr="00EE15C0">
        <w:rPr>
          <w:b/>
          <w:szCs w:val="20"/>
          <w:lang w:val="en-GB"/>
        </w:rPr>
        <w:t>wireless broadband</w:t>
      </w:r>
      <w:r w:rsidRPr="00EE15C0">
        <w:rPr>
          <w:szCs w:val="20"/>
          <w:lang w:val="en-GB"/>
        </w:rPr>
        <w:t xml:space="preserve"> in the 700 MHz band by also studying the possibility of </w:t>
      </w:r>
      <w:r w:rsidRPr="00EE15C0">
        <w:rPr>
          <w:b/>
          <w:szCs w:val="20"/>
          <w:lang w:val="en-GB"/>
        </w:rPr>
        <w:t xml:space="preserve">shared spectrum use </w:t>
      </w:r>
      <w:r w:rsidRPr="00EE15C0">
        <w:rPr>
          <w:szCs w:val="20"/>
          <w:lang w:val="en-GB"/>
        </w:rPr>
        <w:t xml:space="preserve">with certain incumbent uses such as PMSE. The technical conditions should ensure the deployment of wireless broadband services while also taking into account </w:t>
      </w:r>
      <w:r w:rsidRPr="00EE15C0">
        <w:rPr>
          <w:b/>
          <w:szCs w:val="20"/>
          <w:lang w:val="en-GB"/>
        </w:rPr>
        <w:t>other priority areas of EU spectrum policy</w:t>
      </w:r>
      <w:r w:rsidRPr="00EE15C0">
        <w:rPr>
          <w:szCs w:val="20"/>
          <w:lang w:val="en-GB"/>
        </w:rPr>
        <w:t xml:space="preserve"> such as public protection and disaster relief (PPDR) and should ensure appropriate protection for incumbent uses, primarily broadcasting services and PMSE, below the 700 MHz band, Appropriate protection of PMSE applications (such as wireless microphones) below the 700 MHz band should take into account the regulatory status of those applications.</w:t>
      </w:r>
    </w:p>
    <w:p w14:paraId="410F7CAB" w14:textId="77777777" w:rsidR="00173D2B" w:rsidRPr="00EE15C0" w:rsidRDefault="00173D2B" w:rsidP="00173D2B">
      <w:pPr>
        <w:jc w:val="both"/>
        <w:rPr>
          <w:szCs w:val="20"/>
          <w:lang w:val="en-GB"/>
        </w:rPr>
      </w:pPr>
    </w:p>
    <w:p w14:paraId="38F07FB2" w14:textId="77777777" w:rsidR="00DF007A" w:rsidRPr="00EE15C0" w:rsidRDefault="00DF007A" w:rsidP="00173D2B">
      <w:pPr>
        <w:jc w:val="both"/>
        <w:rPr>
          <w:szCs w:val="20"/>
          <w:lang w:val="en-GB"/>
        </w:rPr>
      </w:pPr>
      <w:r w:rsidRPr="00EE15C0">
        <w:rPr>
          <w:szCs w:val="20"/>
          <w:lang w:val="en-GB"/>
        </w:rPr>
        <w:t xml:space="preserve">The results of this mandate should constitute a </w:t>
      </w:r>
      <w:r w:rsidRPr="00EE15C0">
        <w:rPr>
          <w:b/>
          <w:szCs w:val="20"/>
          <w:lang w:val="en-GB"/>
        </w:rPr>
        <w:t>technical input to the EU-level political process</w:t>
      </w:r>
      <w:r w:rsidRPr="00EE15C0">
        <w:rPr>
          <w:szCs w:val="20"/>
          <w:lang w:val="en-GB"/>
        </w:rPr>
        <w:t xml:space="preserve"> through a timely provision of the technical parameters for any strategic scenarios. The results of this </w:t>
      </w:r>
      <w:r w:rsidRPr="00EE15C0">
        <w:rPr>
          <w:szCs w:val="20"/>
          <w:lang w:val="en-GB"/>
        </w:rPr>
        <w:lastRenderedPageBreak/>
        <w:t>mandate should also complement on high level deliverables of the Radio Spectrum Policy Group (RSPG), in particular the RSPG Opinions on wireless broadband</w:t>
      </w:r>
      <w:r w:rsidRPr="00EE15C0">
        <w:rPr>
          <w:rStyle w:val="FootnoteReference"/>
          <w:sz w:val="20"/>
          <w:szCs w:val="20"/>
          <w:lang w:val="en-GB"/>
        </w:rPr>
        <w:footnoteReference w:id="15"/>
      </w:r>
      <w:r w:rsidRPr="00EE15C0">
        <w:rPr>
          <w:szCs w:val="20"/>
          <w:lang w:val="en-GB"/>
        </w:rPr>
        <w:t xml:space="preserve"> and the definition of common policy objectives for WRC-15</w:t>
      </w:r>
      <w:r w:rsidRPr="00EE15C0">
        <w:rPr>
          <w:rStyle w:val="FootnoteReference"/>
          <w:sz w:val="20"/>
          <w:szCs w:val="20"/>
          <w:lang w:val="en-GB"/>
        </w:rPr>
        <w:footnoteReference w:id="16"/>
      </w:r>
      <w:r w:rsidRPr="00EE15C0">
        <w:rPr>
          <w:szCs w:val="20"/>
          <w:lang w:val="en-GB"/>
        </w:rPr>
        <w:t>.</w:t>
      </w:r>
    </w:p>
    <w:p w14:paraId="0A2E83F1" w14:textId="77777777" w:rsidR="00173D2B" w:rsidRPr="00EE15C0" w:rsidRDefault="00173D2B" w:rsidP="00173D2B">
      <w:pPr>
        <w:jc w:val="both"/>
        <w:rPr>
          <w:szCs w:val="20"/>
          <w:lang w:val="en-GB"/>
        </w:rPr>
      </w:pPr>
    </w:p>
    <w:p w14:paraId="7D5F9651" w14:textId="77777777" w:rsidR="00DF007A" w:rsidRPr="00EE15C0" w:rsidRDefault="00DF007A" w:rsidP="00173D2B">
      <w:pPr>
        <w:jc w:val="both"/>
        <w:rPr>
          <w:szCs w:val="20"/>
          <w:lang w:val="en-GB"/>
        </w:rPr>
      </w:pPr>
      <w:r w:rsidRPr="00EE15C0">
        <w:rPr>
          <w:szCs w:val="20"/>
          <w:lang w:val="en-GB"/>
        </w:rPr>
        <w:t xml:space="preserve">The exploitation of the results of this mandate does not necessarily entail the development of a technical implementation measure under the Radio Spectrum Decision. Any common regulatory action at EU-level should be guided by an EU-level political agreement on the long-term use of the 700 MHz band. In particular, the results of this mandate </w:t>
      </w:r>
      <w:r w:rsidRPr="00EE15C0">
        <w:rPr>
          <w:b/>
          <w:szCs w:val="20"/>
          <w:lang w:val="en-GB"/>
        </w:rPr>
        <w:t>do not prejudice the outcome of the inventory process</w:t>
      </w:r>
      <w:r w:rsidRPr="00EE15C0">
        <w:rPr>
          <w:szCs w:val="20"/>
          <w:lang w:val="en-GB"/>
        </w:rPr>
        <w:t xml:space="preserve"> set up by the Radio Spectrum Policy Programme (RSPP)</w:t>
      </w:r>
      <w:r w:rsidRPr="00EE15C0">
        <w:rPr>
          <w:rStyle w:val="FootnoteReference"/>
          <w:sz w:val="20"/>
          <w:szCs w:val="20"/>
          <w:lang w:val="en-GB"/>
        </w:rPr>
        <w:footnoteReference w:id="17"/>
      </w:r>
      <w:r w:rsidRPr="00EE15C0">
        <w:rPr>
          <w:szCs w:val="20"/>
          <w:lang w:val="en-GB"/>
        </w:rPr>
        <w:t>, which has to assist identifying suitable frequency bands in support of specific EU policies. The inventory process, which involves assessment of spectrum supply and demand, will examine the efficiency of spectrum use in WAPECS</w:t>
      </w:r>
      <w:r w:rsidRPr="00EE15C0">
        <w:rPr>
          <w:rStyle w:val="FootnoteReference"/>
          <w:sz w:val="20"/>
          <w:szCs w:val="20"/>
          <w:lang w:val="en-GB"/>
        </w:rPr>
        <w:footnoteReference w:id="18"/>
      </w:r>
      <w:r w:rsidRPr="00EE15C0">
        <w:rPr>
          <w:szCs w:val="20"/>
          <w:lang w:val="en-GB"/>
        </w:rPr>
        <w:t xml:space="preserve"> and other relevant frequency bands and may justify an implementation measure for re-organising the 700 MHz band at an early stage also in view of international developments.</w:t>
      </w:r>
    </w:p>
    <w:p w14:paraId="35886388" w14:textId="77777777" w:rsidR="00173D2B" w:rsidRPr="00EE15C0" w:rsidRDefault="00173D2B" w:rsidP="00173D2B">
      <w:pPr>
        <w:jc w:val="both"/>
        <w:rPr>
          <w:szCs w:val="20"/>
          <w:lang w:val="en-GB"/>
        </w:rPr>
      </w:pPr>
    </w:p>
    <w:p w14:paraId="5716ACA4" w14:textId="77777777" w:rsidR="00DF007A" w:rsidRPr="00EE15C0" w:rsidRDefault="00DF007A" w:rsidP="00173D2B">
      <w:pPr>
        <w:jc w:val="both"/>
        <w:rPr>
          <w:szCs w:val="20"/>
          <w:lang w:val="en-GB"/>
        </w:rPr>
      </w:pPr>
      <w:r w:rsidRPr="00EE15C0">
        <w:rPr>
          <w:szCs w:val="20"/>
          <w:lang w:val="en-GB"/>
        </w:rPr>
        <w:t>The deliverables on this mandate should contribute to consolidating Member States' positions in the ongoing activities at CEPT and ITU on defining the technical and regulatory conditions for use of the 700 MHz band for wireless broadband alongside broadcasting services</w:t>
      </w:r>
      <w:r w:rsidRPr="00EE15C0">
        <w:rPr>
          <w:rStyle w:val="FootnoteReference"/>
          <w:sz w:val="20"/>
          <w:szCs w:val="20"/>
          <w:lang w:val="en-GB"/>
        </w:rPr>
        <w:footnoteReference w:id="19"/>
      </w:r>
      <w:r w:rsidRPr="00EE15C0">
        <w:rPr>
          <w:szCs w:val="20"/>
          <w:lang w:val="en-GB"/>
        </w:rPr>
        <w:t>. In addition, they should provide a basis for any Member State that may decide to proceed with WBB in the 700 MHz band at an early stage after WRC-15, so as to avoid fragmentation in the internal market. Therefore, the scope and schedule of the mandate reflect the need for a timely and coordinated EU position on harmonised technical conditions in time for WRC-15.</w:t>
      </w:r>
    </w:p>
    <w:p w14:paraId="3EFEEF92" w14:textId="77777777" w:rsidR="00173D2B" w:rsidRPr="00EE15C0" w:rsidRDefault="00173D2B" w:rsidP="00173D2B">
      <w:pPr>
        <w:rPr>
          <w:lang w:val="en-GB"/>
        </w:rPr>
      </w:pPr>
    </w:p>
    <w:p w14:paraId="1BE9FC27" w14:textId="1A97B31A" w:rsidR="00DF007A" w:rsidRPr="00EE15C0" w:rsidRDefault="00173D2B" w:rsidP="00173D2B">
      <w:pPr>
        <w:rPr>
          <w:b/>
          <w:sz w:val="24"/>
          <w:lang w:val="en-GB"/>
        </w:rPr>
      </w:pPr>
      <w:r w:rsidRPr="00EE15C0">
        <w:rPr>
          <w:b/>
          <w:sz w:val="24"/>
          <w:lang w:val="en-GB"/>
        </w:rPr>
        <w:t xml:space="preserve">2. </w:t>
      </w:r>
      <w:r w:rsidR="00DF007A" w:rsidRPr="00EE15C0">
        <w:rPr>
          <w:b/>
          <w:sz w:val="24"/>
          <w:lang w:val="en-GB"/>
        </w:rPr>
        <w:t>EU Policy objectives</w:t>
      </w:r>
    </w:p>
    <w:p w14:paraId="2B98A8FD" w14:textId="77777777" w:rsidR="00173D2B" w:rsidRPr="00EE15C0" w:rsidRDefault="00173D2B" w:rsidP="00173D2B">
      <w:pPr>
        <w:rPr>
          <w:b/>
          <w:sz w:val="24"/>
          <w:lang w:val="en-GB"/>
        </w:rPr>
      </w:pPr>
    </w:p>
    <w:p w14:paraId="7A7B1F35" w14:textId="77777777" w:rsidR="00DF007A" w:rsidRPr="00EE15C0" w:rsidRDefault="00DF007A" w:rsidP="00173D2B">
      <w:pPr>
        <w:pStyle w:val="Text1"/>
        <w:ind w:left="0"/>
        <w:rPr>
          <w:rFonts w:ascii="Arial" w:hAnsi="Arial" w:cs="Arial"/>
          <w:sz w:val="20"/>
          <w:lang w:eastAsia="en-US"/>
        </w:rPr>
      </w:pPr>
      <w:r w:rsidRPr="00EE15C0">
        <w:rPr>
          <w:rFonts w:ascii="Arial" w:hAnsi="Arial" w:cs="Arial"/>
          <w:sz w:val="20"/>
          <w:lang w:eastAsia="en-US"/>
        </w:rPr>
        <w:t xml:space="preserve">The Digital Agenda for Europe (DAE) has set ambitious </w:t>
      </w:r>
      <w:r w:rsidRPr="00EE15C0">
        <w:rPr>
          <w:rFonts w:ascii="Arial" w:hAnsi="Arial" w:cs="Arial"/>
          <w:b/>
          <w:sz w:val="20"/>
          <w:lang w:eastAsia="en-US"/>
        </w:rPr>
        <w:t>broadband targets</w:t>
      </w:r>
      <w:r w:rsidRPr="00EE15C0">
        <w:rPr>
          <w:rFonts w:ascii="Arial" w:hAnsi="Arial" w:cs="Arial"/>
          <w:sz w:val="20"/>
          <w:lang w:eastAsia="en-US"/>
        </w:rPr>
        <w:t xml:space="preserve"> by 2020, namely ubiquitous fast broadband coverage in the EU of at least 30 Mb/s as well subscriptions to super-fast broadband of at least 100 Mb/s for 50% of the EU households. WBB is expected to play an important role in achieving these objectives. </w:t>
      </w:r>
    </w:p>
    <w:p w14:paraId="6069398D" w14:textId="77777777" w:rsidR="00DF007A" w:rsidRPr="00EE15C0" w:rsidRDefault="00DF007A" w:rsidP="00173D2B">
      <w:pPr>
        <w:pStyle w:val="Text1"/>
        <w:ind w:left="0"/>
        <w:rPr>
          <w:rFonts w:ascii="Arial" w:hAnsi="Arial" w:cs="Arial"/>
          <w:sz w:val="20"/>
          <w:lang w:eastAsia="en-US"/>
        </w:rPr>
      </w:pPr>
      <w:r w:rsidRPr="00EE15C0">
        <w:rPr>
          <w:rFonts w:ascii="Arial" w:hAnsi="Arial" w:cs="Arial"/>
          <w:sz w:val="20"/>
          <w:lang w:eastAsia="en-US"/>
        </w:rPr>
        <w:t xml:space="preserve">Pursuant to the adoption of the revised regulatory framework in electronic communications in 2009, the RSPP gives priority to ensuring sufficient spectrum for the implementation of </w:t>
      </w:r>
      <w:r w:rsidRPr="00EE15C0">
        <w:rPr>
          <w:rFonts w:ascii="Arial" w:hAnsi="Arial" w:cs="Arial"/>
          <w:b/>
          <w:sz w:val="20"/>
          <w:lang w:eastAsia="en-US"/>
        </w:rPr>
        <w:t>specific Union policies</w:t>
      </w:r>
      <w:r w:rsidRPr="00EE15C0">
        <w:rPr>
          <w:rFonts w:ascii="Arial" w:hAnsi="Arial" w:cs="Arial"/>
          <w:sz w:val="20"/>
          <w:lang w:eastAsia="en-US"/>
        </w:rPr>
        <w:t>, in particular wireless broadband access, the provision of innovative audio-visual media services (subject to clearly substantiated demand), public safety, civil protection and disaster relief as well as programme making and special events (PMSE)</w:t>
      </w:r>
      <w:r w:rsidRPr="00EE15C0">
        <w:rPr>
          <w:rStyle w:val="FootnoteReference"/>
          <w:rFonts w:cs="Arial"/>
          <w:sz w:val="20"/>
          <w:lang w:eastAsia="en-US"/>
        </w:rPr>
        <w:footnoteReference w:id="20"/>
      </w:r>
      <w:r w:rsidRPr="00EE15C0">
        <w:rPr>
          <w:rFonts w:ascii="Arial" w:hAnsi="Arial" w:cs="Arial"/>
          <w:sz w:val="20"/>
          <w:lang w:eastAsia="en-US"/>
        </w:rPr>
        <w:t xml:space="preserve">.  </w:t>
      </w:r>
    </w:p>
    <w:p w14:paraId="3FD1B575" w14:textId="77777777" w:rsidR="00DF007A" w:rsidRPr="00EE15C0" w:rsidRDefault="00DF007A" w:rsidP="00173D2B">
      <w:pPr>
        <w:jc w:val="both"/>
        <w:rPr>
          <w:rFonts w:cs="Arial"/>
          <w:szCs w:val="20"/>
          <w:lang w:val="en-GB"/>
        </w:rPr>
      </w:pPr>
      <w:r w:rsidRPr="00EE15C0">
        <w:rPr>
          <w:rFonts w:cs="Arial"/>
          <w:szCs w:val="20"/>
          <w:lang w:val="en-GB"/>
        </w:rPr>
        <w:t>In its discussion paper on the future use of the 700 MHz band presented to the RSPG</w:t>
      </w:r>
      <w:r w:rsidRPr="00EE15C0">
        <w:rPr>
          <w:rStyle w:val="FootnoteReference"/>
          <w:rFonts w:cs="Arial"/>
          <w:sz w:val="20"/>
          <w:szCs w:val="20"/>
          <w:lang w:val="en-GB"/>
        </w:rPr>
        <w:footnoteReference w:id="21"/>
      </w:r>
      <w:r w:rsidRPr="00EE15C0">
        <w:rPr>
          <w:rFonts w:cs="Arial"/>
          <w:szCs w:val="20"/>
          <w:lang w:val="en-GB"/>
        </w:rPr>
        <w:t xml:space="preserve">, the Commission services set out some of the policy considerations and possible options from an EU perspective in order to launch a strategic discussion with Member States on a long-term vision on the future use of this band, including the scenario of </w:t>
      </w:r>
      <w:r w:rsidRPr="00EE15C0">
        <w:rPr>
          <w:rFonts w:cs="Arial"/>
          <w:b/>
          <w:szCs w:val="20"/>
          <w:lang w:val="en-GB"/>
        </w:rPr>
        <w:t>broadband-broadcasting convergence</w:t>
      </w:r>
      <w:r w:rsidRPr="00EE15C0">
        <w:rPr>
          <w:rFonts w:cs="Arial"/>
          <w:szCs w:val="20"/>
          <w:lang w:val="en-GB"/>
        </w:rPr>
        <w:t>.</w:t>
      </w:r>
    </w:p>
    <w:p w14:paraId="6B2B1E2C" w14:textId="77777777" w:rsidR="00DF007A" w:rsidRPr="00EE15C0" w:rsidRDefault="00DF007A" w:rsidP="00173D2B">
      <w:pPr>
        <w:jc w:val="both"/>
        <w:rPr>
          <w:rFonts w:cs="Arial"/>
          <w:szCs w:val="20"/>
          <w:lang w:val="en-GB"/>
        </w:rPr>
      </w:pPr>
      <w:r w:rsidRPr="00EE15C0">
        <w:rPr>
          <w:rFonts w:cs="Arial"/>
          <w:szCs w:val="20"/>
          <w:lang w:val="en-GB"/>
        </w:rPr>
        <w:t xml:space="preserve">Furthermore, in the course of the </w:t>
      </w:r>
      <w:r w:rsidRPr="00EE15C0">
        <w:rPr>
          <w:rFonts w:cs="Arial"/>
          <w:b/>
          <w:szCs w:val="20"/>
          <w:lang w:val="en-GB"/>
        </w:rPr>
        <w:t>inventory process</w:t>
      </w:r>
      <w:r w:rsidRPr="00EE15C0">
        <w:rPr>
          <w:rFonts w:cs="Arial"/>
          <w:szCs w:val="20"/>
          <w:lang w:val="en-GB"/>
        </w:rPr>
        <w:t xml:space="preserve"> established by the RSPP and in light of the objective to identify at least 1200 MHz for wireless broadband by 2015, opportunities are being studied to designate additional spectrum for WBB based on balancing spectrum supply and demand and an evaluation of whether efficiency gains can be envisaged (e.g. via re-allocation, re-farming or sharing). </w:t>
      </w:r>
    </w:p>
    <w:p w14:paraId="70316190" w14:textId="46B0B118" w:rsidR="00DF007A" w:rsidRPr="00EE15C0" w:rsidRDefault="00DF007A" w:rsidP="00173D2B">
      <w:pPr>
        <w:jc w:val="both"/>
        <w:rPr>
          <w:rFonts w:cs="Arial"/>
          <w:szCs w:val="20"/>
          <w:lang w:val="en-GB"/>
        </w:rPr>
      </w:pPr>
      <w:r w:rsidRPr="00EE15C0">
        <w:rPr>
          <w:rFonts w:cs="Arial"/>
          <w:szCs w:val="20"/>
          <w:lang w:val="en-GB"/>
        </w:rPr>
        <w:t>Therefore, within the tasks of this mandate as specified in the Section "</w:t>
      </w:r>
      <w:r w:rsidRPr="00EE15C0">
        <w:rPr>
          <w:rFonts w:cs="Arial"/>
          <w:szCs w:val="20"/>
          <w:lang w:val="en-GB"/>
        </w:rPr>
        <w:fldChar w:fldCharType="begin"/>
      </w:r>
      <w:r w:rsidRPr="00EE15C0">
        <w:rPr>
          <w:rFonts w:cs="Arial"/>
          <w:szCs w:val="20"/>
          <w:lang w:val="en-GB"/>
        </w:rPr>
        <w:instrText xml:space="preserve"> REF _Ref333943780 \h </w:instrText>
      </w:r>
      <w:r w:rsidR="00173D2B" w:rsidRPr="00EE15C0">
        <w:rPr>
          <w:rFonts w:cs="Arial"/>
          <w:szCs w:val="20"/>
          <w:lang w:val="en-GB"/>
        </w:rPr>
        <w:instrText xml:space="preserve"> \* MERGEFORMAT </w:instrText>
      </w:r>
      <w:r w:rsidRPr="00EE15C0">
        <w:rPr>
          <w:rFonts w:cs="Arial"/>
          <w:szCs w:val="20"/>
          <w:lang w:val="en-GB"/>
        </w:rPr>
      </w:r>
      <w:r w:rsidRPr="00EE15C0">
        <w:rPr>
          <w:rFonts w:cs="Arial"/>
          <w:szCs w:val="20"/>
          <w:lang w:val="en-GB"/>
        </w:rPr>
        <w:fldChar w:fldCharType="separate"/>
      </w:r>
      <w:r w:rsidR="0044758C" w:rsidRPr="00EE15C0">
        <w:rPr>
          <w:rFonts w:cs="Arial"/>
          <w:szCs w:val="20"/>
          <w:lang w:val="en-GB"/>
        </w:rPr>
        <w:t>Task order and schedule</w:t>
      </w:r>
      <w:r w:rsidRPr="00EE15C0">
        <w:rPr>
          <w:rFonts w:cs="Arial"/>
          <w:szCs w:val="20"/>
          <w:lang w:val="en-GB"/>
        </w:rPr>
        <w:fldChar w:fldCharType="end"/>
      </w:r>
      <w:r w:rsidRPr="00EE15C0">
        <w:rPr>
          <w:rFonts w:cs="Arial"/>
          <w:szCs w:val="20"/>
          <w:lang w:val="en-GB"/>
        </w:rPr>
        <w:t xml:space="preserve">", the Commission requests CEPT to take into account that use of the 700 MHz band should contribute to several </w:t>
      </w:r>
      <w:r w:rsidRPr="00EE15C0">
        <w:rPr>
          <w:rFonts w:cs="Arial"/>
          <w:b/>
          <w:szCs w:val="20"/>
          <w:lang w:val="en-GB"/>
        </w:rPr>
        <w:t>important EU policy objectives</w:t>
      </w:r>
      <w:r w:rsidRPr="00EE15C0">
        <w:rPr>
          <w:rFonts w:cs="Arial"/>
          <w:szCs w:val="20"/>
          <w:lang w:val="en-GB"/>
        </w:rPr>
        <w:t xml:space="preserve">, namely: </w:t>
      </w:r>
    </w:p>
    <w:p w14:paraId="3178BA97" w14:textId="77777777" w:rsidR="00DF007A" w:rsidRPr="00EE15C0" w:rsidRDefault="00DF007A" w:rsidP="00173D2B">
      <w:pPr>
        <w:pStyle w:val="ListBullet"/>
        <w:tabs>
          <w:tab w:val="clear" w:pos="360"/>
          <w:tab w:val="num" w:pos="283"/>
        </w:tabs>
        <w:spacing w:after="240"/>
        <w:ind w:left="283" w:hanging="283"/>
        <w:contextualSpacing w:val="0"/>
        <w:jc w:val="both"/>
        <w:rPr>
          <w:rFonts w:cs="Arial"/>
          <w:szCs w:val="20"/>
          <w:lang w:val="en-GB"/>
        </w:rPr>
      </w:pPr>
      <w:r w:rsidRPr="00EE15C0">
        <w:rPr>
          <w:rFonts w:cs="Arial"/>
          <w:szCs w:val="20"/>
          <w:lang w:val="en-GB"/>
        </w:rPr>
        <w:lastRenderedPageBreak/>
        <w:t>strengthen the Internal Market for potential mass market services and equipment which will operate in the band both for legacy uses and potential new uses;</w:t>
      </w:r>
    </w:p>
    <w:p w14:paraId="7F9AEE45" w14:textId="77777777" w:rsidR="00DF007A" w:rsidRPr="00EE15C0" w:rsidRDefault="00DF007A" w:rsidP="00173D2B">
      <w:pPr>
        <w:pStyle w:val="ListBullet"/>
        <w:tabs>
          <w:tab w:val="clear" w:pos="360"/>
          <w:tab w:val="num" w:pos="283"/>
        </w:tabs>
        <w:spacing w:after="240"/>
        <w:ind w:left="283" w:hanging="283"/>
        <w:contextualSpacing w:val="0"/>
        <w:jc w:val="both"/>
        <w:rPr>
          <w:rFonts w:cs="Arial"/>
          <w:szCs w:val="20"/>
          <w:lang w:val="en-GB"/>
        </w:rPr>
      </w:pPr>
      <w:r w:rsidRPr="00EE15C0">
        <w:rPr>
          <w:rFonts w:cs="Arial"/>
          <w:szCs w:val="20"/>
          <w:lang w:val="en-GB"/>
        </w:rPr>
        <w:t>contribute to the DAE broadband targets, which rely on a mix of technologies, including wireless broadband;</w:t>
      </w:r>
    </w:p>
    <w:p w14:paraId="75B3CED7" w14:textId="77777777" w:rsidR="00DF007A" w:rsidRPr="00EE15C0" w:rsidRDefault="00DF007A" w:rsidP="00173D2B">
      <w:pPr>
        <w:pStyle w:val="ListBullet"/>
        <w:tabs>
          <w:tab w:val="clear" w:pos="360"/>
          <w:tab w:val="num" w:pos="283"/>
        </w:tabs>
        <w:spacing w:after="240"/>
        <w:ind w:left="283" w:hanging="283"/>
        <w:contextualSpacing w:val="0"/>
        <w:jc w:val="both"/>
        <w:rPr>
          <w:rFonts w:cs="Arial"/>
          <w:szCs w:val="20"/>
          <w:lang w:val="en-GB"/>
        </w:rPr>
      </w:pPr>
      <w:r w:rsidRPr="00EE15C0">
        <w:rPr>
          <w:rFonts w:cs="Arial"/>
          <w:szCs w:val="20"/>
          <w:lang w:val="en-GB"/>
        </w:rPr>
        <w:t>support the development of the audio-visual media sector in developing innovative and converging services also by ensuring an appropriate level of protection of media services against interference from other spectrum uses;</w:t>
      </w:r>
    </w:p>
    <w:p w14:paraId="0E12FF07" w14:textId="77777777" w:rsidR="00DF007A" w:rsidRPr="00EE15C0" w:rsidRDefault="00DF007A" w:rsidP="00173D2B">
      <w:pPr>
        <w:pStyle w:val="ListBullet"/>
        <w:tabs>
          <w:tab w:val="clear" w:pos="360"/>
          <w:tab w:val="num" w:pos="283"/>
        </w:tabs>
        <w:spacing w:after="240"/>
        <w:ind w:left="283" w:hanging="283"/>
        <w:contextualSpacing w:val="0"/>
        <w:jc w:val="both"/>
        <w:rPr>
          <w:rFonts w:cs="Arial"/>
          <w:szCs w:val="20"/>
          <w:lang w:val="en-GB"/>
        </w:rPr>
      </w:pPr>
      <w:r w:rsidRPr="00EE15C0">
        <w:rPr>
          <w:rFonts w:cs="Arial"/>
          <w:szCs w:val="20"/>
          <w:lang w:val="en-GB"/>
        </w:rPr>
        <w:t>meet spectrum demand in support of specific Union policies, in particular wireless broadband, public safety, civil protection and disaster relief, and PMSE;</w:t>
      </w:r>
    </w:p>
    <w:p w14:paraId="09CE58D5" w14:textId="77777777" w:rsidR="00DF007A" w:rsidRPr="00EE15C0" w:rsidRDefault="00DF007A" w:rsidP="00173D2B">
      <w:pPr>
        <w:pStyle w:val="ListBullet"/>
        <w:tabs>
          <w:tab w:val="clear" w:pos="360"/>
          <w:tab w:val="num" w:pos="283"/>
        </w:tabs>
        <w:spacing w:after="240"/>
        <w:ind w:left="283" w:hanging="283"/>
        <w:contextualSpacing w:val="0"/>
        <w:jc w:val="both"/>
        <w:rPr>
          <w:rFonts w:cs="Arial"/>
          <w:szCs w:val="20"/>
          <w:lang w:val="en-GB"/>
        </w:rPr>
      </w:pPr>
      <w:r w:rsidRPr="00EE15C0">
        <w:rPr>
          <w:rFonts w:cs="Arial"/>
          <w:szCs w:val="20"/>
          <w:lang w:val="en-GB"/>
        </w:rPr>
        <w:t>promote innovation and investment through enhanced flexibility in spectrum use;</w:t>
      </w:r>
    </w:p>
    <w:p w14:paraId="4C329A13" w14:textId="77777777" w:rsidR="00DF007A" w:rsidRPr="00EE15C0" w:rsidRDefault="00DF007A" w:rsidP="00173D2B">
      <w:pPr>
        <w:pStyle w:val="ListBullet"/>
        <w:tabs>
          <w:tab w:val="clear" w:pos="360"/>
          <w:tab w:val="num" w:pos="283"/>
        </w:tabs>
        <w:spacing w:after="240"/>
        <w:ind w:left="283" w:hanging="283"/>
        <w:contextualSpacing w:val="0"/>
        <w:jc w:val="both"/>
        <w:rPr>
          <w:rFonts w:cs="Arial"/>
          <w:szCs w:val="20"/>
          <w:lang w:val="en-GB"/>
        </w:rPr>
      </w:pPr>
      <w:proofErr w:type="gramStart"/>
      <w:r w:rsidRPr="00EE15C0">
        <w:rPr>
          <w:rFonts w:cs="Arial"/>
          <w:szCs w:val="20"/>
          <w:lang w:val="en-GB"/>
        </w:rPr>
        <w:t>foster</w:t>
      </w:r>
      <w:proofErr w:type="gramEnd"/>
      <w:r w:rsidRPr="00EE15C0">
        <w:rPr>
          <w:rFonts w:cs="Arial"/>
          <w:szCs w:val="20"/>
          <w:lang w:val="en-GB"/>
        </w:rPr>
        <w:t xml:space="preserve"> shared use of spectrum as well as encourage passive infrastructure sharing.</w:t>
      </w:r>
    </w:p>
    <w:p w14:paraId="4C4DBBAB" w14:textId="28E2889F" w:rsidR="00DF007A" w:rsidRPr="00EE15C0" w:rsidRDefault="00173D2B" w:rsidP="00173D2B">
      <w:pPr>
        <w:rPr>
          <w:b/>
          <w:sz w:val="24"/>
          <w:lang w:val="en-GB"/>
        </w:rPr>
      </w:pPr>
      <w:r w:rsidRPr="00EE15C0">
        <w:rPr>
          <w:b/>
          <w:sz w:val="24"/>
          <w:lang w:val="en-GB"/>
        </w:rPr>
        <w:t xml:space="preserve">3. </w:t>
      </w:r>
      <w:r w:rsidR="00DF007A" w:rsidRPr="00EE15C0">
        <w:rPr>
          <w:b/>
          <w:sz w:val="24"/>
          <w:lang w:val="en-GB"/>
        </w:rPr>
        <w:t>Justification</w:t>
      </w:r>
    </w:p>
    <w:p w14:paraId="0900F114" w14:textId="77777777" w:rsidR="00173D2B" w:rsidRPr="00EE15C0" w:rsidRDefault="00173D2B" w:rsidP="00173D2B">
      <w:pPr>
        <w:rPr>
          <w:b/>
          <w:sz w:val="24"/>
          <w:lang w:val="en-GB"/>
        </w:rPr>
      </w:pPr>
    </w:p>
    <w:p w14:paraId="5D25771F" w14:textId="77777777" w:rsidR="00DF007A" w:rsidRPr="00EE15C0" w:rsidRDefault="00DF007A" w:rsidP="00173D2B">
      <w:pPr>
        <w:jc w:val="both"/>
        <w:rPr>
          <w:szCs w:val="20"/>
          <w:lang w:val="en-GB"/>
        </w:rPr>
      </w:pPr>
      <w:r w:rsidRPr="00EE15C0">
        <w:rPr>
          <w:szCs w:val="20"/>
          <w:lang w:val="en-GB"/>
        </w:rPr>
        <w:t>Pursuant to Article 2 of the Radio Spectrum Decision, activities under the Decision must facilitate policy making with regard to the strategic planning and harmonisation of radio spectrum use as well as ensure the effective implementation of radio spectrum policy in the EU. Furthermore, they shall take due account of the work of international organisations related to spectrum management such as the ITU.</w:t>
      </w:r>
    </w:p>
    <w:p w14:paraId="1DA6F695" w14:textId="77777777" w:rsidR="00173D2B" w:rsidRPr="00EE15C0" w:rsidRDefault="00173D2B" w:rsidP="00173D2B">
      <w:pPr>
        <w:jc w:val="both"/>
        <w:rPr>
          <w:szCs w:val="20"/>
          <w:lang w:val="en-GB"/>
        </w:rPr>
      </w:pPr>
    </w:p>
    <w:p w14:paraId="0157BE9A" w14:textId="77777777" w:rsidR="00DF007A" w:rsidRPr="00EE15C0" w:rsidRDefault="00DF007A" w:rsidP="00173D2B">
      <w:pPr>
        <w:jc w:val="both"/>
        <w:rPr>
          <w:szCs w:val="20"/>
          <w:lang w:val="en-GB"/>
        </w:rPr>
      </w:pPr>
      <w:r w:rsidRPr="00EE15C0">
        <w:rPr>
          <w:szCs w:val="20"/>
          <w:lang w:val="en-GB"/>
        </w:rPr>
        <w:t>Pursuant to Article 4(2) of the Radio Spectrum Decision</w:t>
      </w:r>
      <w:r w:rsidRPr="00EE15C0">
        <w:rPr>
          <w:rStyle w:val="FootnoteReference"/>
          <w:sz w:val="20"/>
          <w:szCs w:val="20"/>
          <w:lang w:val="en-GB"/>
        </w:rPr>
        <w:footnoteReference w:id="22"/>
      </w:r>
      <w:r w:rsidRPr="00EE15C0">
        <w:rPr>
          <w:szCs w:val="20"/>
          <w:lang w:val="en-GB"/>
        </w:rPr>
        <w:t xml:space="preserve"> the Commission may issue mandates to the CEPT for the development of technical implementing measures with a view to ensuring harmonised conditions for the availability and efficient use of radio spectrum necessary for the functioning of the internal market. Such mandates shall set the tasks to be performed and their timetable. </w:t>
      </w:r>
    </w:p>
    <w:p w14:paraId="294E81B4" w14:textId="77777777" w:rsidR="00173D2B" w:rsidRPr="00EE15C0" w:rsidRDefault="00173D2B" w:rsidP="00173D2B">
      <w:pPr>
        <w:jc w:val="both"/>
        <w:rPr>
          <w:szCs w:val="20"/>
          <w:lang w:val="en-GB"/>
        </w:rPr>
      </w:pPr>
    </w:p>
    <w:p w14:paraId="1E37C15C" w14:textId="0CB52DB3" w:rsidR="00DF007A" w:rsidRPr="00EE15C0" w:rsidRDefault="00DF007A" w:rsidP="00173D2B">
      <w:pPr>
        <w:jc w:val="both"/>
        <w:rPr>
          <w:szCs w:val="20"/>
          <w:lang w:val="en-GB"/>
        </w:rPr>
      </w:pPr>
      <w:r w:rsidRPr="00EE15C0">
        <w:rPr>
          <w:szCs w:val="20"/>
          <w:lang w:val="en-GB"/>
        </w:rPr>
        <w:t>WRC-12 allocated on a co-primary basis the 694</w:t>
      </w:r>
      <w:r w:rsidRPr="00EE15C0">
        <w:rPr>
          <w:szCs w:val="20"/>
          <w:lang w:val="en-GB"/>
        </w:rPr>
        <w:fldChar w:fldCharType="begin"/>
      </w:r>
      <w:r w:rsidRPr="00EE15C0">
        <w:rPr>
          <w:bCs/>
          <w:szCs w:val="20"/>
          <w:lang w:val="en-GB" w:eastAsia="en-GB"/>
        </w:rPr>
        <w:instrText xml:space="preserve"> NOTEREF _Ref340749568 \f \h </w:instrText>
      </w:r>
      <w:r w:rsidR="00173D2B" w:rsidRPr="00EE15C0">
        <w:rPr>
          <w:szCs w:val="20"/>
          <w:lang w:val="en-GB"/>
        </w:rPr>
        <w:instrText xml:space="preserve"> \* MERGEFORMAT </w:instrText>
      </w:r>
      <w:r w:rsidRPr="00EE15C0">
        <w:rPr>
          <w:szCs w:val="20"/>
          <w:lang w:val="en-GB"/>
        </w:rPr>
      </w:r>
      <w:r w:rsidRPr="00EE15C0">
        <w:rPr>
          <w:szCs w:val="20"/>
          <w:lang w:val="en-GB"/>
        </w:rPr>
        <w:fldChar w:fldCharType="separate"/>
      </w:r>
      <w:r w:rsidR="0044758C" w:rsidRPr="00EE15C0">
        <w:rPr>
          <w:rStyle w:val="FootnoteReference"/>
          <w:sz w:val="20"/>
          <w:szCs w:val="20"/>
          <w:lang w:val="en-GB"/>
        </w:rPr>
        <w:t>1</w:t>
      </w:r>
      <w:r w:rsidRPr="00EE15C0">
        <w:rPr>
          <w:szCs w:val="20"/>
          <w:lang w:val="en-GB"/>
        </w:rPr>
        <w:fldChar w:fldCharType="end"/>
      </w:r>
      <w:r w:rsidRPr="00EE15C0">
        <w:rPr>
          <w:szCs w:val="20"/>
          <w:lang w:val="en-GB"/>
        </w:rPr>
        <w:t>-790 MHz band to the mobile service</w:t>
      </w:r>
      <w:r w:rsidRPr="00EE15C0">
        <w:rPr>
          <w:szCs w:val="20"/>
          <w:lang w:val="en-GB"/>
        </w:rPr>
        <w:fldChar w:fldCharType="begin"/>
      </w:r>
      <w:r w:rsidRPr="00EE15C0">
        <w:rPr>
          <w:bCs/>
          <w:szCs w:val="20"/>
          <w:lang w:val="en-GB" w:eastAsia="en-GB"/>
        </w:rPr>
        <w:instrText xml:space="preserve"> NOTEREF _Ref340837770 \f \h </w:instrText>
      </w:r>
      <w:r w:rsidR="00173D2B" w:rsidRPr="00EE15C0">
        <w:rPr>
          <w:szCs w:val="20"/>
          <w:lang w:val="en-GB"/>
        </w:rPr>
        <w:instrText xml:space="preserve"> \* MERGEFORMAT </w:instrText>
      </w:r>
      <w:r w:rsidRPr="00EE15C0">
        <w:rPr>
          <w:szCs w:val="20"/>
          <w:lang w:val="en-GB"/>
        </w:rPr>
      </w:r>
      <w:r w:rsidRPr="00EE15C0">
        <w:rPr>
          <w:szCs w:val="20"/>
          <w:lang w:val="en-GB"/>
        </w:rPr>
        <w:fldChar w:fldCharType="separate"/>
      </w:r>
      <w:r w:rsidR="0044758C" w:rsidRPr="00EE15C0">
        <w:rPr>
          <w:rStyle w:val="FootnoteReference"/>
          <w:sz w:val="20"/>
          <w:szCs w:val="20"/>
          <w:lang w:val="en-GB"/>
        </w:rPr>
        <w:t>2</w:t>
      </w:r>
      <w:r w:rsidRPr="00EE15C0">
        <w:rPr>
          <w:szCs w:val="20"/>
          <w:lang w:val="en-GB"/>
        </w:rPr>
        <w:fldChar w:fldCharType="end"/>
      </w:r>
      <w:r w:rsidRPr="00EE15C0">
        <w:rPr>
          <w:szCs w:val="20"/>
          <w:lang w:val="en-GB"/>
        </w:rPr>
        <w:t xml:space="preserve"> in ITU Region 1 (including all EU Member States) from 2015, and mandated the development of technical and regulatory conditions in time for WRC-15, subject to ongoing studies at ITU level. These studies have the objective to evaluate spectrum requirements, refine the lower edge of the band and define channelling arrangements. They must also take into account the existing EU harmonisation in the 800 MHz band ('digital dividend')</w:t>
      </w:r>
      <w:r w:rsidRPr="00EE15C0">
        <w:rPr>
          <w:rStyle w:val="FootnoteReference"/>
          <w:sz w:val="20"/>
          <w:szCs w:val="20"/>
          <w:lang w:val="en-GB"/>
        </w:rPr>
        <w:footnoteReference w:id="23"/>
      </w:r>
      <w:r w:rsidRPr="00EE15C0">
        <w:rPr>
          <w:szCs w:val="20"/>
          <w:lang w:val="en-GB"/>
        </w:rPr>
        <w:t>. The importance of shaping the international negotiations arises from the unique opportunity offered by the ITU process to promote global technical alignment in a particular spectrum band which potentially translates into economies of scale, lower cost of investment and improved conditions for roaming, thus bringing benefits to EU economy and citizens. Therefore, a coherent EU position in support of the single market should be developed when developing and promoting relevant proposals in international negotiations.</w:t>
      </w:r>
    </w:p>
    <w:p w14:paraId="43D2AC7C" w14:textId="77777777" w:rsidR="00173D2B" w:rsidRPr="00EE15C0" w:rsidRDefault="00173D2B" w:rsidP="00173D2B">
      <w:pPr>
        <w:jc w:val="both"/>
        <w:rPr>
          <w:szCs w:val="20"/>
          <w:lang w:val="en-GB"/>
        </w:rPr>
      </w:pPr>
    </w:p>
    <w:p w14:paraId="5C01AEBA" w14:textId="77777777" w:rsidR="00DF007A" w:rsidRPr="00EE15C0" w:rsidRDefault="00DF007A" w:rsidP="00173D2B">
      <w:pPr>
        <w:autoSpaceDE w:val="0"/>
        <w:autoSpaceDN w:val="0"/>
        <w:adjustRightInd w:val="0"/>
        <w:jc w:val="both"/>
        <w:rPr>
          <w:szCs w:val="20"/>
          <w:lang w:val="en-GB"/>
        </w:rPr>
      </w:pPr>
      <w:r w:rsidRPr="00EE15C0">
        <w:rPr>
          <w:szCs w:val="20"/>
          <w:lang w:val="en-GB"/>
        </w:rPr>
        <w:t>Currently, the 700 MHz band is licensed for terrestrial TV broadcasting in Member States. The Geneva 2006 (GE-06) agreement has laid the framework for cross-border frequency coordination within the broadcasting services as well as between the broadcasting and other services. There is a need to assess the compatibility of any re-allocation of the 700 MHz band affecting broadcasting. While the technical conditions developed through this Mandate inter alia shall ensure coexistence between radio applications, the Mandate shall also indicate the potential impact on non-radio end-user equipment for fixed broadcasting and broadband electronic communications services in support of standardisation work relating to interference mitigation.</w:t>
      </w:r>
    </w:p>
    <w:p w14:paraId="479905C6" w14:textId="77777777" w:rsidR="00DF007A" w:rsidRPr="00EE15C0" w:rsidRDefault="00DF007A" w:rsidP="00173D2B">
      <w:pPr>
        <w:autoSpaceDE w:val="0"/>
        <w:autoSpaceDN w:val="0"/>
        <w:adjustRightInd w:val="0"/>
        <w:jc w:val="both"/>
        <w:rPr>
          <w:szCs w:val="20"/>
          <w:lang w:val="en-GB"/>
        </w:rPr>
      </w:pPr>
    </w:p>
    <w:p w14:paraId="547F6A40" w14:textId="77777777" w:rsidR="00DF007A" w:rsidRPr="00EE15C0" w:rsidRDefault="00DF007A" w:rsidP="00173D2B">
      <w:pPr>
        <w:autoSpaceDE w:val="0"/>
        <w:autoSpaceDN w:val="0"/>
        <w:adjustRightInd w:val="0"/>
        <w:jc w:val="both"/>
        <w:rPr>
          <w:szCs w:val="20"/>
          <w:lang w:val="en-GB"/>
        </w:rPr>
      </w:pPr>
      <w:r w:rsidRPr="00EE15C0">
        <w:rPr>
          <w:szCs w:val="20"/>
          <w:lang w:val="en-GB"/>
        </w:rPr>
        <w:t xml:space="preserve">Sub-1GHz spectrum is a valuable and scarce frequency resource suitable for ubiquitous wireless coverage. This could make the 700 MHz band suitable not only for electronic communications services or broadcasting delivery services but also for public safety services such as </w:t>
      </w:r>
      <w:r w:rsidRPr="00EE15C0">
        <w:rPr>
          <w:b/>
          <w:szCs w:val="20"/>
          <w:lang w:val="en-GB"/>
        </w:rPr>
        <w:t xml:space="preserve">public </w:t>
      </w:r>
      <w:r w:rsidRPr="00EE15C0">
        <w:rPr>
          <w:b/>
          <w:szCs w:val="20"/>
          <w:lang w:val="en-GB"/>
        </w:rPr>
        <w:lastRenderedPageBreak/>
        <w:t>protection and disaster relief (PPDR)</w:t>
      </w:r>
      <w:r w:rsidRPr="00EE15C0">
        <w:rPr>
          <w:rStyle w:val="FootnoteReference"/>
          <w:sz w:val="20"/>
          <w:szCs w:val="20"/>
          <w:lang w:val="en-GB"/>
        </w:rPr>
        <w:footnoteReference w:id="24"/>
      </w:r>
      <w:r w:rsidRPr="00EE15C0">
        <w:rPr>
          <w:szCs w:val="20"/>
          <w:lang w:val="en-GB"/>
        </w:rPr>
        <w:t xml:space="preserve">. In particular, broadband PPDR may in the future be deployed based on commercial WBB technology, which could result in synergies </w:t>
      </w:r>
      <w:r w:rsidRPr="00EE15C0">
        <w:rPr>
          <w:i/>
          <w:szCs w:val="20"/>
          <w:lang w:val="en-GB"/>
        </w:rPr>
        <w:t>inter alia</w:t>
      </w:r>
      <w:r w:rsidRPr="00EE15C0">
        <w:rPr>
          <w:szCs w:val="20"/>
          <w:lang w:val="en-GB"/>
        </w:rPr>
        <w:t xml:space="preserve"> for spectrum designation and use. Different options for spectrum use are currently under consideration for broadband PPDR, including the 700 MHz band. This Mandate addresses potential PPDR services in the 700 MHz band. Member States should benefit in terms of cost savings and interoperability from harmonised technical conditions for WBB spectrum use, which may also allow the deployment of broadband PPDR applications in the same frequency band already dedicated to WBB. This is without prejudice to national competences regarding the designation and authorisation of spectrum for PPDR and should not limit WBB use in those Member States which make use of the full spectrum range already dedicated to WBB.</w:t>
      </w:r>
    </w:p>
    <w:p w14:paraId="371BF39D" w14:textId="77777777" w:rsidR="00DF007A" w:rsidRPr="00EE15C0" w:rsidRDefault="00DF007A" w:rsidP="00173D2B">
      <w:pPr>
        <w:autoSpaceDE w:val="0"/>
        <w:autoSpaceDN w:val="0"/>
        <w:adjustRightInd w:val="0"/>
        <w:jc w:val="both"/>
        <w:rPr>
          <w:szCs w:val="20"/>
          <w:lang w:val="en-GB"/>
        </w:rPr>
      </w:pPr>
    </w:p>
    <w:p w14:paraId="465DAA1F" w14:textId="77777777" w:rsidR="00DF007A" w:rsidRPr="00EE15C0" w:rsidRDefault="00DF007A" w:rsidP="00173D2B">
      <w:pPr>
        <w:autoSpaceDE w:val="0"/>
        <w:autoSpaceDN w:val="0"/>
        <w:adjustRightInd w:val="0"/>
        <w:jc w:val="both"/>
        <w:rPr>
          <w:szCs w:val="20"/>
          <w:lang w:val="en-GB"/>
        </w:rPr>
      </w:pPr>
      <w:r w:rsidRPr="00EE15C0">
        <w:rPr>
          <w:szCs w:val="20"/>
          <w:lang w:val="en-GB"/>
        </w:rPr>
        <w:t>Furthermore, the 470-790 MHz band already accommodates other incumbent applications such as PMSE, in particular wireless microphones. It must be noted that finding enough available spectrum for PPDR and PMSE is also priority of the RSPP. Therefore, the exclusive designation of the 700 MHz band to a single application such as WBB may not appear to be a sustainable approach. It is the high socio-economic value of this spectrum that calls for studying sharing opportunities between certain incumbent and potential new uses, either based on traditional frequency separation or on innovative approaches. In this regard, a mandate has already been issued to CEPT</w:t>
      </w:r>
      <w:r w:rsidRPr="00EE15C0">
        <w:rPr>
          <w:rStyle w:val="FootnoteReference"/>
          <w:sz w:val="20"/>
          <w:szCs w:val="20"/>
          <w:lang w:val="en-GB"/>
        </w:rPr>
        <w:footnoteReference w:id="25"/>
      </w:r>
      <w:r w:rsidRPr="00EE15C0">
        <w:rPr>
          <w:szCs w:val="20"/>
          <w:lang w:val="en-GB"/>
        </w:rPr>
        <w:t xml:space="preserve"> to identify suitable frequency bands for wireless microphones and cordless cameras. Another mandate to CEPT to study alternative uses of the unpaired terrestrial 2 GHz band</w:t>
      </w:r>
      <w:r w:rsidRPr="00EE15C0">
        <w:rPr>
          <w:rStyle w:val="FootnoteReference"/>
          <w:sz w:val="20"/>
          <w:szCs w:val="20"/>
          <w:lang w:val="en-GB"/>
        </w:rPr>
        <w:footnoteReference w:id="26"/>
      </w:r>
      <w:r w:rsidRPr="00EE15C0">
        <w:rPr>
          <w:szCs w:val="20"/>
          <w:lang w:val="en-GB"/>
        </w:rPr>
        <w:t xml:space="preserve"> highlights PMSE as one priority application.</w:t>
      </w:r>
    </w:p>
    <w:p w14:paraId="3BA0CBAA" w14:textId="77777777" w:rsidR="00173D2B" w:rsidRPr="00EE15C0" w:rsidRDefault="00173D2B" w:rsidP="00173D2B">
      <w:pPr>
        <w:autoSpaceDE w:val="0"/>
        <w:autoSpaceDN w:val="0"/>
        <w:adjustRightInd w:val="0"/>
        <w:jc w:val="both"/>
        <w:rPr>
          <w:szCs w:val="20"/>
          <w:lang w:val="en-GB"/>
        </w:rPr>
      </w:pPr>
    </w:p>
    <w:p w14:paraId="12544A2C" w14:textId="019E5F84" w:rsidR="00DF007A" w:rsidRPr="00EE15C0" w:rsidRDefault="00DF007A" w:rsidP="00173D2B">
      <w:pPr>
        <w:autoSpaceDE w:val="0"/>
        <w:autoSpaceDN w:val="0"/>
        <w:adjustRightInd w:val="0"/>
        <w:jc w:val="both"/>
        <w:rPr>
          <w:szCs w:val="20"/>
          <w:lang w:val="en-GB"/>
        </w:rPr>
      </w:pPr>
      <w:r w:rsidRPr="00EE15C0">
        <w:rPr>
          <w:szCs w:val="20"/>
          <w:lang w:val="en-GB"/>
        </w:rPr>
        <w:t>Therefore, the Commission considers that international developments set in the context of consistent implementation of the RSPP objectives through the inventory process justify the need for technical studies to identify suitable spectrum in the 700 MHz band for WBB and other specific EU policy areas and harmonised technical conditions of use, in support of the EU-level policy process relating to the future use of this band.</w:t>
      </w:r>
    </w:p>
    <w:p w14:paraId="78D06EF6" w14:textId="77777777" w:rsidR="00173D2B" w:rsidRPr="00EE15C0" w:rsidRDefault="00173D2B" w:rsidP="00173D2B">
      <w:pPr>
        <w:autoSpaceDE w:val="0"/>
        <w:autoSpaceDN w:val="0"/>
        <w:adjustRightInd w:val="0"/>
        <w:jc w:val="both"/>
        <w:rPr>
          <w:szCs w:val="20"/>
          <w:lang w:val="en-GB"/>
        </w:rPr>
      </w:pPr>
    </w:p>
    <w:p w14:paraId="46AE2478" w14:textId="6F3DD6CA" w:rsidR="00DF007A" w:rsidRPr="00EE15C0" w:rsidRDefault="00173D2B" w:rsidP="00173D2B">
      <w:pPr>
        <w:rPr>
          <w:b/>
          <w:sz w:val="24"/>
          <w:lang w:val="en-GB"/>
        </w:rPr>
      </w:pPr>
      <w:r w:rsidRPr="00EE15C0">
        <w:rPr>
          <w:b/>
          <w:sz w:val="24"/>
          <w:lang w:val="en-GB"/>
        </w:rPr>
        <w:t xml:space="preserve">4. </w:t>
      </w:r>
      <w:bookmarkStart w:id="78" w:name="_Ref333943780"/>
      <w:r w:rsidR="00DF007A" w:rsidRPr="00EE15C0">
        <w:rPr>
          <w:b/>
          <w:sz w:val="24"/>
          <w:lang w:val="en-GB"/>
        </w:rPr>
        <w:t>Task order and schedule</w:t>
      </w:r>
      <w:bookmarkEnd w:id="78"/>
    </w:p>
    <w:p w14:paraId="7540E67C" w14:textId="77777777" w:rsidR="00173D2B" w:rsidRPr="00EE15C0" w:rsidRDefault="00173D2B" w:rsidP="00173D2B">
      <w:pPr>
        <w:rPr>
          <w:b/>
          <w:sz w:val="24"/>
          <w:lang w:val="en-GB"/>
        </w:rPr>
      </w:pPr>
    </w:p>
    <w:p w14:paraId="21B9E90F" w14:textId="19FB9FCD" w:rsidR="00DF007A" w:rsidRPr="00EE15C0" w:rsidRDefault="00DF007A" w:rsidP="00173D2B">
      <w:pPr>
        <w:jc w:val="both"/>
        <w:rPr>
          <w:rFonts w:cs="Arial"/>
          <w:szCs w:val="20"/>
          <w:lang w:val="en-GB"/>
        </w:rPr>
      </w:pPr>
      <w:r w:rsidRPr="00EE15C0">
        <w:rPr>
          <w:rFonts w:cs="Arial"/>
          <w:szCs w:val="20"/>
          <w:lang w:val="en-GB"/>
        </w:rPr>
        <w:t>CEPT is herewith mandated to undertake work to develop technical harmonisation conditions for the use of the 694</w:t>
      </w:r>
      <w:r w:rsidRPr="00EE15C0">
        <w:rPr>
          <w:rFonts w:cs="Arial"/>
          <w:szCs w:val="20"/>
          <w:lang w:val="en-GB"/>
        </w:rPr>
        <w:fldChar w:fldCharType="begin"/>
      </w:r>
      <w:r w:rsidRPr="00EE15C0">
        <w:rPr>
          <w:rFonts w:cs="Arial"/>
          <w:szCs w:val="20"/>
          <w:lang w:val="en-GB"/>
        </w:rPr>
        <w:instrText xml:space="preserve"> NOTEREF _Ref340749568 \f \h </w:instrText>
      </w:r>
      <w:r w:rsidR="00173D2B" w:rsidRPr="00EE15C0">
        <w:rPr>
          <w:rFonts w:cs="Arial"/>
          <w:szCs w:val="20"/>
          <w:lang w:val="en-GB"/>
        </w:rPr>
        <w:instrText xml:space="preserve"> \* MERGEFORMAT </w:instrText>
      </w:r>
      <w:r w:rsidRPr="00EE15C0">
        <w:rPr>
          <w:rFonts w:cs="Arial"/>
          <w:szCs w:val="20"/>
          <w:lang w:val="en-GB"/>
        </w:rPr>
      </w:r>
      <w:r w:rsidRPr="00EE15C0">
        <w:rPr>
          <w:rFonts w:cs="Arial"/>
          <w:szCs w:val="20"/>
          <w:lang w:val="en-GB"/>
        </w:rPr>
        <w:fldChar w:fldCharType="separate"/>
      </w:r>
      <w:r w:rsidR="0044758C" w:rsidRPr="00EE15C0">
        <w:rPr>
          <w:rStyle w:val="FootnoteReference"/>
          <w:rFonts w:cs="Arial"/>
          <w:sz w:val="20"/>
          <w:szCs w:val="20"/>
          <w:lang w:val="en-GB"/>
        </w:rPr>
        <w:t>1</w:t>
      </w:r>
      <w:r w:rsidRPr="00EE15C0">
        <w:rPr>
          <w:rFonts w:cs="Arial"/>
          <w:szCs w:val="20"/>
          <w:lang w:val="en-GB"/>
        </w:rPr>
        <w:fldChar w:fldCharType="end"/>
      </w:r>
      <w:r w:rsidRPr="00EE15C0">
        <w:rPr>
          <w:rFonts w:cs="Arial"/>
          <w:szCs w:val="20"/>
          <w:lang w:val="en-GB"/>
        </w:rPr>
        <w:t xml:space="preserve">-790 MHz frequency band for the provision of wireless broadband electronic communications services and shared use with other services or applications in support of EU spectrum policy priorities. </w:t>
      </w:r>
    </w:p>
    <w:p w14:paraId="740A8FE3" w14:textId="77777777" w:rsidR="0099777E" w:rsidRPr="00EE15C0" w:rsidRDefault="0099777E" w:rsidP="00173D2B">
      <w:pPr>
        <w:jc w:val="both"/>
        <w:rPr>
          <w:rFonts w:cs="Arial"/>
          <w:szCs w:val="20"/>
          <w:lang w:val="en-GB"/>
        </w:rPr>
      </w:pPr>
    </w:p>
    <w:p w14:paraId="742EB9A4" w14:textId="77777777" w:rsidR="00DF007A" w:rsidRPr="00EE15C0" w:rsidRDefault="00DF007A" w:rsidP="00173D2B">
      <w:pPr>
        <w:jc w:val="both"/>
        <w:rPr>
          <w:rFonts w:cs="Arial"/>
          <w:szCs w:val="20"/>
          <w:lang w:val="en-GB"/>
        </w:rPr>
      </w:pPr>
      <w:r w:rsidRPr="00EE15C0">
        <w:rPr>
          <w:rFonts w:cs="Arial"/>
          <w:szCs w:val="20"/>
          <w:lang w:val="en-GB"/>
        </w:rPr>
        <w:t xml:space="preserve">In the work carried out under the Mandate, the general and specific policy objectives of the RSPP, such as effective and efficient spectrum use and the support for specific Union policies shall be given utmost consideration. In implementing this mandate, CEPT shall, where relevant, take utmost account of EU law applicable and support the principles of service and technological neutrality, non-discrimination and proportionality insofar as technically possible. </w:t>
      </w:r>
    </w:p>
    <w:p w14:paraId="543EECE0" w14:textId="77777777" w:rsidR="0099777E" w:rsidRPr="00EE15C0" w:rsidRDefault="0099777E" w:rsidP="00173D2B">
      <w:pPr>
        <w:jc w:val="both"/>
        <w:rPr>
          <w:rFonts w:cs="Arial"/>
          <w:szCs w:val="20"/>
          <w:lang w:val="en-GB"/>
        </w:rPr>
      </w:pPr>
    </w:p>
    <w:p w14:paraId="3F94B693" w14:textId="77777777" w:rsidR="00DF007A" w:rsidRPr="00EE15C0" w:rsidRDefault="00DF007A" w:rsidP="00173D2B">
      <w:pPr>
        <w:jc w:val="both"/>
        <w:rPr>
          <w:rFonts w:cs="Arial"/>
          <w:szCs w:val="20"/>
          <w:lang w:val="en-GB"/>
        </w:rPr>
      </w:pPr>
      <w:r w:rsidRPr="00EE15C0">
        <w:rPr>
          <w:rFonts w:cs="Arial"/>
          <w:szCs w:val="20"/>
          <w:lang w:val="en-GB"/>
        </w:rPr>
        <w:t xml:space="preserve">CEPT is also requested to collaborate actively with the European Telecommunications Standards Institute (ETSI) which develops harmonised standards for conformity under Directive 1999/5/EC. In this regard, CEPT must indicate the potential impact of the deliverables on this Mandate on non-radio end-user equipment for fixed broadcasting and broadband electronic communications services in support of standardisation work relating to interference mitigation. </w:t>
      </w:r>
    </w:p>
    <w:p w14:paraId="1625C7C0" w14:textId="77777777" w:rsidR="00173D2B" w:rsidRPr="00EE15C0" w:rsidRDefault="00173D2B" w:rsidP="00173D2B">
      <w:pPr>
        <w:jc w:val="both"/>
        <w:rPr>
          <w:rFonts w:cs="Arial"/>
          <w:szCs w:val="20"/>
          <w:lang w:val="en-GB"/>
        </w:rPr>
      </w:pPr>
    </w:p>
    <w:p w14:paraId="101A90C1" w14:textId="662FF6A1" w:rsidR="0099777E" w:rsidRPr="00EE15C0" w:rsidRDefault="00DF007A" w:rsidP="0099777E">
      <w:pPr>
        <w:jc w:val="both"/>
        <w:rPr>
          <w:rFonts w:cs="Arial"/>
          <w:szCs w:val="20"/>
          <w:lang w:val="en-GB"/>
        </w:rPr>
      </w:pPr>
      <w:r w:rsidRPr="00EE15C0">
        <w:rPr>
          <w:rFonts w:cs="Arial"/>
          <w:szCs w:val="20"/>
          <w:lang w:val="en-GB"/>
        </w:rPr>
        <w:t xml:space="preserve">In particular, CEPT </w:t>
      </w:r>
      <w:r w:rsidRPr="00EE15C0">
        <w:rPr>
          <w:rFonts w:cs="Arial"/>
          <w:szCs w:val="20"/>
          <w:shd w:val="clear" w:color="auto" w:fill="FFFFFF"/>
          <w:lang w:val="en-GB"/>
        </w:rPr>
        <w:t xml:space="preserve">is mandated </w:t>
      </w:r>
      <w:r w:rsidRPr="00EE15C0">
        <w:rPr>
          <w:rFonts w:cs="Arial"/>
          <w:szCs w:val="20"/>
          <w:lang w:val="en-GB"/>
        </w:rPr>
        <w:t xml:space="preserve">to carry out technical studies intended to support the policy objectives presented above, in fulfilment of the following </w:t>
      </w:r>
      <w:r w:rsidRPr="00EE15C0">
        <w:rPr>
          <w:rFonts w:cs="Arial"/>
          <w:szCs w:val="20"/>
          <w:u w:val="single"/>
          <w:lang w:val="en-GB"/>
        </w:rPr>
        <w:t>tasks</w:t>
      </w:r>
      <w:r w:rsidRPr="00EE15C0">
        <w:rPr>
          <w:rFonts w:cs="Arial"/>
          <w:szCs w:val="20"/>
          <w:lang w:val="en-GB"/>
        </w:rPr>
        <w:t>:</w:t>
      </w:r>
      <w:r w:rsidR="0099777E" w:rsidRPr="00EE15C0">
        <w:rPr>
          <w:rFonts w:cs="Arial"/>
          <w:szCs w:val="20"/>
          <w:lang w:val="en-GB"/>
        </w:rPr>
        <w:t xml:space="preserve"> </w:t>
      </w:r>
    </w:p>
    <w:p w14:paraId="2243567A" w14:textId="652E2ECC" w:rsidR="00DF007A" w:rsidRPr="00EE15C0" w:rsidRDefault="00DF007A" w:rsidP="00173D2B">
      <w:pPr>
        <w:pStyle w:val="ListNumber1"/>
        <w:numPr>
          <w:ilvl w:val="0"/>
          <w:numId w:val="8"/>
        </w:numPr>
        <w:tabs>
          <w:tab w:val="clear" w:pos="709"/>
          <w:tab w:val="num" w:pos="1191"/>
        </w:tabs>
        <w:ind w:left="1191"/>
        <w:rPr>
          <w:rFonts w:ascii="Arial" w:hAnsi="Arial" w:cs="Arial"/>
          <w:sz w:val="20"/>
        </w:rPr>
      </w:pPr>
      <w:r w:rsidRPr="00EE15C0">
        <w:rPr>
          <w:rFonts w:ascii="Arial" w:hAnsi="Arial" w:cs="Arial"/>
          <w:sz w:val="20"/>
        </w:rPr>
        <w:lastRenderedPageBreak/>
        <w:t xml:space="preserve">Develop a </w:t>
      </w:r>
      <w:r w:rsidRPr="00EE15C0">
        <w:rPr>
          <w:rFonts w:ascii="Arial" w:hAnsi="Arial" w:cs="Arial"/>
          <w:i/>
          <w:sz w:val="20"/>
        </w:rPr>
        <w:t>preferred technical (including channelling) arrangement</w:t>
      </w:r>
      <w:r w:rsidRPr="00EE15C0">
        <w:rPr>
          <w:rFonts w:ascii="Arial" w:hAnsi="Arial" w:cs="Arial"/>
          <w:sz w:val="20"/>
        </w:rPr>
        <w:t xml:space="preserve"> and identify </w:t>
      </w:r>
      <w:r w:rsidRPr="00EE15C0">
        <w:rPr>
          <w:rFonts w:ascii="Arial" w:hAnsi="Arial" w:cs="Arial"/>
          <w:i/>
          <w:sz w:val="20"/>
        </w:rPr>
        <w:t>common and minimal (least restrictive) technical conditions</w:t>
      </w:r>
      <w:r w:rsidRPr="00EE15C0">
        <w:rPr>
          <w:rStyle w:val="FootnoteReference"/>
          <w:rFonts w:cs="Arial"/>
          <w:i/>
          <w:sz w:val="20"/>
        </w:rPr>
        <w:footnoteReference w:id="27"/>
      </w:r>
      <w:r w:rsidRPr="00EE15C0">
        <w:rPr>
          <w:rFonts w:ascii="Arial" w:hAnsi="Arial" w:cs="Arial"/>
          <w:sz w:val="20"/>
        </w:rPr>
        <w:t xml:space="preserve"> for wireless broadband use in the 694</w:t>
      </w:r>
      <w:r w:rsidRPr="00EE15C0">
        <w:rPr>
          <w:rFonts w:ascii="Arial" w:hAnsi="Arial" w:cs="Arial"/>
          <w:sz w:val="20"/>
        </w:rPr>
        <w:fldChar w:fldCharType="begin"/>
      </w:r>
      <w:r w:rsidRPr="00EE15C0">
        <w:rPr>
          <w:rFonts w:ascii="Arial" w:hAnsi="Arial" w:cs="Arial"/>
          <w:sz w:val="20"/>
        </w:rPr>
        <w:instrText xml:space="preserve"> NOTEREF _Ref340749568 \f \h </w:instrText>
      </w:r>
      <w:r w:rsidR="00173D2B" w:rsidRPr="00EE15C0">
        <w:rPr>
          <w:rFonts w:ascii="Arial" w:hAnsi="Arial" w:cs="Arial"/>
          <w:sz w:val="20"/>
        </w:rPr>
        <w:instrText xml:space="preserve"> \* MERGEFORMAT </w:instrText>
      </w:r>
      <w:r w:rsidRPr="00EE15C0">
        <w:rPr>
          <w:rFonts w:ascii="Arial" w:hAnsi="Arial" w:cs="Arial"/>
          <w:sz w:val="20"/>
        </w:rPr>
      </w:r>
      <w:r w:rsidRPr="00EE15C0">
        <w:rPr>
          <w:rFonts w:ascii="Arial" w:hAnsi="Arial" w:cs="Arial"/>
          <w:sz w:val="20"/>
        </w:rPr>
        <w:fldChar w:fldCharType="separate"/>
      </w:r>
      <w:r w:rsidR="0044758C" w:rsidRPr="00EE15C0">
        <w:rPr>
          <w:rStyle w:val="FootnoteReference"/>
          <w:rFonts w:cs="Arial"/>
          <w:sz w:val="20"/>
        </w:rPr>
        <w:t>1</w:t>
      </w:r>
      <w:r w:rsidRPr="00EE15C0">
        <w:rPr>
          <w:rFonts w:ascii="Arial" w:hAnsi="Arial" w:cs="Arial"/>
          <w:sz w:val="20"/>
        </w:rPr>
        <w:fldChar w:fldCharType="end"/>
      </w:r>
      <w:r w:rsidRPr="00EE15C0">
        <w:rPr>
          <w:rFonts w:ascii="Arial" w:hAnsi="Arial" w:cs="Arial"/>
          <w:sz w:val="20"/>
        </w:rPr>
        <w:t>-790 MHz frequency band for the provision of electronic communications services, subject later to a precise definition of the lower band edge under task (3), as well as PPDR services that can make use of such technical conditions. These conditions should be sufficient:</w:t>
      </w:r>
    </w:p>
    <w:p w14:paraId="0C59463D" w14:textId="37C63235" w:rsidR="00DF007A" w:rsidRPr="00EE15C0" w:rsidRDefault="00DF007A" w:rsidP="00173D2B">
      <w:pPr>
        <w:pStyle w:val="ListNumber1Level2"/>
        <w:numPr>
          <w:ilvl w:val="1"/>
          <w:numId w:val="8"/>
        </w:numPr>
        <w:tabs>
          <w:tab w:val="clear" w:pos="1417"/>
          <w:tab w:val="num" w:pos="1899"/>
        </w:tabs>
        <w:ind w:left="1899"/>
        <w:rPr>
          <w:rFonts w:ascii="Arial" w:hAnsi="Arial" w:cs="Arial"/>
          <w:sz w:val="20"/>
        </w:rPr>
      </w:pPr>
      <w:r w:rsidRPr="00EE15C0">
        <w:rPr>
          <w:rFonts w:ascii="Arial" w:hAnsi="Arial" w:cs="Arial"/>
          <w:sz w:val="20"/>
        </w:rPr>
        <w:t>to avoid interference between wireless broadband use and other services in the 694</w:t>
      </w:r>
      <w:r w:rsidRPr="00EE15C0">
        <w:rPr>
          <w:rFonts w:ascii="Arial" w:hAnsi="Arial" w:cs="Arial"/>
          <w:sz w:val="20"/>
        </w:rPr>
        <w:fldChar w:fldCharType="begin"/>
      </w:r>
      <w:r w:rsidRPr="00EE15C0">
        <w:rPr>
          <w:rFonts w:ascii="Arial" w:hAnsi="Arial" w:cs="Arial"/>
          <w:sz w:val="20"/>
        </w:rPr>
        <w:instrText xml:space="preserve"> NOTEREF _Ref340749568 \f \h </w:instrText>
      </w:r>
      <w:r w:rsidR="00173D2B" w:rsidRPr="00EE15C0">
        <w:rPr>
          <w:rFonts w:ascii="Arial" w:hAnsi="Arial" w:cs="Arial"/>
          <w:sz w:val="20"/>
        </w:rPr>
        <w:instrText xml:space="preserve"> \* MERGEFORMAT </w:instrText>
      </w:r>
      <w:r w:rsidRPr="00EE15C0">
        <w:rPr>
          <w:rFonts w:ascii="Arial" w:hAnsi="Arial" w:cs="Arial"/>
          <w:sz w:val="20"/>
        </w:rPr>
      </w:r>
      <w:r w:rsidRPr="00EE15C0">
        <w:rPr>
          <w:rFonts w:ascii="Arial" w:hAnsi="Arial" w:cs="Arial"/>
          <w:sz w:val="20"/>
        </w:rPr>
        <w:fldChar w:fldCharType="separate"/>
      </w:r>
      <w:r w:rsidR="0044758C" w:rsidRPr="00EE15C0">
        <w:rPr>
          <w:rStyle w:val="FootnoteReference"/>
          <w:rFonts w:cs="Arial"/>
          <w:sz w:val="20"/>
        </w:rPr>
        <w:t>1</w:t>
      </w:r>
      <w:r w:rsidRPr="00EE15C0">
        <w:rPr>
          <w:rFonts w:ascii="Arial" w:hAnsi="Arial" w:cs="Arial"/>
          <w:sz w:val="20"/>
        </w:rPr>
        <w:fldChar w:fldCharType="end"/>
      </w:r>
      <w:r w:rsidRPr="00EE15C0">
        <w:rPr>
          <w:rFonts w:ascii="Arial" w:hAnsi="Arial" w:cs="Arial"/>
          <w:sz w:val="20"/>
        </w:rPr>
        <w:t>-790 MHz band and in adjacent bands, and in particular to ensure the appropriate protection of broadcasting and PMSE services below the lower band edge, as well as compliance with EU harmonised conditions for the 790-862 MHz band</w:t>
      </w:r>
      <w:r w:rsidRPr="00EE15C0">
        <w:rPr>
          <w:rStyle w:val="FootnoteReference"/>
          <w:rFonts w:cs="Arial"/>
          <w:sz w:val="20"/>
        </w:rPr>
        <w:footnoteReference w:id="28"/>
      </w:r>
      <w:r w:rsidRPr="00EE15C0">
        <w:rPr>
          <w:rFonts w:ascii="Arial" w:hAnsi="Arial" w:cs="Arial"/>
          <w:sz w:val="20"/>
        </w:rPr>
        <w:t>;</w:t>
      </w:r>
    </w:p>
    <w:p w14:paraId="57E84350" w14:textId="77777777" w:rsidR="00DF007A" w:rsidRPr="00EE15C0" w:rsidRDefault="00DF007A" w:rsidP="00173D2B">
      <w:pPr>
        <w:pStyle w:val="ListNumber1Level2"/>
        <w:numPr>
          <w:ilvl w:val="1"/>
          <w:numId w:val="8"/>
        </w:numPr>
        <w:tabs>
          <w:tab w:val="clear" w:pos="1417"/>
          <w:tab w:val="num" w:pos="1899"/>
        </w:tabs>
        <w:ind w:left="1899"/>
        <w:rPr>
          <w:rFonts w:ascii="Arial" w:hAnsi="Arial" w:cs="Arial"/>
          <w:sz w:val="20"/>
        </w:rPr>
      </w:pPr>
      <w:r w:rsidRPr="00EE15C0">
        <w:rPr>
          <w:rFonts w:ascii="Arial" w:hAnsi="Arial" w:cs="Arial"/>
          <w:sz w:val="20"/>
        </w:rPr>
        <w:t>to facilitate cross-border coordination, including at the EU external borders;</w:t>
      </w:r>
    </w:p>
    <w:p w14:paraId="046B33E6" w14:textId="4980FCE3" w:rsidR="00DF007A" w:rsidRPr="00EE15C0" w:rsidRDefault="00DF007A" w:rsidP="00173D2B">
      <w:pPr>
        <w:pStyle w:val="ListNumber1"/>
        <w:numPr>
          <w:ilvl w:val="0"/>
          <w:numId w:val="8"/>
        </w:numPr>
        <w:tabs>
          <w:tab w:val="clear" w:pos="709"/>
          <w:tab w:val="num" w:pos="1191"/>
        </w:tabs>
        <w:ind w:left="1191"/>
        <w:rPr>
          <w:rFonts w:ascii="Arial" w:hAnsi="Arial" w:cs="Arial"/>
          <w:sz w:val="20"/>
        </w:rPr>
      </w:pPr>
      <w:r w:rsidRPr="00EE15C0">
        <w:rPr>
          <w:rFonts w:ascii="Arial" w:hAnsi="Arial" w:cs="Arial"/>
          <w:sz w:val="20"/>
        </w:rPr>
        <w:t xml:space="preserve">In performing (1), study the possibility of identifying </w:t>
      </w:r>
      <w:r w:rsidRPr="00EE15C0">
        <w:rPr>
          <w:rFonts w:ascii="Arial" w:hAnsi="Arial" w:cs="Arial"/>
          <w:i/>
          <w:sz w:val="20"/>
        </w:rPr>
        <w:t>suitable spectrum to accommodate</w:t>
      </w:r>
      <w:r w:rsidRPr="00EE15C0">
        <w:rPr>
          <w:rFonts w:ascii="Arial" w:hAnsi="Arial" w:cs="Arial"/>
          <w:sz w:val="20"/>
        </w:rPr>
        <w:t xml:space="preserve"> incumbent uses in the 694</w:t>
      </w:r>
      <w:r w:rsidRPr="00EE15C0">
        <w:rPr>
          <w:rFonts w:ascii="Arial" w:hAnsi="Arial" w:cs="Arial"/>
          <w:sz w:val="20"/>
        </w:rPr>
        <w:fldChar w:fldCharType="begin"/>
      </w:r>
      <w:r w:rsidRPr="00EE15C0">
        <w:rPr>
          <w:rFonts w:ascii="Arial" w:hAnsi="Arial" w:cs="Arial"/>
          <w:sz w:val="20"/>
        </w:rPr>
        <w:instrText xml:space="preserve"> NOTEREF _Ref340749568 \f \h </w:instrText>
      </w:r>
      <w:r w:rsidR="00173D2B" w:rsidRPr="00EE15C0">
        <w:rPr>
          <w:rFonts w:ascii="Arial" w:hAnsi="Arial" w:cs="Arial"/>
          <w:sz w:val="20"/>
        </w:rPr>
        <w:instrText xml:space="preserve"> \* MERGEFORMAT </w:instrText>
      </w:r>
      <w:r w:rsidRPr="00EE15C0">
        <w:rPr>
          <w:rFonts w:ascii="Arial" w:hAnsi="Arial" w:cs="Arial"/>
          <w:sz w:val="20"/>
        </w:rPr>
      </w:r>
      <w:r w:rsidRPr="00EE15C0">
        <w:rPr>
          <w:rFonts w:ascii="Arial" w:hAnsi="Arial" w:cs="Arial"/>
          <w:sz w:val="20"/>
        </w:rPr>
        <w:fldChar w:fldCharType="separate"/>
      </w:r>
      <w:r w:rsidR="0044758C" w:rsidRPr="00EE15C0">
        <w:rPr>
          <w:rStyle w:val="FootnoteReference"/>
          <w:rFonts w:cs="Arial"/>
          <w:sz w:val="20"/>
        </w:rPr>
        <w:t>1</w:t>
      </w:r>
      <w:r w:rsidRPr="00EE15C0">
        <w:rPr>
          <w:rFonts w:ascii="Arial" w:hAnsi="Arial" w:cs="Arial"/>
          <w:sz w:val="20"/>
        </w:rPr>
        <w:fldChar w:fldCharType="end"/>
      </w:r>
      <w:r w:rsidRPr="00EE15C0">
        <w:rPr>
          <w:rFonts w:ascii="Arial" w:hAnsi="Arial" w:cs="Arial"/>
          <w:sz w:val="20"/>
        </w:rPr>
        <w:t>-790 MHz band such as PMSE (in particular wireless microphones)</w:t>
      </w:r>
      <w:r w:rsidRPr="00EE15C0">
        <w:rPr>
          <w:rStyle w:val="FootnoteReference"/>
          <w:rFonts w:cs="Arial"/>
          <w:sz w:val="20"/>
        </w:rPr>
        <w:footnoteReference w:id="29"/>
      </w:r>
      <w:r w:rsidRPr="00EE15C0">
        <w:rPr>
          <w:rFonts w:ascii="Arial" w:hAnsi="Arial" w:cs="Arial"/>
          <w:sz w:val="20"/>
        </w:rPr>
        <w:t xml:space="preserve">, and develop </w:t>
      </w:r>
      <w:r w:rsidRPr="00EE15C0">
        <w:rPr>
          <w:rFonts w:ascii="Arial" w:hAnsi="Arial" w:cs="Arial"/>
          <w:i/>
          <w:sz w:val="20"/>
        </w:rPr>
        <w:t>common</w:t>
      </w:r>
      <w:r w:rsidRPr="00EE15C0">
        <w:rPr>
          <w:rFonts w:ascii="Arial" w:hAnsi="Arial" w:cs="Arial"/>
          <w:sz w:val="20"/>
        </w:rPr>
        <w:t xml:space="preserve"> </w:t>
      </w:r>
      <w:r w:rsidRPr="00EE15C0">
        <w:rPr>
          <w:rFonts w:ascii="Arial" w:hAnsi="Arial" w:cs="Arial"/>
          <w:i/>
          <w:sz w:val="20"/>
        </w:rPr>
        <w:t>technical conditions</w:t>
      </w:r>
      <w:r w:rsidRPr="00EE15C0">
        <w:rPr>
          <w:rFonts w:ascii="Arial" w:hAnsi="Arial" w:cs="Arial"/>
          <w:sz w:val="20"/>
        </w:rPr>
        <w:t xml:space="preserve"> for the coexistence of such uses with wireless broadband use in the band, taking into account spectrum sharing requirements and efficient spectrum use;</w:t>
      </w:r>
    </w:p>
    <w:p w14:paraId="1FB2BE3F" w14:textId="77777777" w:rsidR="00DF007A" w:rsidRPr="00EE15C0" w:rsidRDefault="00DF007A" w:rsidP="00173D2B">
      <w:pPr>
        <w:pStyle w:val="ListNumber1"/>
        <w:numPr>
          <w:ilvl w:val="0"/>
          <w:numId w:val="8"/>
        </w:numPr>
        <w:tabs>
          <w:tab w:val="clear" w:pos="709"/>
          <w:tab w:val="num" w:pos="1191"/>
        </w:tabs>
        <w:ind w:left="1191"/>
        <w:rPr>
          <w:rFonts w:ascii="Arial" w:hAnsi="Arial" w:cs="Arial"/>
          <w:sz w:val="20"/>
        </w:rPr>
      </w:pPr>
      <w:r w:rsidRPr="00EE15C0">
        <w:rPr>
          <w:rFonts w:ascii="Arial" w:hAnsi="Arial" w:cs="Arial"/>
          <w:sz w:val="20"/>
        </w:rPr>
        <w:t>In addition to and based on (1) and taking utmost account of the possibility of international harmonisation</w:t>
      </w:r>
      <w:r w:rsidRPr="00EE15C0">
        <w:rPr>
          <w:rStyle w:val="FootnoteReference"/>
          <w:rFonts w:cs="Arial"/>
          <w:sz w:val="20"/>
        </w:rPr>
        <w:footnoteReference w:id="30"/>
      </w:r>
      <w:r w:rsidRPr="00EE15C0">
        <w:rPr>
          <w:rFonts w:ascii="Arial" w:hAnsi="Arial" w:cs="Arial"/>
          <w:sz w:val="20"/>
        </w:rPr>
        <w:t>, assess the need to</w:t>
      </w:r>
      <w:r w:rsidRPr="00EE15C0">
        <w:rPr>
          <w:rFonts w:ascii="Arial" w:hAnsi="Arial" w:cs="Arial"/>
          <w:i/>
          <w:sz w:val="20"/>
        </w:rPr>
        <w:t xml:space="preserve"> </w:t>
      </w:r>
      <w:r w:rsidRPr="00EE15C0">
        <w:rPr>
          <w:rFonts w:ascii="Arial" w:hAnsi="Arial" w:cs="Arial"/>
          <w:sz w:val="20"/>
        </w:rPr>
        <w:t xml:space="preserve">refine the conditions developed under (1), in particular </w:t>
      </w:r>
      <w:r w:rsidRPr="00EE15C0">
        <w:rPr>
          <w:rFonts w:ascii="Arial" w:hAnsi="Arial" w:cs="Arial"/>
          <w:i/>
          <w:sz w:val="20"/>
        </w:rPr>
        <w:t>the common and minimal (least restrictive) technical conditions,</w:t>
      </w:r>
      <w:r w:rsidRPr="00EE15C0">
        <w:rPr>
          <w:rFonts w:ascii="Arial" w:hAnsi="Arial" w:cs="Arial"/>
          <w:sz w:val="20"/>
        </w:rPr>
        <w:t xml:space="preserve"> in order to ensure that they are sufficiently precise for the development of EU-wide equipment. The overall aim of a coordinated European approach should be considered, as implemented through detailed national decisions on frequency rearrangements in line with international frequency coordination obligations.</w:t>
      </w:r>
    </w:p>
    <w:p w14:paraId="27393980" w14:textId="77777777" w:rsidR="00DF007A" w:rsidRPr="00EE15C0" w:rsidRDefault="00DF007A" w:rsidP="0099777E">
      <w:pPr>
        <w:pStyle w:val="ListNumber"/>
        <w:numPr>
          <w:ilvl w:val="0"/>
          <w:numId w:val="0"/>
        </w:numPr>
        <w:shd w:val="clear" w:color="auto" w:fill="FFFFFF"/>
        <w:rPr>
          <w:rFonts w:ascii="Arial" w:hAnsi="Arial" w:cs="Arial"/>
        </w:rPr>
      </w:pPr>
      <w:r w:rsidRPr="00EE15C0">
        <w:rPr>
          <w:rFonts w:ascii="Arial" w:hAnsi="Arial" w:cs="Arial"/>
        </w:rPr>
        <w:t xml:space="preserve">The Commission may provide CEPT with further guidance on this mandate depending on future agreements at EU level (which may involve the European Parliament and the Council) concerning spectrum resources to be made available in the context of specific EU policies, as well as relevant impact assessments the Commission may undertake in this context. Also, the impact of spectrum demand assessments for different uses at national level may require to be taken into account during the work on the Mandate. </w:t>
      </w:r>
    </w:p>
    <w:p w14:paraId="595FA955" w14:textId="77777777" w:rsidR="00DF007A" w:rsidRPr="00EE15C0" w:rsidRDefault="00DF007A" w:rsidP="0099777E">
      <w:pPr>
        <w:pStyle w:val="ListNumber"/>
        <w:numPr>
          <w:ilvl w:val="0"/>
          <w:numId w:val="0"/>
        </w:numPr>
        <w:shd w:val="clear" w:color="auto" w:fill="FFFFFF"/>
        <w:ind w:left="709" w:hanging="709"/>
        <w:rPr>
          <w:rFonts w:ascii="Arial" w:hAnsi="Arial" w:cs="Arial"/>
        </w:rPr>
      </w:pPr>
      <w:r w:rsidRPr="00EE15C0">
        <w:rPr>
          <w:rFonts w:ascii="Arial" w:hAnsi="Arial" w:cs="Arial"/>
        </w:rPr>
        <w:t>CEPT should provide deliverables under this Mandate according to the following schedule: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2878"/>
        <w:gridCol w:w="4082"/>
      </w:tblGrid>
      <w:tr w:rsidR="00DF007A" w:rsidRPr="00EE15C0" w14:paraId="314B4434" w14:textId="77777777" w:rsidTr="00DF007A">
        <w:tc>
          <w:tcPr>
            <w:tcW w:w="1800" w:type="dxa"/>
          </w:tcPr>
          <w:p w14:paraId="45F006CF" w14:textId="77777777" w:rsidR="00DF007A" w:rsidRPr="00EE15C0" w:rsidRDefault="00DF007A" w:rsidP="00DF007A">
            <w:pPr>
              <w:spacing w:before="120" w:after="120"/>
              <w:jc w:val="center"/>
              <w:rPr>
                <w:rFonts w:cs="Arial"/>
                <w:b/>
                <w:szCs w:val="20"/>
                <w:lang w:val="en-GB"/>
              </w:rPr>
            </w:pPr>
            <w:r w:rsidRPr="00EE15C0">
              <w:rPr>
                <w:rFonts w:cs="Arial"/>
                <w:b/>
                <w:szCs w:val="20"/>
                <w:lang w:val="en-GB"/>
              </w:rPr>
              <w:t>Delivery date</w:t>
            </w:r>
          </w:p>
        </w:tc>
        <w:tc>
          <w:tcPr>
            <w:tcW w:w="2878" w:type="dxa"/>
          </w:tcPr>
          <w:p w14:paraId="24420061" w14:textId="77777777" w:rsidR="00DF007A" w:rsidRPr="00EE15C0" w:rsidRDefault="00DF007A" w:rsidP="00DF007A">
            <w:pPr>
              <w:spacing w:before="120" w:after="120"/>
              <w:jc w:val="center"/>
              <w:rPr>
                <w:rFonts w:cs="Arial"/>
                <w:b/>
                <w:szCs w:val="20"/>
                <w:lang w:val="en-GB"/>
              </w:rPr>
            </w:pPr>
            <w:r w:rsidRPr="00EE15C0">
              <w:rPr>
                <w:rFonts w:cs="Arial"/>
                <w:b/>
                <w:szCs w:val="20"/>
                <w:lang w:val="en-GB"/>
              </w:rPr>
              <w:t>Deliverable</w:t>
            </w:r>
          </w:p>
        </w:tc>
        <w:tc>
          <w:tcPr>
            <w:tcW w:w="4082" w:type="dxa"/>
          </w:tcPr>
          <w:p w14:paraId="1315402A" w14:textId="77777777" w:rsidR="00DF007A" w:rsidRPr="00EE15C0" w:rsidRDefault="00DF007A" w:rsidP="00DF007A">
            <w:pPr>
              <w:spacing w:before="120" w:after="120"/>
              <w:jc w:val="center"/>
              <w:rPr>
                <w:rFonts w:cs="Arial"/>
                <w:b/>
                <w:szCs w:val="20"/>
                <w:lang w:val="en-GB"/>
              </w:rPr>
            </w:pPr>
            <w:r w:rsidRPr="00EE15C0">
              <w:rPr>
                <w:rFonts w:cs="Arial"/>
                <w:b/>
                <w:szCs w:val="20"/>
                <w:lang w:val="en-GB"/>
              </w:rPr>
              <w:t>Subject</w:t>
            </w:r>
          </w:p>
        </w:tc>
      </w:tr>
      <w:tr w:rsidR="00DF007A" w:rsidRPr="00EE15C0" w14:paraId="5E5D941E" w14:textId="77777777" w:rsidTr="00DF007A">
        <w:tc>
          <w:tcPr>
            <w:tcW w:w="1800" w:type="dxa"/>
          </w:tcPr>
          <w:p w14:paraId="2F845A87" w14:textId="77777777" w:rsidR="00DF007A" w:rsidRPr="00EE15C0" w:rsidRDefault="00DF007A" w:rsidP="00DF007A">
            <w:pPr>
              <w:spacing w:before="120" w:after="120"/>
              <w:rPr>
                <w:rFonts w:cs="Arial"/>
                <w:szCs w:val="20"/>
                <w:lang w:val="en-GB"/>
              </w:rPr>
            </w:pPr>
            <w:r w:rsidRPr="00EE15C0">
              <w:rPr>
                <w:rFonts w:cs="Arial"/>
                <w:szCs w:val="20"/>
                <w:lang w:val="en-GB"/>
              </w:rPr>
              <w:t>November 2013</w:t>
            </w:r>
          </w:p>
        </w:tc>
        <w:tc>
          <w:tcPr>
            <w:tcW w:w="2878" w:type="dxa"/>
          </w:tcPr>
          <w:p w14:paraId="0391CC81" w14:textId="77777777" w:rsidR="00DF007A" w:rsidRPr="00EE15C0" w:rsidRDefault="00DF007A" w:rsidP="00DF007A">
            <w:pPr>
              <w:spacing w:before="120" w:after="120"/>
              <w:rPr>
                <w:rFonts w:cs="Arial"/>
                <w:szCs w:val="20"/>
                <w:lang w:val="en-GB"/>
              </w:rPr>
            </w:pPr>
            <w:r w:rsidRPr="00EE15C0">
              <w:rPr>
                <w:rFonts w:cs="Arial"/>
                <w:szCs w:val="20"/>
                <w:lang w:val="en-GB"/>
              </w:rPr>
              <w:t>Interim Report from CEPT to the Commission</w:t>
            </w:r>
          </w:p>
        </w:tc>
        <w:tc>
          <w:tcPr>
            <w:tcW w:w="4082" w:type="dxa"/>
          </w:tcPr>
          <w:p w14:paraId="0B5F3414" w14:textId="77777777" w:rsidR="00DF007A" w:rsidRPr="00EE15C0" w:rsidRDefault="00DF007A" w:rsidP="00DF007A">
            <w:pPr>
              <w:spacing w:before="120" w:after="120"/>
              <w:rPr>
                <w:rFonts w:cs="Arial"/>
                <w:szCs w:val="20"/>
                <w:lang w:val="en-GB"/>
              </w:rPr>
            </w:pPr>
            <w:r w:rsidRPr="00EE15C0">
              <w:rPr>
                <w:rFonts w:cs="Arial"/>
                <w:szCs w:val="20"/>
                <w:lang w:val="en-GB"/>
              </w:rPr>
              <w:t xml:space="preserve">Description of work undertaken and interim results on tasks (1) and (2) </w:t>
            </w:r>
          </w:p>
        </w:tc>
      </w:tr>
      <w:tr w:rsidR="00DF007A" w:rsidRPr="00EE15C0" w14:paraId="71255FE6" w14:textId="77777777" w:rsidTr="00DF007A">
        <w:tc>
          <w:tcPr>
            <w:tcW w:w="1800" w:type="dxa"/>
          </w:tcPr>
          <w:p w14:paraId="47082D39" w14:textId="77777777" w:rsidR="00DF007A" w:rsidRPr="00EE15C0" w:rsidRDefault="00DF007A" w:rsidP="00DF007A">
            <w:pPr>
              <w:spacing w:before="120" w:after="120"/>
              <w:rPr>
                <w:rFonts w:cs="Arial"/>
                <w:szCs w:val="20"/>
                <w:lang w:val="en-GB"/>
              </w:rPr>
            </w:pPr>
            <w:r w:rsidRPr="00EE15C0">
              <w:rPr>
                <w:rFonts w:cs="Arial"/>
                <w:szCs w:val="20"/>
                <w:lang w:val="en-GB"/>
              </w:rPr>
              <w:t>July 2014</w:t>
            </w:r>
            <w:bookmarkStart w:id="79" w:name="_Ref331165826"/>
            <w:r w:rsidRPr="00EE15C0">
              <w:rPr>
                <w:rStyle w:val="FootnoteReference"/>
                <w:rFonts w:cs="Arial"/>
                <w:sz w:val="20"/>
                <w:szCs w:val="20"/>
                <w:lang w:val="en-GB"/>
              </w:rPr>
              <w:footnoteReference w:id="31"/>
            </w:r>
            <w:bookmarkEnd w:id="79"/>
          </w:p>
        </w:tc>
        <w:tc>
          <w:tcPr>
            <w:tcW w:w="2878" w:type="dxa"/>
          </w:tcPr>
          <w:p w14:paraId="1FBBB3E2" w14:textId="77777777" w:rsidR="00DF007A" w:rsidRPr="00EE15C0" w:rsidRDefault="00DF007A" w:rsidP="00DF007A">
            <w:pPr>
              <w:spacing w:before="120" w:after="120"/>
              <w:rPr>
                <w:rFonts w:cs="Arial"/>
                <w:szCs w:val="20"/>
                <w:lang w:val="en-GB"/>
              </w:rPr>
            </w:pPr>
            <w:r w:rsidRPr="00EE15C0">
              <w:rPr>
                <w:rFonts w:cs="Arial"/>
                <w:szCs w:val="20"/>
                <w:lang w:val="en-GB"/>
              </w:rPr>
              <w:t>Final Draft Report A from CEPT to the Commission</w:t>
            </w:r>
          </w:p>
        </w:tc>
        <w:tc>
          <w:tcPr>
            <w:tcW w:w="4082" w:type="dxa"/>
          </w:tcPr>
          <w:p w14:paraId="7EF0A636" w14:textId="77777777" w:rsidR="00DF007A" w:rsidRPr="00EE15C0" w:rsidRDefault="00DF007A" w:rsidP="00DF007A">
            <w:pPr>
              <w:spacing w:before="120" w:after="120"/>
              <w:rPr>
                <w:rFonts w:cs="Arial"/>
                <w:szCs w:val="20"/>
                <w:lang w:val="en-GB"/>
              </w:rPr>
            </w:pPr>
            <w:r w:rsidRPr="00EE15C0">
              <w:rPr>
                <w:rFonts w:cs="Arial"/>
                <w:szCs w:val="20"/>
                <w:lang w:val="en-GB"/>
              </w:rPr>
              <w:t>Description of work undertaken and final results on tasks (1) and (2)</w:t>
            </w:r>
          </w:p>
        </w:tc>
      </w:tr>
      <w:tr w:rsidR="00DF007A" w:rsidRPr="00EE15C0" w14:paraId="41B7E0E2" w14:textId="77777777" w:rsidTr="00DF007A">
        <w:tc>
          <w:tcPr>
            <w:tcW w:w="1800" w:type="dxa"/>
          </w:tcPr>
          <w:p w14:paraId="41DCE52E" w14:textId="77777777" w:rsidR="00DF007A" w:rsidRPr="00EE15C0" w:rsidRDefault="00DF007A" w:rsidP="00DF007A">
            <w:pPr>
              <w:spacing w:before="120" w:after="120"/>
              <w:rPr>
                <w:rFonts w:cs="Arial"/>
                <w:szCs w:val="20"/>
                <w:lang w:val="en-GB"/>
              </w:rPr>
            </w:pPr>
            <w:r w:rsidRPr="00EE15C0">
              <w:rPr>
                <w:rFonts w:cs="Arial"/>
                <w:szCs w:val="20"/>
                <w:lang w:val="en-GB"/>
              </w:rPr>
              <w:t>November 2014</w:t>
            </w:r>
          </w:p>
        </w:tc>
        <w:tc>
          <w:tcPr>
            <w:tcW w:w="2878" w:type="dxa"/>
          </w:tcPr>
          <w:p w14:paraId="5250DB78" w14:textId="77777777" w:rsidR="00DF007A" w:rsidRPr="00EE15C0" w:rsidRDefault="00DF007A" w:rsidP="00DF007A">
            <w:pPr>
              <w:spacing w:before="120" w:after="120"/>
              <w:rPr>
                <w:rFonts w:cs="Arial"/>
                <w:szCs w:val="20"/>
                <w:lang w:val="en-GB"/>
              </w:rPr>
            </w:pPr>
            <w:r w:rsidRPr="00EE15C0">
              <w:rPr>
                <w:rFonts w:cs="Arial"/>
                <w:szCs w:val="20"/>
                <w:lang w:val="en-GB"/>
              </w:rPr>
              <w:t>Final Report A from CEPT to the Commission, taking into account the outcome of the public consultation</w:t>
            </w:r>
          </w:p>
        </w:tc>
        <w:tc>
          <w:tcPr>
            <w:tcW w:w="4082" w:type="dxa"/>
          </w:tcPr>
          <w:p w14:paraId="0300688F" w14:textId="77777777" w:rsidR="00DF007A" w:rsidRPr="00EE15C0" w:rsidRDefault="00DF007A" w:rsidP="00DF007A">
            <w:pPr>
              <w:spacing w:before="120" w:after="120"/>
              <w:rPr>
                <w:rFonts w:cs="Arial"/>
                <w:szCs w:val="20"/>
                <w:lang w:val="en-GB"/>
              </w:rPr>
            </w:pPr>
            <w:r w:rsidRPr="00EE15C0">
              <w:rPr>
                <w:rFonts w:cs="Arial"/>
                <w:szCs w:val="20"/>
                <w:lang w:val="en-GB"/>
              </w:rPr>
              <w:t>Description of work undertaken and final results taking into account the results of the public consultation on tasks (1) and (2)</w:t>
            </w:r>
          </w:p>
        </w:tc>
      </w:tr>
      <w:tr w:rsidR="00DF007A" w:rsidRPr="00EE15C0" w14:paraId="2D55D00E" w14:textId="77777777" w:rsidTr="00DF007A">
        <w:tc>
          <w:tcPr>
            <w:tcW w:w="1800" w:type="dxa"/>
          </w:tcPr>
          <w:p w14:paraId="463B1B04" w14:textId="77777777" w:rsidR="00DF007A" w:rsidRPr="00EE15C0" w:rsidRDefault="00DF007A" w:rsidP="00DF007A">
            <w:pPr>
              <w:spacing w:before="120" w:after="120"/>
              <w:rPr>
                <w:rFonts w:cs="Arial"/>
                <w:szCs w:val="20"/>
                <w:lang w:val="en-GB"/>
              </w:rPr>
            </w:pPr>
            <w:r w:rsidRPr="00EE15C0">
              <w:rPr>
                <w:rFonts w:cs="Arial"/>
                <w:szCs w:val="20"/>
                <w:lang w:val="en-GB"/>
              </w:rPr>
              <w:lastRenderedPageBreak/>
              <w:t>March 2016</w:t>
            </w:r>
            <w:r w:rsidRPr="00EE15C0">
              <w:rPr>
                <w:rFonts w:cs="Arial"/>
                <w:szCs w:val="20"/>
                <w:lang w:val="en-GB"/>
              </w:rPr>
              <w:fldChar w:fldCharType="begin"/>
            </w:r>
            <w:r w:rsidRPr="00EE15C0">
              <w:rPr>
                <w:rFonts w:cs="Arial"/>
                <w:szCs w:val="20"/>
                <w:lang w:val="en-GB"/>
              </w:rPr>
              <w:instrText xml:space="preserve"> NOTEREF _Ref331165826 \f \h  \* MERGEFORMAT </w:instrText>
            </w:r>
            <w:r w:rsidRPr="00EE15C0">
              <w:rPr>
                <w:rFonts w:cs="Arial"/>
                <w:szCs w:val="20"/>
                <w:lang w:val="en-GB"/>
              </w:rPr>
            </w:r>
            <w:r w:rsidRPr="00EE15C0">
              <w:rPr>
                <w:rFonts w:cs="Arial"/>
                <w:szCs w:val="20"/>
                <w:lang w:val="en-GB"/>
              </w:rPr>
              <w:fldChar w:fldCharType="separate"/>
            </w:r>
            <w:r w:rsidR="0044758C" w:rsidRPr="00EE15C0">
              <w:rPr>
                <w:rStyle w:val="FootnoteReference"/>
                <w:rFonts w:cs="Arial"/>
                <w:sz w:val="20"/>
                <w:szCs w:val="20"/>
                <w:lang w:val="en-GB"/>
              </w:rPr>
              <w:t>21</w:t>
            </w:r>
            <w:r w:rsidRPr="00EE15C0">
              <w:rPr>
                <w:rFonts w:cs="Arial"/>
                <w:szCs w:val="20"/>
                <w:lang w:val="en-GB"/>
              </w:rPr>
              <w:fldChar w:fldCharType="end"/>
            </w:r>
          </w:p>
        </w:tc>
        <w:tc>
          <w:tcPr>
            <w:tcW w:w="2878" w:type="dxa"/>
          </w:tcPr>
          <w:p w14:paraId="64883BEC" w14:textId="77777777" w:rsidR="00DF007A" w:rsidRPr="00EE15C0" w:rsidRDefault="00DF007A" w:rsidP="00DF007A">
            <w:pPr>
              <w:spacing w:before="120" w:after="120"/>
              <w:rPr>
                <w:rFonts w:cs="Arial"/>
                <w:b/>
                <w:szCs w:val="20"/>
                <w:lang w:val="en-GB"/>
              </w:rPr>
            </w:pPr>
            <w:r w:rsidRPr="00EE15C0">
              <w:rPr>
                <w:rFonts w:cs="Arial"/>
                <w:szCs w:val="20"/>
                <w:lang w:val="en-GB"/>
              </w:rPr>
              <w:t>Final Draft Report B from CEPT to the Commission</w:t>
            </w:r>
          </w:p>
        </w:tc>
        <w:tc>
          <w:tcPr>
            <w:tcW w:w="4082" w:type="dxa"/>
          </w:tcPr>
          <w:p w14:paraId="596FB3E9" w14:textId="77777777" w:rsidR="00DF007A" w:rsidRPr="00EE15C0" w:rsidRDefault="00DF007A" w:rsidP="00DF007A">
            <w:pPr>
              <w:spacing w:before="120" w:after="120"/>
              <w:rPr>
                <w:rFonts w:cs="Arial"/>
                <w:szCs w:val="20"/>
                <w:lang w:val="en-GB"/>
              </w:rPr>
            </w:pPr>
            <w:r w:rsidRPr="00EE15C0">
              <w:rPr>
                <w:rFonts w:cs="Arial"/>
                <w:szCs w:val="20"/>
                <w:lang w:val="en-GB"/>
              </w:rPr>
              <w:t xml:space="preserve">Considering international developments such as outcomes of the ITU WRC-15 - description of work undertaken and final results of the Mandate on task (3) as well as review of the results of the Final Report on tasks (1) and (2) </w:t>
            </w:r>
          </w:p>
        </w:tc>
      </w:tr>
      <w:tr w:rsidR="00DF007A" w:rsidRPr="00EE15C0" w14:paraId="0A11A472" w14:textId="77777777" w:rsidTr="002F2BA2">
        <w:tc>
          <w:tcPr>
            <w:tcW w:w="1800" w:type="dxa"/>
            <w:shd w:val="clear" w:color="auto" w:fill="auto"/>
          </w:tcPr>
          <w:p w14:paraId="501B7DD4" w14:textId="77777777" w:rsidR="00DF007A" w:rsidRPr="00EE15C0" w:rsidRDefault="00DF007A" w:rsidP="00DF007A">
            <w:pPr>
              <w:spacing w:before="120" w:after="120"/>
              <w:rPr>
                <w:rFonts w:cs="Arial"/>
                <w:b/>
                <w:szCs w:val="20"/>
                <w:lang w:val="en-GB"/>
              </w:rPr>
            </w:pPr>
            <w:r w:rsidRPr="00EE15C0">
              <w:rPr>
                <w:rFonts w:cs="Arial"/>
                <w:b/>
                <w:szCs w:val="20"/>
                <w:lang w:val="en-GB"/>
              </w:rPr>
              <w:t>July 2016</w:t>
            </w:r>
          </w:p>
        </w:tc>
        <w:tc>
          <w:tcPr>
            <w:tcW w:w="2878" w:type="dxa"/>
            <w:shd w:val="clear" w:color="auto" w:fill="auto"/>
          </w:tcPr>
          <w:p w14:paraId="49B71890" w14:textId="77777777" w:rsidR="00DF007A" w:rsidRPr="00EE15C0" w:rsidRDefault="00DF007A" w:rsidP="00DF007A">
            <w:pPr>
              <w:spacing w:before="120" w:after="120"/>
              <w:rPr>
                <w:rFonts w:cs="Arial"/>
                <w:szCs w:val="20"/>
                <w:lang w:val="en-GB"/>
              </w:rPr>
            </w:pPr>
            <w:r w:rsidRPr="00EE15C0">
              <w:rPr>
                <w:rFonts w:cs="Arial"/>
                <w:szCs w:val="20"/>
                <w:lang w:val="en-GB"/>
              </w:rPr>
              <w:t>Final</w:t>
            </w:r>
            <w:r w:rsidRPr="00EE15C0">
              <w:rPr>
                <w:rFonts w:cs="Arial"/>
                <w:b/>
                <w:szCs w:val="20"/>
                <w:lang w:val="en-GB"/>
              </w:rPr>
              <w:t xml:space="preserve"> </w:t>
            </w:r>
            <w:r w:rsidRPr="00EE15C0">
              <w:rPr>
                <w:rFonts w:cs="Arial"/>
                <w:szCs w:val="20"/>
                <w:lang w:val="en-GB"/>
              </w:rPr>
              <w:t>Report B from CEPT to the Commission</w:t>
            </w:r>
          </w:p>
        </w:tc>
        <w:tc>
          <w:tcPr>
            <w:tcW w:w="4082" w:type="dxa"/>
            <w:shd w:val="clear" w:color="auto" w:fill="auto"/>
          </w:tcPr>
          <w:p w14:paraId="10363165" w14:textId="77777777" w:rsidR="00DF007A" w:rsidRPr="00EE15C0" w:rsidRDefault="00DF007A" w:rsidP="00DF007A">
            <w:pPr>
              <w:spacing w:before="120" w:after="120"/>
              <w:rPr>
                <w:rFonts w:cs="Arial"/>
                <w:szCs w:val="20"/>
                <w:lang w:val="en-GB"/>
              </w:rPr>
            </w:pPr>
            <w:r w:rsidRPr="00EE15C0">
              <w:rPr>
                <w:rFonts w:cs="Arial"/>
                <w:szCs w:val="20"/>
                <w:lang w:val="en-GB"/>
              </w:rPr>
              <w:t>Considering international developments such as outcomes of the ITU WRC-15 - description of work undertaken and final results of the Mandate on task (3) as well as review of the results of the Final Report on tasks (1) and (2), taking into account the results of the public consultation.</w:t>
            </w:r>
          </w:p>
        </w:tc>
      </w:tr>
    </w:tbl>
    <w:p w14:paraId="48ED0EFC" w14:textId="77777777" w:rsidR="00173D2B" w:rsidRPr="00EE15C0" w:rsidRDefault="00173D2B" w:rsidP="00173D2B">
      <w:pPr>
        <w:pStyle w:val="ListNumber"/>
        <w:numPr>
          <w:ilvl w:val="0"/>
          <w:numId w:val="0"/>
        </w:numPr>
        <w:spacing w:after="120"/>
        <w:ind w:left="720"/>
        <w:rPr>
          <w:rFonts w:ascii="Arial" w:hAnsi="Arial" w:cs="Arial"/>
        </w:rPr>
      </w:pPr>
    </w:p>
    <w:p w14:paraId="29E670C7" w14:textId="77777777" w:rsidR="00DF007A" w:rsidRPr="00EE15C0" w:rsidRDefault="00DF007A" w:rsidP="0099777E">
      <w:pPr>
        <w:pStyle w:val="ListNumber"/>
        <w:numPr>
          <w:ilvl w:val="0"/>
          <w:numId w:val="0"/>
        </w:numPr>
        <w:spacing w:after="120"/>
        <w:rPr>
          <w:rFonts w:ascii="Arial" w:hAnsi="Arial" w:cs="Arial"/>
        </w:rPr>
      </w:pPr>
      <w:r w:rsidRPr="00EE15C0">
        <w:rPr>
          <w:rFonts w:ascii="Arial" w:hAnsi="Arial" w:cs="Arial"/>
        </w:rPr>
        <w:t xml:space="preserve">CEPT is requested to report on the progress of its work pursuant to this Mandate to all meetings of the Radio Spectrum Committee taking place during the course of the Mandate. </w:t>
      </w:r>
    </w:p>
    <w:p w14:paraId="088156E4" w14:textId="77777777" w:rsidR="00DF007A" w:rsidRPr="00EE15C0" w:rsidRDefault="00DF007A" w:rsidP="00DF007A">
      <w:pPr>
        <w:rPr>
          <w:rFonts w:cs="Arial"/>
          <w:szCs w:val="20"/>
          <w:lang w:val="en-GB"/>
        </w:rPr>
      </w:pPr>
      <w:r w:rsidRPr="00EE15C0">
        <w:rPr>
          <w:rFonts w:cs="Arial"/>
          <w:szCs w:val="20"/>
          <w:lang w:val="en-GB"/>
        </w:rPr>
        <w:t xml:space="preserve">The Commission, with the assistance of the Radio Spectrum Committee and pursuant to the Radio Spectrum Decision, may consider applying the results of this mandate in the EU, pursuant to Article 4 of the Radio Spectrum Decision and subject to the results of the inventory process and the guidance of the RSPG. </w:t>
      </w:r>
    </w:p>
    <w:p w14:paraId="7EC72A34" w14:textId="2E505D0C" w:rsidR="00FA3637" w:rsidRPr="00EE15C0" w:rsidRDefault="00FA3637" w:rsidP="00FA3637">
      <w:pPr>
        <w:pStyle w:val="ECCParagraph"/>
      </w:pPr>
    </w:p>
    <w:p w14:paraId="72BBED78" w14:textId="77777777" w:rsidR="00DF007A" w:rsidRPr="00EE15C0" w:rsidRDefault="00DF007A" w:rsidP="00FA3637">
      <w:pPr>
        <w:pStyle w:val="ECCParagraph"/>
      </w:pPr>
    </w:p>
    <w:p w14:paraId="05F295A4" w14:textId="77777777" w:rsidR="00DF007A" w:rsidRPr="00EE15C0" w:rsidRDefault="00DF007A" w:rsidP="00FA3637">
      <w:pPr>
        <w:pStyle w:val="ECCParagraph"/>
        <w:sectPr w:rsidR="00DF007A" w:rsidRPr="00EE15C0" w:rsidSect="00B12AEC">
          <w:footnotePr>
            <w:numRestart w:val="eachSect"/>
          </w:footnotePr>
          <w:pgSz w:w="11906" w:h="16838"/>
          <w:pgMar w:top="1418" w:right="1418" w:bottom="1418" w:left="1418" w:header="709" w:footer="709" w:gutter="0"/>
          <w:cols w:space="708"/>
          <w:docGrid w:linePitch="360"/>
        </w:sectPr>
      </w:pPr>
    </w:p>
    <w:p w14:paraId="4A9B50F5" w14:textId="6103CFFD" w:rsidR="00FC005C" w:rsidRPr="00EE15C0" w:rsidRDefault="00FA3637" w:rsidP="00134DC7">
      <w:pPr>
        <w:pStyle w:val="ECCAnnexheading1"/>
      </w:pPr>
      <w:bookmarkStart w:id="80" w:name="_Ref387153749"/>
      <w:bookmarkStart w:id="81" w:name="_Toc405388846"/>
      <w:r w:rsidRPr="00EE15C0">
        <w:lastRenderedPageBreak/>
        <w:t>technical parameters for electronic communications services</w:t>
      </w:r>
      <w:bookmarkEnd w:id="80"/>
      <w:bookmarkEnd w:id="81"/>
      <w:r w:rsidR="002B34D6" w:rsidRPr="00EE15C0">
        <w:t xml:space="preserve"> </w:t>
      </w:r>
    </w:p>
    <w:p w14:paraId="29487F13" w14:textId="33B8ED78" w:rsidR="00E345E4" w:rsidRPr="00EE15C0" w:rsidRDefault="00E345E4" w:rsidP="00FA3637">
      <w:pPr>
        <w:spacing w:after="240"/>
        <w:jc w:val="both"/>
        <w:rPr>
          <w:lang w:val="en-GB"/>
        </w:rPr>
      </w:pPr>
      <w:r w:rsidRPr="00EE15C0">
        <w:rPr>
          <w:lang w:val="en-GB"/>
        </w:rPr>
        <w:t>In this report MFCN is understood as a network for Wireless Broadband used for the provision of Electronic Communications Services (WBB/ECS).</w:t>
      </w:r>
    </w:p>
    <w:p w14:paraId="6B226E6B" w14:textId="5C6CF9BD" w:rsidR="00FA3637" w:rsidRPr="00EE15C0" w:rsidRDefault="00FA3637" w:rsidP="00FA3637">
      <w:pPr>
        <w:spacing w:after="240"/>
        <w:jc w:val="both"/>
        <w:rPr>
          <w:lang w:val="en-GB"/>
        </w:rPr>
      </w:pPr>
      <w:r w:rsidRPr="00EE15C0">
        <w:rPr>
          <w:lang w:val="en-GB"/>
        </w:rPr>
        <w:t xml:space="preserve">Based on the result of studies in response to the EC </w:t>
      </w:r>
      <w:r w:rsidR="00877114" w:rsidRPr="00EE15C0">
        <w:rPr>
          <w:lang w:val="en-GB"/>
        </w:rPr>
        <w:t>Mandate</w:t>
      </w:r>
      <w:r w:rsidR="00FE0790" w:rsidRPr="00EE15C0">
        <w:rPr>
          <w:lang w:val="en-GB"/>
        </w:rPr>
        <w:t xml:space="preserve"> on the</w:t>
      </w:r>
      <w:r w:rsidRPr="00EE15C0">
        <w:rPr>
          <w:lang w:val="en-GB"/>
        </w:rPr>
        <w:t xml:space="preserve"> 700 MHz</w:t>
      </w:r>
      <w:r w:rsidR="00FE0790" w:rsidRPr="00EE15C0">
        <w:rPr>
          <w:lang w:val="en-GB"/>
        </w:rPr>
        <w:t xml:space="preserve"> band</w:t>
      </w:r>
      <w:r w:rsidR="004050F8" w:rsidRPr="00EE15C0">
        <w:rPr>
          <w:lang w:val="en-GB"/>
        </w:rPr>
        <w:t>,</w:t>
      </w:r>
      <w:r w:rsidRPr="00EE15C0">
        <w:rPr>
          <w:lang w:val="en-GB"/>
        </w:rPr>
        <w:t xml:space="preserve"> the following elements are considered by CEPT to be relevant in the context of potential future EU harmoni</w:t>
      </w:r>
      <w:r w:rsidR="0014029A" w:rsidRPr="00EE15C0">
        <w:rPr>
          <w:lang w:val="en-GB"/>
        </w:rPr>
        <w:t>s</w:t>
      </w:r>
      <w:r w:rsidRPr="00EE15C0">
        <w:rPr>
          <w:lang w:val="en-GB"/>
        </w:rPr>
        <w:t xml:space="preserve">ation: </w:t>
      </w:r>
    </w:p>
    <w:p w14:paraId="22F2F795" w14:textId="2A7A8C98" w:rsidR="00FA3637" w:rsidRPr="00EE15C0" w:rsidRDefault="00261682" w:rsidP="00482811">
      <w:pPr>
        <w:numPr>
          <w:ilvl w:val="0"/>
          <w:numId w:val="26"/>
        </w:numPr>
        <w:spacing w:after="240"/>
        <w:jc w:val="both"/>
        <w:rPr>
          <w:lang w:val="en-GB"/>
        </w:rPr>
      </w:pPr>
      <w:r w:rsidRPr="00EE15C0">
        <w:rPr>
          <w:lang w:val="en-GB"/>
        </w:rPr>
        <w:t>C</w:t>
      </w:r>
      <w:r w:rsidR="005327C8" w:rsidRPr="00EE15C0">
        <w:rPr>
          <w:lang w:val="en-GB"/>
        </w:rPr>
        <w:t>hannelling</w:t>
      </w:r>
      <w:r w:rsidR="00FA3637" w:rsidRPr="00EE15C0">
        <w:rPr>
          <w:lang w:val="en-GB"/>
        </w:rPr>
        <w:t xml:space="preserve"> arrangement </w:t>
      </w:r>
      <w:r w:rsidR="008C6F0E" w:rsidRPr="00EE15C0">
        <w:rPr>
          <w:lang w:val="en-GB"/>
        </w:rPr>
        <w:t xml:space="preserve">in the 694-790 MHz band </w:t>
      </w:r>
      <w:r w:rsidR="00FA3637" w:rsidRPr="00EE15C0">
        <w:rPr>
          <w:lang w:val="en-GB"/>
        </w:rPr>
        <w:t xml:space="preserve">for </w:t>
      </w:r>
      <w:r w:rsidR="008C6F0E" w:rsidRPr="00EE15C0">
        <w:rPr>
          <w:lang w:val="en-GB"/>
        </w:rPr>
        <w:t>MFCN</w:t>
      </w:r>
      <w:r w:rsidR="00EF1285">
        <w:rPr>
          <w:lang w:val="en-GB"/>
        </w:rPr>
        <w:t>;</w:t>
      </w:r>
    </w:p>
    <w:p w14:paraId="5E10DA95" w14:textId="3A7064A2" w:rsidR="00FA3637" w:rsidRPr="00EE15C0" w:rsidRDefault="00FA3637" w:rsidP="00482811">
      <w:pPr>
        <w:numPr>
          <w:ilvl w:val="0"/>
          <w:numId w:val="26"/>
        </w:numPr>
        <w:spacing w:after="240"/>
        <w:jc w:val="both"/>
        <w:rPr>
          <w:lang w:val="en-GB"/>
        </w:rPr>
      </w:pPr>
      <w:r w:rsidRPr="00EE15C0">
        <w:rPr>
          <w:lang w:val="en-GB"/>
        </w:rPr>
        <w:t>Common least restrictive technical conditions (BEM) for MFCN</w:t>
      </w:r>
      <w:r w:rsidR="00EF1285">
        <w:rPr>
          <w:lang w:val="en-GB"/>
        </w:rPr>
        <w:t>;</w:t>
      </w:r>
    </w:p>
    <w:p w14:paraId="479E5C99" w14:textId="7000F84B" w:rsidR="00FA3637" w:rsidRPr="00EE15C0" w:rsidRDefault="00FA3637" w:rsidP="00482811">
      <w:pPr>
        <w:numPr>
          <w:ilvl w:val="0"/>
          <w:numId w:val="26"/>
        </w:numPr>
        <w:spacing w:after="240"/>
        <w:jc w:val="both"/>
        <w:rPr>
          <w:lang w:val="en-GB"/>
        </w:rPr>
      </w:pPr>
      <w:r w:rsidRPr="00EE15C0">
        <w:rPr>
          <w:lang w:val="en-GB"/>
        </w:rPr>
        <w:t>Coexistence between MFCN</w:t>
      </w:r>
      <w:r w:rsidR="00FE0790" w:rsidRPr="00EE15C0">
        <w:rPr>
          <w:lang w:val="en-GB"/>
        </w:rPr>
        <w:t xml:space="preserve"> in the </w:t>
      </w:r>
      <w:r w:rsidR="008C6F0E" w:rsidRPr="00EE15C0">
        <w:rPr>
          <w:lang w:val="en-GB"/>
        </w:rPr>
        <w:t xml:space="preserve">694-790 </w:t>
      </w:r>
      <w:r w:rsidR="00FE0790" w:rsidRPr="00EE15C0">
        <w:rPr>
          <w:lang w:val="en-GB"/>
        </w:rPr>
        <w:t>MHz band</w:t>
      </w:r>
      <w:r w:rsidRPr="00EE15C0">
        <w:rPr>
          <w:lang w:val="en-GB"/>
        </w:rPr>
        <w:t xml:space="preserve"> and Broadcasting below 694</w:t>
      </w:r>
      <w:r w:rsidR="00EF1285">
        <w:rPr>
          <w:lang w:val="en-GB"/>
        </w:rPr>
        <w:t xml:space="preserve"> </w:t>
      </w:r>
      <w:r w:rsidRPr="00EE15C0">
        <w:rPr>
          <w:lang w:val="en-GB"/>
        </w:rPr>
        <w:t>MHz</w:t>
      </w:r>
      <w:r w:rsidR="00EF1285">
        <w:rPr>
          <w:lang w:val="en-GB"/>
        </w:rPr>
        <w:t>;</w:t>
      </w:r>
    </w:p>
    <w:p w14:paraId="21532496" w14:textId="704242CA" w:rsidR="00FA3637" w:rsidRPr="00EE15C0" w:rsidRDefault="008C6F0E" w:rsidP="00482811">
      <w:pPr>
        <w:numPr>
          <w:ilvl w:val="0"/>
          <w:numId w:val="26"/>
        </w:numPr>
        <w:spacing w:after="240"/>
        <w:jc w:val="both"/>
        <w:rPr>
          <w:lang w:val="en-GB"/>
        </w:rPr>
      </w:pPr>
      <w:r w:rsidRPr="00EE15C0">
        <w:rPr>
          <w:lang w:val="en-GB"/>
        </w:rPr>
        <w:t xml:space="preserve">Compatibility with harmonised conditions of </w:t>
      </w:r>
      <w:r w:rsidR="00FA3637" w:rsidRPr="00EE15C0">
        <w:rPr>
          <w:lang w:val="en-GB"/>
        </w:rPr>
        <w:t xml:space="preserve">MFCN </w:t>
      </w:r>
      <w:r w:rsidRPr="00EE15C0">
        <w:rPr>
          <w:lang w:val="en-GB"/>
        </w:rPr>
        <w:t xml:space="preserve">in the </w:t>
      </w:r>
      <w:r w:rsidR="00FA3637" w:rsidRPr="00EE15C0">
        <w:rPr>
          <w:lang w:val="en-GB"/>
        </w:rPr>
        <w:t>790</w:t>
      </w:r>
      <w:r w:rsidRPr="00EE15C0">
        <w:rPr>
          <w:lang w:val="en-GB"/>
        </w:rPr>
        <w:t>-862</w:t>
      </w:r>
      <w:r w:rsidR="00FA3637" w:rsidRPr="00EE15C0">
        <w:rPr>
          <w:lang w:val="en-GB"/>
        </w:rPr>
        <w:t xml:space="preserve"> MHz</w:t>
      </w:r>
      <w:r w:rsidRPr="00EE15C0">
        <w:rPr>
          <w:lang w:val="en-GB"/>
        </w:rPr>
        <w:t xml:space="preserve"> band</w:t>
      </w:r>
      <w:r w:rsidR="00EF1285">
        <w:rPr>
          <w:lang w:val="en-GB"/>
        </w:rPr>
        <w:t>;</w:t>
      </w:r>
    </w:p>
    <w:p w14:paraId="0DAF6184" w14:textId="39092ECD" w:rsidR="00FA3637" w:rsidRPr="00EE15C0" w:rsidRDefault="00FA3637" w:rsidP="00482811">
      <w:pPr>
        <w:numPr>
          <w:ilvl w:val="0"/>
          <w:numId w:val="26"/>
        </w:numPr>
        <w:spacing w:after="240"/>
        <w:jc w:val="both"/>
        <w:rPr>
          <w:lang w:val="en-GB"/>
        </w:rPr>
      </w:pPr>
      <w:r w:rsidRPr="00EE15C0">
        <w:rPr>
          <w:lang w:val="en-GB"/>
        </w:rPr>
        <w:t xml:space="preserve">Coexistence </w:t>
      </w:r>
      <w:r w:rsidR="00653024" w:rsidRPr="00EE15C0">
        <w:rPr>
          <w:lang w:val="en-GB"/>
        </w:rPr>
        <w:t xml:space="preserve">between MFCN in the 694-790 MHz band and </w:t>
      </w:r>
      <w:r w:rsidRPr="00EE15C0">
        <w:rPr>
          <w:lang w:val="en-GB"/>
        </w:rPr>
        <w:t xml:space="preserve">PMSE below 694 </w:t>
      </w:r>
      <w:proofErr w:type="spellStart"/>
      <w:r w:rsidRPr="00EE15C0">
        <w:rPr>
          <w:lang w:val="en-GB"/>
        </w:rPr>
        <w:t>MHz</w:t>
      </w:r>
      <w:r w:rsidR="00EF1285">
        <w:rPr>
          <w:lang w:val="en-GB"/>
        </w:rPr>
        <w:t>.</w:t>
      </w:r>
      <w:proofErr w:type="spellEnd"/>
    </w:p>
    <w:p w14:paraId="6A3D5D42" w14:textId="77777777" w:rsidR="008B10DB" w:rsidRPr="00EE15C0" w:rsidRDefault="008B10DB" w:rsidP="008B10DB">
      <w:pPr>
        <w:pStyle w:val="ECCParagraph"/>
      </w:pPr>
      <w:r w:rsidRPr="00EE15C0">
        <w:t xml:space="preserve">In response to the task 2 of the EC Mandate, the possible spectrum to accommodate PMSE, on national basis, in the 694-790 MHz band and the relevant common technical conditions (BEM) for PMSE are described in chapter </w:t>
      </w:r>
      <w:r w:rsidRPr="00EE15C0">
        <w:fldChar w:fldCharType="begin"/>
      </w:r>
      <w:r w:rsidRPr="00EE15C0">
        <w:instrText xml:space="preserve"> REF _Ref260589759 \r \h  \* MERGEFORMAT </w:instrText>
      </w:r>
      <w:r w:rsidRPr="00EE15C0">
        <w:fldChar w:fldCharType="separate"/>
      </w:r>
      <w:r w:rsidR="0044758C" w:rsidRPr="00EE15C0">
        <w:t>2</w:t>
      </w:r>
      <w:r w:rsidRPr="00EE15C0">
        <w:fldChar w:fldCharType="end"/>
      </w:r>
      <w:r w:rsidRPr="00EE15C0">
        <w:t xml:space="preserve"> (possible spectrum) and section </w:t>
      </w:r>
      <w:r w:rsidRPr="00EE15C0">
        <w:fldChar w:fldCharType="begin"/>
      </w:r>
      <w:r w:rsidRPr="00EE15C0">
        <w:instrText xml:space="preserve"> REF _Ref387157603 \r \h  \* MERGEFORMAT </w:instrText>
      </w:r>
      <w:r w:rsidRPr="00EE15C0">
        <w:fldChar w:fldCharType="separate"/>
      </w:r>
      <w:r w:rsidR="0044758C" w:rsidRPr="00EE15C0">
        <w:t>7.1</w:t>
      </w:r>
      <w:r w:rsidRPr="00EE15C0">
        <w:fldChar w:fldCharType="end"/>
      </w:r>
      <w:r w:rsidRPr="00EE15C0">
        <w:t xml:space="preserve"> (BEM) of this CEPT Report.</w:t>
      </w:r>
    </w:p>
    <w:p w14:paraId="61F7948F" w14:textId="18AE1563" w:rsidR="00FA3637" w:rsidRPr="00EE15C0" w:rsidRDefault="00FA3637" w:rsidP="004050F8">
      <w:pPr>
        <w:pStyle w:val="ECCParagraph"/>
      </w:pPr>
      <w:r w:rsidRPr="00EE15C0">
        <w:t>The implementation of PPDR in the 700 MHz band is a national decision and not suitable for the EU harmoni</w:t>
      </w:r>
      <w:r w:rsidR="008A38EA" w:rsidRPr="00EE15C0">
        <w:t>s</w:t>
      </w:r>
      <w:r w:rsidRPr="00EE15C0">
        <w:t xml:space="preserve">ation. </w:t>
      </w:r>
    </w:p>
    <w:p w14:paraId="720B2ACE" w14:textId="467FF42D" w:rsidR="00FA3637" w:rsidRPr="00EE15C0" w:rsidRDefault="00FA3637" w:rsidP="00EF1285">
      <w:pPr>
        <w:numPr>
          <w:ilvl w:val="0"/>
          <w:numId w:val="27"/>
        </w:numPr>
        <w:spacing w:after="240"/>
        <w:ind w:left="567" w:hanging="425"/>
        <w:jc w:val="both"/>
        <w:rPr>
          <w:b/>
          <w:lang w:val="en-GB"/>
        </w:rPr>
      </w:pPr>
      <w:r w:rsidRPr="00EE15C0">
        <w:rPr>
          <w:b/>
          <w:lang w:val="en-GB"/>
        </w:rPr>
        <w:t xml:space="preserve"> </w:t>
      </w:r>
      <w:r w:rsidR="003268AF" w:rsidRPr="00EE15C0">
        <w:rPr>
          <w:b/>
          <w:lang w:val="en-GB"/>
        </w:rPr>
        <w:t>C</w:t>
      </w:r>
      <w:r w:rsidR="005327C8" w:rsidRPr="00EE15C0">
        <w:rPr>
          <w:b/>
          <w:lang w:val="en-GB"/>
        </w:rPr>
        <w:t>hannelling</w:t>
      </w:r>
      <w:r w:rsidRPr="00EE15C0">
        <w:rPr>
          <w:b/>
          <w:lang w:val="en-GB"/>
        </w:rPr>
        <w:t xml:space="preserve"> arrangement for electronic communications services</w:t>
      </w:r>
    </w:p>
    <w:p w14:paraId="31762084" w14:textId="3B9F6C74" w:rsidR="00FA3637" w:rsidRPr="00EE15C0" w:rsidRDefault="00FA3637" w:rsidP="00FA3637">
      <w:pPr>
        <w:spacing w:after="240"/>
        <w:jc w:val="both"/>
        <w:rPr>
          <w:lang w:val="en-GB"/>
        </w:rPr>
      </w:pPr>
      <w:r w:rsidRPr="00EE15C0">
        <w:rPr>
          <w:lang w:val="en-GB"/>
        </w:rPr>
        <w:t xml:space="preserve">Within the band 694-790 MHz the </w:t>
      </w:r>
      <w:r w:rsidR="005327C8" w:rsidRPr="00EE15C0">
        <w:rPr>
          <w:lang w:val="en-GB"/>
        </w:rPr>
        <w:t>channelling</w:t>
      </w:r>
      <w:r w:rsidRPr="00EE15C0">
        <w:rPr>
          <w:lang w:val="en-GB"/>
        </w:rPr>
        <w:t xml:space="preserve"> arrangement shall be as follows:</w:t>
      </w:r>
    </w:p>
    <w:p w14:paraId="1BCA2F36" w14:textId="2AB8DB59" w:rsidR="00FA3637" w:rsidRPr="00EE15C0" w:rsidRDefault="00FA3637" w:rsidP="00482811">
      <w:pPr>
        <w:pStyle w:val="ListParagraph"/>
        <w:numPr>
          <w:ilvl w:val="0"/>
          <w:numId w:val="28"/>
        </w:numPr>
        <w:spacing w:after="240"/>
        <w:ind w:left="714" w:hanging="357"/>
        <w:contextualSpacing w:val="0"/>
        <w:jc w:val="both"/>
        <w:rPr>
          <w:lang w:val="en-GB"/>
        </w:rPr>
      </w:pPr>
      <w:r w:rsidRPr="00EE15C0">
        <w:rPr>
          <w:lang w:val="en-GB"/>
        </w:rPr>
        <w:t>The block sizes shall be in multiples of 5 MHz</w:t>
      </w:r>
      <w:r w:rsidR="004050F8" w:rsidRPr="00EE15C0">
        <w:rPr>
          <w:lang w:val="en-GB"/>
        </w:rPr>
        <w:t>,</w:t>
      </w:r>
      <w:r w:rsidRPr="00EE15C0">
        <w:rPr>
          <w:lang w:val="en-GB"/>
        </w:rPr>
        <w:t xml:space="preserve"> which does not preclude smaller ch</w:t>
      </w:r>
      <w:r w:rsidR="004050F8" w:rsidRPr="00EE15C0">
        <w:rPr>
          <w:lang w:val="en-GB"/>
        </w:rPr>
        <w:t>annel</w:t>
      </w:r>
      <w:r w:rsidR="00C56554" w:rsidRPr="00EE15C0">
        <w:rPr>
          <w:lang w:val="en-GB"/>
        </w:rPr>
        <w:t xml:space="preserve"> </w:t>
      </w:r>
      <w:r w:rsidR="004050F8" w:rsidRPr="00EE15C0">
        <w:rPr>
          <w:lang w:val="en-GB"/>
        </w:rPr>
        <w:t>bandwidths within a block</w:t>
      </w:r>
      <w:r w:rsidR="00FE0790" w:rsidRPr="00EE15C0">
        <w:rPr>
          <w:lang w:val="en-GB"/>
        </w:rPr>
        <w:t>;</w:t>
      </w:r>
    </w:p>
    <w:p w14:paraId="3681FA7E" w14:textId="430DBAA6" w:rsidR="00FA3637" w:rsidRPr="00EE15C0" w:rsidRDefault="00FA3637" w:rsidP="00482811">
      <w:pPr>
        <w:pStyle w:val="ListParagraph"/>
        <w:numPr>
          <w:ilvl w:val="0"/>
          <w:numId w:val="28"/>
        </w:numPr>
        <w:spacing w:after="240"/>
        <w:jc w:val="both"/>
        <w:rPr>
          <w:lang w:val="en-GB"/>
        </w:rPr>
      </w:pPr>
      <w:r w:rsidRPr="00EE15C0">
        <w:rPr>
          <w:lang w:val="en-GB"/>
        </w:rPr>
        <w:t>Paired frequency arrangement (FDD)</w:t>
      </w:r>
      <w:r w:rsidR="004050F8" w:rsidRPr="00EE15C0">
        <w:rPr>
          <w:lang w:val="en-GB"/>
        </w:rPr>
        <w:t>:</w:t>
      </w:r>
    </w:p>
    <w:p w14:paraId="33737F61" w14:textId="10C3B44F" w:rsidR="00FA3637" w:rsidRPr="00EE15C0" w:rsidRDefault="00C56554" w:rsidP="00482811">
      <w:pPr>
        <w:pStyle w:val="ListParagraph"/>
        <w:numPr>
          <w:ilvl w:val="0"/>
          <w:numId w:val="29"/>
        </w:numPr>
        <w:spacing w:after="240"/>
        <w:ind w:left="1418" w:hanging="284"/>
        <w:jc w:val="both"/>
        <w:rPr>
          <w:lang w:val="en-GB"/>
        </w:rPr>
      </w:pPr>
      <w:r w:rsidRPr="00EE15C0">
        <w:rPr>
          <w:lang w:val="en-GB"/>
        </w:rPr>
        <w:t>t</w:t>
      </w:r>
      <w:r w:rsidR="00FA3637" w:rsidRPr="00EE15C0">
        <w:rPr>
          <w:lang w:val="en-GB"/>
        </w:rPr>
        <w:t>erminal s</w:t>
      </w:r>
      <w:r w:rsidR="004050F8" w:rsidRPr="00EE15C0">
        <w:rPr>
          <w:lang w:val="en-GB"/>
        </w:rPr>
        <w:t>tation transmitter: 703-733 MHz</w:t>
      </w:r>
      <w:r w:rsidR="00FE0790" w:rsidRPr="00EE15C0">
        <w:rPr>
          <w:lang w:val="en-GB"/>
        </w:rPr>
        <w:t>;</w:t>
      </w:r>
    </w:p>
    <w:p w14:paraId="70EA6A47" w14:textId="3EE8FF69" w:rsidR="00FA3637" w:rsidRPr="00EE15C0" w:rsidRDefault="00C56554" w:rsidP="00482811">
      <w:pPr>
        <w:pStyle w:val="ListParagraph"/>
        <w:numPr>
          <w:ilvl w:val="0"/>
          <w:numId w:val="29"/>
        </w:numPr>
        <w:spacing w:after="240"/>
        <w:ind w:left="1418" w:hanging="284"/>
        <w:contextualSpacing w:val="0"/>
        <w:jc w:val="both"/>
        <w:rPr>
          <w:lang w:val="en-GB"/>
        </w:rPr>
      </w:pPr>
      <w:proofErr w:type="gramStart"/>
      <w:r w:rsidRPr="00EE15C0">
        <w:rPr>
          <w:lang w:val="en-GB"/>
        </w:rPr>
        <w:t>b</w:t>
      </w:r>
      <w:r w:rsidR="00FA3637" w:rsidRPr="00EE15C0">
        <w:rPr>
          <w:lang w:val="en-GB"/>
        </w:rPr>
        <w:t>ase</w:t>
      </w:r>
      <w:proofErr w:type="gramEnd"/>
      <w:r w:rsidR="00FA3637" w:rsidRPr="00EE15C0">
        <w:rPr>
          <w:lang w:val="en-GB"/>
        </w:rPr>
        <w:t xml:space="preserve"> station transmitter: 758-788 </w:t>
      </w:r>
      <w:proofErr w:type="spellStart"/>
      <w:r w:rsidR="00FA3637" w:rsidRPr="00EE15C0">
        <w:rPr>
          <w:lang w:val="en-GB"/>
        </w:rPr>
        <w:t>MHz</w:t>
      </w:r>
      <w:r w:rsidR="00FE0790" w:rsidRPr="00EE15C0">
        <w:rPr>
          <w:lang w:val="en-GB"/>
        </w:rPr>
        <w:t>.</w:t>
      </w:r>
      <w:proofErr w:type="spellEnd"/>
    </w:p>
    <w:p w14:paraId="6BFC0EEA" w14:textId="53A42F08" w:rsidR="00FA3637" w:rsidRPr="00EE15C0" w:rsidRDefault="00FA3637" w:rsidP="00482811">
      <w:pPr>
        <w:pStyle w:val="ListParagraph"/>
        <w:numPr>
          <w:ilvl w:val="0"/>
          <w:numId w:val="29"/>
        </w:numPr>
        <w:spacing w:after="240"/>
        <w:ind w:left="709" w:hanging="283"/>
        <w:jc w:val="both"/>
        <w:rPr>
          <w:lang w:val="en-GB"/>
        </w:rPr>
      </w:pPr>
      <w:r w:rsidRPr="00EE15C0">
        <w:rPr>
          <w:lang w:val="en-GB"/>
        </w:rPr>
        <w:t>Unpaired frequency arrangement</w:t>
      </w:r>
      <w:r w:rsidR="004050F8" w:rsidRPr="00EE15C0">
        <w:rPr>
          <w:lang w:val="en-GB"/>
        </w:rPr>
        <w:t>:</w:t>
      </w:r>
    </w:p>
    <w:p w14:paraId="3FD52137" w14:textId="0F1F6AAD" w:rsidR="00FA3637" w:rsidRPr="00EE15C0" w:rsidRDefault="00C56554" w:rsidP="004A5E66">
      <w:pPr>
        <w:pStyle w:val="ListParagraph"/>
        <w:numPr>
          <w:ilvl w:val="0"/>
          <w:numId w:val="29"/>
        </w:numPr>
        <w:spacing w:after="240"/>
        <w:ind w:left="1418" w:hanging="284"/>
        <w:jc w:val="both"/>
        <w:rPr>
          <w:lang w:val="en-GB"/>
        </w:rPr>
      </w:pPr>
      <w:proofErr w:type="gramStart"/>
      <w:r w:rsidRPr="00EE15C0">
        <w:rPr>
          <w:lang w:val="en-GB"/>
        </w:rPr>
        <w:t>s</w:t>
      </w:r>
      <w:r w:rsidR="00FA3637" w:rsidRPr="00EE15C0">
        <w:rPr>
          <w:lang w:val="en-GB"/>
        </w:rPr>
        <w:t>upplemental</w:t>
      </w:r>
      <w:proofErr w:type="gramEnd"/>
      <w:r w:rsidR="00FA3637" w:rsidRPr="00EE15C0">
        <w:rPr>
          <w:lang w:val="en-GB"/>
        </w:rPr>
        <w:t xml:space="preserve"> downlink</w:t>
      </w:r>
      <w:r w:rsidR="004A5E66" w:rsidRPr="004A5E66">
        <w:rPr>
          <w:vertAlign w:val="superscript"/>
          <w:lang w:val="en-GB"/>
        </w:rPr>
        <w:fldChar w:fldCharType="begin"/>
      </w:r>
      <w:r w:rsidR="004A5E66" w:rsidRPr="004A5E66">
        <w:rPr>
          <w:vertAlign w:val="superscript"/>
          <w:lang w:val="en-GB"/>
        </w:rPr>
        <w:instrText xml:space="preserve"> NOTEREF _Ref405386949 \h </w:instrText>
      </w:r>
      <w:r w:rsidR="004A5E66">
        <w:rPr>
          <w:vertAlign w:val="superscript"/>
          <w:lang w:val="en-GB"/>
        </w:rPr>
        <w:instrText xml:space="preserve"> \* MERGEFORMAT </w:instrText>
      </w:r>
      <w:r w:rsidR="004A5E66" w:rsidRPr="004A5E66">
        <w:rPr>
          <w:vertAlign w:val="superscript"/>
          <w:lang w:val="en-GB"/>
        </w:rPr>
      </w:r>
      <w:r w:rsidR="004A5E66" w:rsidRPr="004A5E66">
        <w:rPr>
          <w:vertAlign w:val="superscript"/>
          <w:lang w:val="en-GB"/>
        </w:rPr>
        <w:fldChar w:fldCharType="separate"/>
      </w:r>
      <w:r w:rsidR="004A5E66" w:rsidRPr="004A5E66">
        <w:rPr>
          <w:vertAlign w:val="superscript"/>
          <w:lang w:val="en-GB"/>
        </w:rPr>
        <w:t>7</w:t>
      </w:r>
      <w:r w:rsidR="004A5E66" w:rsidRPr="004A5E66">
        <w:rPr>
          <w:vertAlign w:val="superscript"/>
          <w:lang w:val="en-GB"/>
        </w:rPr>
        <w:fldChar w:fldCharType="end"/>
      </w:r>
      <w:r w:rsidR="00FA3637" w:rsidRPr="00EE15C0">
        <w:rPr>
          <w:lang w:val="en-GB"/>
        </w:rPr>
        <w:t xml:space="preserve"> using </w:t>
      </w:r>
      <w:r w:rsidR="0011121D" w:rsidRPr="00EE15C0">
        <w:rPr>
          <w:lang w:val="en-GB"/>
        </w:rPr>
        <w:t xml:space="preserve">‘zero </w:t>
      </w:r>
      <w:r w:rsidR="00FA3637" w:rsidRPr="00EE15C0">
        <w:rPr>
          <w:lang w:val="en-GB"/>
        </w:rPr>
        <w:t xml:space="preserve">up to </w:t>
      </w:r>
      <w:r w:rsidR="00261682" w:rsidRPr="00EE15C0">
        <w:rPr>
          <w:lang w:val="en-GB"/>
        </w:rPr>
        <w:t>four’</w:t>
      </w:r>
      <w:r w:rsidR="000A6DBE" w:rsidRPr="00EE15C0">
        <w:rPr>
          <w:lang w:val="en-GB"/>
        </w:rPr>
        <w:t xml:space="preserve"> of</w:t>
      </w:r>
      <w:r w:rsidR="00FA3637" w:rsidRPr="00EE15C0">
        <w:rPr>
          <w:lang w:val="en-GB"/>
        </w:rPr>
        <w:t xml:space="preserve"> the following frequency blocks: 738-743 MHz</w:t>
      </w:r>
      <w:r w:rsidR="004050F8" w:rsidRPr="00EE15C0">
        <w:rPr>
          <w:lang w:val="en-GB"/>
        </w:rPr>
        <w:t>,</w:t>
      </w:r>
      <w:r w:rsidR="00FA3637" w:rsidRPr="00EE15C0">
        <w:rPr>
          <w:lang w:val="en-GB"/>
        </w:rPr>
        <w:t xml:space="preserve"> 743-748 MHz</w:t>
      </w:r>
      <w:r w:rsidR="004050F8" w:rsidRPr="00EE15C0">
        <w:rPr>
          <w:lang w:val="en-GB"/>
        </w:rPr>
        <w:t>,</w:t>
      </w:r>
      <w:r w:rsidR="00FA3637" w:rsidRPr="00EE15C0">
        <w:rPr>
          <w:lang w:val="en-GB"/>
        </w:rPr>
        <w:t xml:space="preserve"> 748-753 MHz and 753-758 </w:t>
      </w:r>
      <w:proofErr w:type="spellStart"/>
      <w:r w:rsidR="00FA3637" w:rsidRPr="00EE15C0">
        <w:rPr>
          <w:lang w:val="en-GB"/>
        </w:rPr>
        <w:t>MHz.</w:t>
      </w:r>
      <w:proofErr w:type="spellEnd"/>
      <w:r w:rsidR="00060AFC" w:rsidRPr="00EE15C0">
        <w:rPr>
          <w:lang w:val="en-GB"/>
        </w:rPr>
        <w:t xml:space="preserve"> </w:t>
      </w:r>
      <w:r w:rsidR="00A77C51" w:rsidRPr="00EE15C0">
        <w:rPr>
          <w:lang w:val="en-GB"/>
        </w:rPr>
        <w:t xml:space="preserve">The decision on </w:t>
      </w:r>
      <w:r w:rsidR="005A5534" w:rsidRPr="00EE15C0">
        <w:rPr>
          <w:lang w:val="en-GB"/>
        </w:rPr>
        <w:t>the number of contiguous blocks</w:t>
      </w:r>
      <w:r w:rsidR="00A77C51" w:rsidRPr="00EE15C0">
        <w:rPr>
          <w:lang w:val="en-GB"/>
        </w:rPr>
        <w:t xml:space="preserve"> would be taken at national level. </w:t>
      </w:r>
      <w:r w:rsidR="00060AFC" w:rsidRPr="00EE15C0">
        <w:rPr>
          <w:szCs w:val="20"/>
          <w:lang w:val="en-GB"/>
        </w:rPr>
        <w:t>This</w:t>
      </w:r>
      <w:r w:rsidR="00060AFC" w:rsidRPr="00EE15C0">
        <w:rPr>
          <w:lang w:val="en-GB"/>
        </w:rPr>
        <w:t xml:space="preserve"> </w:t>
      </w:r>
      <w:r w:rsidR="0011121D" w:rsidRPr="00EE15C0">
        <w:rPr>
          <w:lang w:val="en-GB"/>
        </w:rPr>
        <w:t xml:space="preserve">national </w:t>
      </w:r>
      <w:r w:rsidR="00060AFC" w:rsidRPr="00EE15C0">
        <w:rPr>
          <w:lang w:val="en-GB"/>
        </w:rPr>
        <w:t xml:space="preserve">approach ensures flexibility for combination with </w:t>
      </w:r>
      <w:r w:rsidR="0011121D" w:rsidRPr="00EE15C0">
        <w:rPr>
          <w:lang w:val="en-GB"/>
        </w:rPr>
        <w:t xml:space="preserve">other alternative </w:t>
      </w:r>
      <w:r w:rsidR="00060AFC" w:rsidRPr="00EE15C0">
        <w:rPr>
          <w:lang w:val="en-GB"/>
        </w:rPr>
        <w:t>options described hereafter.</w:t>
      </w:r>
    </w:p>
    <w:p w14:paraId="685A4BFF" w14:textId="7D7F98C0" w:rsidR="00FA3637" w:rsidRPr="00EE15C0" w:rsidRDefault="00783260" w:rsidP="00FA3637">
      <w:pPr>
        <w:pStyle w:val="ECCParagraph"/>
      </w:pPr>
      <w:r w:rsidRPr="00EE15C0">
        <w:t>In the guard band</w:t>
      </w:r>
      <w:r w:rsidR="00F149AF" w:rsidRPr="00EE15C0">
        <w:t>s</w:t>
      </w:r>
      <w:r w:rsidR="003F2EBB" w:rsidRPr="00EE15C0">
        <w:t xml:space="preserve"> and duplex</w:t>
      </w:r>
      <w:r w:rsidRPr="00EE15C0">
        <w:t xml:space="preserve"> gap, </w:t>
      </w:r>
      <w:r w:rsidR="00FA3637" w:rsidRPr="00EE15C0">
        <w:t xml:space="preserve">CEPT </w:t>
      </w:r>
      <w:r w:rsidR="0011121D" w:rsidRPr="00EE15C0">
        <w:t xml:space="preserve">also </w:t>
      </w:r>
      <w:r w:rsidR="00261682" w:rsidRPr="00EE15C0">
        <w:t>identified alternative</w:t>
      </w:r>
      <w:r w:rsidR="00BF56EA" w:rsidRPr="00EE15C0">
        <w:t xml:space="preserve"> </w:t>
      </w:r>
      <w:r w:rsidR="00FA3637" w:rsidRPr="00EE15C0">
        <w:t>options</w:t>
      </w:r>
      <w:r w:rsidR="000A6DBE" w:rsidRPr="00EE15C0">
        <w:t>,</w:t>
      </w:r>
      <w:r w:rsidR="00FC1A7B" w:rsidRPr="00EE15C0">
        <w:t xml:space="preserve"> </w:t>
      </w:r>
      <w:r w:rsidR="000A6DBE" w:rsidRPr="00EE15C0">
        <w:t>which may or may not include</w:t>
      </w:r>
      <w:r w:rsidR="0011121D" w:rsidRPr="00EE15C0">
        <w:t xml:space="preserve"> </w:t>
      </w:r>
      <w:r w:rsidR="000A6DBE" w:rsidRPr="00EE15C0">
        <w:t xml:space="preserve">an </w:t>
      </w:r>
      <w:r w:rsidR="0011121D" w:rsidRPr="00EE15C0">
        <w:t>SDL option</w:t>
      </w:r>
      <w:r w:rsidR="000A6DBE" w:rsidRPr="00EE15C0">
        <w:t>,</w:t>
      </w:r>
      <w:r w:rsidR="00FA3637" w:rsidRPr="00EE15C0">
        <w:t xml:space="preserve"> </w:t>
      </w:r>
      <w:r w:rsidR="0011121D" w:rsidRPr="00EE15C0">
        <w:t>for</w:t>
      </w:r>
      <w:r w:rsidR="00FA3637" w:rsidRPr="00EE15C0">
        <w:t xml:space="preserve"> </w:t>
      </w:r>
      <w:r w:rsidR="0011121D" w:rsidRPr="00EE15C0">
        <w:t xml:space="preserve">implementation </w:t>
      </w:r>
      <w:r w:rsidR="000A6DBE" w:rsidRPr="00EE15C0">
        <w:t>on national basis of</w:t>
      </w:r>
      <w:r w:rsidR="0011121D" w:rsidRPr="00EE15C0">
        <w:t xml:space="preserve"> </w:t>
      </w:r>
      <w:r w:rsidR="00FA3637" w:rsidRPr="00EE15C0">
        <w:t>PMSE</w:t>
      </w:r>
      <w:r w:rsidR="004050F8" w:rsidRPr="00EE15C0">
        <w:t>,</w:t>
      </w:r>
      <w:r w:rsidR="00FA3637" w:rsidRPr="00EE15C0">
        <w:t xml:space="preserve"> PPDR</w:t>
      </w:r>
      <w:r w:rsidRPr="00EE15C0">
        <w:t>, M2M</w:t>
      </w:r>
      <w:r w:rsidR="00653024" w:rsidRPr="00EE15C0">
        <w:t>,</w:t>
      </w:r>
      <w:r w:rsidR="00FA3637" w:rsidRPr="00EE15C0">
        <w:t xml:space="preserve"> and other services. These options may offer some flexibility according to the </w:t>
      </w:r>
      <w:r w:rsidR="00DA4698" w:rsidRPr="00EE15C0">
        <w:t xml:space="preserve">needs </w:t>
      </w:r>
      <w:r w:rsidR="00FA3637" w:rsidRPr="00EE15C0">
        <w:t xml:space="preserve">of </w:t>
      </w:r>
      <w:r w:rsidR="003F2EBB" w:rsidRPr="00EE15C0">
        <w:t>administrations/</w:t>
      </w:r>
      <w:r w:rsidR="00FA3637" w:rsidRPr="00EE15C0">
        <w:t>EU member states.</w:t>
      </w:r>
      <w:r w:rsidR="00BF56EA" w:rsidRPr="00EE15C0">
        <w:t xml:space="preserve"> </w:t>
      </w:r>
    </w:p>
    <w:p w14:paraId="31AA7B5E" w14:textId="77777777" w:rsidR="00FA3637" w:rsidRPr="00EE15C0" w:rsidRDefault="00FA3637" w:rsidP="00EF1285">
      <w:pPr>
        <w:numPr>
          <w:ilvl w:val="0"/>
          <w:numId w:val="27"/>
        </w:numPr>
        <w:spacing w:after="240"/>
        <w:ind w:left="567" w:hanging="425"/>
        <w:jc w:val="both"/>
        <w:rPr>
          <w:b/>
          <w:lang w:val="en-GB"/>
        </w:rPr>
      </w:pPr>
      <w:r w:rsidRPr="00EE15C0">
        <w:rPr>
          <w:b/>
          <w:lang w:val="en-GB"/>
        </w:rPr>
        <w:t xml:space="preserve">Common least restrictive technical conditions for electronic communications services </w:t>
      </w:r>
    </w:p>
    <w:p w14:paraId="61C8B5D0" w14:textId="77777777" w:rsidR="008B10DB" w:rsidRPr="00EE15C0" w:rsidRDefault="008B10DB" w:rsidP="008B10DB">
      <w:pPr>
        <w:pStyle w:val="ECCParagraph"/>
        <w:rPr>
          <w:rFonts w:eastAsia="Calibri"/>
        </w:rPr>
      </w:pPr>
      <w:bookmarkStart w:id="82" w:name="_Ref258598841"/>
      <w:r w:rsidRPr="00EE15C0">
        <w:rPr>
          <w:rFonts w:eastAsia="Calibri"/>
        </w:rPr>
        <w:t>The technical conditions presented in this section are in the form of block edge masks (BEMs).</w:t>
      </w:r>
    </w:p>
    <w:p w14:paraId="6BF3D097" w14:textId="77777777" w:rsidR="008B10DB" w:rsidRPr="00EE15C0" w:rsidRDefault="008B10DB" w:rsidP="008B10DB">
      <w:pPr>
        <w:pStyle w:val="ECCParagraph"/>
        <w:rPr>
          <w:rFonts w:eastAsia="Calibri"/>
        </w:rPr>
      </w:pPr>
      <w:r w:rsidRPr="00EE15C0">
        <w:rPr>
          <w:rFonts w:eastAsia="Calibri"/>
        </w:rPr>
        <w:t xml:space="preserve">A BEM is an emission mask that is defined as a limit on the average </w:t>
      </w:r>
      <w:proofErr w:type="spellStart"/>
      <w:r w:rsidRPr="00EE15C0">
        <w:rPr>
          <w:rFonts w:eastAsia="Calibri"/>
        </w:rPr>
        <w:t>e.i.r.p</w:t>
      </w:r>
      <w:proofErr w:type="spellEnd"/>
      <w:r w:rsidRPr="00EE15C0">
        <w:rPr>
          <w:rFonts w:eastAsia="Calibri"/>
        </w:rPr>
        <w:t xml:space="preserve">. inside and outside of the block of spectrum licensed to an operator. </w:t>
      </w:r>
    </w:p>
    <w:p w14:paraId="03961D81" w14:textId="77777777" w:rsidR="008B10DB" w:rsidRPr="00EE15C0" w:rsidRDefault="008B10DB" w:rsidP="008B10DB">
      <w:pPr>
        <w:pStyle w:val="ECCParagraph"/>
        <w:rPr>
          <w:rFonts w:eastAsia="Calibri"/>
        </w:rPr>
      </w:pPr>
      <w:r w:rsidRPr="00EE15C0">
        <w:rPr>
          <w:rFonts w:eastAsia="Calibri"/>
        </w:rPr>
        <w:t xml:space="preserve">A BEM consists of several elements which are defined for certain measurement bandwidths. The in-block power limit may be applied to a block licensed to an operator. The out-of-block elements consist of a baseline level, designed to protect the spectrum (paired or SDL) of other MFCN operators as well </w:t>
      </w:r>
      <w:r w:rsidRPr="00EE15C0">
        <w:rPr>
          <w:rFonts w:eastAsia="Calibri"/>
        </w:rPr>
        <w:lastRenderedPageBreak/>
        <w:t xml:space="preserve">as services in adjacent spectrum, and transitional levels enabling filter roll-off from in-block to baseline levels. </w:t>
      </w:r>
    </w:p>
    <w:p w14:paraId="30F6A007" w14:textId="77777777" w:rsidR="008B10DB" w:rsidRPr="00EE15C0" w:rsidRDefault="008B10DB" w:rsidP="008B10DB">
      <w:pPr>
        <w:pStyle w:val="ECCParagraph"/>
        <w:rPr>
          <w:rFonts w:eastAsia="Calibri"/>
        </w:rPr>
      </w:pPr>
      <w:r w:rsidRPr="00EE15C0">
        <w:rPr>
          <w:rFonts w:eastAsia="Calibri"/>
        </w:rPr>
        <w:t xml:space="preserve">BEMs shall be applied as an essential component of the technical conditions necessary to ensure coexistence between services at a national level. However, it should be understood that the derived BEMs do not always provide the required level of protection of victim services and additional mitigation techniques may need to be applied in order to resolve remaining cases of interference. </w:t>
      </w:r>
    </w:p>
    <w:p w14:paraId="0065EEEF" w14:textId="77777777" w:rsidR="008B10DB" w:rsidRPr="00EE15C0" w:rsidRDefault="008B10DB" w:rsidP="008B10DB">
      <w:pPr>
        <w:pStyle w:val="ECCParagraph"/>
        <w:rPr>
          <w:rFonts w:eastAsia="Calibri"/>
        </w:rPr>
      </w:pPr>
      <w:r w:rsidRPr="00EE15C0">
        <w:rPr>
          <w:rFonts w:eastAsia="Calibri"/>
        </w:rPr>
        <w:t xml:space="preserve">Less stringent technical parameters may be agreed on a national, bilateral or multilateral basis for the operation of mobile/fixed communications networks (MFCN) in the 694-790 MHz band, providing that they continue to comply with the technical conditions applicable for the protection of other services, applications or networks and with cross-border obligations. </w:t>
      </w:r>
    </w:p>
    <w:p w14:paraId="618BF7C0" w14:textId="77777777" w:rsidR="008B10DB" w:rsidRPr="00EE15C0" w:rsidRDefault="008B10DB" w:rsidP="008B10DB">
      <w:pPr>
        <w:pStyle w:val="ECCParagraph"/>
        <w:rPr>
          <w:rFonts w:eastAsia="Calibri"/>
        </w:rPr>
      </w:pPr>
      <w:r w:rsidRPr="00EE15C0">
        <w:rPr>
          <w:rFonts w:eastAsia="Calibri"/>
        </w:rPr>
        <w:t>The term block edge refers to the frequency boundary of an authorised right of use. The term band edge refers to the boundary of a range of frequencies designated for a certain use.</w:t>
      </w:r>
    </w:p>
    <w:p w14:paraId="51AC720B" w14:textId="77777777" w:rsidR="008B10DB" w:rsidRPr="00EE15C0" w:rsidRDefault="008B10DB" w:rsidP="008B10DB">
      <w:pPr>
        <w:pStyle w:val="ECCAnnexheading2"/>
        <w:rPr>
          <w:lang w:val="en-GB"/>
        </w:rPr>
      </w:pPr>
      <w:r w:rsidRPr="00EE15C0">
        <w:rPr>
          <w:lang w:val="en-GB"/>
        </w:rPr>
        <w:t>Technical conditions for base stations (BS)</w:t>
      </w:r>
    </w:p>
    <w:p w14:paraId="5F9FEA6F" w14:textId="7D1296FF" w:rsidR="008B10DB" w:rsidRPr="00EE15C0" w:rsidRDefault="008B10DB" w:rsidP="008B10DB">
      <w:pPr>
        <w:pStyle w:val="ECCParagraph"/>
        <w:rPr>
          <w:rFonts w:cs="Arial"/>
        </w:rPr>
      </w:pPr>
      <w:r w:rsidRPr="00EE15C0">
        <w:rPr>
          <w:rFonts w:cs="Arial"/>
        </w:rPr>
        <w:fldChar w:fldCharType="begin"/>
      </w:r>
      <w:r w:rsidRPr="00EE15C0">
        <w:rPr>
          <w:rFonts w:cs="Arial"/>
        </w:rPr>
        <w:instrText xml:space="preserve"> REF _Ref386819770 \r \h </w:instrText>
      </w:r>
      <w:r w:rsidRPr="00EE15C0">
        <w:rPr>
          <w:rFonts w:cs="Arial"/>
        </w:rPr>
      </w:r>
      <w:r w:rsidRPr="00EE15C0">
        <w:rPr>
          <w:rFonts w:cs="Arial"/>
        </w:rPr>
        <w:fldChar w:fldCharType="separate"/>
      </w:r>
      <w:r w:rsidR="0044758C" w:rsidRPr="00EE15C0">
        <w:rPr>
          <w:rFonts w:cs="Arial"/>
        </w:rPr>
        <w:t>Table 43:</w:t>
      </w:r>
      <w:r w:rsidRPr="00EE15C0">
        <w:rPr>
          <w:rFonts w:cs="Arial"/>
        </w:rPr>
        <w:fldChar w:fldCharType="end"/>
      </w:r>
      <w:r w:rsidRPr="00EE15C0">
        <w:rPr>
          <w:rFonts w:cs="Arial"/>
        </w:rPr>
        <w:t xml:space="preserve"> contains the different elements of the BS BEM, and </w:t>
      </w:r>
      <w:r w:rsidR="00E52018" w:rsidRPr="00EE15C0">
        <w:rPr>
          <w:rFonts w:cs="Arial"/>
        </w:rPr>
        <w:fldChar w:fldCharType="begin"/>
      </w:r>
      <w:r w:rsidR="00E52018" w:rsidRPr="00EE15C0">
        <w:rPr>
          <w:rFonts w:cs="Arial"/>
        </w:rPr>
        <w:instrText xml:space="preserve"> REF _Ref397648198 \n \h </w:instrText>
      </w:r>
      <w:r w:rsidR="00E52018" w:rsidRPr="00EE15C0">
        <w:rPr>
          <w:rFonts w:cs="Arial"/>
        </w:rPr>
      </w:r>
      <w:r w:rsidR="00E52018" w:rsidRPr="00EE15C0">
        <w:rPr>
          <w:rFonts w:cs="Arial"/>
        </w:rPr>
        <w:fldChar w:fldCharType="separate"/>
      </w:r>
      <w:r w:rsidR="0044758C" w:rsidRPr="00EE15C0">
        <w:rPr>
          <w:rFonts w:cs="Arial"/>
        </w:rPr>
        <w:t>Table 44:</w:t>
      </w:r>
      <w:r w:rsidR="00E52018" w:rsidRPr="00EE15C0">
        <w:rPr>
          <w:rFonts w:cs="Arial"/>
        </w:rPr>
        <w:fldChar w:fldCharType="end"/>
      </w:r>
      <w:r w:rsidRPr="00EE15C0">
        <w:rPr>
          <w:rFonts w:cs="Arial"/>
        </w:rPr>
        <w:t xml:space="preserve"> to </w:t>
      </w:r>
      <w:r w:rsidR="00E52018" w:rsidRPr="00EE15C0">
        <w:rPr>
          <w:rFonts w:cs="Arial"/>
        </w:rPr>
        <w:fldChar w:fldCharType="begin"/>
      </w:r>
      <w:r w:rsidR="00E52018" w:rsidRPr="00EE15C0">
        <w:rPr>
          <w:rFonts w:cs="Arial"/>
        </w:rPr>
        <w:instrText xml:space="preserve"> REF _Ref397648219 \n \h </w:instrText>
      </w:r>
      <w:r w:rsidR="00E52018" w:rsidRPr="00EE15C0">
        <w:rPr>
          <w:rFonts w:cs="Arial"/>
        </w:rPr>
      </w:r>
      <w:r w:rsidR="00E52018" w:rsidRPr="00EE15C0">
        <w:rPr>
          <w:rFonts w:cs="Arial"/>
        </w:rPr>
        <w:fldChar w:fldCharType="separate"/>
      </w:r>
      <w:r w:rsidR="0044758C" w:rsidRPr="00EE15C0">
        <w:rPr>
          <w:rFonts w:cs="Arial"/>
        </w:rPr>
        <w:t>Table 49:</w:t>
      </w:r>
      <w:r w:rsidR="00E52018" w:rsidRPr="00EE15C0">
        <w:rPr>
          <w:rFonts w:cs="Arial"/>
        </w:rPr>
        <w:fldChar w:fldCharType="end"/>
      </w:r>
      <w:r w:rsidRPr="00EE15C0">
        <w:rPr>
          <w:rFonts w:cs="Arial"/>
        </w:rPr>
        <w:t xml:space="preserve"> contain the power limits for the different BEM elements</w:t>
      </w:r>
      <w:proofErr w:type="gramStart"/>
      <w:r w:rsidRPr="00EE15C0">
        <w:rPr>
          <w:rFonts w:cs="Arial"/>
        </w:rPr>
        <w:t>.</w:t>
      </w:r>
      <w:r w:rsidR="00BF56EA" w:rsidRPr="00EE15C0">
        <w:rPr>
          <w:rFonts w:cs="Arial"/>
        </w:rPr>
        <w:t>.</w:t>
      </w:r>
      <w:proofErr w:type="gramEnd"/>
      <w:r w:rsidR="00FB4988" w:rsidRPr="00EE15C0">
        <w:t xml:space="preserve"> </w:t>
      </w:r>
      <w:r w:rsidR="00FB4988" w:rsidRPr="00EE15C0">
        <w:rPr>
          <w:rFonts w:cs="Arial"/>
        </w:rPr>
        <w:t>When combining SDL and alternative use options there may have to be different technical conditions for SDL. Further studies are underway within CEPT to determine the appropriate least restrictive technical conditions in these cases</w:t>
      </w:r>
    </w:p>
    <w:p w14:paraId="14F18762" w14:textId="77777777" w:rsidR="008B10DB" w:rsidRPr="00EE15C0" w:rsidRDefault="008B10DB" w:rsidP="00EF1285">
      <w:pPr>
        <w:spacing w:after="120"/>
        <w:jc w:val="both"/>
        <w:rPr>
          <w:rFonts w:cs="Arial"/>
          <w:lang w:val="en-GB"/>
        </w:rPr>
      </w:pPr>
      <w:r w:rsidRPr="00EE15C0">
        <w:rPr>
          <w:rFonts w:cs="Arial"/>
          <w:lang w:val="en-GB"/>
        </w:rPr>
        <w:t xml:space="preserve">To obtain a BS BEM for a specific block in the paired DL or SDL spectrum, the BEM elements that are defined in </w:t>
      </w:r>
      <w:r w:rsidRPr="00EE15C0">
        <w:rPr>
          <w:rFonts w:cs="Arial"/>
          <w:lang w:val="en-GB"/>
        </w:rPr>
        <w:fldChar w:fldCharType="begin"/>
      </w:r>
      <w:r w:rsidRPr="00EE15C0">
        <w:rPr>
          <w:rFonts w:cs="Arial"/>
          <w:lang w:val="en-GB"/>
        </w:rPr>
        <w:instrText xml:space="preserve"> REF _Ref386819770 \r \h </w:instrText>
      </w:r>
      <w:r w:rsidRPr="00EE15C0">
        <w:rPr>
          <w:rFonts w:cs="Arial"/>
          <w:lang w:val="en-GB"/>
        </w:rPr>
      </w:r>
      <w:r w:rsidRPr="00EE15C0">
        <w:rPr>
          <w:rFonts w:cs="Arial"/>
          <w:lang w:val="en-GB"/>
        </w:rPr>
        <w:fldChar w:fldCharType="separate"/>
      </w:r>
      <w:r w:rsidR="0044758C" w:rsidRPr="00EE15C0">
        <w:rPr>
          <w:rFonts w:cs="Arial"/>
          <w:lang w:val="en-GB"/>
        </w:rPr>
        <w:t>Table 43:</w:t>
      </w:r>
      <w:r w:rsidRPr="00EE15C0">
        <w:rPr>
          <w:rFonts w:cs="Arial"/>
          <w:lang w:val="en-GB"/>
        </w:rPr>
        <w:fldChar w:fldCharType="end"/>
      </w:r>
      <w:r w:rsidRPr="00EE15C0">
        <w:rPr>
          <w:rFonts w:cs="Arial"/>
          <w:lang w:val="en-GB"/>
        </w:rPr>
        <w:t xml:space="preserve"> are used as follows:</w:t>
      </w:r>
    </w:p>
    <w:p w14:paraId="10E37307" w14:textId="77777777" w:rsidR="008B10DB" w:rsidRPr="00EE15C0" w:rsidRDefault="008B10DB" w:rsidP="00EF1285">
      <w:pPr>
        <w:pStyle w:val="ECCParagraph"/>
        <w:numPr>
          <w:ilvl w:val="0"/>
          <w:numId w:val="21"/>
        </w:numPr>
        <w:spacing w:after="120"/>
      </w:pPr>
      <w:r w:rsidRPr="00EE15C0">
        <w:t>In-block power limit is used for the block assigned to the operator.</w:t>
      </w:r>
    </w:p>
    <w:p w14:paraId="00C07E68" w14:textId="77777777" w:rsidR="008B10DB" w:rsidRPr="00EE15C0" w:rsidRDefault="008B10DB" w:rsidP="00EF1285">
      <w:pPr>
        <w:pStyle w:val="ECCParagraph"/>
        <w:numPr>
          <w:ilvl w:val="0"/>
          <w:numId w:val="21"/>
        </w:numPr>
        <w:spacing w:after="120"/>
      </w:pPr>
      <w:r w:rsidRPr="00EE15C0">
        <w:t xml:space="preserve">Transitional regions are determined, and corresponding power limits are used. The transitional regions may overlap with guard bands and adjacent bands, in which case transitional power limits are used. Transitional requirements do not apply in MFCN UL spectrum. </w:t>
      </w:r>
    </w:p>
    <w:p w14:paraId="73BE0B5C" w14:textId="77777777" w:rsidR="008B10DB" w:rsidRPr="00EE15C0" w:rsidRDefault="008B10DB" w:rsidP="00EF1285">
      <w:pPr>
        <w:pStyle w:val="ECCParagraph"/>
        <w:numPr>
          <w:ilvl w:val="0"/>
          <w:numId w:val="21"/>
        </w:numPr>
        <w:spacing w:after="120"/>
      </w:pPr>
      <w:r w:rsidRPr="00EE15C0">
        <w:t>For remaining spectrum assigned to MFCN UL and DL (including SDL spectrum, if applicable), for DTT spectrum below 694 MHz and for spectrum allocated to MFCN above 790 MHz, baseline power limits are used.</w:t>
      </w:r>
    </w:p>
    <w:p w14:paraId="5CC6AF60" w14:textId="77777777" w:rsidR="008B10DB" w:rsidRPr="00EE15C0" w:rsidRDefault="008B10DB" w:rsidP="00EF1285">
      <w:pPr>
        <w:pStyle w:val="ECCParagraph"/>
        <w:numPr>
          <w:ilvl w:val="0"/>
          <w:numId w:val="21"/>
        </w:numPr>
        <w:spacing w:after="120"/>
      </w:pPr>
      <w:r w:rsidRPr="00EE15C0">
        <w:t xml:space="preserve">For remaining guard band spectrum (i.e. not covered by transitional regions) guard band power limits are used. </w:t>
      </w:r>
    </w:p>
    <w:p w14:paraId="4D42CAEB" w14:textId="76E5D7BA" w:rsidR="008B10DB" w:rsidRPr="00EE15C0" w:rsidRDefault="008B10DB" w:rsidP="008B10DB">
      <w:pPr>
        <w:pStyle w:val="ECCParagraph"/>
        <w:numPr>
          <w:ilvl w:val="0"/>
          <w:numId w:val="21"/>
        </w:numPr>
      </w:pPr>
      <w:r w:rsidRPr="00EE15C0">
        <w:t xml:space="preserve">For spectrum between 733 and 758 MHz not used by MFCN </w:t>
      </w:r>
      <w:r w:rsidR="004D6E34">
        <w:t>(including SDL), duplex gap requirements apply</w:t>
      </w:r>
      <w:r w:rsidRPr="00EE15C0">
        <w:t xml:space="preserve">. </w:t>
      </w:r>
    </w:p>
    <w:p w14:paraId="4D92458E" w14:textId="77777777" w:rsidR="008B10DB" w:rsidRPr="00EE15C0" w:rsidRDefault="008B10DB" w:rsidP="008B10DB">
      <w:pPr>
        <w:pStyle w:val="ECCTabletitle"/>
        <w:rPr>
          <w:rFonts w:ascii="Times New Roman" w:eastAsia="Batang" w:hAnsi="Times New Roman"/>
        </w:rPr>
      </w:pPr>
      <w:r w:rsidRPr="00EE15C0">
        <w:t xml:space="preserve"> </w:t>
      </w:r>
      <w:bookmarkStart w:id="83" w:name="_Ref386819770"/>
      <w:r w:rsidRPr="00EE15C0">
        <w:rPr>
          <w:rFonts w:eastAsia="Batang"/>
        </w:rPr>
        <w:t>BS BEM elements</w:t>
      </w:r>
      <w:bookmarkEnd w:id="83"/>
    </w:p>
    <w:tbl>
      <w:tblPr>
        <w:tblW w:w="9370" w:type="dxa"/>
        <w:jc w:val="center"/>
        <w:tblInd w:w="716"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1426"/>
        <w:gridCol w:w="7944"/>
      </w:tblGrid>
      <w:tr w:rsidR="008B10DB" w:rsidRPr="00EE15C0" w14:paraId="0091EB7D" w14:textId="77777777" w:rsidTr="004D6E34">
        <w:trPr>
          <w:jc w:val="center"/>
        </w:trPr>
        <w:tc>
          <w:tcPr>
            <w:tcW w:w="1426" w:type="dxa"/>
            <w:tcBorders>
              <w:top w:val="single" w:sz="4" w:space="0" w:color="C00000"/>
            </w:tcBorders>
            <w:vAlign w:val="center"/>
          </w:tcPr>
          <w:p w14:paraId="7F833532" w14:textId="77777777" w:rsidR="008B10DB" w:rsidRPr="00EE15C0" w:rsidRDefault="008B10DB" w:rsidP="000D438E">
            <w:pPr>
              <w:keepNext/>
              <w:spacing w:before="60" w:after="60"/>
              <w:rPr>
                <w:rFonts w:eastAsia="MS Mincho" w:cs="Arial"/>
                <w:lang w:val="en-GB" w:eastAsia="ja-JP"/>
              </w:rPr>
            </w:pPr>
            <w:r w:rsidRPr="00EE15C0">
              <w:rPr>
                <w:rFonts w:eastAsia="MS Mincho" w:cs="Arial"/>
                <w:lang w:val="en-GB" w:eastAsia="ja-JP"/>
              </w:rPr>
              <w:t>In-block</w:t>
            </w:r>
          </w:p>
        </w:tc>
        <w:tc>
          <w:tcPr>
            <w:tcW w:w="7944" w:type="dxa"/>
            <w:tcBorders>
              <w:top w:val="single" w:sz="4" w:space="0" w:color="C00000"/>
            </w:tcBorders>
            <w:vAlign w:val="center"/>
          </w:tcPr>
          <w:p w14:paraId="679CAC7B" w14:textId="3228FB06" w:rsidR="008B10DB" w:rsidRPr="00EE15C0" w:rsidRDefault="008B10DB" w:rsidP="000D438E">
            <w:pPr>
              <w:keepNext/>
              <w:rPr>
                <w:rFonts w:eastAsia="MS Mincho" w:cs="Arial"/>
                <w:lang w:val="en-GB" w:eastAsia="ja-JP"/>
              </w:rPr>
            </w:pPr>
            <w:r w:rsidRPr="00EE15C0">
              <w:rPr>
                <w:rFonts w:eastAsia="MS Mincho" w:cs="Arial"/>
                <w:lang w:val="en-GB" w:eastAsia="ja-JP"/>
              </w:rPr>
              <w:t>Block for which the BEM is derived</w:t>
            </w:r>
            <w:r w:rsidR="004D6E34">
              <w:rPr>
                <w:rFonts w:eastAsia="MS Mincho" w:cs="Arial"/>
                <w:lang w:val="en-GB" w:eastAsia="ja-JP"/>
              </w:rPr>
              <w:t>.</w:t>
            </w:r>
          </w:p>
        </w:tc>
      </w:tr>
      <w:tr w:rsidR="008B10DB" w:rsidRPr="00EE15C0" w14:paraId="3003B745" w14:textId="77777777" w:rsidTr="004D6E34">
        <w:trPr>
          <w:jc w:val="center"/>
        </w:trPr>
        <w:tc>
          <w:tcPr>
            <w:tcW w:w="1426" w:type="dxa"/>
            <w:vAlign w:val="center"/>
          </w:tcPr>
          <w:p w14:paraId="7903D719" w14:textId="77777777" w:rsidR="008B10DB" w:rsidRPr="00EE15C0" w:rsidRDefault="008B10DB" w:rsidP="000D438E">
            <w:pPr>
              <w:keepNext/>
              <w:spacing w:before="60" w:after="60"/>
              <w:rPr>
                <w:rFonts w:eastAsia="MS Mincho" w:cs="Arial"/>
                <w:lang w:val="en-GB" w:eastAsia="ja-JP"/>
              </w:rPr>
            </w:pPr>
            <w:r w:rsidRPr="00EE15C0">
              <w:rPr>
                <w:rFonts w:eastAsia="MS Mincho" w:cs="Arial"/>
                <w:lang w:val="en-GB" w:eastAsia="ja-JP"/>
              </w:rPr>
              <w:t>Baseline</w:t>
            </w:r>
          </w:p>
        </w:tc>
        <w:tc>
          <w:tcPr>
            <w:tcW w:w="7944" w:type="dxa"/>
            <w:vAlign w:val="center"/>
          </w:tcPr>
          <w:p w14:paraId="235FDF3C" w14:textId="383874B0" w:rsidR="008B10DB" w:rsidRPr="00EE15C0" w:rsidRDefault="008B10DB" w:rsidP="000D438E">
            <w:pPr>
              <w:keepNext/>
              <w:spacing w:before="60" w:after="60"/>
              <w:rPr>
                <w:rFonts w:eastAsia="MS Mincho"/>
                <w:lang w:val="en-GB"/>
              </w:rPr>
            </w:pPr>
            <w:r w:rsidRPr="00EE15C0">
              <w:rPr>
                <w:rFonts w:eastAsia="MS Mincho" w:cs="Arial"/>
                <w:lang w:val="en-GB" w:eastAsia="ja-JP"/>
              </w:rPr>
              <w:t>Spectrum used for MFCN UL and DL (including SDL, if applicable), for DTT and for MFCN above 790 MHz (</w:t>
            </w:r>
            <w:r w:rsidR="00EF1285">
              <w:rPr>
                <w:rFonts w:eastAsia="MS Mincho" w:cs="Arial"/>
                <w:lang w:val="en-GB" w:eastAsia="ja-JP"/>
              </w:rPr>
              <w:t>UL and DL)</w:t>
            </w:r>
            <w:r w:rsidR="004D6E34">
              <w:rPr>
                <w:rFonts w:eastAsia="MS Mincho" w:cs="Arial"/>
                <w:lang w:val="en-GB" w:eastAsia="ja-JP"/>
              </w:rPr>
              <w:t>.</w:t>
            </w:r>
          </w:p>
        </w:tc>
      </w:tr>
      <w:tr w:rsidR="008B10DB" w:rsidRPr="00EE15C0" w14:paraId="0CB4F915" w14:textId="77777777" w:rsidTr="004D6E34">
        <w:trPr>
          <w:jc w:val="center"/>
        </w:trPr>
        <w:tc>
          <w:tcPr>
            <w:tcW w:w="1426" w:type="dxa"/>
            <w:vAlign w:val="center"/>
          </w:tcPr>
          <w:p w14:paraId="199AADEE" w14:textId="77777777" w:rsidR="008B10DB" w:rsidRPr="00EE15C0" w:rsidRDefault="008B10DB" w:rsidP="000D438E">
            <w:pPr>
              <w:spacing w:before="60" w:after="60"/>
              <w:rPr>
                <w:rFonts w:eastAsia="MS Mincho" w:cs="Arial"/>
                <w:lang w:val="en-GB" w:eastAsia="ja-JP"/>
              </w:rPr>
            </w:pPr>
            <w:r w:rsidRPr="00EE15C0">
              <w:rPr>
                <w:rFonts w:eastAsia="MS Mincho" w:cs="Arial"/>
                <w:lang w:val="en-GB" w:eastAsia="ja-JP"/>
              </w:rPr>
              <w:t>Transitional region</w:t>
            </w:r>
          </w:p>
        </w:tc>
        <w:tc>
          <w:tcPr>
            <w:tcW w:w="7944" w:type="dxa"/>
            <w:vAlign w:val="center"/>
          </w:tcPr>
          <w:p w14:paraId="5E0F5176" w14:textId="7BC1A185" w:rsidR="008B10DB" w:rsidRPr="00EE15C0" w:rsidRDefault="008B10DB" w:rsidP="004D6E34">
            <w:pPr>
              <w:spacing w:before="60" w:after="60"/>
              <w:jc w:val="both"/>
              <w:rPr>
                <w:rFonts w:eastAsia="MS Mincho" w:cs="Arial"/>
                <w:lang w:val="en-GB" w:eastAsia="ja-JP"/>
              </w:rPr>
            </w:pPr>
            <w:r w:rsidRPr="00EE15C0">
              <w:rPr>
                <w:rFonts w:eastAsia="MS Mincho" w:cs="Arial"/>
                <w:lang w:val="en-GB" w:eastAsia="ja-JP"/>
              </w:rPr>
              <w:t>The transitional region applies from 0 to 10 MHz below and above the block assigned to the operator, except from in t</w:t>
            </w:r>
            <w:r w:rsidR="00EF1285">
              <w:rPr>
                <w:rFonts w:eastAsia="MS Mincho" w:cs="Arial"/>
                <w:lang w:val="en-GB" w:eastAsia="ja-JP"/>
              </w:rPr>
              <w:t xml:space="preserve">he uplink region of </w:t>
            </w:r>
            <w:proofErr w:type="gramStart"/>
            <w:r w:rsidR="00EF1285">
              <w:rPr>
                <w:rFonts w:eastAsia="MS Mincho" w:cs="Arial"/>
                <w:lang w:val="en-GB" w:eastAsia="ja-JP"/>
              </w:rPr>
              <w:t>MFCN(</w:t>
            </w:r>
            <w:proofErr w:type="gramEnd"/>
            <w:r w:rsidR="00EF1285">
              <w:rPr>
                <w:rFonts w:eastAsia="MS Mincho" w:cs="Arial"/>
                <w:lang w:val="en-GB" w:eastAsia="ja-JP"/>
              </w:rPr>
              <w:t>703-733 MHz)</w:t>
            </w:r>
            <w:r w:rsidR="004D6E34">
              <w:rPr>
                <w:rFonts w:eastAsia="MS Mincho" w:cs="Arial"/>
                <w:lang w:val="en-GB" w:eastAsia="ja-JP"/>
              </w:rPr>
              <w:t>.</w:t>
            </w:r>
            <w:r w:rsidRPr="00EE15C0">
              <w:rPr>
                <w:rFonts w:eastAsia="MS Mincho" w:cs="Arial"/>
                <w:lang w:val="en-GB" w:eastAsia="ja-JP"/>
              </w:rPr>
              <w:t xml:space="preserve"> </w:t>
            </w:r>
          </w:p>
        </w:tc>
      </w:tr>
      <w:tr w:rsidR="008B10DB" w:rsidRPr="00EE15C0" w14:paraId="35541C5D" w14:textId="77777777" w:rsidTr="004D6E34">
        <w:trPr>
          <w:jc w:val="center"/>
        </w:trPr>
        <w:tc>
          <w:tcPr>
            <w:tcW w:w="1426" w:type="dxa"/>
            <w:vAlign w:val="center"/>
          </w:tcPr>
          <w:p w14:paraId="15C44C9C" w14:textId="77777777" w:rsidR="008B10DB" w:rsidRPr="00EE15C0" w:rsidRDefault="008B10DB" w:rsidP="000D438E">
            <w:pPr>
              <w:spacing w:before="60" w:after="60"/>
              <w:rPr>
                <w:rFonts w:eastAsia="MS Mincho" w:cs="Arial"/>
                <w:lang w:val="en-GB" w:eastAsia="ja-JP"/>
              </w:rPr>
            </w:pPr>
            <w:r w:rsidRPr="00EE15C0">
              <w:rPr>
                <w:rFonts w:eastAsia="MS Mincho" w:cs="Arial"/>
                <w:lang w:val="en-GB" w:eastAsia="ja-JP"/>
              </w:rPr>
              <w:t xml:space="preserve">Guard bands </w:t>
            </w:r>
          </w:p>
        </w:tc>
        <w:tc>
          <w:tcPr>
            <w:tcW w:w="7944" w:type="dxa"/>
            <w:vAlign w:val="center"/>
          </w:tcPr>
          <w:p w14:paraId="26BBB612" w14:textId="7D06C6E1" w:rsidR="008B10DB" w:rsidRPr="00EE15C0" w:rsidRDefault="008B10DB" w:rsidP="00EF1285">
            <w:pPr>
              <w:pStyle w:val="ListParagraph"/>
              <w:numPr>
                <w:ilvl w:val="0"/>
                <w:numId w:val="58"/>
              </w:numPr>
              <w:spacing w:before="60" w:after="60"/>
              <w:rPr>
                <w:rFonts w:eastAsia="MS Mincho" w:cs="Arial"/>
                <w:lang w:val="en-GB" w:eastAsia="ja-JP"/>
              </w:rPr>
            </w:pPr>
            <w:r w:rsidRPr="00EE15C0">
              <w:rPr>
                <w:rFonts w:eastAsia="MS Mincho" w:cs="Arial"/>
                <w:lang w:val="en-GB" w:eastAsia="ja-JP"/>
              </w:rPr>
              <w:t>Spectrum between the DTT allocation below 694 MHz and the lower</w:t>
            </w:r>
            <w:r w:rsidR="00EF1285">
              <w:rPr>
                <w:rFonts w:eastAsia="MS Mincho" w:cs="Arial"/>
                <w:lang w:val="en-GB" w:eastAsia="ja-JP"/>
              </w:rPr>
              <w:t xml:space="preserve"> edge of the MFCN uplink (694-</w:t>
            </w:r>
            <w:r w:rsidR="004D6E34">
              <w:rPr>
                <w:rFonts w:eastAsia="MS Mincho" w:cs="Arial"/>
                <w:lang w:val="en-GB" w:eastAsia="ja-JP"/>
              </w:rPr>
              <w:t>703 MHz);</w:t>
            </w:r>
            <w:r w:rsidRPr="00EE15C0">
              <w:rPr>
                <w:rFonts w:eastAsia="MS Mincho" w:cs="Arial"/>
                <w:lang w:val="en-GB" w:eastAsia="ja-JP"/>
              </w:rPr>
              <w:t xml:space="preserve"> </w:t>
            </w:r>
          </w:p>
          <w:p w14:paraId="0A448943" w14:textId="48A81D6F" w:rsidR="008B10DB" w:rsidRPr="00EE15C0" w:rsidRDefault="000B058B" w:rsidP="00EF1285">
            <w:pPr>
              <w:pStyle w:val="ListParagraph"/>
              <w:numPr>
                <w:ilvl w:val="0"/>
                <w:numId w:val="58"/>
              </w:numPr>
              <w:spacing w:before="60" w:after="60"/>
              <w:rPr>
                <w:rFonts w:eastAsia="MS Mincho" w:cs="Arial"/>
                <w:lang w:val="en-GB" w:eastAsia="ja-JP"/>
              </w:rPr>
            </w:pPr>
            <w:r w:rsidRPr="00EE15C0">
              <w:rPr>
                <w:rFonts w:eastAsia="MS Mincho" w:cs="Arial"/>
                <w:lang w:val="en-GB" w:eastAsia="ja-JP"/>
              </w:rPr>
              <w:t>S</w:t>
            </w:r>
            <w:r w:rsidR="008B10DB" w:rsidRPr="00EE15C0">
              <w:rPr>
                <w:rFonts w:eastAsia="MS Mincho" w:cs="Arial"/>
                <w:lang w:val="en-GB" w:eastAsia="ja-JP"/>
              </w:rPr>
              <w:t>pectrum between the upper edge of MFCN downlink and the lower edge of MFCN downlink above</w:t>
            </w:r>
            <w:r w:rsidR="00EF1285">
              <w:rPr>
                <w:rFonts w:eastAsia="MS Mincho" w:cs="Arial"/>
                <w:lang w:val="en-GB" w:eastAsia="ja-JP"/>
              </w:rPr>
              <w:t xml:space="preserve"> 790 MHz (if applicable) (788-</w:t>
            </w:r>
            <w:r w:rsidR="008B10DB" w:rsidRPr="00EE15C0">
              <w:rPr>
                <w:rFonts w:eastAsia="MS Mincho" w:cs="Arial"/>
                <w:lang w:val="en-GB" w:eastAsia="ja-JP"/>
              </w:rPr>
              <w:t xml:space="preserve">791 MHz). </w:t>
            </w:r>
          </w:p>
          <w:p w14:paraId="02529614" w14:textId="68E16318" w:rsidR="008B10DB" w:rsidRPr="00EE15C0" w:rsidRDefault="008B10DB" w:rsidP="000D438E">
            <w:pPr>
              <w:spacing w:before="60" w:after="60"/>
              <w:rPr>
                <w:rFonts w:eastAsia="MS Mincho" w:cs="Arial"/>
                <w:lang w:val="en-GB" w:eastAsia="ja-JP"/>
              </w:rPr>
            </w:pPr>
            <w:r w:rsidRPr="00EE15C0">
              <w:rPr>
                <w:rFonts w:eastAsia="MS Mincho" w:cs="Arial"/>
                <w:lang w:val="en-GB" w:eastAsia="ja-JP"/>
              </w:rPr>
              <w:t>In case of overlap between transitional regions and guard bands, tra</w:t>
            </w:r>
            <w:r w:rsidR="00EF1285">
              <w:rPr>
                <w:rFonts w:eastAsia="MS Mincho" w:cs="Arial"/>
                <w:lang w:val="en-GB" w:eastAsia="ja-JP"/>
              </w:rPr>
              <w:t>nsitional power limits are used</w:t>
            </w:r>
            <w:r w:rsidR="004D6E34">
              <w:rPr>
                <w:rFonts w:eastAsia="MS Mincho" w:cs="Arial"/>
                <w:lang w:val="en-GB" w:eastAsia="ja-JP"/>
              </w:rPr>
              <w:t>.</w:t>
            </w:r>
          </w:p>
        </w:tc>
      </w:tr>
      <w:tr w:rsidR="008B10DB" w:rsidRPr="00EE15C0" w14:paraId="03F8B3E3" w14:textId="77777777" w:rsidTr="004D6E34">
        <w:trPr>
          <w:jc w:val="center"/>
        </w:trPr>
        <w:tc>
          <w:tcPr>
            <w:tcW w:w="1426" w:type="dxa"/>
            <w:vAlign w:val="center"/>
          </w:tcPr>
          <w:p w14:paraId="76D0DDDF" w14:textId="77777777" w:rsidR="008B10DB" w:rsidRPr="00EE15C0" w:rsidRDefault="008B10DB" w:rsidP="000D438E">
            <w:pPr>
              <w:spacing w:before="60" w:after="60"/>
              <w:rPr>
                <w:rFonts w:eastAsia="MS Mincho" w:cs="Arial"/>
                <w:highlight w:val="cyan"/>
                <w:lang w:val="en-GB" w:eastAsia="ja-JP"/>
              </w:rPr>
            </w:pPr>
            <w:r w:rsidRPr="00EE15C0">
              <w:rPr>
                <w:rFonts w:eastAsia="MS Mincho" w:cs="Arial"/>
                <w:lang w:val="en-GB" w:eastAsia="ja-JP"/>
              </w:rPr>
              <w:t xml:space="preserve">Duplex Gap </w:t>
            </w:r>
          </w:p>
        </w:tc>
        <w:tc>
          <w:tcPr>
            <w:tcW w:w="7944" w:type="dxa"/>
            <w:vAlign w:val="center"/>
          </w:tcPr>
          <w:p w14:paraId="45DCACCC" w14:textId="6CBC3643" w:rsidR="008B10DB" w:rsidRPr="00EE15C0" w:rsidRDefault="008B10DB" w:rsidP="000D438E">
            <w:pPr>
              <w:spacing w:before="60" w:after="60"/>
              <w:rPr>
                <w:rFonts w:eastAsia="MS Mincho" w:cs="Arial"/>
                <w:lang w:val="en-GB" w:eastAsia="ja-JP"/>
              </w:rPr>
            </w:pPr>
            <w:r w:rsidRPr="00EE15C0">
              <w:rPr>
                <w:rFonts w:eastAsia="MS Mincho" w:cs="Arial"/>
                <w:lang w:val="en-GB" w:eastAsia="ja-JP"/>
              </w:rPr>
              <w:t>Spectrum in the duplex</w:t>
            </w:r>
            <w:r w:rsidR="00EF1285">
              <w:rPr>
                <w:rFonts w:eastAsia="MS Mincho" w:cs="Arial"/>
                <w:lang w:val="en-GB" w:eastAsia="ja-JP"/>
              </w:rPr>
              <w:t xml:space="preserve"> gap which is not used by SDL.</w:t>
            </w:r>
          </w:p>
          <w:p w14:paraId="3DDDE075" w14:textId="0808AA5E" w:rsidR="008B10DB" w:rsidRPr="00EE15C0" w:rsidRDefault="008B10DB" w:rsidP="000D438E">
            <w:pPr>
              <w:spacing w:before="60" w:after="60"/>
              <w:rPr>
                <w:rFonts w:eastAsia="MS Mincho" w:cs="Arial"/>
                <w:lang w:val="en-GB" w:eastAsia="ja-JP"/>
              </w:rPr>
            </w:pPr>
            <w:r w:rsidRPr="00EE15C0">
              <w:rPr>
                <w:rFonts w:eastAsia="MS Mincho" w:cs="Arial"/>
                <w:lang w:val="en-GB" w:eastAsia="ja-JP"/>
              </w:rPr>
              <w:t>In case of overlap between transitional regions and the part of the duplex gap not used by SDL, tra</w:t>
            </w:r>
            <w:r w:rsidR="00EF1285">
              <w:rPr>
                <w:rFonts w:eastAsia="MS Mincho" w:cs="Arial"/>
                <w:lang w:val="en-GB" w:eastAsia="ja-JP"/>
              </w:rPr>
              <w:t>nsitional power limits are used</w:t>
            </w:r>
            <w:r w:rsidR="004D6E34">
              <w:rPr>
                <w:rFonts w:eastAsia="MS Mincho" w:cs="Arial"/>
                <w:lang w:val="en-GB" w:eastAsia="ja-JP"/>
              </w:rPr>
              <w:t>.</w:t>
            </w:r>
          </w:p>
        </w:tc>
      </w:tr>
    </w:tbl>
    <w:p w14:paraId="30324712" w14:textId="77777777" w:rsidR="008B10DB" w:rsidRPr="00EE15C0" w:rsidRDefault="008B10DB" w:rsidP="00482811">
      <w:pPr>
        <w:pStyle w:val="ListParagraph"/>
        <w:keepNext/>
        <w:numPr>
          <w:ilvl w:val="0"/>
          <w:numId w:val="53"/>
        </w:numPr>
        <w:spacing w:before="120" w:after="120" w:line="276" w:lineRule="auto"/>
        <w:rPr>
          <w:rFonts w:cs="Arial"/>
          <w:szCs w:val="20"/>
          <w:lang w:val="en-GB" w:eastAsia="de-DE"/>
        </w:rPr>
      </w:pPr>
      <w:r w:rsidRPr="00EE15C0">
        <w:rPr>
          <w:rFonts w:cs="Arial"/>
          <w:szCs w:val="20"/>
          <w:lang w:val="en-GB" w:eastAsia="de-DE"/>
        </w:rPr>
        <w:lastRenderedPageBreak/>
        <w:t>In-block limits</w:t>
      </w:r>
      <w:proofErr w:type="gramStart"/>
      <w:r w:rsidRPr="00EE15C0">
        <w:rPr>
          <w:rFonts w:cs="Arial"/>
          <w:szCs w:val="20"/>
          <w:lang w:val="en-GB" w:eastAsia="de-DE"/>
        </w:rPr>
        <w:t>:</w:t>
      </w:r>
      <w:proofErr w:type="gramEnd"/>
      <w:r w:rsidRPr="00EE15C0">
        <w:rPr>
          <w:rFonts w:cs="Arial"/>
          <w:szCs w:val="20"/>
          <w:lang w:val="en-GB" w:eastAsia="de-DE"/>
        </w:rPr>
        <w:br/>
        <w:t xml:space="preserve">The adoption of in-block power limits is not mandatory. In case an upper bound is desired by an administration, a value </w:t>
      </w:r>
      <w:proofErr w:type="gramStart"/>
      <w:r w:rsidRPr="00EE15C0">
        <w:rPr>
          <w:rFonts w:cs="Arial"/>
          <w:szCs w:val="20"/>
          <w:lang w:val="en-GB" w:eastAsia="de-DE"/>
        </w:rPr>
        <w:t xml:space="preserve">of 64 </w:t>
      </w:r>
      <w:proofErr w:type="spellStart"/>
      <w:r w:rsidRPr="00EE15C0">
        <w:rPr>
          <w:rFonts w:cs="Arial"/>
          <w:szCs w:val="20"/>
          <w:lang w:val="en-GB" w:eastAsia="de-DE"/>
        </w:rPr>
        <w:t>dBm</w:t>
      </w:r>
      <w:proofErr w:type="spellEnd"/>
      <w:r w:rsidRPr="00EE15C0">
        <w:rPr>
          <w:rFonts w:cs="Arial"/>
          <w:szCs w:val="20"/>
          <w:lang w:val="en-GB" w:eastAsia="de-DE"/>
        </w:rPr>
        <w:t>/5 MHz per antenna</w:t>
      </w:r>
      <w:proofErr w:type="gramEnd"/>
      <w:r w:rsidRPr="00EE15C0">
        <w:rPr>
          <w:rFonts w:cs="Arial"/>
          <w:szCs w:val="20"/>
          <w:lang w:val="en-GB" w:eastAsia="de-DE"/>
        </w:rPr>
        <w:t xml:space="preserve"> may be applied. </w:t>
      </w:r>
    </w:p>
    <w:p w14:paraId="13DD5030" w14:textId="77777777" w:rsidR="008B10DB" w:rsidRPr="00EE15C0" w:rsidRDefault="008B10DB" w:rsidP="00482811">
      <w:pPr>
        <w:pStyle w:val="ListParagraph"/>
        <w:keepNext/>
        <w:numPr>
          <w:ilvl w:val="0"/>
          <w:numId w:val="53"/>
        </w:numPr>
        <w:spacing w:before="120" w:after="200" w:line="276" w:lineRule="auto"/>
        <w:jc w:val="both"/>
        <w:rPr>
          <w:rFonts w:cs="Arial"/>
          <w:szCs w:val="20"/>
          <w:lang w:val="en-GB" w:eastAsia="de-DE"/>
        </w:rPr>
      </w:pPr>
      <w:r w:rsidRPr="00EE15C0">
        <w:rPr>
          <w:rFonts w:cs="Arial"/>
          <w:szCs w:val="20"/>
          <w:lang w:val="en-GB" w:eastAsia="de-DE"/>
        </w:rPr>
        <w:t>Out-of-block limits:</w:t>
      </w:r>
    </w:p>
    <w:p w14:paraId="2C5A0254" w14:textId="77777777" w:rsidR="008B10DB" w:rsidRPr="00EE15C0" w:rsidRDefault="008B10DB" w:rsidP="008B10DB">
      <w:pPr>
        <w:pStyle w:val="ECCTabletitle"/>
      </w:pPr>
      <w:bookmarkStart w:id="84" w:name="_Ref397648198"/>
      <w:r w:rsidRPr="00EE15C0">
        <w:t>BS baseline requirements</w:t>
      </w:r>
      <w:bookmarkEnd w:id="84"/>
      <w:r w:rsidRPr="00EE15C0">
        <w:t xml:space="preserve">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644"/>
        <w:gridCol w:w="2552"/>
        <w:gridCol w:w="2090"/>
      </w:tblGrid>
      <w:tr w:rsidR="008B10DB" w:rsidRPr="00EE15C0" w14:paraId="7D0F31C2" w14:textId="77777777" w:rsidTr="000D438E">
        <w:trPr>
          <w:tblHeader/>
        </w:trPr>
        <w:tc>
          <w:tcPr>
            <w:tcW w:w="4644"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14180F89" w14:textId="77777777" w:rsidR="008B10DB" w:rsidRPr="00EE15C0" w:rsidRDefault="008B10DB" w:rsidP="000D438E">
            <w:pPr>
              <w:spacing w:line="288" w:lineRule="auto"/>
              <w:jc w:val="center"/>
              <w:rPr>
                <w:b/>
                <w:color w:val="FFFFFF"/>
                <w:lang w:val="en-GB"/>
              </w:rPr>
            </w:pPr>
            <w:r w:rsidRPr="00EE15C0">
              <w:rPr>
                <w:b/>
                <w:color w:val="FFFFFF"/>
                <w:lang w:val="en-GB"/>
              </w:rPr>
              <w:t xml:space="preserve">Frequency range </w:t>
            </w:r>
          </w:p>
        </w:tc>
        <w:tc>
          <w:tcPr>
            <w:tcW w:w="2552"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7A18A507" w14:textId="77777777" w:rsidR="008B10DB" w:rsidRPr="00EE15C0" w:rsidRDefault="008B10DB" w:rsidP="000D438E">
            <w:pPr>
              <w:spacing w:line="288" w:lineRule="auto"/>
              <w:jc w:val="center"/>
              <w:rPr>
                <w:b/>
                <w:color w:val="FFFFFF"/>
                <w:lang w:val="en-GB"/>
              </w:rPr>
            </w:pPr>
            <w:r w:rsidRPr="00EE15C0">
              <w:rPr>
                <w:b/>
                <w:color w:val="FFFFFF"/>
                <w:lang w:val="en-GB"/>
              </w:rPr>
              <w:t xml:space="preserve">Maximum mean </w:t>
            </w:r>
            <w:proofErr w:type="spellStart"/>
            <w:r w:rsidRPr="00EE15C0">
              <w:rPr>
                <w:b/>
                <w:color w:val="FFFFFF"/>
                <w:lang w:val="en-GB"/>
              </w:rPr>
              <w:t>e.i.r.p</w:t>
            </w:r>
            <w:proofErr w:type="spellEnd"/>
            <w:r w:rsidRPr="00EE15C0">
              <w:rPr>
                <w:b/>
                <w:color w:val="FFFFFF"/>
                <w:lang w:val="en-GB"/>
              </w:rPr>
              <w:t>.</w:t>
            </w:r>
          </w:p>
        </w:tc>
        <w:tc>
          <w:tcPr>
            <w:tcW w:w="2090"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1E7FE878" w14:textId="77777777" w:rsidR="008B10DB" w:rsidRPr="00EE15C0" w:rsidRDefault="008B10DB" w:rsidP="000D438E">
            <w:pPr>
              <w:spacing w:line="288" w:lineRule="auto"/>
              <w:jc w:val="center"/>
              <w:rPr>
                <w:b/>
                <w:color w:val="FFFFFF"/>
                <w:lang w:val="en-GB"/>
              </w:rPr>
            </w:pPr>
            <w:r w:rsidRPr="00EE15C0">
              <w:rPr>
                <w:b/>
                <w:color w:val="FFFFFF"/>
                <w:lang w:val="en-GB"/>
              </w:rPr>
              <w:t xml:space="preserve">Measurement </w:t>
            </w:r>
          </w:p>
          <w:p w14:paraId="2C05FEDD" w14:textId="77777777" w:rsidR="008B10DB" w:rsidRPr="00EE15C0" w:rsidRDefault="008B10DB" w:rsidP="000D438E">
            <w:pPr>
              <w:spacing w:line="288" w:lineRule="auto"/>
              <w:jc w:val="center"/>
              <w:rPr>
                <w:b/>
                <w:color w:val="FFFFFF"/>
                <w:lang w:val="en-GB"/>
              </w:rPr>
            </w:pPr>
            <w:r w:rsidRPr="00EE15C0">
              <w:rPr>
                <w:b/>
                <w:color w:val="FFFFFF"/>
                <w:lang w:val="en-GB"/>
              </w:rPr>
              <w:t>bandwidth</w:t>
            </w:r>
          </w:p>
        </w:tc>
      </w:tr>
      <w:tr w:rsidR="008B10DB" w:rsidRPr="00EE15C0" w14:paraId="586080D4" w14:textId="77777777" w:rsidTr="000D438E">
        <w:tc>
          <w:tcPr>
            <w:tcW w:w="4644" w:type="dxa"/>
            <w:tcBorders>
              <w:top w:val="single" w:sz="4" w:space="0" w:color="D2232A"/>
              <w:left w:val="single" w:sz="4" w:space="0" w:color="D2232A"/>
              <w:bottom w:val="single" w:sz="4" w:space="0" w:color="D2232A"/>
              <w:right w:val="single" w:sz="4" w:space="0" w:color="D2232A"/>
            </w:tcBorders>
            <w:vAlign w:val="center"/>
          </w:tcPr>
          <w:p w14:paraId="4AF4D8A3" w14:textId="77777777" w:rsidR="008B10DB" w:rsidRPr="00EE15C0" w:rsidRDefault="008B10DB" w:rsidP="000D438E">
            <w:pPr>
              <w:spacing w:line="288" w:lineRule="auto"/>
              <w:rPr>
                <w:lang w:val="en-GB"/>
              </w:rPr>
            </w:pPr>
            <w:r w:rsidRPr="00EE15C0">
              <w:rPr>
                <w:lang w:val="en-GB"/>
              </w:rPr>
              <w:t xml:space="preserve">MFCN uplink </w:t>
            </w:r>
            <w:r w:rsidRPr="00EE15C0">
              <w:rPr>
                <w:rFonts w:cs="Arial"/>
                <w:szCs w:val="20"/>
                <w:lang w:val="en-GB" w:eastAsia="en-GB"/>
              </w:rPr>
              <w:t xml:space="preserve">frequencies </w:t>
            </w:r>
            <w:r w:rsidRPr="00EE15C0">
              <w:rPr>
                <w:lang w:val="en-GB"/>
              </w:rPr>
              <w:t xml:space="preserve">(703 – 733 MHz) </w:t>
            </w:r>
          </w:p>
        </w:tc>
        <w:tc>
          <w:tcPr>
            <w:tcW w:w="2552" w:type="dxa"/>
            <w:tcBorders>
              <w:top w:val="single" w:sz="4" w:space="0" w:color="D2232A"/>
              <w:left w:val="single" w:sz="4" w:space="0" w:color="D2232A"/>
              <w:bottom w:val="single" w:sz="4" w:space="0" w:color="D2232A"/>
              <w:right w:val="single" w:sz="4" w:space="0" w:color="D2232A"/>
            </w:tcBorders>
            <w:vAlign w:val="center"/>
          </w:tcPr>
          <w:p w14:paraId="2E27B41E" w14:textId="77777777" w:rsidR="008B10DB" w:rsidRPr="00EE15C0" w:rsidRDefault="008B10DB" w:rsidP="000D438E">
            <w:pPr>
              <w:spacing w:line="288" w:lineRule="auto"/>
              <w:rPr>
                <w:lang w:val="en-GB"/>
              </w:rPr>
            </w:pPr>
            <w:r w:rsidRPr="00EE15C0">
              <w:rPr>
                <w:lang w:val="en-GB"/>
              </w:rPr>
              <w:t xml:space="preserve">-50 </w:t>
            </w:r>
            <w:proofErr w:type="spellStart"/>
            <w:r w:rsidRPr="00EE15C0">
              <w:rPr>
                <w:lang w:val="en-GB"/>
              </w:rPr>
              <w:t>dBm</w:t>
            </w:r>
            <w:proofErr w:type="spellEnd"/>
            <w:r w:rsidRPr="00EE15C0">
              <w:rPr>
                <w:lang w:val="en-GB"/>
              </w:rPr>
              <w:t xml:space="preserve"> per cell </w:t>
            </w:r>
            <w:r w:rsidRPr="00EE15C0">
              <w:rPr>
                <w:sz w:val="16"/>
                <w:szCs w:val="16"/>
                <w:lang w:val="en-GB"/>
              </w:rPr>
              <w:t>(1)</w:t>
            </w:r>
          </w:p>
        </w:tc>
        <w:tc>
          <w:tcPr>
            <w:tcW w:w="2090" w:type="dxa"/>
            <w:tcBorders>
              <w:top w:val="single" w:sz="4" w:space="0" w:color="D2232A"/>
              <w:left w:val="single" w:sz="4" w:space="0" w:color="D2232A"/>
              <w:bottom w:val="single" w:sz="4" w:space="0" w:color="D2232A"/>
              <w:right w:val="single" w:sz="4" w:space="0" w:color="D2232A"/>
            </w:tcBorders>
            <w:vAlign w:val="center"/>
          </w:tcPr>
          <w:p w14:paraId="4435A0A4" w14:textId="77777777" w:rsidR="008B10DB" w:rsidRPr="00EE15C0" w:rsidRDefault="008B10DB" w:rsidP="000D438E">
            <w:pPr>
              <w:spacing w:line="288" w:lineRule="auto"/>
              <w:rPr>
                <w:lang w:val="en-GB"/>
              </w:rPr>
            </w:pPr>
            <w:r w:rsidRPr="00EE15C0">
              <w:rPr>
                <w:lang w:val="en-GB"/>
              </w:rPr>
              <w:t>5 MHz</w:t>
            </w:r>
          </w:p>
        </w:tc>
      </w:tr>
      <w:tr w:rsidR="008B10DB" w:rsidRPr="00EE15C0" w14:paraId="31607A10" w14:textId="77777777" w:rsidTr="000D438E">
        <w:tc>
          <w:tcPr>
            <w:tcW w:w="4644" w:type="dxa"/>
            <w:tcBorders>
              <w:top w:val="single" w:sz="4" w:space="0" w:color="D2232A"/>
              <w:left w:val="single" w:sz="4" w:space="0" w:color="D2232A"/>
              <w:bottom w:val="single" w:sz="4" w:space="0" w:color="D2232A"/>
              <w:right w:val="single" w:sz="4" w:space="0" w:color="D2232A"/>
            </w:tcBorders>
            <w:vAlign w:val="center"/>
          </w:tcPr>
          <w:p w14:paraId="093B2946" w14:textId="77777777" w:rsidR="008B10DB" w:rsidRPr="00EE15C0" w:rsidRDefault="008B10DB" w:rsidP="000D438E">
            <w:pPr>
              <w:spacing w:line="288" w:lineRule="auto"/>
              <w:rPr>
                <w:lang w:val="en-GB"/>
              </w:rPr>
            </w:pPr>
            <w:r w:rsidRPr="00EE15C0">
              <w:rPr>
                <w:lang w:val="en-GB"/>
              </w:rPr>
              <w:t xml:space="preserve">Uplink </w:t>
            </w:r>
            <w:r w:rsidRPr="00EE15C0">
              <w:rPr>
                <w:rFonts w:cs="Arial"/>
                <w:szCs w:val="20"/>
                <w:lang w:val="en-GB" w:eastAsia="en-GB"/>
              </w:rPr>
              <w:t>frequencies</w:t>
            </w:r>
            <w:r w:rsidRPr="00EE15C0">
              <w:rPr>
                <w:lang w:val="en-GB"/>
              </w:rPr>
              <w:t xml:space="preserve"> of 800 MHz band (832- 862 MHz)</w:t>
            </w:r>
          </w:p>
        </w:tc>
        <w:tc>
          <w:tcPr>
            <w:tcW w:w="2552" w:type="dxa"/>
            <w:tcBorders>
              <w:top w:val="single" w:sz="4" w:space="0" w:color="D2232A"/>
              <w:left w:val="single" w:sz="4" w:space="0" w:color="D2232A"/>
              <w:bottom w:val="single" w:sz="4" w:space="0" w:color="D2232A"/>
              <w:right w:val="single" w:sz="4" w:space="0" w:color="D2232A"/>
            </w:tcBorders>
            <w:vAlign w:val="center"/>
          </w:tcPr>
          <w:p w14:paraId="3DAB1741" w14:textId="77777777" w:rsidR="008B10DB" w:rsidRPr="00EE15C0" w:rsidRDefault="008B10DB" w:rsidP="000D438E">
            <w:pPr>
              <w:spacing w:line="288" w:lineRule="auto"/>
              <w:rPr>
                <w:lang w:val="en-GB"/>
              </w:rPr>
            </w:pPr>
            <w:r w:rsidRPr="00EE15C0">
              <w:rPr>
                <w:lang w:val="en-GB"/>
              </w:rPr>
              <w:t xml:space="preserve">-49 </w:t>
            </w:r>
            <w:proofErr w:type="spellStart"/>
            <w:r w:rsidRPr="00EE15C0">
              <w:rPr>
                <w:lang w:val="en-GB"/>
              </w:rPr>
              <w:t>dBm</w:t>
            </w:r>
            <w:proofErr w:type="spellEnd"/>
            <w:r w:rsidRPr="00EE15C0">
              <w:rPr>
                <w:lang w:val="en-GB"/>
              </w:rPr>
              <w:t xml:space="preserve"> per cell </w:t>
            </w:r>
            <w:r w:rsidRPr="00EE15C0">
              <w:rPr>
                <w:sz w:val="16"/>
                <w:szCs w:val="16"/>
                <w:lang w:val="en-GB"/>
              </w:rPr>
              <w:t>(1)</w:t>
            </w:r>
          </w:p>
        </w:tc>
        <w:tc>
          <w:tcPr>
            <w:tcW w:w="2090" w:type="dxa"/>
            <w:tcBorders>
              <w:top w:val="single" w:sz="4" w:space="0" w:color="D2232A"/>
              <w:left w:val="single" w:sz="4" w:space="0" w:color="D2232A"/>
              <w:bottom w:val="single" w:sz="4" w:space="0" w:color="D2232A"/>
              <w:right w:val="single" w:sz="4" w:space="0" w:color="D2232A"/>
            </w:tcBorders>
            <w:vAlign w:val="center"/>
          </w:tcPr>
          <w:p w14:paraId="67A7F4A0" w14:textId="77777777" w:rsidR="008B10DB" w:rsidRPr="00EE15C0" w:rsidRDefault="008B10DB" w:rsidP="000D438E">
            <w:pPr>
              <w:spacing w:line="288" w:lineRule="auto"/>
              <w:rPr>
                <w:lang w:val="en-GB"/>
              </w:rPr>
            </w:pPr>
            <w:r w:rsidRPr="00EE15C0">
              <w:rPr>
                <w:lang w:val="en-GB"/>
              </w:rPr>
              <w:t>5 MHz</w:t>
            </w:r>
          </w:p>
        </w:tc>
      </w:tr>
      <w:tr w:rsidR="008B10DB" w:rsidRPr="00EE15C0" w14:paraId="1C522EAF" w14:textId="77777777" w:rsidTr="000D438E">
        <w:tc>
          <w:tcPr>
            <w:tcW w:w="4644" w:type="dxa"/>
            <w:tcBorders>
              <w:top w:val="single" w:sz="4" w:space="0" w:color="D2232A"/>
              <w:left w:val="single" w:sz="4" w:space="0" w:color="D2232A"/>
              <w:bottom w:val="single" w:sz="4" w:space="0" w:color="D2232A"/>
              <w:right w:val="single" w:sz="4" w:space="0" w:color="D2232A"/>
            </w:tcBorders>
            <w:vAlign w:val="center"/>
          </w:tcPr>
          <w:p w14:paraId="5D378CC8" w14:textId="77777777" w:rsidR="008B10DB" w:rsidRPr="00EE15C0" w:rsidRDefault="008B10DB" w:rsidP="000D438E">
            <w:pPr>
              <w:spacing w:line="288" w:lineRule="auto"/>
              <w:rPr>
                <w:lang w:val="en-GB"/>
              </w:rPr>
            </w:pPr>
            <w:r w:rsidRPr="00EE15C0">
              <w:rPr>
                <w:lang w:val="en-GB"/>
              </w:rPr>
              <w:t xml:space="preserve">MFCN downlink </w:t>
            </w:r>
            <w:r w:rsidRPr="00EE15C0">
              <w:rPr>
                <w:rFonts w:cs="Arial"/>
                <w:szCs w:val="20"/>
                <w:lang w:val="en-GB" w:eastAsia="en-GB"/>
              </w:rPr>
              <w:t xml:space="preserve">frequencies </w:t>
            </w:r>
            <w:r w:rsidRPr="00EE15C0">
              <w:rPr>
                <w:lang w:val="en-GB"/>
              </w:rPr>
              <w:t>(758 – 788 MHz), SDL blocks in the duplex gap, and downlink frequencies of 800 MHz band (791-821 MHz)</w:t>
            </w:r>
          </w:p>
        </w:tc>
        <w:tc>
          <w:tcPr>
            <w:tcW w:w="2552" w:type="dxa"/>
            <w:tcBorders>
              <w:top w:val="single" w:sz="4" w:space="0" w:color="D2232A"/>
              <w:left w:val="single" w:sz="4" w:space="0" w:color="D2232A"/>
              <w:bottom w:val="single" w:sz="4" w:space="0" w:color="D2232A"/>
              <w:right w:val="single" w:sz="4" w:space="0" w:color="D2232A"/>
            </w:tcBorders>
            <w:vAlign w:val="center"/>
          </w:tcPr>
          <w:p w14:paraId="3720ADBF" w14:textId="77777777" w:rsidR="008B10DB" w:rsidRPr="00EE15C0" w:rsidRDefault="008B10DB" w:rsidP="000D438E">
            <w:pPr>
              <w:spacing w:line="288" w:lineRule="auto"/>
              <w:rPr>
                <w:lang w:val="en-GB"/>
              </w:rPr>
            </w:pPr>
            <w:r w:rsidRPr="00EE15C0">
              <w:rPr>
                <w:lang w:val="en-GB"/>
              </w:rPr>
              <w:t xml:space="preserve">16 </w:t>
            </w:r>
            <w:proofErr w:type="spellStart"/>
            <w:r w:rsidRPr="00EE15C0">
              <w:rPr>
                <w:lang w:val="en-GB"/>
              </w:rPr>
              <w:t>dBm</w:t>
            </w:r>
            <w:proofErr w:type="spellEnd"/>
            <w:r w:rsidRPr="00EE15C0">
              <w:rPr>
                <w:lang w:val="en-GB"/>
              </w:rPr>
              <w:t xml:space="preserve"> per antenna</w:t>
            </w:r>
          </w:p>
        </w:tc>
        <w:tc>
          <w:tcPr>
            <w:tcW w:w="2090" w:type="dxa"/>
            <w:tcBorders>
              <w:top w:val="single" w:sz="4" w:space="0" w:color="D2232A"/>
              <w:left w:val="single" w:sz="4" w:space="0" w:color="D2232A"/>
              <w:bottom w:val="single" w:sz="4" w:space="0" w:color="D2232A"/>
              <w:right w:val="single" w:sz="4" w:space="0" w:color="D2232A"/>
            </w:tcBorders>
            <w:vAlign w:val="center"/>
          </w:tcPr>
          <w:p w14:paraId="7BB65119" w14:textId="77777777" w:rsidR="008B10DB" w:rsidRPr="00EE15C0" w:rsidRDefault="008B10DB" w:rsidP="000D438E">
            <w:pPr>
              <w:spacing w:line="288" w:lineRule="auto"/>
              <w:rPr>
                <w:lang w:val="en-GB"/>
              </w:rPr>
            </w:pPr>
            <w:r w:rsidRPr="00EE15C0">
              <w:rPr>
                <w:lang w:val="en-GB"/>
              </w:rPr>
              <w:t>5 MHz</w:t>
            </w:r>
          </w:p>
        </w:tc>
      </w:tr>
    </w:tbl>
    <w:p w14:paraId="17D5BA21" w14:textId="77777777" w:rsidR="008B10DB" w:rsidRPr="00EE15C0" w:rsidRDefault="008B10DB" w:rsidP="008B10DB">
      <w:pPr>
        <w:pStyle w:val="ECCParagraph"/>
        <w:ind w:left="720"/>
        <w:rPr>
          <w:rFonts w:cs="Arial"/>
          <w:sz w:val="16"/>
          <w:szCs w:val="16"/>
          <w:lang w:eastAsia="de-DE"/>
        </w:rPr>
      </w:pPr>
      <w:r w:rsidRPr="00EE15C0">
        <w:rPr>
          <w:rFonts w:cs="Arial"/>
          <w:sz w:val="16"/>
          <w:szCs w:val="16"/>
          <w:lang w:eastAsia="de-DE"/>
        </w:rPr>
        <w:t xml:space="preserve">(1)  In a multi sector site “cell” refers to one of the sectors. </w:t>
      </w:r>
    </w:p>
    <w:p w14:paraId="7D52538F" w14:textId="77777777" w:rsidR="008B10DB" w:rsidRPr="00EE15C0" w:rsidRDefault="008B10DB" w:rsidP="008B10DB">
      <w:pPr>
        <w:pStyle w:val="ECCTabletitle"/>
      </w:pPr>
      <w:r w:rsidRPr="00EE15C0">
        <w:t>BS transition requirements in the range 733-788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361"/>
        <w:gridCol w:w="2835"/>
        <w:gridCol w:w="2090"/>
      </w:tblGrid>
      <w:tr w:rsidR="008B10DB" w:rsidRPr="00EE15C0" w14:paraId="3E2F044B" w14:textId="77777777" w:rsidTr="000D438E">
        <w:trPr>
          <w:tblHeader/>
        </w:trPr>
        <w:tc>
          <w:tcPr>
            <w:tcW w:w="4361"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5A5C9167" w14:textId="77777777" w:rsidR="008B10DB" w:rsidRPr="00EE15C0" w:rsidRDefault="008B10DB" w:rsidP="000D438E">
            <w:pPr>
              <w:spacing w:line="288" w:lineRule="auto"/>
              <w:jc w:val="center"/>
              <w:rPr>
                <w:b/>
                <w:color w:val="FFFFFF"/>
                <w:lang w:val="en-GB"/>
              </w:rPr>
            </w:pPr>
            <w:r w:rsidRPr="00EE15C0">
              <w:rPr>
                <w:b/>
                <w:color w:val="FFFFFF"/>
                <w:lang w:val="en-GB"/>
              </w:rPr>
              <w:t xml:space="preserve">Frequency range </w:t>
            </w:r>
          </w:p>
        </w:tc>
        <w:tc>
          <w:tcPr>
            <w:tcW w:w="2835"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2C431162" w14:textId="77777777" w:rsidR="008B10DB" w:rsidRPr="00EE15C0" w:rsidRDefault="008B10DB" w:rsidP="000D438E">
            <w:pPr>
              <w:spacing w:line="288" w:lineRule="auto"/>
              <w:jc w:val="center"/>
              <w:rPr>
                <w:b/>
                <w:color w:val="FFFFFF"/>
                <w:lang w:val="en-GB"/>
              </w:rPr>
            </w:pPr>
            <w:r w:rsidRPr="00EE15C0">
              <w:rPr>
                <w:b/>
                <w:color w:val="FFFFFF"/>
                <w:lang w:val="en-GB"/>
              </w:rPr>
              <w:t xml:space="preserve">Maximum mean </w:t>
            </w:r>
            <w:r w:rsidRPr="00EE15C0">
              <w:rPr>
                <w:b/>
                <w:color w:val="FFFFFF"/>
                <w:lang w:val="en-GB"/>
              </w:rPr>
              <w:br/>
            </w:r>
            <w:proofErr w:type="spellStart"/>
            <w:r w:rsidRPr="00EE15C0">
              <w:rPr>
                <w:b/>
                <w:color w:val="FFFFFF"/>
                <w:lang w:val="en-GB"/>
              </w:rPr>
              <w:t>e.i.r.p</w:t>
            </w:r>
            <w:proofErr w:type="spellEnd"/>
            <w:r w:rsidRPr="00EE15C0">
              <w:rPr>
                <w:b/>
                <w:color w:val="FFFFFF"/>
                <w:lang w:val="en-GB"/>
              </w:rPr>
              <w:t>.</w:t>
            </w:r>
          </w:p>
        </w:tc>
        <w:tc>
          <w:tcPr>
            <w:tcW w:w="2090"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23FEA4D6" w14:textId="77777777" w:rsidR="008B10DB" w:rsidRPr="00EE15C0" w:rsidRDefault="008B10DB" w:rsidP="000D438E">
            <w:pPr>
              <w:spacing w:line="288" w:lineRule="auto"/>
              <w:jc w:val="center"/>
              <w:rPr>
                <w:b/>
                <w:color w:val="FFFFFF"/>
                <w:lang w:val="en-GB"/>
              </w:rPr>
            </w:pPr>
            <w:r w:rsidRPr="00EE15C0">
              <w:rPr>
                <w:b/>
                <w:color w:val="FFFFFF"/>
                <w:lang w:val="en-GB"/>
              </w:rPr>
              <w:t xml:space="preserve">Measurement </w:t>
            </w:r>
          </w:p>
          <w:p w14:paraId="7B065D1C" w14:textId="77777777" w:rsidR="008B10DB" w:rsidRPr="00EE15C0" w:rsidRDefault="008B10DB" w:rsidP="000D438E">
            <w:pPr>
              <w:spacing w:line="288" w:lineRule="auto"/>
              <w:jc w:val="center"/>
              <w:rPr>
                <w:b/>
                <w:color w:val="FFFFFF"/>
                <w:lang w:val="en-GB"/>
              </w:rPr>
            </w:pPr>
            <w:r w:rsidRPr="00EE15C0">
              <w:rPr>
                <w:b/>
                <w:color w:val="FFFFFF"/>
                <w:lang w:val="en-GB"/>
              </w:rPr>
              <w:t>bandwidth</w:t>
            </w:r>
          </w:p>
        </w:tc>
      </w:tr>
      <w:tr w:rsidR="008B10DB" w:rsidRPr="00EE15C0" w14:paraId="032FE565" w14:textId="77777777" w:rsidTr="000D438E">
        <w:tc>
          <w:tcPr>
            <w:tcW w:w="4361" w:type="dxa"/>
            <w:tcBorders>
              <w:top w:val="single" w:sz="4" w:space="0" w:color="D2232A"/>
              <w:left w:val="single" w:sz="4" w:space="0" w:color="D2232A"/>
              <w:bottom w:val="single" w:sz="4" w:space="0" w:color="D2232A"/>
              <w:right w:val="single" w:sz="4" w:space="0" w:color="D2232A"/>
            </w:tcBorders>
            <w:vAlign w:val="center"/>
          </w:tcPr>
          <w:p w14:paraId="2CC4744F" w14:textId="77777777" w:rsidR="008B10DB" w:rsidRPr="00EE15C0" w:rsidRDefault="008B10DB" w:rsidP="000D438E">
            <w:pPr>
              <w:spacing w:line="288" w:lineRule="auto"/>
              <w:rPr>
                <w:lang w:val="en-GB"/>
              </w:rPr>
            </w:pPr>
            <w:r w:rsidRPr="00EE15C0">
              <w:rPr>
                <w:lang w:val="en-GB"/>
              </w:rPr>
              <w:t>–10 to –5 MHz from lower block edge</w:t>
            </w:r>
          </w:p>
        </w:tc>
        <w:tc>
          <w:tcPr>
            <w:tcW w:w="2835" w:type="dxa"/>
            <w:tcBorders>
              <w:top w:val="single" w:sz="4" w:space="0" w:color="D2232A"/>
              <w:left w:val="single" w:sz="4" w:space="0" w:color="D2232A"/>
              <w:bottom w:val="single" w:sz="4" w:space="0" w:color="D2232A"/>
              <w:right w:val="single" w:sz="4" w:space="0" w:color="D2232A"/>
            </w:tcBorders>
            <w:vAlign w:val="center"/>
          </w:tcPr>
          <w:p w14:paraId="07AEC3FC" w14:textId="77777777" w:rsidR="008B10DB" w:rsidRPr="00EE15C0" w:rsidRDefault="008B10DB" w:rsidP="000D438E">
            <w:pPr>
              <w:spacing w:line="288" w:lineRule="auto"/>
              <w:rPr>
                <w:lang w:val="en-GB"/>
              </w:rPr>
            </w:pPr>
            <w:r w:rsidRPr="00EE15C0">
              <w:rPr>
                <w:lang w:val="en-GB"/>
              </w:rPr>
              <w:t xml:space="preserve">18 </w:t>
            </w:r>
            <w:proofErr w:type="spellStart"/>
            <w:r w:rsidRPr="00EE15C0">
              <w:rPr>
                <w:lang w:val="en-GB"/>
              </w:rPr>
              <w:t>dBm</w:t>
            </w:r>
            <w:proofErr w:type="spellEnd"/>
            <w:r w:rsidRPr="00EE15C0">
              <w:rPr>
                <w:lang w:val="en-GB"/>
              </w:rPr>
              <w:t xml:space="preserve"> per antenna</w:t>
            </w:r>
          </w:p>
        </w:tc>
        <w:tc>
          <w:tcPr>
            <w:tcW w:w="2090" w:type="dxa"/>
            <w:tcBorders>
              <w:top w:val="single" w:sz="4" w:space="0" w:color="D2232A"/>
              <w:left w:val="single" w:sz="4" w:space="0" w:color="D2232A"/>
              <w:bottom w:val="single" w:sz="4" w:space="0" w:color="D2232A"/>
              <w:right w:val="single" w:sz="4" w:space="0" w:color="D2232A"/>
            </w:tcBorders>
            <w:vAlign w:val="center"/>
          </w:tcPr>
          <w:p w14:paraId="56A14062" w14:textId="77777777" w:rsidR="008B10DB" w:rsidRPr="00EE15C0" w:rsidRDefault="008B10DB" w:rsidP="000D438E">
            <w:pPr>
              <w:spacing w:line="288" w:lineRule="auto"/>
              <w:rPr>
                <w:lang w:val="en-GB"/>
              </w:rPr>
            </w:pPr>
            <w:r w:rsidRPr="00EE15C0">
              <w:rPr>
                <w:lang w:val="en-GB"/>
              </w:rPr>
              <w:t>5 MHz</w:t>
            </w:r>
          </w:p>
        </w:tc>
      </w:tr>
      <w:tr w:rsidR="008B10DB" w:rsidRPr="00EE15C0" w14:paraId="1ED07FE3" w14:textId="77777777" w:rsidTr="000D438E">
        <w:tc>
          <w:tcPr>
            <w:tcW w:w="4361" w:type="dxa"/>
            <w:tcBorders>
              <w:top w:val="single" w:sz="4" w:space="0" w:color="D2232A"/>
              <w:left w:val="single" w:sz="4" w:space="0" w:color="D2232A"/>
              <w:bottom w:val="single" w:sz="4" w:space="0" w:color="D2232A"/>
              <w:right w:val="single" w:sz="4" w:space="0" w:color="D2232A"/>
            </w:tcBorders>
            <w:vAlign w:val="center"/>
          </w:tcPr>
          <w:p w14:paraId="5F7FF57C" w14:textId="77777777" w:rsidR="008B10DB" w:rsidRPr="00EE15C0" w:rsidRDefault="008B10DB" w:rsidP="000D438E">
            <w:pPr>
              <w:spacing w:line="288" w:lineRule="auto"/>
              <w:rPr>
                <w:lang w:val="en-GB"/>
              </w:rPr>
            </w:pPr>
            <w:r w:rsidRPr="00EE15C0">
              <w:rPr>
                <w:lang w:val="en-GB"/>
              </w:rPr>
              <w:t>–5 to 0 MHz from lower block edge</w:t>
            </w:r>
          </w:p>
        </w:tc>
        <w:tc>
          <w:tcPr>
            <w:tcW w:w="2835" w:type="dxa"/>
            <w:tcBorders>
              <w:top w:val="single" w:sz="4" w:space="0" w:color="D2232A"/>
              <w:left w:val="single" w:sz="4" w:space="0" w:color="D2232A"/>
              <w:bottom w:val="single" w:sz="4" w:space="0" w:color="D2232A"/>
              <w:right w:val="single" w:sz="4" w:space="0" w:color="D2232A"/>
            </w:tcBorders>
            <w:vAlign w:val="center"/>
          </w:tcPr>
          <w:p w14:paraId="4AF96CD1" w14:textId="77777777" w:rsidR="008B10DB" w:rsidRPr="00EE15C0" w:rsidRDefault="008B10DB" w:rsidP="000D438E">
            <w:pPr>
              <w:spacing w:line="288" w:lineRule="auto"/>
              <w:rPr>
                <w:lang w:val="en-GB"/>
              </w:rPr>
            </w:pPr>
            <w:r w:rsidRPr="00EE15C0">
              <w:rPr>
                <w:lang w:val="en-GB"/>
              </w:rPr>
              <w:t xml:space="preserve">22 </w:t>
            </w:r>
            <w:proofErr w:type="spellStart"/>
            <w:r w:rsidRPr="00EE15C0">
              <w:rPr>
                <w:lang w:val="en-GB"/>
              </w:rPr>
              <w:t>dBm</w:t>
            </w:r>
            <w:proofErr w:type="spellEnd"/>
            <w:r w:rsidRPr="00EE15C0">
              <w:rPr>
                <w:lang w:val="en-GB"/>
              </w:rPr>
              <w:t xml:space="preserve"> per antenna</w:t>
            </w:r>
          </w:p>
        </w:tc>
        <w:tc>
          <w:tcPr>
            <w:tcW w:w="2090" w:type="dxa"/>
            <w:tcBorders>
              <w:top w:val="single" w:sz="4" w:space="0" w:color="D2232A"/>
              <w:left w:val="single" w:sz="4" w:space="0" w:color="D2232A"/>
              <w:bottom w:val="single" w:sz="4" w:space="0" w:color="D2232A"/>
              <w:right w:val="single" w:sz="4" w:space="0" w:color="D2232A"/>
            </w:tcBorders>
            <w:vAlign w:val="center"/>
          </w:tcPr>
          <w:p w14:paraId="5DD06571" w14:textId="77777777" w:rsidR="008B10DB" w:rsidRPr="00EE15C0" w:rsidRDefault="008B10DB" w:rsidP="000D438E">
            <w:pPr>
              <w:spacing w:line="288" w:lineRule="auto"/>
              <w:rPr>
                <w:lang w:val="en-GB"/>
              </w:rPr>
            </w:pPr>
            <w:r w:rsidRPr="00EE15C0">
              <w:rPr>
                <w:lang w:val="en-GB"/>
              </w:rPr>
              <w:t>5 MHz</w:t>
            </w:r>
          </w:p>
        </w:tc>
      </w:tr>
      <w:tr w:rsidR="008B10DB" w:rsidRPr="00EE15C0" w14:paraId="4A55DB5C" w14:textId="77777777" w:rsidTr="000D438E">
        <w:tc>
          <w:tcPr>
            <w:tcW w:w="4361" w:type="dxa"/>
            <w:tcBorders>
              <w:top w:val="single" w:sz="4" w:space="0" w:color="D2232A"/>
              <w:left w:val="single" w:sz="4" w:space="0" w:color="D2232A"/>
              <w:bottom w:val="single" w:sz="4" w:space="0" w:color="D2232A"/>
              <w:right w:val="single" w:sz="4" w:space="0" w:color="D2232A"/>
            </w:tcBorders>
            <w:vAlign w:val="center"/>
          </w:tcPr>
          <w:p w14:paraId="3FC6E727" w14:textId="77777777" w:rsidR="008B10DB" w:rsidRPr="00EE15C0" w:rsidRDefault="008B10DB" w:rsidP="000D438E">
            <w:pPr>
              <w:spacing w:line="288" w:lineRule="auto"/>
              <w:rPr>
                <w:lang w:val="en-GB"/>
              </w:rPr>
            </w:pPr>
            <w:r w:rsidRPr="00EE15C0">
              <w:rPr>
                <w:lang w:val="en-GB"/>
              </w:rPr>
              <w:t>0 to +5 MHz from upper block edge</w:t>
            </w:r>
          </w:p>
        </w:tc>
        <w:tc>
          <w:tcPr>
            <w:tcW w:w="2835" w:type="dxa"/>
            <w:tcBorders>
              <w:top w:val="single" w:sz="4" w:space="0" w:color="D2232A"/>
              <w:left w:val="single" w:sz="4" w:space="0" w:color="D2232A"/>
              <w:bottom w:val="single" w:sz="4" w:space="0" w:color="D2232A"/>
              <w:right w:val="single" w:sz="4" w:space="0" w:color="D2232A"/>
            </w:tcBorders>
            <w:vAlign w:val="center"/>
          </w:tcPr>
          <w:p w14:paraId="4C9EAC24" w14:textId="77777777" w:rsidR="008B10DB" w:rsidRPr="00EE15C0" w:rsidRDefault="008B10DB" w:rsidP="000D438E">
            <w:pPr>
              <w:spacing w:line="288" w:lineRule="auto"/>
              <w:rPr>
                <w:lang w:val="en-GB"/>
              </w:rPr>
            </w:pPr>
            <w:r w:rsidRPr="00EE15C0">
              <w:rPr>
                <w:lang w:val="en-GB"/>
              </w:rPr>
              <w:t xml:space="preserve">22 </w:t>
            </w:r>
            <w:proofErr w:type="spellStart"/>
            <w:r w:rsidRPr="00EE15C0">
              <w:rPr>
                <w:lang w:val="en-GB"/>
              </w:rPr>
              <w:t>dBm</w:t>
            </w:r>
            <w:proofErr w:type="spellEnd"/>
            <w:r w:rsidRPr="00EE15C0">
              <w:rPr>
                <w:lang w:val="en-GB"/>
              </w:rPr>
              <w:t xml:space="preserve"> per antenna</w:t>
            </w:r>
          </w:p>
        </w:tc>
        <w:tc>
          <w:tcPr>
            <w:tcW w:w="2090" w:type="dxa"/>
            <w:tcBorders>
              <w:top w:val="single" w:sz="4" w:space="0" w:color="D2232A"/>
              <w:left w:val="single" w:sz="4" w:space="0" w:color="D2232A"/>
              <w:bottom w:val="single" w:sz="4" w:space="0" w:color="D2232A"/>
              <w:right w:val="single" w:sz="4" w:space="0" w:color="D2232A"/>
            </w:tcBorders>
            <w:vAlign w:val="center"/>
          </w:tcPr>
          <w:p w14:paraId="7E3ECD45" w14:textId="77777777" w:rsidR="008B10DB" w:rsidRPr="00EE15C0" w:rsidRDefault="008B10DB" w:rsidP="000D438E">
            <w:pPr>
              <w:spacing w:line="288" w:lineRule="auto"/>
              <w:rPr>
                <w:lang w:val="en-GB"/>
              </w:rPr>
            </w:pPr>
            <w:r w:rsidRPr="00EE15C0">
              <w:rPr>
                <w:lang w:val="en-GB"/>
              </w:rPr>
              <w:t>5 MHz</w:t>
            </w:r>
          </w:p>
        </w:tc>
      </w:tr>
      <w:tr w:rsidR="008B10DB" w:rsidRPr="00EE15C0" w14:paraId="5297ECD8" w14:textId="77777777" w:rsidTr="000D438E">
        <w:tc>
          <w:tcPr>
            <w:tcW w:w="4361" w:type="dxa"/>
            <w:tcBorders>
              <w:top w:val="single" w:sz="4" w:space="0" w:color="D2232A"/>
              <w:left w:val="single" w:sz="4" w:space="0" w:color="D2232A"/>
              <w:bottom w:val="single" w:sz="4" w:space="0" w:color="D2232A"/>
              <w:right w:val="single" w:sz="4" w:space="0" w:color="D2232A"/>
            </w:tcBorders>
            <w:vAlign w:val="center"/>
          </w:tcPr>
          <w:p w14:paraId="5ACD25AC" w14:textId="77777777" w:rsidR="008B10DB" w:rsidRPr="00EE15C0" w:rsidRDefault="008B10DB" w:rsidP="000D438E">
            <w:pPr>
              <w:spacing w:line="288" w:lineRule="auto"/>
              <w:rPr>
                <w:lang w:val="en-GB"/>
              </w:rPr>
            </w:pPr>
            <w:r w:rsidRPr="00EE15C0">
              <w:rPr>
                <w:lang w:val="en-GB"/>
              </w:rPr>
              <w:t>+5 to +10 MHz from upper block edge</w:t>
            </w:r>
          </w:p>
        </w:tc>
        <w:tc>
          <w:tcPr>
            <w:tcW w:w="2835" w:type="dxa"/>
            <w:tcBorders>
              <w:top w:val="single" w:sz="4" w:space="0" w:color="D2232A"/>
              <w:left w:val="single" w:sz="4" w:space="0" w:color="D2232A"/>
              <w:bottom w:val="single" w:sz="4" w:space="0" w:color="D2232A"/>
              <w:right w:val="single" w:sz="4" w:space="0" w:color="D2232A"/>
            </w:tcBorders>
            <w:vAlign w:val="center"/>
          </w:tcPr>
          <w:p w14:paraId="0B2B1BBE" w14:textId="77777777" w:rsidR="008B10DB" w:rsidRPr="00EE15C0" w:rsidRDefault="008B10DB" w:rsidP="000D438E">
            <w:pPr>
              <w:spacing w:line="288" w:lineRule="auto"/>
              <w:rPr>
                <w:lang w:val="en-GB"/>
              </w:rPr>
            </w:pPr>
            <w:r w:rsidRPr="00EE15C0">
              <w:rPr>
                <w:lang w:val="en-GB"/>
              </w:rPr>
              <w:t xml:space="preserve">18 </w:t>
            </w:r>
            <w:proofErr w:type="spellStart"/>
            <w:r w:rsidRPr="00EE15C0">
              <w:rPr>
                <w:lang w:val="en-GB"/>
              </w:rPr>
              <w:t>dBm</w:t>
            </w:r>
            <w:proofErr w:type="spellEnd"/>
            <w:r w:rsidRPr="00EE15C0">
              <w:rPr>
                <w:lang w:val="en-GB"/>
              </w:rPr>
              <w:t xml:space="preserve"> per antenna</w:t>
            </w:r>
          </w:p>
        </w:tc>
        <w:tc>
          <w:tcPr>
            <w:tcW w:w="2090" w:type="dxa"/>
            <w:tcBorders>
              <w:top w:val="single" w:sz="4" w:space="0" w:color="D2232A"/>
              <w:left w:val="single" w:sz="4" w:space="0" w:color="D2232A"/>
              <w:bottom w:val="single" w:sz="4" w:space="0" w:color="D2232A"/>
              <w:right w:val="single" w:sz="4" w:space="0" w:color="D2232A"/>
            </w:tcBorders>
            <w:vAlign w:val="center"/>
          </w:tcPr>
          <w:p w14:paraId="0FD3FCDA" w14:textId="77777777" w:rsidR="008B10DB" w:rsidRPr="00EE15C0" w:rsidRDefault="008B10DB" w:rsidP="000D438E">
            <w:pPr>
              <w:spacing w:line="288" w:lineRule="auto"/>
              <w:rPr>
                <w:lang w:val="en-GB"/>
              </w:rPr>
            </w:pPr>
            <w:r w:rsidRPr="00EE15C0">
              <w:rPr>
                <w:lang w:val="en-GB"/>
              </w:rPr>
              <w:t>5 MHz</w:t>
            </w:r>
          </w:p>
        </w:tc>
      </w:tr>
    </w:tbl>
    <w:p w14:paraId="2965F668" w14:textId="77777777" w:rsidR="008B10DB" w:rsidRPr="00EE15C0" w:rsidRDefault="008B10DB" w:rsidP="008B10DB">
      <w:pPr>
        <w:pStyle w:val="ECCParagraph"/>
      </w:pPr>
    </w:p>
    <w:p w14:paraId="47AAC8C0" w14:textId="77777777" w:rsidR="008B10DB" w:rsidRPr="00EE15C0" w:rsidRDefault="008B10DB" w:rsidP="008B10DB">
      <w:pPr>
        <w:pStyle w:val="ECCTabletitle"/>
      </w:pPr>
      <w:r w:rsidRPr="00EE15C0">
        <w:t>BS transition requirements above 788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070"/>
        <w:gridCol w:w="2409"/>
        <w:gridCol w:w="1807"/>
      </w:tblGrid>
      <w:tr w:rsidR="008B10DB" w:rsidRPr="00EE15C0" w14:paraId="64981849" w14:textId="77777777" w:rsidTr="000D438E">
        <w:trPr>
          <w:tblHeader/>
        </w:trPr>
        <w:tc>
          <w:tcPr>
            <w:tcW w:w="507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7DE446D6" w14:textId="77777777" w:rsidR="008B10DB" w:rsidRPr="00EE15C0" w:rsidRDefault="008B10DB" w:rsidP="000D438E">
            <w:pPr>
              <w:spacing w:line="288" w:lineRule="auto"/>
              <w:jc w:val="center"/>
              <w:rPr>
                <w:b/>
                <w:color w:val="FFFFFF"/>
                <w:lang w:val="en-GB"/>
              </w:rPr>
            </w:pPr>
            <w:r w:rsidRPr="00EE15C0">
              <w:rPr>
                <w:b/>
                <w:color w:val="FFFFFF"/>
                <w:lang w:val="en-GB"/>
              </w:rPr>
              <w:t xml:space="preserve">Frequency range </w:t>
            </w:r>
          </w:p>
        </w:tc>
        <w:tc>
          <w:tcPr>
            <w:tcW w:w="2409"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397E7ED2" w14:textId="77777777" w:rsidR="008B10DB" w:rsidRPr="00EE15C0" w:rsidRDefault="008B10DB" w:rsidP="000D438E">
            <w:pPr>
              <w:spacing w:line="288" w:lineRule="auto"/>
              <w:jc w:val="center"/>
              <w:rPr>
                <w:b/>
                <w:color w:val="FFFFFF"/>
                <w:lang w:val="en-GB"/>
              </w:rPr>
            </w:pPr>
            <w:r w:rsidRPr="00EE15C0">
              <w:rPr>
                <w:b/>
                <w:color w:val="FFFFFF"/>
                <w:lang w:val="en-GB"/>
              </w:rPr>
              <w:t xml:space="preserve">Maximum mean </w:t>
            </w:r>
            <w:r w:rsidRPr="00EE15C0">
              <w:rPr>
                <w:b/>
                <w:color w:val="FFFFFF"/>
                <w:lang w:val="en-GB"/>
              </w:rPr>
              <w:br/>
            </w:r>
            <w:proofErr w:type="spellStart"/>
            <w:r w:rsidRPr="00EE15C0">
              <w:rPr>
                <w:b/>
                <w:color w:val="FFFFFF"/>
                <w:lang w:val="en-GB"/>
              </w:rPr>
              <w:t>e.i.r.p</w:t>
            </w:r>
            <w:proofErr w:type="spellEnd"/>
            <w:r w:rsidRPr="00EE15C0">
              <w:rPr>
                <w:b/>
                <w:color w:val="FFFFFF"/>
                <w:lang w:val="en-GB"/>
              </w:rPr>
              <w:t>.</w:t>
            </w:r>
          </w:p>
        </w:tc>
        <w:tc>
          <w:tcPr>
            <w:tcW w:w="1807"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44D41A87" w14:textId="77777777" w:rsidR="008B10DB" w:rsidRPr="00EE15C0" w:rsidRDefault="008B10DB" w:rsidP="000D438E">
            <w:pPr>
              <w:spacing w:line="288" w:lineRule="auto"/>
              <w:jc w:val="center"/>
              <w:rPr>
                <w:b/>
                <w:color w:val="FFFFFF"/>
                <w:lang w:val="en-GB"/>
              </w:rPr>
            </w:pPr>
            <w:r w:rsidRPr="00EE15C0">
              <w:rPr>
                <w:b/>
                <w:color w:val="FFFFFF"/>
                <w:lang w:val="en-GB"/>
              </w:rPr>
              <w:t xml:space="preserve">Measurement </w:t>
            </w:r>
          </w:p>
          <w:p w14:paraId="180A7786" w14:textId="77777777" w:rsidR="008B10DB" w:rsidRPr="00EE15C0" w:rsidRDefault="008B10DB" w:rsidP="000D438E">
            <w:pPr>
              <w:spacing w:line="288" w:lineRule="auto"/>
              <w:jc w:val="center"/>
              <w:rPr>
                <w:b/>
                <w:color w:val="FFFFFF"/>
                <w:lang w:val="en-GB"/>
              </w:rPr>
            </w:pPr>
            <w:r w:rsidRPr="00EE15C0">
              <w:rPr>
                <w:b/>
                <w:color w:val="FFFFFF"/>
                <w:lang w:val="en-GB"/>
              </w:rPr>
              <w:t>bandwidth</w:t>
            </w:r>
          </w:p>
        </w:tc>
      </w:tr>
      <w:tr w:rsidR="008B10DB" w:rsidRPr="00EE15C0" w14:paraId="6FE13869"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39E882BC" w14:textId="77777777" w:rsidR="008B10DB" w:rsidRPr="00EE15C0" w:rsidRDefault="008B10DB" w:rsidP="000D438E">
            <w:pPr>
              <w:spacing w:line="288" w:lineRule="auto"/>
              <w:rPr>
                <w:lang w:val="en-GB"/>
              </w:rPr>
            </w:pPr>
            <w:r w:rsidRPr="00EE15C0">
              <w:rPr>
                <w:lang w:val="en-GB"/>
              </w:rPr>
              <w:t>788-791 MHz for block with upper edge at 788 MHz</w:t>
            </w:r>
          </w:p>
        </w:tc>
        <w:tc>
          <w:tcPr>
            <w:tcW w:w="2409" w:type="dxa"/>
            <w:tcBorders>
              <w:top w:val="single" w:sz="4" w:space="0" w:color="D2232A"/>
              <w:left w:val="single" w:sz="4" w:space="0" w:color="D2232A"/>
              <w:bottom w:val="single" w:sz="4" w:space="0" w:color="D2232A"/>
              <w:right w:val="single" w:sz="4" w:space="0" w:color="D2232A"/>
            </w:tcBorders>
            <w:vAlign w:val="center"/>
          </w:tcPr>
          <w:p w14:paraId="27EC3473" w14:textId="77777777" w:rsidR="008B10DB" w:rsidRPr="00EE15C0" w:rsidRDefault="008B10DB" w:rsidP="000D438E">
            <w:pPr>
              <w:spacing w:line="288" w:lineRule="auto"/>
              <w:rPr>
                <w:lang w:val="en-GB"/>
              </w:rPr>
            </w:pPr>
            <w:r w:rsidRPr="00EE15C0">
              <w:rPr>
                <w:lang w:val="en-GB"/>
              </w:rPr>
              <w:t xml:space="preserve">21 </w:t>
            </w:r>
            <w:proofErr w:type="spellStart"/>
            <w:r w:rsidRPr="00EE15C0">
              <w:rPr>
                <w:lang w:val="en-GB"/>
              </w:rPr>
              <w:t>dBm</w:t>
            </w:r>
            <w:proofErr w:type="spellEnd"/>
            <w:r w:rsidRPr="00EE15C0">
              <w:rPr>
                <w:lang w:val="en-GB"/>
              </w:rPr>
              <w:t xml:space="preserve"> per antenna</w:t>
            </w:r>
          </w:p>
        </w:tc>
        <w:tc>
          <w:tcPr>
            <w:tcW w:w="1807" w:type="dxa"/>
            <w:tcBorders>
              <w:top w:val="single" w:sz="4" w:space="0" w:color="D2232A"/>
              <w:left w:val="single" w:sz="4" w:space="0" w:color="D2232A"/>
              <w:bottom w:val="single" w:sz="4" w:space="0" w:color="D2232A"/>
              <w:right w:val="single" w:sz="4" w:space="0" w:color="D2232A"/>
            </w:tcBorders>
            <w:vAlign w:val="center"/>
          </w:tcPr>
          <w:p w14:paraId="2BA4E490" w14:textId="77777777" w:rsidR="008B10DB" w:rsidRPr="00EE15C0" w:rsidRDefault="008B10DB" w:rsidP="000D438E">
            <w:pPr>
              <w:spacing w:line="288" w:lineRule="auto"/>
              <w:rPr>
                <w:lang w:val="en-GB"/>
              </w:rPr>
            </w:pPr>
            <w:r w:rsidRPr="00EE15C0">
              <w:rPr>
                <w:lang w:val="en-GB"/>
              </w:rPr>
              <w:t>3 MHz</w:t>
            </w:r>
          </w:p>
        </w:tc>
      </w:tr>
      <w:tr w:rsidR="008B10DB" w:rsidRPr="00EE15C0" w14:paraId="3B8BA392"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2E3DF4A7" w14:textId="77777777" w:rsidR="008B10DB" w:rsidRPr="00EE15C0" w:rsidRDefault="008B10DB" w:rsidP="000D438E">
            <w:pPr>
              <w:spacing w:line="288" w:lineRule="auto"/>
              <w:rPr>
                <w:lang w:val="en-GB"/>
              </w:rPr>
            </w:pPr>
            <w:r w:rsidRPr="00EE15C0">
              <w:rPr>
                <w:lang w:val="en-GB"/>
              </w:rPr>
              <w:t>788-791 MHz for block with upper edge at 783 MHz</w:t>
            </w:r>
          </w:p>
        </w:tc>
        <w:tc>
          <w:tcPr>
            <w:tcW w:w="2409" w:type="dxa"/>
            <w:tcBorders>
              <w:top w:val="single" w:sz="4" w:space="0" w:color="D2232A"/>
              <w:left w:val="single" w:sz="4" w:space="0" w:color="D2232A"/>
              <w:bottom w:val="single" w:sz="4" w:space="0" w:color="D2232A"/>
              <w:right w:val="single" w:sz="4" w:space="0" w:color="D2232A"/>
            </w:tcBorders>
            <w:vAlign w:val="center"/>
          </w:tcPr>
          <w:p w14:paraId="19DF82B6" w14:textId="77777777" w:rsidR="008B10DB" w:rsidRPr="00EE15C0" w:rsidRDefault="008B10DB" w:rsidP="000D438E">
            <w:pPr>
              <w:spacing w:line="288" w:lineRule="auto"/>
              <w:rPr>
                <w:lang w:val="en-GB"/>
              </w:rPr>
            </w:pPr>
            <w:r w:rsidRPr="00EE15C0">
              <w:rPr>
                <w:lang w:val="en-GB"/>
              </w:rPr>
              <w:t xml:space="preserve">16 </w:t>
            </w:r>
            <w:proofErr w:type="spellStart"/>
            <w:r w:rsidRPr="00EE15C0">
              <w:rPr>
                <w:lang w:val="en-GB"/>
              </w:rPr>
              <w:t>dBm</w:t>
            </w:r>
            <w:proofErr w:type="spellEnd"/>
            <w:r w:rsidRPr="00EE15C0">
              <w:rPr>
                <w:lang w:val="en-GB"/>
              </w:rPr>
              <w:t xml:space="preserve"> per antenna</w:t>
            </w:r>
          </w:p>
        </w:tc>
        <w:tc>
          <w:tcPr>
            <w:tcW w:w="1807" w:type="dxa"/>
            <w:tcBorders>
              <w:top w:val="single" w:sz="4" w:space="0" w:color="D2232A"/>
              <w:left w:val="single" w:sz="4" w:space="0" w:color="D2232A"/>
              <w:bottom w:val="single" w:sz="4" w:space="0" w:color="D2232A"/>
              <w:right w:val="single" w:sz="4" w:space="0" w:color="D2232A"/>
            </w:tcBorders>
            <w:vAlign w:val="center"/>
          </w:tcPr>
          <w:p w14:paraId="2EA64401" w14:textId="77777777" w:rsidR="008B10DB" w:rsidRPr="00EE15C0" w:rsidRDefault="008B10DB" w:rsidP="000D438E">
            <w:pPr>
              <w:spacing w:line="288" w:lineRule="auto"/>
              <w:rPr>
                <w:lang w:val="en-GB"/>
              </w:rPr>
            </w:pPr>
            <w:r w:rsidRPr="00EE15C0">
              <w:rPr>
                <w:lang w:val="en-GB"/>
              </w:rPr>
              <w:t>3 MHz</w:t>
            </w:r>
          </w:p>
        </w:tc>
      </w:tr>
      <w:tr w:rsidR="008B10DB" w:rsidRPr="00EE15C0" w14:paraId="33EB751B"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770EDD45" w14:textId="77777777" w:rsidR="008B10DB" w:rsidRPr="00EE15C0" w:rsidRDefault="008B10DB" w:rsidP="000D438E">
            <w:pPr>
              <w:spacing w:line="288" w:lineRule="auto"/>
              <w:rPr>
                <w:lang w:val="en-GB"/>
              </w:rPr>
            </w:pPr>
            <w:r w:rsidRPr="00EE15C0">
              <w:rPr>
                <w:lang w:val="en-GB"/>
              </w:rPr>
              <w:t>791-796 MHz for block with upper edge at 788 MHz</w:t>
            </w:r>
          </w:p>
        </w:tc>
        <w:tc>
          <w:tcPr>
            <w:tcW w:w="2409" w:type="dxa"/>
            <w:tcBorders>
              <w:top w:val="single" w:sz="4" w:space="0" w:color="D2232A"/>
              <w:left w:val="single" w:sz="4" w:space="0" w:color="D2232A"/>
              <w:bottom w:val="single" w:sz="4" w:space="0" w:color="D2232A"/>
              <w:right w:val="single" w:sz="4" w:space="0" w:color="D2232A"/>
            </w:tcBorders>
            <w:vAlign w:val="center"/>
          </w:tcPr>
          <w:p w14:paraId="104B99FA" w14:textId="77777777" w:rsidR="008B10DB" w:rsidRPr="00EE15C0" w:rsidRDefault="008B10DB" w:rsidP="000D438E">
            <w:pPr>
              <w:spacing w:line="288" w:lineRule="auto"/>
              <w:rPr>
                <w:lang w:val="en-GB"/>
              </w:rPr>
            </w:pPr>
            <w:r w:rsidRPr="00EE15C0">
              <w:rPr>
                <w:lang w:val="en-GB"/>
              </w:rPr>
              <w:t xml:space="preserve">19 </w:t>
            </w:r>
            <w:proofErr w:type="spellStart"/>
            <w:r w:rsidRPr="00EE15C0">
              <w:rPr>
                <w:lang w:val="en-GB"/>
              </w:rPr>
              <w:t>dBm</w:t>
            </w:r>
            <w:proofErr w:type="spellEnd"/>
            <w:r w:rsidRPr="00EE15C0">
              <w:rPr>
                <w:lang w:val="en-GB"/>
              </w:rPr>
              <w:t xml:space="preserve"> per antenna</w:t>
            </w:r>
          </w:p>
        </w:tc>
        <w:tc>
          <w:tcPr>
            <w:tcW w:w="1807" w:type="dxa"/>
            <w:tcBorders>
              <w:top w:val="single" w:sz="4" w:space="0" w:color="D2232A"/>
              <w:left w:val="single" w:sz="4" w:space="0" w:color="D2232A"/>
              <w:bottom w:val="single" w:sz="4" w:space="0" w:color="D2232A"/>
              <w:right w:val="single" w:sz="4" w:space="0" w:color="D2232A"/>
            </w:tcBorders>
            <w:vAlign w:val="center"/>
          </w:tcPr>
          <w:p w14:paraId="3F5ED3AD" w14:textId="77777777" w:rsidR="008B10DB" w:rsidRPr="00EE15C0" w:rsidRDefault="008B10DB" w:rsidP="000D438E">
            <w:pPr>
              <w:spacing w:line="288" w:lineRule="auto"/>
              <w:rPr>
                <w:lang w:val="en-GB"/>
              </w:rPr>
            </w:pPr>
            <w:r w:rsidRPr="00EE15C0">
              <w:rPr>
                <w:lang w:val="en-GB"/>
              </w:rPr>
              <w:t xml:space="preserve">5 MHz </w:t>
            </w:r>
          </w:p>
        </w:tc>
      </w:tr>
      <w:tr w:rsidR="008B10DB" w:rsidRPr="00EE15C0" w14:paraId="5ADDF4EA"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6AF85DCE" w14:textId="77777777" w:rsidR="008B10DB" w:rsidRPr="00EE15C0" w:rsidRDefault="008B10DB" w:rsidP="000D438E">
            <w:pPr>
              <w:spacing w:line="288" w:lineRule="auto"/>
              <w:rPr>
                <w:lang w:val="en-GB"/>
              </w:rPr>
            </w:pPr>
            <w:r w:rsidRPr="00EE15C0">
              <w:rPr>
                <w:lang w:val="en-GB"/>
              </w:rPr>
              <w:t>791-796 MHz for block with upper edge at 783 MHz</w:t>
            </w:r>
          </w:p>
        </w:tc>
        <w:tc>
          <w:tcPr>
            <w:tcW w:w="2409" w:type="dxa"/>
            <w:tcBorders>
              <w:top w:val="single" w:sz="4" w:space="0" w:color="D2232A"/>
              <w:left w:val="single" w:sz="4" w:space="0" w:color="D2232A"/>
              <w:bottom w:val="single" w:sz="4" w:space="0" w:color="D2232A"/>
              <w:right w:val="single" w:sz="4" w:space="0" w:color="D2232A"/>
            </w:tcBorders>
            <w:vAlign w:val="center"/>
          </w:tcPr>
          <w:p w14:paraId="55338F3C" w14:textId="77777777" w:rsidR="008B10DB" w:rsidRPr="00EE15C0" w:rsidRDefault="008B10DB" w:rsidP="000D438E">
            <w:pPr>
              <w:spacing w:line="288" w:lineRule="auto"/>
              <w:rPr>
                <w:lang w:val="en-GB"/>
              </w:rPr>
            </w:pPr>
            <w:r w:rsidRPr="00EE15C0">
              <w:rPr>
                <w:lang w:val="en-GB"/>
              </w:rPr>
              <w:t xml:space="preserve">17 </w:t>
            </w:r>
            <w:proofErr w:type="spellStart"/>
            <w:r w:rsidRPr="00EE15C0">
              <w:rPr>
                <w:lang w:val="en-GB"/>
              </w:rPr>
              <w:t>dBm</w:t>
            </w:r>
            <w:proofErr w:type="spellEnd"/>
            <w:r w:rsidRPr="00EE15C0">
              <w:rPr>
                <w:lang w:val="en-GB"/>
              </w:rPr>
              <w:t xml:space="preserve"> per antenna</w:t>
            </w:r>
          </w:p>
        </w:tc>
        <w:tc>
          <w:tcPr>
            <w:tcW w:w="1807" w:type="dxa"/>
            <w:tcBorders>
              <w:top w:val="single" w:sz="4" w:space="0" w:color="D2232A"/>
              <w:left w:val="single" w:sz="4" w:space="0" w:color="D2232A"/>
              <w:bottom w:val="single" w:sz="4" w:space="0" w:color="D2232A"/>
              <w:right w:val="single" w:sz="4" w:space="0" w:color="D2232A"/>
            </w:tcBorders>
            <w:vAlign w:val="center"/>
          </w:tcPr>
          <w:p w14:paraId="360AE41D" w14:textId="77777777" w:rsidR="008B10DB" w:rsidRPr="00EE15C0" w:rsidRDefault="008B10DB" w:rsidP="000D438E">
            <w:pPr>
              <w:spacing w:line="288" w:lineRule="auto"/>
              <w:rPr>
                <w:lang w:val="en-GB"/>
              </w:rPr>
            </w:pPr>
            <w:r w:rsidRPr="00EE15C0">
              <w:rPr>
                <w:lang w:val="en-GB"/>
              </w:rPr>
              <w:t xml:space="preserve">5 MHz </w:t>
            </w:r>
          </w:p>
        </w:tc>
      </w:tr>
      <w:tr w:rsidR="008B10DB" w:rsidRPr="00EE15C0" w14:paraId="17C41E19" w14:textId="77777777" w:rsidTr="000D438E">
        <w:tc>
          <w:tcPr>
            <w:tcW w:w="5070" w:type="dxa"/>
            <w:tcBorders>
              <w:top w:val="single" w:sz="4" w:space="0" w:color="D2232A"/>
              <w:left w:val="single" w:sz="4" w:space="0" w:color="D2232A"/>
              <w:bottom w:val="single" w:sz="4" w:space="0" w:color="D2232A"/>
              <w:right w:val="single" w:sz="4" w:space="0" w:color="D2232A"/>
            </w:tcBorders>
            <w:vAlign w:val="center"/>
          </w:tcPr>
          <w:p w14:paraId="1009A0AF" w14:textId="77777777" w:rsidR="008B10DB" w:rsidRPr="00EE15C0" w:rsidRDefault="008B10DB" w:rsidP="000D438E">
            <w:pPr>
              <w:spacing w:line="288" w:lineRule="auto"/>
              <w:rPr>
                <w:lang w:val="en-GB"/>
              </w:rPr>
            </w:pPr>
            <w:r w:rsidRPr="00EE15C0">
              <w:rPr>
                <w:lang w:val="en-GB"/>
              </w:rPr>
              <w:t>796-801 MHz for block with upper edge at 788 MHz</w:t>
            </w:r>
          </w:p>
        </w:tc>
        <w:tc>
          <w:tcPr>
            <w:tcW w:w="2409" w:type="dxa"/>
            <w:tcBorders>
              <w:top w:val="single" w:sz="4" w:space="0" w:color="D2232A"/>
              <w:left w:val="single" w:sz="4" w:space="0" w:color="D2232A"/>
              <w:bottom w:val="single" w:sz="4" w:space="0" w:color="D2232A"/>
              <w:right w:val="single" w:sz="4" w:space="0" w:color="D2232A"/>
            </w:tcBorders>
            <w:vAlign w:val="center"/>
          </w:tcPr>
          <w:p w14:paraId="5C660DB9" w14:textId="77777777" w:rsidR="008B10DB" w:rsidRPr="00EE15C0" w:rsidRDefault="008B10DB" w:rsidP="000D438E">
            <w:pPr>
              <w:spacing w:line="288" w:lineRule="auto"/>
              <w:rPr>
                <w:lang w:val="en-GB"/>
              </w:rPr>
            </w:pPr>
            <w:r w:rsidRPr="00EE15C0">
              <w:rPr>
                <w:lang w:val="en-GB"/>
              </w:rPr>
              <w:t xml:space="preserve">17 </w:t>
            </w:r>
            <w:proofErr w:type="spellStart"/>
            <w:r w:rsidRPr="00EE15C0">
              <w:rPr>
                <w:lang w:val="en-GB"/>
              </w:rPr>
              <w:t>dBm</w:t>
            </w:r>
            <w:proofErr w:type="spellEnd"/>
            <w:r w:rsidRPr="00EE15C0">
              <w:rPr>
                <w:lang w:val="en-GB"/>
              </w:rPr>
              <w:t xml:space="preserve"> per antenna</w:t>
            </w:r>
          </w:p>
        </w:tc>
        <w:tc>
          <w:tcPr>
            <w:tcW w:w="1807" w:type="dxa"/>
            <w:tcBorders>
              <w:top w:val="single" w:sz="4" w:space="0" w:color="D2232A"/>
              <w:left w:val="single" w:sz="4" w:space="0" w:color="D2232A"/>
              <w:bottom w:val="single" w:sz="4" w:space="0" w:color="D2232A"/>
              <w:right w:val="single" w:sz="4" w:space="0" w:color="D2232A"/>
            </w:tcBorders>
            <w:vAlign w:val="center"/>
          </w:tcPr>
          <w:p w14:paraId="52295C3B" w14:textId="77777777" w:rsidR="008B10DB" w:rsidRPr="00EE15C0" w:rsidRDefault="008B10DB" w:rsidP="000D438E">
            <w:pPr>
              <w:spacing w:line="288" w:lineRule="auto"/>
              <w:rPr>
                <w:lang w:val="en-GB"/>
              </w:rPr>
            </w:pPr>
            <w:r w:rsidRPr="00EE15C0">
              <w:rPr>
                <w:lang w:val="en-GB"/>
              </w:rPr>
              <w:t>5 MHz</w:t>
            </w:r>
          </w:p>
        </w:tc>
      </w:tr>
    </w:tbl>
    <w:p w14:paraId="59C376AD" w14:textId="77777777" w:rsidR="008B10DB" w:rsidRPr="00EE15C0" w:rsidRDefault="008B10DB" w:rsidP="00BC1DFB">
      <w:pPr>
        <w:pStyle w:val="ECCTabletitle"/>
      </w:pPr>
      <w:r w:rsidRPr="00EE15C0">
        <w:t xml:space="preserve">BS Requirements for part of duplex gap not used by SDL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80"/>
        <w:gridCol w:w="2558"/>
        <w:gridCol w:w="2748"/>
      </w:tblGrid>
      <w:tr w:rsidR="008B10DB" w:rsidRPr="00EE15C0" w14:paraId="64BB9C4D" w14:textId="77777777" w:rsidTr="000D438E">
        <w:trPr>
          <w:tblHeader/>
        </w:trPr>
        <w:tc>
          <w:tcPr>
            <w:tcW w:w="398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3AACC3A2" w14:textId="77777777" w:rsidR="008B10DB" w:rsidRPr="00EE15C0" w:rsidRDefault="008B10DB" w:rsidP="00BC1DFB">
            <w:pPr>
              <w:keepNext/>
              <w:spacing w:line="288" w:lineRule="auto"/>
              <w:jc w:val="center"/>
              <w:rPr>
                <w:b/>
                <w:color w:val="FFFFFF"/>
                <w:lang w:val="en-GB"/>
              </w:rPr>
            </w:pPr>
            <w:r w:rsidRPr="00EE15C0">
              <w:rPr>
                <w:b/>
                <w:color w:val="FFFFFF"/>
                <w:lang w:val="en-GB"/>
              </w:rPr>
              <w:t xml:space="preserve">Frequency range </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10D9F033" w14:textId="77777777" w:rsidR="008B10DB" w:rsidRPr="00EE15C0" w:rsidRDefault="008B10DB" w:rsidP="00BC1DFB">
            <w:pPr>
              <w:keepNext/>
              <w:spacing w:line="288" w:lineRule="auto"/>
              <w:jc w:val="center"/>
              <w:rPr>
                <w:b/>
                <w:color w:val="FFFFFF"/>
                <w:lang w:val="en-GB"/>
              </w:rPr>
            </w:pPr>
            <w:r w:rsidRPr="00EE15C0">
              <w:rPr>
                <w:b/>
                <w:color w:val="FFFFFF"/>
                <w:lang w:val="en-GB"/>
              </w:rPr>
              <w:t xml:space="preserve">Maximum mean </w:t>
            </w:r>
          </w:p>
          <w:p w14:paraId="13E09FE9" w14:textId="77777777" w:rsidR="008B10DB" w:rsidRPr="00EE15C0" w:rsidRDefault="008B10DB" w:rsidP="00BC1DFB">
            <w:pPr>
              <w:keepNext/>
              <w:spacing w:line="288" w:lineRule="auto"/>
              <w:jc w:val="center"/>
              <w:rPr>
                <w:b/>
                <w:color w:val="FFFFFF"/>
                <w:lang w:val="en-GB"/>
              </w:rPr>
            </w:pPr>
            <w:proofErr w:type="spellStart"/>
            <w:r w:rsidRPr="00EE15C0">
              <w:rPr>
                <w:b/>
                <w:color w:val="FFFFFF"/>
                <w:lang w:val="en-GB"/>
              </w:rPr>
              <w:t>e.i.r.p</w:t>
            </w:r>
            <w:proofErr w:type="spellEnd"/>
            <w:r w:rsidRPr="00EE15C0">
              <w:rPr>
                <w:b/>
                <w:color w:val="FFFFFF"/>
                <w:lang w:val="en-GB"/>
              </w:rPr>
              <w:t>.</w:t>
            </w:r>
          </w:p>
        </w:tc>
        <w:tc>
          <w:tcPr>
            <w:tcW w:w="27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2B6356C8" w14:textId="77777777" w:rsidR="008B10DB" w:rsidRPr="00EE15C0" w:rsidRDefault="008B10DB" w:rsidP="00BC1DFB">
            <w:pPr>
              <w:keepNext/>
              <w:spacing w:line="288" w:lineRule="auto"/>
              <w:jc w:val="center"/>
              <w:rPr>
                <w:b/>
                <w:color w:val="FFFFFF"/>
                <w:lang w:val="en-GB"/>
              </w:rPr>
            </w:pPr>
            <w:r w:rsidRPr="00EE15C0">
              <w:rPr>
                <w:b/>
                <w:color w:val="FFFFFF"/>
                <w:lang w:val="en-GB"/>
              </w:rPr>
              <w:t xml:space="preserve">Measurement </w:t>
            </w:r>
          </w:p>
          <w:p w14:paraId="1D0505C8" w14:textId="77777777" w:rsidR="008B10DB" w:rsidRPr="00EE15C0" w:rsidRDefault="008B10DB" w:rsidP="00BC1DFB">
            <w:pPr>
              <w:keepNext/>
              <w:spacing w:line="288" w:lineRule="auto"/>
              <w:jc w:val="center"/>
              <w:rPr>
                <w:b/>
                <w:color w:val="FFFFFF"/>
                <w:lang w:val="en-GB"/>
              </w:rPr>
            </w:pPr>
            <w:r w:rsidRPr="00EE15C0">
              <w:rPr>
                <w:b/>
                <w:color w:val="FFFFFF"/>
                <w:lang w:val="en-GB"/>
              </w:rPr>
              <w:t>bandwidth</w:t>
            </w:r>
          </w:p>
        </w:tc>
      </w:tr>
      <w:tr w:rsidR="008B10DB" w:rsidRPr="00EE15C0" w14:paraId="775C1EF4"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0C681D3A" w14:textId="77777777" w:rsidR="008B10DB" w:rsidRPr="00EE15C0" w:rsidRDefault="008B10DB" w:rsidP="00BC1DFB">
            <w:pPr>
              <w:keepNext/>
              <w:spacing w:line="288" w:lineRule="auto"/>
              <w:rPr>
                <w:lang w:val="en-GB"/>
              </w:rPr>
            </w:pPr>
            <w:r w:rsidRPr="00EE15C0">
              <w:rPr>
                <w:lang w:val="en-GB"/>
              </w:rPr>
              <w:t xml:space="preserve">-10 to 0 MHz offset from DL lower band edge or </w:t>
            </w:r>
            <w:r w:rsidRPr="00EE15C0">
              <w:rPr>
                <w:rFonts w:eastAsia="MS Mincho" w:cs="Arial"/>
                <w:lang w:val="en-GB" w:eastAsia="ja-JP"/>
              </w:rPr>
              <w:t>lower edge of the lowest SDL block</w:t>
            </w:r>
            <w:r w:rsidRPr="00EE15C0">
              <w:rPr>
                <w:lang w:val="en-GB"/>
              </w:rPr>
              <w:t>, but above uplink upper band edge</w:t>
            </w:r>
          </w:p>
        </w:tc>
        <w:tc>
          <w:tcPr>
            <w:tcW w:w="2558" w:type="dxa"/>
            <w:tcBorders>
              <w:top w:val="single" w:sz="4" w:space="0" w:color="D2232A"/>
              <w:left w:val="single" w:sz="4" w:space="0" w:color="D2232A"/>
              <w:bottom w:val="single" w:sz="4" w:space="0" w:color="D2232A"/>
              <w:right w:val="single" w:sz="4" w:space="0" w:color="D2232A"/>
            </w:tcBorders>
            <w:vAlign w:val="center"/>
          </w:tcPr>
          <w:p w14:paraId="1135F917" w14:textId="77777777" w:rsidR="008B10DB" w:rsidRPr="00EE15C0" w:rsidRDefault="008B10DB" w:rsidP="00BC1DFB">
            <w:pPr>
              <w:keepNext/>
              <w:spacing w:line="288" w:lineRule="auto"/>
              <w:rPr>
                <w:lang w:val="en-GB"/>
              </w:rPr>
            </w:pPr>
            <w:r w:rsidRPr="00EE15C0">
              <w:rPr>
                <w:lang w:val="en-GB"/>
              </w:rPr>
              <w:t xml:space="preserve">16 </w:t>
            </w:r>
            <w:proofErr w:type="spellStart"/>
            <w:r w:rsidRPr="00EE15C0">
              <w:rPr>
                <w:lang w:val="en-GB"/>
              </w:rPr>
              <w:t>dBm</w:t>
            </w:r>
            <w:proofErr w:type="spellEnd"/>
            <w:r w:rsidRPr="00EE15C0">
              <w:rPr>
                <w:lang w:val="en-GB"/>
              </w:rPr>
              <w:t xml:space="preserve"> per antenna</w:t>
            </w:r>
          </w:p>
        </w:tc>
        <w:tc>
          <w:tcPr>
            <w:tcW w:w="2748" w:type="dxa"/>
            <w:tcBorders>
              <w:top w:val="single" w:sz="4" w:space="0" w:color="D2232A"/>
              <w:left w:val="single" w:sz="4" w:space="0" w:color="D2232A"/>
              <w:bottom w:val="single" w:sz="4" w:space="0" w:color="D2232A"/>
              <w:right w:val="single" w:sz="4" w:space="0" w:color="D2232A"/>
            </w:tcBorders>
            <w:vAlign w:val="center"/>
          </w:tcPr>
          <w:p w14:paraId="5EA1919D" w14:textId="77777777" w:rsidR="008B10DB" w:rsidRPr="00EE15C0" w:rsidRDefault="008B10DB" w:rsidP="00BC1DFB">
            <w:pPr>
              <w:keepNext/>
              <w:spacing w:line="288" w:lineRule="auto"/>
              <w:rPr>
                <w:lang w:val="en-GB"/>
              </w:rPr>
            </w:pPr>
            <w:r w:rsidRPr="00EE15C0">
              <w:rPr>
                <w:lang w:val="en-GB"/>
              </w:rPr>
              <w:t>5 MHz</w:t>
            </w:r>
          </w:p>
        </w:tc>
      </w:tr>
      <w:tr w:rsidR="008B10DB" w:rsidRPr="00EE15C0" w14:paraId="0BDD66A3"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241C7E90" w14:textId="77777777" w:rsidR="008B10DB" w:rsidRPr="00EE15C0" w:rsidRDefault="008B10DB" w:rsidP="00BC1DFB">
            <w:pPr>
              <w:keepNext/>
              <w:spacing w:line="288" w:lineRule="auto"/>
              <w:rPr>
                <w:lang w:val="en-GB"/>
              </w:rPr>
            </w:pPr>
            <w:r w:rsidRPr="00EE15C0">
              <w:rPr>
                <w:lang w:val="en-GB"/>
              </w:rPr>
              <w:t xml:space="preserve">More than 10 MHz offset from DL lower band edge or </w:t>
            </w:r>
            <w:r w:rsidRPr="00EE15C0">
              <w:rPr>
                <w:rFonts w:eastAsia="MS Mincho" w:cs="Arial"/>
                <w:lang w:val="en-GB" w:eastAsia="ja-JP"/>
              </w:rPr>
              <w:t>lower edge of the lowest SDL block</w:t>
            </w:r>
            <w:r w:rsidRPr="00EE15C0">
              <w:rPr>
                <w:lang w:val="en-GB"/>
              </w:rPr>
              <w:t xml:space="preserve">, but above uplink upper band edge </w:t>
            </w:r>
          </w:p>
        </w:tc>
        <w:tc>
          <w:tcPr>
            <w:tcW w:w="2558" w:type="dxa"/>
            <w:tcBorders>
              <w:top w:val="single" w:sz="4" w:space="0" w:color="D2232A"/>
              <w:left w:val="single" w:sz="4" w:space="0" w:color="D2232A"/>
              <w:bottom w:val="single" w:sz="4" w:space="0" w:color="D2232A"/>
              <w:right w:val="single" w:sz="4" w:space="0" w:color="D2232A"/>
            </w:tcBorders>
            <w:vAlign w:val="center"/>
          </w:tcPr>
          <w:p w14:paraId="743020F8" w14:textId="77777777" w:rsidR="008B10DB" w:rsidRPr="00EE15C0" w:rsidRDefault="008B10DB" w:rsidP="00BC1DFB">
            <w:pPr>
              <w:keepNext/>
              <w:spacing w:line="288" w:lineRule="auto"/>
              <w:rPr>
                <w:lang w:val="en-GB"/>
              </w:rPr>
            </w:pPr>
            <w:r w:rsidRPr="00EE15C0">
              <w:rPr>
                <w:lang w:val="en-GB"/>
              </w:rPr>
              <w:t xml:space="preserve">-4 </w:t>
            </w:r>
            <w:proofErr w:type="spellStart"/>
            <w:r w:rsidRPr="00EE15C0">
              <w:rPr>
                <w:lang w:val="en-GB"/>
              </w:rPr>
              <w:t>dBm</w:t>
            </w:r>
            <w:proofErr w:type="spellEnd"/>
            <w:r w:rsidRPr="00EE15C0">
              <w:rPr>
                <w:lang w:val="en-GB"/>
              </w:rPr>
              <w:t xml:space="preserve"> per antenna</w:t>
            </w:r>
          </w:p>
        </w:tc>
        <w:tc>
          <w:tcPr>
            <w:tcW w:w="2748" w:type="dxa"/>
            <w:tcBorders>
              <w:top w:val="single" w:sz="4" w:space="0" w:color="D2232A"/>
              <w:left w:val="single" w:sz="4" w:space="0" w:color="D2232A"/>
              <w:bottom w:val="single" w:sz="4" w:space="0" w:color="D2232A"/>
              <w:right w:val="single" w:sz="4" w:space="0" w:color="D2232A"/>
            </w:tcBorders>
            <w:vAlign w:val="center"/>
          </w:tcPr>
          <w:p w14:paraId="756DAEF2" w14:textId="77777777" w:rsidR="008B10DB" w:rsidRPr="00EE15C0" w:rsidRDefault="008B10DB" w:rsidP="00BC1DFB">
            <w:pPr>
              <w:keepNext/>
              <w:spacing w:line="288" w:lineRule="auto"/>
              <w:rPr>
                <w:lang w:val="en-GB"/>
              </w:rPr>
            </w:pPr>
            <w:r w:rsidRPr="00EE15C0">
              <w:rPr>
                <w:lang w:val="en-GB"/>
              </w:rPr>
              <w:t>5 MHz</w:t>
            </w:r>
          </w:p>
        </w:tc>
      </w:tr>
    </w:tbl>
    <w:p w14:paraId="47B74445" w14:textId="77777777" w:rsidR="008B10DB" w:rsidRPr="00EE15C0" w:rsidRDefault="008B10DB" w:rsidP="008B10DB">
      <w:pPr>
        <w:pStyle w:val="ECCParagraph"/>
      </w:pPr>
    </w:p>
    <w:p w14:paraId="5CC2E8BA" w14:textId="77777777" w:rsidR="008B10DB" w:rsidRPr="00EE15C0" w:rsidRDefault="008B10DB" w:rsidP="008B10DB">
      <w:pPr>
        <w:pStyle w:val="ECCTabletitle"/>
      </w:pPr>
      <w:r w:rsidRPr="00EE15C0">
        <w:lastRenderedPageBreak/>
        <w:t xml:space="preserve">BS Requirements for guard bands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80"/>
        <w:gridCol w:w="2558"/>
        <w:gridCol w:w="2748"/>
      </w:tblGrid>
      <w:tr w:rsidR="008B10DB" w:rsidRPr="00EE15C0" w14:paraId="66822AC7" w14:textId="77777777" w:rsidTr="000D438E">
        <w:trPr>
          <w:tblHeader/>
        </w:trPr>
        <w:tc>
          <w:tcPr>
            <w:tcW w:w="398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3C67035C" w14:textId="77777777" w:rsidR="008B10DB" w:rsidRPr="00EE15C0" w:rsidRDefault="008B10DB" w:rsidP="000D438E">
            <w:pPr>
              <w:keepNext/>
              <w:spacing w:line="288" w:lineRule="auto"/>
              <w:jc w:val="center"/>
              <w:rPr>
                <w:b/>
                <w:color w:val="FFFFFF"/>
                <w:lang w:val="en-GB"/>
              </w:rPr>
            </w:pPr>
            <w:r w:rsidRPr="00EE15C0">
              <w:rPr>
                <w:b/>
                <w:color w:val="FFFFFF"/>
                <w:lang w:val="en-GB"/>
              </w:rPr>
              <w:t xml:space="preserve">Frequency range </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56F8A774" w14:textId="77777777" w:rsidR="008B10DB" w:rsidRPr="00EE15C0" w:rsidRDefault="008B10DB" w:rsidP="000D438E">
            <w:pPr>
              <w:keepNext/>
              <w:spacing w:line="288" w:lineRule="auto"/>
              <w:jc w:val="center"/>
              <w:rPr>
                <w:b/>
                <w:color w:val="FFFFFF"/>
                <w:lang w:val="en-GB"/>
              </w:rPr>
            </w:pPr>
            <w:r w:rsidRPr="00EE15C0">
              <w:rPr>
                <w:b/>
                <w:color w:val="FFFFFF"/>
                <w:lang w:val="en-GB"/>
              </w:rPr>
              <w:t xml:space="preserve">Maximum mean </w:t>
            </w:r>
          </w:p>
          <w:p w14:paraId="1C3CEE7A" w14:textId="77777777" w:rsidR="008B10DB" w:rsidRPr="00EE15C0" w:rsidRDefault="008B10DB" w:rsidP="000D438E">
            <w:pPr>
              <w:keepNext/>
              <w:spacing w:line="288" w:lineRule="auto"/>
              <w:jc w:val="center"/>
              <w:rPr>
                <w:b/>
                <w:color w:val="FFFFFF"/>
                <w:lang w:val="en-GB"/>
              </w:rPr>
            </w:pPr>
            <w:r w:rsidRPr="00EE15C0">
              <w:rPr>
                <w:b/>
                <w:color w:val="FFFFFF"/>
                <w:lang w:val="en-GB"/>
              </w:rPr>
              <w:t xml:space="preserve">out-of-block </w:t>
            </w:r>
            <w:proofErr w:type="spellStart"/>
            <w:r w:rsidRPr="00EE15C0">
              <w:rPr>
                <w:b/>
                <w:color w:val="FFFFFF"/>
                <w:lang w:val="en-GB"/>
              </w:rPr>
              <w:t>e.i.r.p</w:t>
            </w:r>
            <w:proofErr w:type="spellEnd"/>
            <w:r w:rsidRPr="00EE15C0">
              <w:rPr>
                <w:b/>
                <w:color w:val="FFFFFF"/>
                <w:lang w:val="en-GB"/>
              </w:rPr>
              <w:t>.</w:t>
            </w:r>
          </w:p>
        </w:tc>
        <w:tc>
          <w:tcPr>
            <w:tcW w:w="27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68956FEC" w14:textId="77777777" w:rsidR="008B10DB" w:rsidRPr="00EE15C0" w:rsidRDefault="008B10DB" w:rsidP="000D438E">
            <w:pPr>
              <w:keepNext/>
              <w:spacing w:line="288" w:lineRule="auto"/>
              <w:jc w:val="center"/>
              <w:rPr>
                <w:b/>
                <w:color w:val="FFFFFF"/>
                <w:lang w:val="en-GB"/>
              </w:rPr>
            </w:pPr>
            <w:r w:rsidRPr="00EE15C0">
              <w:rPr>
                <w:b/>
                <w:color w:val="FFFFFF"/>
                <w:lang w:val="en-GB"/>
              </w:rPr>
              <w:t xml:space="preserve">Measurement </w:t>
            </w:r>
          </w:p>
          <w:p w14:paraId="47F39404" w14:textId="77777777" w:rsidR="008B10DB" w:rsidRPr="00EE15C0" w:rsidRDefault="008B10DB" w:rsidP="000D438E">
            <w:pPr>
              <w:keepNext/>
              <w:spacing w:line="288" w:lineRule="auto"/>
              <w:jc w:val="center"/>
              <w:rPr>
                <w:b/>
                <w:color w:val="FFFFFF"/>
                <w:lang w:val="en-GB"/>
              </w:rPr>
            </w:pPr>
            <w:r w:rsidRPr="00EE15C0">
              <w:rPr>
                <w:b/>
                <w:color w:val="FFFFFF"/>
                <w:lang w:val="en-GB"/>
              </w:rPr>
              <w:t>bandwidth</w:t>
            </w:r>
          </w:p>
        </w:tc>
      </w:tr>
      <w:tr w:rsidR="008B10DB" w:rsidRPr="00EE15C0" w14:paraId="78D6214E"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2AAFFF84" w14:textId="77777777" w:rsidR="008B10DB" w:rsidRPr="00EE15C0" w:rsidRDefault="008B10DB" w:rsidP="000D438E">
            <w:pPr>
              <w:spacing w:line="288" w:lineRule="auto"/>
              <w:rPr>
                <w:lang w:val="en-GB"/>
              </w:rPr>
            </w:pPr>
            <w:r w:rsidRPr="00EE15C0">
              <w:rPr>
                <w:lang w:val="en-GB"/>
              </w:rPr>
              <w:t xml:space="preserve">Spectrum between broadcasting band edge and FDD uplink lower band edge (694-703 MHz) </w:t>
            </w:r>
          </w:p>
        </w:tc>
        <w:tc>
          <w:tcPr>
            <w:tcW w:w="2558" w:type="dxa"/>
            <w:tcBorders>
              <w:top w:val="single" w:sz="4" w:space="0" w:color="D2232A"/>
              <w:left w:val="single" w:sz="4" w:space="0" w:color="D2232A"/>
              <w:bottom w:val="single" w:sz="4" w:space="0" w:color="D2232A"/>
              <w:right w:val="single" w:sz="4" w:space="0" w:color="D2232A"/>
            </w:tcBorders>
            <w:vAlign w:val="center"/>
          </w:tcPr>
          <w:p w14:paraId="3CEA4205" w14:textId="77777777" w:rsidR="008B10DB" w:rsidRPr="00EE15C0" w:rsidRDefault="008B10DB" w:rsidP="000D438E">
            <w:pPr>
              <w:spacing w:line="288" w:lineRule="auto"/>
              <w:rPr>
                <w:lang w:val="en-GB"/>
              </w:rPr>
            </w:pPr>
            <w:r w:rsidRPr="00EE15C0">
              <w:rPr>
                <w:lang w:val="en-GB"/>
              </w:rPr>
              <w:t xml:space="preserve">-32 </w:t>
            </w:r>
            <w:proofErr w:type="spellStart"/>
            <w:r w:rsidRPr="00EE15C0">
              <w:rPr>
                <w:lang w:val="en-GB"/>
              </w:rPr>
              <w:t>dBm</w:t>
            </w:r>
            <w:proofErr w:type="spellEnd"/>
            <w:r w:rsidRPr="00EE15C0">
              <w:rPr>
                <w:lang w:val="en-GB"/>
              </w:rPr>
              <w:t xml:space="preserve"> per cell (1)</w:t>
            </w:r>
          </w:p>
        </w:tc>
        <w:tc>
          <w:tcPr>
            <w:tcW w:w="2748" w:type="dxa"/>
            <w:tcBorders>
              <w:top w:val="single" w:sz="4" w:space="0" w:color="D2232A"/>
              <w:left w:val="single" w:sz="4" w:space="0" w:color="D2232A"/>
              <w:bottom w:val="single" w:sz="4" w:space="0" w:color="D2232A"/>
              <w:right w:val="single" w:sz="4" w:space="0" w:color="D2232A"/>
            </w:tcBorders>
            <w:vAlign w:val="center"/>
          </w:tcPr>
          <w:p w14:paraId="01F39635" w14:textId="77777777" w:rsidR="008B10DB" w:rsidRPr="00EE15C0" w:rsidRDefault="008B10DB" w:rsidP="000D438E">
            <w:pPr>
              <w:spacing w:line="288" w:lineRule="auto"/>
              <w:rPr>
                <w:lang w:val="en-GB"/>
              </w:rPr>
            </w:pPr>
            <w:r w:rsidRPr="00EE15C0">
              <w:rPr>
                <w:lang w:val="en-GB"/>
              </w:rPr>
              <w:t>1 MHz</w:t>
            </w:r>
          </w:p>
        </w:tc>
      </w:tr>
      <w:tr w:rsidR="008B10DB" w:rsidRPr="00EE15C0" w14:paraId="6C80E6C9"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49C89411" w14:textId="77777777" w:rsidR="008B10DB" w:rsidRPr="00EE15C0" w:rsidRDefault="008B10DB" w:rsidP="000D438E">
            <w:pPr>
              <w:spacing w:line="288" w:lineRule="auto"/>
              <w:rPr>
                <w:lang w:val="en-GB"/>
              </w:rPr>
            </w:pPr>
            <w:r w:rsidRPr="00EE15C0">
              <w:rPr>
                <w:lang w:val="en-GB"/>
              </w:rPr>
              <w:t>Spectrum between downlink upper band edge and downlink of 800 MHz MFCN (788-791 MHz)</w:t>
            </w:r>
          </w:p>
        </w:tc>
        <w:tc>
          <w:tcPr>
            <w:tcW w:w="2558" w:type="dxa"/>
            <w:tcBorders>
              <w:top w:val="single" w:sz="4" w:space="0" w:color="D2232A"/>
              <w:left w:val="single" w:sz="4" w:space="0" w:color="D2232A"/>
              <w:bottom w:val="single" w:sz="4" w:space="0" w:color="D2232A"/>
              <w:right w:val="single" w:sz="4" w:space="0" w:color="D2232A"/>
            </w:tcBorders>
            <w:vAlign w:val="center"/>
          </w:tcPr>
          <w:p w14:paraId="2EE51BC8" w14:textId="77777777" w:rsidR="008B10DB" w:rsidRPr="00EE15C0" w:rsidRDefault="008B10DB" w:rsidP="000D438E">
            <w:pPr>
              <w:spacing w:line="288" w:lineRule="auto"/>
              <w:rPr>
                <w:lang w:val="en-GB"/>
              </w:rPr>
            </w:pPr>
            <w:r w:rsidRPr="00EE15C0">
              <w:rPr>
                <w:lang w:val="en-GB"/>
              </w:rPr>
              <w:t xml:space="preserve">14 </w:t>
            </w:r>
            <w:proofErr w:type="spellStart"/>
            <w:r w:rsidRPr="00EE15C0">
              <w:rPr>
                <w:lang w:val="en-GB"/>
              </w:rPr>
              <w:t>dBm</w:t>
            </w:r>
            <w:proofErr w:type="spellEnd"/>
            <w:r w:rsidRPr="00EE15C0">
              <w:rPr>
                <w:lang w:val="en-GB"/>
              </w:rPr>
              <w:t xml:space="preserve"> per antenna</w:t>
            </w:r>
          </w:p>
        </w:tc>
        <w:tc>
          <w:tcPr>
            <w:tcW w:w="2748" w:type="dxa"/>
            <w:tcBorders>
              <w:top w:val="single" w:sz="4" w:space="0" w:color="D2232A"/>
              <w:left w:val="single" w:sz="4" w:space="0" w:color="D2232A"/>
              <w:bottom w:val="single" w:sz="4" w:space="0" w:color="D2232A"/>
              <w:right w:val="single" w:sz="4" w:space="0" w:color="D2232A"/>
            </w:tcBorders>
            <w:vAlign w:val="center"/>
          </w:tcPr>
          <w:p w14:paraId="266785B3" w14:textId="77777777" w:rsidR="008B10DB" w:rsidRPr="00EE15C0" w:rsidRDefault="008B10DB" w:rsidP="000D438E">
            <w:pPr>
              <w:spacing w:line="288" w:lineRule="auto"/>
              <w:rPr>
                <w:lang w:val="en-GB"/>
              </w:rPr>
            </w:pPr>
            <w:r w:rsidRPr="00EE15C0">
              <w:rPr>
                <w:lang w:val="en-GB"/>
              </w:rPr>
              <w:t xml:space="preserve">3 MHz </w:t>
            </w:r>
          </w:p>
        </w:tc>
      </w:tr>
    </w:tbl>
    <w:p w14:paraId="2822A728" w14:textId="77777777" w:rsidR="008B10DB" w:rsidRPr="00EE15C0" w:rsidRDefault="008B10DB" w:rsidP="008B10DB">
      <w:pPr>
        <w:pStyle w:val="ECCParagraph"/>
        <w:ind w:left="709" w:hanging="709"/>
      </w:pPr>
      <w:r w:rsidRPr="00EE15C0">
        <w:rPr>
          <w:rFonts w:cs="Arial"/>
          <w:lang w:eastAsia="de-DE"/>
        </w:rPr>
        <w:t>(1)  In a multi sector site “cell” refers to one of the sectors.</w:t>
      </w:r>
    </w:p>
    <w:p w14:paraId="6936E239" w14:textId="77777777" w:rsidR="008B10DB" w:rsidRPr="00EE15C0" w:rsidRDefault="008B10DB" w:rsidP="008B10DB">
      <w:pPr>
        <w:pStyle w:val="ECCTabletitle"/>
      </w:pPr>
      <w:bookmarkStart w:id="85" w:name="_Ref397648219"/>
      <w:r w:rsidRPr="00EE15C0">
        <w:t>BS Baseline requirements for DTT spectrum</w:t>
      </w:r>
      <w:bookmarkEnd w:id="85"/>
      <w:r w:rsidRPr="00EE15C0">
        <w:t xml:space="preserve">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80"/>
        <w:gridCol w:w="2558"/>
        <w:gridCol w:w="2748"/>
      </w:tblGrid>
      <w:tr w:rsidR="008B10DB" w:rsidRPr="00EE15C0" w14:paraId="4DCCFC1D" w14:textId="77777777" w:rsidTr="000D438E">
        <w:trPr>
          <w:tblHeader/>
        </w:trPr>
        <w:tc>
          <w:tcPr>
            <w:tcW w:w="398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79919911" w14:textId="77777777" w:rsidR="008B10DB" w:rsidRPr="00EE15C0" w:rsidRDefault="008B10DB" w:rsidP="000D438E">
            <w:pPr>
              <w:spacing w:line="288" w:lineRule="auto"/>
              <w:jc w:val="center"/>
              <w:rPr>
                <w:b/>
                <w:color w:val="FFFFFF"/>
                <w:lang w:val="en-GB"/>
              </w:rPr>
            </w:pPr>
            <w:r w:rsidRPr="00EE15C0">
              <w:rPr>
                <w:b/>
                <w:color w:val="FFFFFF"/>
                <w:lang w:val="en-GB"/>
              </w:rPr>
              <w:t xml:space="preserve">Frequency range </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61AA24C0" w14:textId="77777777" w:rsidR="008B10DB" w:rsidRPr="00EE15C0" w:rsidRDefault="008B10DB" w:rsidP="000D438E">
            <w:pPr>
              <w:spacing w:line="288" w:lineRule="auto"/>
              <w:jc w:val="center"/>
              <w:rPr>
                <w:b/>
                <w:color w:val="FFFFFF"/>
                <w:lang w:val="en-GB"/>
              </w:rPr>
            </w:pPr>
            <w:r w:rsidRPr="00EE15C0">
              <w:rPr>
                <w:b/>
                <w:color w:val="FFFFFF"/>
                <w:lang w:val="en-GB"/>
              </w:rPr>
              <w:t xml:space="preserve">Maximum mean </w:t>
            </w:r>
            <w:r w:rsidRPr="00EE15C0">
              <w:rPr>
                <w:b/>
                <w:color w:val="FFFFFF"/>
                <w:lang w:val="en-GB"/>
              </w:rPr>
              <w:br/>
            </w:r>
            <w:proofErr w:type="spellStart"/>
            <w:r w:rsidRPr="00EE15C0">
              <w:rPr>
                <w:b/>
                <w:color w:val="FFFFFF"/>
                <w:lang w:val="en-GB"/>
              </w:rPr>
              <w:t>e.i.r.p</w:t>
            </w:r>
            <w:proofErr w:type="spellEnd"/>
            <w:r w:rsidRPr="00EE15C0">
              <w:rPr>
                <w:b/>
                <w:color w:val="FFFFFF"/>
                <w:lang w:val="en-GB"/>
              </w:rPr>
              <w:t>.</w:t>
            </w:r>
          </w:p>
        </w:tc>
        <w:tc>
          <w:tcPr>
            <w:tcW w:w="27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5750B217" w14:textId="77777777" w:rsidR="008B10DB" w:rsidRPr="00EE15C0" w:rsidRDefault="008B10DB" w:rsidP="000D438E">
            <w:pPr>
              <w:spacing w:line="288" w:lineRule="auto"/>
              <w:jc w:val="center"/>
              <w:rPr>
                <w:b/>
                <w:color w:val="FFFFFF"/>
                <w:lang w:val="en-GB"/>
              </w:rPr>
            </w:pPr>
            <w:r w:rsidRPr="00EE15C0">
              <w:rPr>
                <w:b/>
                <w:color w:val="FFFFFF"/>
                <w:lang w:val="en-GB"/>
              </w:rPr>
              <w:t xml:space="preserve">Measurement </w:t>
            </w:r>
            <w:r w:rsidRPr="00EE15C0">
              <w:rPr>
                <w:b/>
                <w:color w:val="FFFFFF"/>
                <w:lang w:val="en-GB"/>
              </w:rPr>
              <w:br/>
              <w:t>bandwidth</w:t>
            </w:r>
          </w:p>
        </w:tc>
      </w:tr>
      <w:tr w:rsidR="008B10DB" w:rsidRPr="00EE15C0" w14:paraId="3699E1BF" w14:textId="77777777" w:rsidTr="000D438E">
        <w:tc>
          <w:tcPr>
            <w:tcW w:w="3980" w:type="dxa"/>
            <w:tcBorders>
              <w:top w:val="single" w:sz="4" w:space="0" w:color="D2232A"/>
              <w:left w:val="single" w:sz="4" w:space="0" w:color="D2232A"/>
              <w:bottom w:val="single" w:sz="4" w:space="0" w:color="D2232A"/>
              <w:right w:val="single" w:sz="4" w:space="0" w:color="D2232A"/>
            </w:tcBorders>
            <w:shd w:val="clear" w:color="auto" w:fill="auto"/>
            <w:vAlign w:val="center"/>
          </w:tcPr>
          <w:p w14:paraId="4BF0C39E" w14:textId="77777777" w:rsidR="008B10DB" w:rsidRPr="00EE15C0" w:rsidRDefault="008B10DB" w:rsidP="000D438E">
            <w:pPr>
              <w:spacing w:line="288" w:lineRule="auto"/>
              <w:rPr>
                <w:lang w:val="en-GB"/>
              </w:rPr>
            </w:pPr>
            <w:r w:rsidRPr="00EE15C0">
              <w:rPr>
                <w:lang w:val="en-GB"/>
              </w:rPr>
              <w:t>For DTT frequencies below 694 MHz where broadcasting is protected</w:t>
            </w:r>
          </w:p>
        </w:tc>
        <w:tc>
          <w:tcPr>
            <w:tcW w:w="2558" w:type="dxa"/>
            <w:tcBorders>
              <w:top w:val="single" w:sz="4" w:space="0" w:color="D2232A"/>
              <w:left w:val="single" w:sz="4" w:space="0" w:color="D2232A"/>
              <w:bottom w:val="single" w:sz="4" w:space="0" w:color="D2232A"/>
              <w:right w:val="single" w:sz="4" w:space="0" w:color="D2232A"/>
            </w:tcBorders>
            <w:shd w:val="clear" w:color="auto" w:fill="auto"/>
            <w:vAlign w:val="center"/>
          </w:tcPr>
          <w:p w14:paraId="6E8D717E" w14:textId="77777777" w:rsidR="008B10DB" w:rsidRPr="00EE15C0" w:rsidRDefault="008B10DB" w:rsidP="000D438E">
            <w:pPr>
              <w:spacing w:line="288" w:lineRule="auto"/>
              <w:rPr>
                <w:lang w:val="en-GB"/>
              </w:rPr>
            </w:pPr>
            <w:r w:rsidRPr="00EE15C0">
              <w:rPr>
                <w:lang w:val="en-GB"/>
              </w:rPr>
              <w:t xml:space="preserve">-23 </w:t>
            </w:r>
            <w:proofErr w:type="spellStart"/>
            <w:r w:rsidRPr="00EE15C0">
              <w:rPr>
                <w:lang w:val="en-GB"/>
              </w:rPr>
              <w:t>dBm</w:t>
            </w:r>
            <w:proofErr w:type="spellEnd"/>
            <w:r w:rsidRPr="00EE15C0">
              <w:rPr>
                <w:vertAlign w:val="superscript"/>
                <w:lang w:val="en-GB"/>
              </w:rPr>
              <w:t xml:space="preserve"> </w:t>
            </w:r>
            <w:r w:rsidRPr="00EE15C0">
              <w:rPr>
                <w:lang w:val="en-GB"/>
              </w:rPr>
              <w:t>per cell (1)</w:t>
            </w:r>
          </w:p>
        </w:tc>
        <w:tc>
          <w:tcPr>
            <w:tcW w:w="2748" w:type="dxa"/>
            <w:tcBorders>
              <w:top w:val="single" w:sz="4" w:space="0" w:color="D2232A"/>
              <w:left w:val="single" w:sz="4" w:space="0" w:color="D2232A"/>
              <w:bottom w:val="single" w:sz="4" w:space="0" w:color="D2232A"/>
              <w:right w:val="single" w:sz="4" w:space="0" w:color="D2232A"/>
            </w:tcBorders>
            <w:shd w:val="clear" w:color="auto" w:fill="auto"/>
            <w:vAlign w:val="center"/>
          </w:tcPr>
          <w:p w14:paraId="4347DA98" w14:textId="77777777" w:rsidR="008B10DB" w:rsidRPr="00EE15C0" w:rsidRDefault="008B10DB" w:rsidP="000D438E">
            <w:pPr>
              <w:spacing w:line="288" w:lineRule="auto"/>
              <w:rPr>
                <w:lang w:val="en-GB"/>
              </w:rPr>
            </w:pPr>
            <w:r w:rsidRPr="00EE15C0">
              <w:rPr>
                <w:lang w:val="en-GB"/>
              </w:rPr>
              <w:t>8 MHz</w:t>
            </w:r>
          </w:p>
        </w:tc>
      </w:tr>
    </w:tbl>
    <w:p w14:paraId="48761EC6" w14:textId="77777777" w:rsidR="008B10DB" w:rsidRPr="00EE15C0" w:rsidRDefault="008B10DB" w:rsidP="008B10DB">
      <w:pPr>
        <w:pStyle w:val="ECCParagraph"/>
        <w:ind w:left="709" w:hanging="709"/>
      </w:pPr>
      <w:r w:rsidRPr="00EE15C0">
        <w:rPr>
          <w:rFonts w:cs="Arial"/>
          <w:lang w:eastAsia="de-DE"/>
        </w:rPr>
        <w:t>(1)  In a multi sector site “cell” refers to one of the sectors.</w:t>
      </w:r>
    </w:p>
    <w:p w14:paraId="43DC7AA3" w14:textId="77777777" w:rsidR="008B10DB" w:rsidRPr="00EE15C0" w:rsidRDefault="008B10DB" w:rsidP="008B10DB">
      <w:pPr>
        <w:pStyle w:val="ECCAnnexheading2"/>
        <w:rPr>
          <w:lang w:val="en-GB"/>
        </w:rPr>
      </w:pPr>
      <w:r w:rsidRPr="00EE15C0">
        <w:rPr>
          <w:lang w:val="en-GB"/>
        </w:rPr>
        <w:t>Technical conditions for terminal stations</w:t>
      </w:r>
    </w:p>
    <w:p w14:paraId="7C598B44" w14:textId="77777777" w:rsidR="008B10DB" w:rsidRPr="00EE15C0" w:rsidRDefault="008B10DB" w:rsidP="008B10DB">
      <w:pPr>
        <w:spacing w:after="240"/>
        <w:jc w:val="both"/>
        <w:rPr>
          <w:rFonts w:cs="Arial"/>
          <w:szCs w:val="20"/>
          <w:lang w:val="en-GB"/>
        </w:rPr>
      </w:pPr>
      <w:r w:rsidRPr="00EE15C0">
        <w:rPr>
          <w:rFonts w:cs="Arial"/>
          <w:szCs w:val="20"/>
          <w:lang w:val="en-GB"/>
        </w:rPr>
        <w:t xml:space="preserve">The power limits are specified as </w:t>
      </w:r>
      <w:proofErr w:type="spellStart"/>
      <w:r w:rsidRPr="00EE15C0">
        <w:rPr>
          <w:rFonts w:cs="Arial"/>
          <w:szCs w:val="20"/>
          <w:lang w:val="en-GB"/>
        </w:rPr>
        <w:t>e.i.r.p</w:t>
      </w:r>
      <w:proofErr w:type="spellEnd"/>
      <w:r w:rsidRPr="00EE15C0">
        <w:rPr>
          <w:rFonts w:cs="Arial"/>
          <w:szCs w:val="20"/>
          <w:lang w:val="en-GB"/>
        </w:rPr>
        <w:t xml:space="preserve">. for terminal stations designed to be fixed or installed and as TRP for terminal stations designed to be mobile or nomadic. </w:t>
      </w:r>
    </w:p>
    <w:p w14:paraId="1240978F" w14:textId="77777777" w:rsidR="008B10DB" w:rsidRPr="00EE15C0" w:rsidRDefault="008B10DB" w:rsidP="008B10DB">
      <w:pPr>
        <w:pStyle w:val="ECCTabletitle"/>
      </w:pPr>
      <w:r w:rsidRPr="00EE15C0">
        <w:t>TS in-block emission limit</w:t>
      </w:r>
    </w:p>
    <w:tbl>
      <w:tblPr>
        <w:tblW w:w="0" w:type="auto"/>
        <w:jc w:val="center"/>
        <w:tblInd w:w="2223"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59"/>
      </w:tblGrid>
      <w:tr w:rsidR="008B10DB" w:rsidRPr="00EE15C0" w14:paraId="3336434F" w14:textId="77777777" w:rsidTr="00EF1285">
        <w:trPr>
          <w:tblHeader/>
          <w:jc w:val="center"/>
        </w:trPr>
        <w:tc>
          <w:tcPr>
            <w:tcW w:w="3959" w:type="dxa"/>
            <w:tcBorders>
              <w:top w:val="single" w:sz="4" w:space="0" w:color="D2232A"/>
              <w:left w:val="single" w:sz="4" w:space="0" w:color="D2232A"/>
              <w:bottom w:val="single" w:sz="4" w:space="0" w:color="D2232A"/>
              <w:right w:val="single" w:sz="4" w:space="0" w:color="D2232A"/>
            </w:tcBorders>
            <w:shd w:val="clear" w:color="auto" w:fill="D2232A"/>
            <w:vAlign w:val="center"/>
          </w:tcPr>
          <w:p w14:paraId="5302F322" w14:textId="77777777" w:rsidR="008B10DB" w:rsidRPr="00EE15C0" w:rsidRDefault="008B10DB" w:rsidP="000D438E">
            <w:pPr>
              <w:spacing w:after="120" w:line="288" w:lineRule="auto"/>
              <w:jc w:val="center"/>
              <w:rPr>
                <w:rFonts w:cs="Arial"/>
                <w:b/>
                <w:color w:val="FFFFFF"/>
                <w:szCs w:val="20"/>
                <w:lang w:val="en-GB" w:eastAsia="de-DE"/>
              </w:rPr>
            </w:pPr>
            <w:r w:rsidRPr="00EE15C0">
              <w:rPr>
                <w:rFonts w:cs="Arial"/>
                <w:b/>
                <w:color w:val="FFFFFF"/>
                <w:szCs w:val="20"/>
                <w:lang w:val="en-GB" w:eastAsia="de-DE"/>
              </w:rPr>
              <w:t xml:space="preserve">Maximum mean in-block power </w:t>
            </w:r>
          </w:p>
        </w:tc>
      </w:tr>
      <w:tr w:rsidR="008B10DB" w:rsidRPr="00EE15C0" w14:paraId="5B517896" w14:textId="77777777" w:rsidTr="00EF1285">
        <w:trPr>
          <w:jc w:val="center"/>
        </w:trPr>
        <w:tc>
          <w:tcPr>
            <w:tcW w:w="3959" w:type="dxa"/>
            <w:tcBorders>
              <w:top w:val="single" w:sz="4" w:space="0" w:color="D2232A"/>
              <w:left w:val="single" w:sz="4" w:space="0" w:color="D2232A"/>
              <w:bottom w:val="single" w:sz="4" w:space="0" w:color="D2232A"/>
              <w:right w:val="single" w:sz="4" w:space="0" w:color="D2232A"/>
            </w:tcBorders>
            <w:vAlign w:val="center"/>
          </w:tcPr>
          <w:p w14:paraId="43C0ED04" w14:textId="77777777" w:rsidR="008B10DB" w:rsidRPr="00EE15C0" w:rsidRDefault="008B10DB" w:rsidP="00EF1285">
            <w:pPr>
              <w:spacing w:after="120" w:line="288" w:lineRule="auto"/>
              <w:rPr>
                <w:rFonts w:cs="Arial"/>
                <w:szCs w:val="20"/>
                <w:lang w:val="en-GB" w:eastAsia="de-DE"/>
              </w:rPr>
            </w:pPr>
            <w:r w:rsidRPr="00EE15C0">
              <w:rPr>
                <w:rFonts w:cs="Arial"/>
                <w:szCs w:val="20"/>
                <w:lang w:val="en-GB" w:eastAsia="de-DE"/>
              </w:rPr>
              <w:t xml:space="preserve">23 </w:t>
            </w:r>
            <w:proofErr w:type="spellStart"/>
            <w:r w:rsidRPr="00EE15C0">
              <w:rPr>
                <w:rFonts w:cs="Arial"/>
                <w:szCs w:val="20"/>
                <w:lang w:val="en-GB" w:eastAsia="de-DE"/>
              </w:rPr>
              <w:t>dBm</w:t>
            </w:r>
            <w:proofErr w:type="spellEnd"/>
            <w:r w:rsidRPr="00EE15C0">
              <w:rPr>
                <w:rFonts w:cs="Arial"/>
                <w:szCs w:val="20"/>
                <w:lang w:val="en-GB" w:eastAsia="de-DE"/>
              </w:rPr>
              <w:t xml:space="preserve"> </w:t>
            </w:r>
          </w:p>
        </w:tc>
      </w:tr>
    </w:tbl>
    <w:p w14:paraId="5F8BECEE" w14:textId="77777777" w:rsidR="008B10DB" w:rsidRPr="00EE15C0" w:rsidRDefault="008B10DB" w:rsidP="008B10DB">
      <w:pPr>
        <w:tabs>
          <w:tab w:val="left" w:pos="0"/>
        </w:tabs>
        <w:spacing w:before="120"/>
        <w:rPr>
          <w:sz w:val="16"/>
          <w:szCs w:val="16"/>
          <w:lang w:val="en-GB"/>
        </w:rPr>
      </w:pPr>
      <w:r w:rsidRPr="00EE15C0">
        <w:rPr>
          <w:sz w:val="16"/>
          <w:szCs w:val="16"/>
          <w:lang w:val="en-GB"/>
        </w:rPr>
        <w:t>Note: It is recognised that this value is subject to a tolerance of up to +2 dB, to take account of operation under extreme environmental conditions and production spread.</w:t>
      </w:r>
    </w:p>
    <w:p w14:paraId="160D4985" w14:textId="4F4EA44F" w:rsidR="008B10DB" w:rsidRPr="00EE15C0" w:rsidRDefault="008B10DB" w:rsidP="008B10DB">
      <w:pPr>
        <w:pStyle w:val="ECCTabletitle"/>
      </w:pPr>
      <w:r w:rsidRPr="00EE15C0">
        <w:t>TS Req</w:t>
      </w:r>
      <w:r w:rsidR="00EF1285">
        <w:t>uirements for guard band (694-</w:t>
      </w:r>
      <w:r w:rsidRPr="00EE15C0">
        <w:t xml:space="preserve">703 MHz)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80"/>
        <w:gridCol w:w="2558"/>
        <w:gridCol w:w="2748"/>
      </w:tblGrid>
      <w:tr w:rsidR="008B10DB" w:rsidRPr="00EE15C0" w14:paraId="4BE64C43" w14:textId="77777777" w:rsidTr="000D438E">
        <w:trPr>
          <w:tblHeader/>
        </w:trPr>
        <w:tc>
          <w:tcPr>
            <w:tcW w:w="398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16CA2BBE" w14:textId="77777777" w:rsidR="008B10DB" w:rsidRPr="00EE15C0" w:rsidRDefault="008B10DB" w:rsidP="000D438E">
            <w:pPr>
              <w:keepNext/>
              <w:spacing w:line="288" w:lineRule="auto"/>
              <w:jc w:val="center"/>
              <w:rPr>
                <w:b/>
                <w:color w:val="FFFFFF"/>
                <w:lang w:val="en-GB"/>
              </w:rPr>
            </w:pPr>
            <w:r w:rsidRPr="00EE15C0">
              <w:rPr>
                <w:b/>
                <w:color w:val="FFFFFF"/>
                <w:lang w:val="en-GB"/>
              </w:rPr>
              <w:t xml:space="preserve">Frequency range of </w:t>
            </w:r>
          </w:p>
          <w:p w14:paraId="64FCC2E1" w14:textId="77777777" w:rsidR="008B10DB" w:rsidRPr="00EE15C0" w:rsidRDefault="008B10DB" w:rsidP="000D438E">
            <w:pPr>
              <w:keepNext/>
              <w:spacing w:line="288" w:lineRule="auto"/>
              <w:jc w:val="center"/>
              <w:rPr>
                <w:b/>
                <w:color w:val="FFFFFF"/>
                <w:lang w:val="en-GB"/>
              </w:rPr>
            </w:pPr>
            <w:r w:rsidRPr="00EE15C0">
              <w:rPr>
                <w:b/>
                <w:color w:val="FFFFFF"/>
                <w:lang w:val="en-GB"/>
              </w:rPr>
              <w:t>out-of-block emissions</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FCD2E0B" w14:textId="77777777" w:rsidR="008B10DB" w:rsidRPr="00EE15C0" w:rsidRDefault="008B10DB" w:rsidP="000D438E">
            <w:pPr>
              <w:keepNext/>
              <w:spacing w:line="288" w:lineRule="auto"/>
              <w:jc w:val="center"/>
              <w:rPr>
                <w:b/>
                <w:color w:val="FFFFFF"/>
                <w:lang w:val="en-GB"/>
              </w:rPr>
            </w:pPr>
            <w:r w:rsidRPr="00EE15C0">
              <w:rPr>
                <w:b/>
                <w:color w:val="FFFFFF"/>
                <w:lang w:val="en-GB"/>
              </w:rPr>
              <w:t xml:space="preserve">Maximum mean </w:t>
            </w:r>
          </w:p>
          <w:p w14:paraId="0D6C42F3" w14:textId="77777777" w:rsidR="008B10DB" w:rsidRPr="00EE15C0" w:rsidRDefault="008B10DB" w:rsidP="000D438E">
            <w:pPr>
              <w:keepNext/>
              <w:spacing w:line="288" w:lineRule="auto"/>
              <w:jc w:val="center"/>
              <w:rPr>
                <w:b/>
                <w:color w:val="FFFFFF"/>
                <w:lang w:val="en-GB"/>
              </w:rPr>
            </w:pPr>
            <w:r w:rsidRPr="00EE15C0">
              <w:rPr>
                <w:b/>
                <w:color w:val="FFFFFF"/>
                <w:lang w:val="en-GB"/>
              </w:rPr>
              <w:t xml:space="preserve">out-of-block </w:t>
            </w:r>
            <w:proofErr w:type="spellStart"/>
            <w:r w:rsidRPr="00EE15C0">
              <w:rPr>
                <w:b/>
                <w:color w:val="FFFFFF"/>
                <w:lang w:val="en-GB"/>
              </w:rPr>
              <w:t>e.i.r.p</w:t>
            </w:r>
            <w:proofErr w:type="spellEnd"/>
            <w:r w:rsidRPr="00EE15C0">
              <w:rPr>
                <w:b/>
                <w:color w:val="FFFFFF"/>
                <w:lang w:val="en-GB"/>
              </w:rPr>
              <w:t>.</w:t>
            </w:r>
          </w:p>
        </w:tc>
        <w:tc>
          <w:tcPr>
            <w:tcW w:w="27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0D512DC9" w14:textId="77777777" w:rsidR="008B10DB" w:rsidRPr="00EE15C0" w:rsidRDefault="008B10DB" w:rsidP="000D438E">
            <w:pPr>
              <w:keepNext/>
              <w:spacing w:line="288" w:lineRule="auto"/>
              <w:jc w:val="center"/>
              <w:rPr>
                <w:b/>
                <w:color w:val="FFFFFF"/>
                <w:lang w:val="en-GB"/>
              </w:rPr>
            </w:pPr>
            <w:r w:rsidRPr="00EE15C0">
              <w:rPr>
                <w:b/>
                <w:color w:val="FFFFFF"/>
                <w:lang w:val="en-GB"/>
              </w:rPr>
              <w:t xml:space="preserve">Measurement </w:t>
            </w:r>
          </w:p>
          <w:p w14:paraId="7E5632C3" w14:textId="77777777" w:rsidR="008B10DB" w:rsidRPr="00EE15C0" w:rsidRDefault="008B10DB" w:rsidP="000D438E">
            <w:pPr>
              <w:keepNext/>
              <w:spacing w:line="288" w:lineRule="auto"/>
              <w:jc w:val="center"/>
              <w:rPr>
                <w:b/>
                <w:color w:val="FFFFFF"/>
                <w:lang w:val="en-GB"/>
              </w:rPr>
            </w:pPr>
            <w:r w:rsidRPr="00EE15C0">
              <w:rPr>
                <w:b/>
                <w:color w:val="FFFFFF"/>
                <w:lang w:val="en-GB"/>
              </w:rPr>
              <w:t>bandwidth</w:t>
            </w:r>
          </w:p>
        </w:tc>
      </w:tr>
      <w:tr w:rsidR="008B10DB" w:rsidRPr="00EE15C0" w14:paraId="5C7127B4"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5D08960E" w14:textId="77777777" w:rsidR="008B10DB" w:rsidRPr="00EE15C0" w:rsidRDefault="008B10DB" w:rsidP="000D438E">
            <w:pPr>
              <w:keepNext/>
              <w:rPr>
                <w:lang w:val="en-GB"/>
              </w:rPr>
            </w:pPr>
            <w:r w:rsidRPr="00EE15C0">
              <w:rPr>
                <w:lang w:val="en-GB"/>
              </w:rPr>
              <w:t>694 – 698 MHz</w:t>
            </w:r>
          </w:p>
        </w:tc>
        <w:tc>
          <w:tcPr>
            <w:tcW w:w="2558" w:type="dxa"/>
            <w:tcBorders>
              <w:top w:val="single" w:sz="4" w:space="0" w:color="D2232A"/>
              <w:left w:val="single" w:sz="4" w:space="0" w:color="D2232A"/>
              <w:bottom w:val="single" w:sz="4" w:space="0" w:color="D2232A"/>
              <w:right w:val="single" w:sz="4" w:space="0" w:color="D2232A"/>
            </w:tcBorders>
            <w:vAlign w:val="center"/>
          </w:tcPr>
          <w:p w14:paraId="2D71909F" w14:textId="1746FF61" w:rsidR="008B10DB" w:rsidRPr="00EE15C0" w:rsidRDefault="008B10DB" w:rsidP="000D438E">
            <w:pPr>
              <w:keepNext/>
              <w:rPr>
                <w:lang w:val="en-GB"/>
              </w:rPr>
            </w:pPr>
            <w:r w:rsidRPr="00EE15C0">
              <w:rPr>
                <w:lang w:val="en-GB"/>
              </w:rPr>
              <w:t xml:space="preserve">-7 </w:t>
            </w:r>
            <w:proofErr w:type="spellStart"/>
            <w:r w:rsidRPr="00EE15C0">
              <w:rPr>
                <w:lang w:val="en-GB"/>
              </w:rPr>
              <w:t>dBm</w:t>
            </w:r>
            <w:proofErr w:type="spellEnd"/>
            <w:r w:rsidRPr="00EE15C0">
              <w:rPr>
                <w:lang w:val="en-GB"/>
              </w:rPr>
              <w:t xml:space="preserve"> </w:t>
            </w:r>
          </w:p>
        </w:tc>
        <w:tc>
          <w:tcPr>
            <w:tcW w:w="2748" w:type="dxa"/>
            <w:tcBorders>
              <w:top w:val="single" w:sz="4" w:space="0" w:color="D2232A"/>
              <w:left w:val="single" w:sz="4" w:space="0" w:color="D2232A"/>
              <w:bottom w:val="single" w:sz="4" w:space="0" w:color="D2232A"/>
              <w:right w:val="single" w:sz="4" w:space="0" w:color="D2232A"/>
            </w:tcBorders>
            <w:vAlign w:val="center"/>
          </w:tcPr>
          <w:p w14:paraId="78C5EF10" w14:textId="77777777" w:rsidR="008B10DB" w:rsidRPr="00EE15C0" w:rsidRDefault="008B10DB" w:rsidP="000D438E">
            <w:pPr>
              <w:keepNext/>
              <w:rPr>
                <w:lang w:val="en-GB"/>
              </w:rPr>
            </w:pPr>
            <w:r w:rsidRPr="00EE15C0">
              <w:rPr>
                <w:lang w:val="en-GB"/>
              </w:rPr>
              <w:t>4 MHz</w:t>
            </w:r>
          </w:p>
        </w:tc>
      </w:tr>
      <w:tr w:rsidR="008B10DB" w:rsidRPr="00EE15C0" w14:paraId="2E17E078"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7C0D1DFF" w14:textId="77777777" w:rsidR="008B10DB" w:rsidRPr="00EE15C0" w:rsidRDefault="008B10DB" w:rsidP="000D438E">
            <w:pPr>
              <w:rPr>
                <w:lang w:val="en-GB"/>
              </w:rPr>
            </w:pPr>
            <w:r w:rsidRPr="00EE15C0">
              <w:rPr>
                <w:lang w:val="en-GB"/>
              </w:rPr>
              <w:t>698 - 703 MHz</w:t>
            </w:r>
          </w:p>
        </w:tc>
        <w:tc>
          <w:tcPr>
            <w:tcW w:w="2558" w:type="dxa"/>
            <w:tcBorders>
              <w:top w:val="single" w:sz="4" w:space="0" w:color="D2232A"/>
              <w:left w:val="single" w:sz="4" w:space="0" w:color="D2232A"/>
              <w:bottom w:val="single" w:sz="4" w:space="0" w:color="D2232A"/>
              <w:right w:val="single" w:sz="4" w:space="0" w:color="D2232A"/>
            </w:tcBorders>
            <w:vAlign w:val="center"/>
          </w:tcPr>
          <w:p w14:paraId="1E44B846" w14:textId="4E5E6B4B" w:rsidR="008B10DB" w:rsidRPr="00EE15C0" w:rsidRDefault="008B10DB" w:rsidP="000D438E">
            <w:pPr>
              <w:rPr>
                <w:lang w:val="en-GB"/>
              </w:rPr>
            </w:pPr>
            <w:r w:rsidRPr="00EE15C0">
              <w:rPr>
                <w:lang w:val="en-GB"/>
              </w:rPr>
              <w:t xml:space="preserve">2 </w:t>
            </w:r>
            <w:proofErr w:type="spellStart"/>
            <w:r w:rsidRPr="00EE15C0">
              <w:rPr>
                <w:lang w:val="en-GB"/>
              </w:rPr>
              <w:t>dBm</w:t>
            </w:r>
            <w:proofErr w:type="spellEnd"/>
            <w:r w:rsidRPr="00EE15C0">
              <w:rPr>
                <w:lang w:val="en-GB"/>
              </w:rPr>
              <w:t xml:space="preserve"> </w:t>
            </w:r>
          </w:p>
        </w:tc>
        <w:tc>
          <w:tcPr>
            <w:tcW w:w="2748" w:type="dxa"/>
            <w:tcBorders>
              <w:top w:val="single" w:sz="4" w:space="0" w:color="D2232A"/>
              <w:left w:val="single" w:sz="4" w:space="0" w:color="D2232A"/>
              <w:bottom w:val="single" w:sz="4" w:space="0" w:color="D2232A"/>
              <w:right w:val="single" w:sz="4" w:space="0" w:color="D2232A"/>
            </w:tcBorders>
            <w:vAlign w:val="center"/>
          </w:tcPr>
          <w:p w14:paraId="4D5E19FD" w14:textId="77777777" w:rsidR="008B10DB" w:rsidRPr="00EE15C0" w:rsidRDefault="008B10DB" w:rsidP="000D438E">
            <w:pPr>
              <w:rPr>
                <w:lang w:val="en-GB"/>
              </w:rPr>
            </w:pPr>
            <w:r w:rsidRPr="00EE15C0">
              <w:rPr>
                <w:lang w:val="en-GB"/>
              </w:rPr>
              <w:t>5 MHz</w:t>
            </w:r>
          </w:p>
        </w:tc>
      </w:tr>
    </w:tbl>
    <w:p w14:paraId="650B2219" w14:textId="77777777" w:rsidR="008B10DB" w:rsidRPr="00EE15C0" w:rsidRDefault="008B10DB" w:rsidP="008B10DB">
      <w:pPr>
        <w:pStyle w:val="ECCParagraph"/>
      </w:pPr>
    </w:p>
    <w:p w14:paraId="57EEBC3C" w14:textId="6B67E92A" w:rsidR="008B10DB" w:rsidRPr="00EE15C0" w:rsidRDefault="008B10DB" w:rsidP="008B10DB">
      <w:pPr>
        <w:pStyle w:val="ECCTabletitle"/>
      </w:pPr>
      <w:r w:rsidRPr="00EE15C0">
        <w:t>TS req</w:t>
      </w:r>
      <w:r w:rsidR="00EF1285">
        <w:t>uirements for duplex gap (733-</w:t>
      </w:r>
      <w:r w:rsidRPr="00EE15C0">
        <w:t>758 MHz)</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5211"/>
        <w:gridCol w:w="2127"/>
        <w:gridCol w:w="1948"/>
      </w:tblGrid>
      <w:tr w:rsidR="008B10DB" w:rsidRPr="00EE15C0" w14:paraId="2728B01D" w14:textId="77777777" w:rsidTr="00EF1285">
        <w:trPr>
          <w:tblHeader/>
        </w:trPr>
        <w:tc>
          <w:tcPr>
            <w:tcW w:w="5211"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7CB82A87" w14:textId="77777777" w:rsidR="008B10DB" w:rsidRPr="00EE15C0" w:rsidRDefault="008B10DB" w:rsidP="000D438E">
            <w:pPr>
              <w:keepNext/>
              <w:spacing w:line="288" w:lineRule="auto"/>
              <w:jc w:val="center"/>
              <w:rPr>
                <w:b/>
                <w:color w:val="FFFFFF"/>
                <w:lang w:val="en-GB"/>
              </w:rPr>
            </w:pPr>
            <w:r w:rsidRPr="00EE15C0">
              <w:rPr>
                <w:b/>
                <w:color w:val="FFFFFF"/>
                <w:lang w:val="en-GB"/>
              </w:rPr>
              <w:t xml:space="preserve">Frequency range of </w:t>
            </w:r>
          </w:p>
          <w:p w14:paraId="404469FD" w14:textId="77777777" w:rsidR="008B10DB" w:rsidRPr="00EE15C0" w:rsidRDefault="008B10DB" w:rsidP="000D438E">
            <w:pPr>
              <w:keepNext/>
              <w:spacing w:line="288" w:lineRule="auto"/>
              <w:jc w:val="center"/>
              <w:rPr>
                <w:b/>
                <w:color w:val="FFFFFF"/>
                <w:lang w:val="en-GB"/>
              </w:rPr>
            </w:pPr>
            <w:r w:rsidRPr="00EE15C0">
              <w:rPr>
                <w:b/>
                <w:color w:val="FFFFFF"/>
                <w:lang w:val="en-GB"/>
              </w:rPr>
              <w:t>out-of-block emissions</w:t>
            </w:r>
          </w:p>
        </w:tc>
        <w:tc>
          <w:tcPr>
            <w:tcW w:w="2127"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1BA2ECF3" w14:textId="77777777" w:rsidR="008B10DB" w:rsidRPr="00EE15C0" w:rsidRDefault="008B10DB" w:rsidP="000D438E">
            <w:pPr>
              <w:keepNext/>
              <w:spacing w:line="288" w:lineRule="auto"/>
              <w:jc w:val="center"/>
              <w:rPr>
                <w:b/>
                <w:color w:val="FFFFFF"/>
                <w:lang w:val="en-GB"/>
              </w:rPr>
            </w:pPr>
            <w:r w:rsidRPr="00EE15C0">
              <w:rPr>
                <w:b/>
                <w:color w:val="FFFFFF"/>
                <w:lang w:val="en-GB"/>
              </w:rPr>
              <w:t xml:space="preserve">Maximum mean </w:t>
            </w:r>
          </w:p>
          <w:p w14:paraId="5468D82E" w14:textId="77777777" w:rsidR="008B10DB" w:rsidRPr="00EE15C0" w:rsidRDefault="008B10DB" w:rsidP="000D438E">
            <w:pPr>
              <w:keepNext/>
              <w:spacing w:line="288" w:lineRule="auto"/>
              <w:jc w:val="center"/>
              <w:rPr>
                <w:b/>
                <w:color w:val="FFFFFF"/>
                <w:lang w:val="en-GB"/>
              </w:rPr>
            </w:pPr>
            <w:r w:rsidRPr="00EE15C0">
              <w:rPr>
                <w:b/>
                <w:color w:val="FFFFFF"/>
                <w:lang w:val="en-GB"/>
              </w:rPr>
              <w:t xml:space="preserve">out-of-block </w:t>
            </w:r>
            <w:proofErr w:type="spellStart"/>
            <w:r w:rsidRPr="00EE15C0">
              <w:rPr>
                <w:b/>
                <w:color w:val="FFFFFF"/>
                <w:lang w:val="en-GB"/>
              </w:rPr>
              <w:t>e.i.r.p</w:t>
            </w:r>
            <w:proofErr w:type="spellEnd"/>
            <w:r w:rsidRPr="00EE15C0">
              <w:rPr>
                <w:b/>
                <w:color w:val="FFFFFF"/>
                <w:lang w:val="en-GB"/>
              </w:rPr>
              <w:t>.</w:t>
            </w:r>
          </w:p>
        </w:tc>
        <w:tc>
          <w:tcPr>
            <w:tcW w:w="19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553A3580" w14:textId="77777777" w:rsidR="008B10DB" w:rsidRPr="00EE15C0" w:rsidRDefault="008B10DB" w:rsidP="000D438E">
            <w:pPr>
              <w:keepNext/>
              <w:spacing w:line="288" w:lineRule="auto"/>
              <w:jc w:val="center"/>
              <w:rPr>
                <w:b/>
                <w:color w:val="FFFFFF"/>
                <w:lang w:val="en-GB"/>
              </w:rPr>
            </w:pPr>
            <w:r w:rsidRPr="00EE15C0">
              <w:rPr>
                <w:b/>
                <w:color w:val="FFFFFF"/>
                <w:lang w:val="en-GB"/>
              </w:rPr>
              <w:t xml:space="preserve">Measurement </w:t>
            </w:r>
          </w:p>
          <w:p w14:paraId="352352B5" w14:textId="77777777" w:rsidR="008B10DB" w:rsidRPr="00EE15C0" w:rsidRDefault="008B10DB" w:rsidP="000D438E">
            <w:pPr>
              <w:keepNext/>
              <w:spacing w:line="288" w:lineRule="auto"/>
              <w:jc w:val="center"/>
              <w:rPr>
                <w:b/>
                <w:color w:val="FFFFFF"/>
                <w:lang w:val="en-GB"/>
              </w:rPr>
            </w:pPr>
            <w:r w:rsidRPr="00EE15C0">
              <w:rPr>
                <w:b/>
                <w:color w:val="FFFFFF"/>
                <w:lang w:val="en-GB"/>
              </w:rPr>
              <w:t>bandwidth</w:t>
            </w:r>
          </w:p>
        </w:tc>
      </w:tr>
      <w:tr w:rsidR="008B10DB" w:rsidRPr="00EE15C0" w14:paraId="42F369DA" w14:textId="77777777" w:rsidTr="00EF1285">
        <w:tc>
          <w:tcPr>
            <w:tcW w:w="5211" w:type="dxa"/>
            <w:tcBorders>
              <w:top w:val="single" w:sz="4" w:space="0" w:color="D2232A"/>
              <w:left w:val="single" w:sz="4" w:space="0" w:color="D2232A"/>
              <w:bottom w:val="single" w:sz="4" w:space="0" w:color="D2232A"/>
              <w:right w:val="single" w:sz="4" w:space="0" w:color="D2232A"/>
            </w:tcBorders>
            <w:vAlign w:val="center"/>
          </w:tcPr>
          <w:p w14:paraId="5EF91184" w14:textId="77777777" w:rsidR="008B10DB" w:rsidRPr="00EE15C0" w:rsidRDefault="008B10DB" w:rsidP="000D438E">
            <w:pPr>
              <w:rPr>
                <w:lang w:val="en-GB"/>
              </w:rPr>
            </w:pPr>
            <w:r w:rsidRPr="00EE15C0">
              <w:rPr>
                <w:lang w:val="en-GB"/>
              </w:rPr>
              <w:t>733-738 MHz</w:t>
            </w:r>
          </w:p>
        </w:tc>
        <w:tc>
          <w:tcPr>
            <w:tcW w:w="2127" w:type="dxa"/>
            <w:tcBorders>
              <w:top w:val="single" w:sz="4" w:space="0" w:color="D2232A"/>
              <w:left w:val="single" w:sz="4" w:space="0" w:color="D2232A"/>
              <w:bottom w:val="single" w:sz="4" w:space="0" w:color="D2232A"/>
              <w:right w:val="single" w:sz="4" w:space="0" w:color="D2232A"/>
            </w:tcBorders>
            <w:vAlign w:val="center"/>
          </w:tcPr>
          <w:p w14:paraId="1421CBA6" w14:textId="77777777" w:rsidR="008B10DB" w:rsidRPr="00EE15C0" w:rsidRDefault="008B10DB" w:rsidP="000D438E">
            <w:pPr>
              <w:spacing w:line="288" w:lineRule="auto"/>
              <w:rPr>
                <w:lang w:val="en-GB"/>
              </w:rPr>
            </w:pPr>
            <w:r w:rsidRPr="00EE15C0">
              <w:rPr>
                <w:lang w:val="en-GB"/>
              </w:rPr>
              <w:t xml:space="preserve"> 2 </w:t>
            </w:r>
            <w:proofErr w:type="spellStart"/>
            <w:r w:rsidRPr="00EE15C0">
              <w:rPr>
                <w:lang w:val="en-GB"/>
              </w:rPr>
              <w:t>dBm</w:t>
            </w:r>
            <w:proofErr w:type="spellEnd"/>
            <w:r w:rsidRPr="00EE15C0">
              <w:rPr>
                <w:lang w:val="en-GB"/>
              </w:rPr>
              <w:t xml:space="preserve"> </w:t>
            </w:r>
          </w:p>
        </w:tc>
        <w:tc>
          <w:tcPr>
            <w:tcW w:w="1948" w:type="dxa"/>
            <w:tcBorders>
              <w:top w:val="single" w:sz="4" w:space="0" w:color="D2232A"/>
              <w:left w:val="single" w:sz="4" w:space="0" w:color="D2232A"/>
              <w:bottom w:val="single" w:sz="4" w:space="0" w:color="D2232A"/>
              <w:right w:val="single" w:sz="4" w:space="0" w:color="D2232A"/>
            </w:tcBorders>
            <w:vAlign w:val="center"/>
          </w:tcPr>
          <w:p w14:paraId="6F8E58D9" w14:textId="77777777" w:rsidR="008B10DB" w:rsidRPr="00EE15C0" w:rsidRDefault="008B10DB" w:rsidP="000D438E">
            <w:pPr>
              <w:spacing w:line="288" w:lineRule="auto"/>
              <w:rPr>
                <w:lang w:val="en-GB"/>
              </w:rPr>
            </w:pPr>
            <w:r w:rsidRPr="00EE15C0">
              <w:rPr>
                <w:lang w:val="en-GB"/>
              </w:rPr>
              <w:t>5 MHz</w:t>
            </w:r>
          </w:p>
        </w:tc>
      </w:tr>
      <w:tr w:rsidR="008B10DB" w:rsidRPr="00EE15C0" w14:paraId="2080F3CA" w14:textId="77777777" w:rsidTr="00EF1285">
        <w:tc>
          <w:tcPr>
            <w:tcW w:w="5211" w:type="dxa"/>
            <w:tcBorders>
              <w:top w:val="single" w:sz="4" w:space="0" w:color="D2232A"/>
              <w:left w:val="single" w:sz="4" w:space="0" w:color="D2232A"/>
              <w:bottom w:val="single" w:sz="4" w:space="0" w:color="D2232A"/>
              <w:right w:val="single" w:sz="4" w:space="0" w:color="D2232A"/>
            </w:tcBorders>
            <w:vAlign w:val="center"/>
          </w:tcPr>
          <w:p w14:paraId="0F30B521" w14:textId="77777777" w:rsidR="008B10DB" w:rsidRPr="00EE15C0" w:rsidRDefault="008B10DB" w:rsidP="000D438E">
            <w:pPr>
              <w:rPr>
                <w:lang w:val="en-GB"/>
              </w:rPr>
            </w:pPr>
            <w:r w:rsidRPr="00EE15C0">
              <w:rPr>
                <w:lang w:val="en-GB"/>
              </w:rPr>
              <w:t xml:space="preserve">738 – 753 MHz (not applicable for blocks used by SDL)  </w:t>
            </w:r>
          </w:p>
        </w:tc>
        <w:tc>
          <w:tcPr>
            <w:tcW w:w="2127" w:type="dxa"/>
            <w:tcBorders>
              <w:top w:val="single" w:sz="4" w:space="0" w:color="D2232A"/>
              <w:left w:val="single" w:sz="4" w:space="0" w:color="D2232A"/>
              <w:bottom w:val="single" w:sz="4" w:space="0" w:color="D2232A"/>
              <w:right w:val="single" w:sz="4" w:space="0" w:color="D2232A"/>
            </w:tcBorders>
            <w:vAlign w:val="center"/>
          </w:tcPr>
          <w:p w14:paraId="5AA159CD" w14:textId="77777777" w:rsidR="008B10DB" w:rsidRPr="00EE15C0" w:rsidRDefault="008B10DB" w:rsidP="000D438E">
            <w:pPr>
              <w:spacing w:line="288" w:lineRule="auto"/>
              <w:rPr>
                <w:lang w:val="en-GB"/>
              </w:rPr>
            </w:pPr>
            <w:r w:rsidRPr="00EE15C0">
              <w:rPr>
                <w:lang w:val="en-GB"/>
              </w:rPr>
              <w:t xml:space="preserve">-6 </w:t>
            </w:r>
            <w:proofErr w:type="spellStart"/>
            <w:r w:rsidRPr="00EE15C0">
              <w:rPr>
                <w:lang w:val="en-GB"/>
              </w:rPr>
              <w:t>dBm</w:t>
            </w:r>
            <w:proofErr w:type="spellEnd"/>
          </w:p>
        </w:tc>
        <w:tc>
          <w:tcPr>
            <w:tcW w:w="1948" w:type="dxa"/>
            <w:tcBorders>
              <w:top w:val="single" w:sz="4" w:space="0" w:color="D2232A"/>
              <w:left w:val="single" w:sz="4" w:space="0" w:color="D2232A"/>
              <w:bottom w:val="single" w:sz="4" w:space="0" w:color="D2232A"/>
              <w:right w:val="single" w:sz="4" w:space="0" w:color="D2232A"/>
            </w:tcBorders>
            <w:vAlign w:val="center"/>
          </w:tcPr>
          <w:p w14:paraId="7AFEEAC1" w14:textId="77777777" w:rsidR="008B10DB" w:rsidRPr="00EE15C0" w:rsidRDefault="008B10DB" w:rsidP="000D438E">
            <w:pPr>
              <w:spacing w:line="288" w:lineRule="auto"/>
              <w:rPr>
                <w:lang w:val="en-GB"/>
              </w:rPr>
            </w:pPr>
            <w:r w:rsidRPr="00EE15C0">
              <w:rPr>
                <w:lang w:val="en-GB"/>
              </w:rPr>
              <w:t>5 MHz</w:t>
            </w:r>
          </w:p>
        </w:tc>
      </w:tr>
      <w:tr w:rsidR="008B10DB" w:rsidRPr="00EE15C0" w14:paraId="77F6DFC3" w14:textId="77777777" w:rsidTr="00EF1285">
        <w:tc>
          <w:tcPr>
            <w:tcW w:w="5211" w:type="dxa"/>
            <w:tcBorders>
              <w:top w:val="single" w:sz="4" w:space="0" w:color="D2232A"/>
              <w:left w:val="single" w:sz="4" w:space="0" w:color="D2232A"/>
              <w:bottom w:val="single" w:sz="4" w:space="0" w:color="D2232A"/>
              <w:right w:val="single" w:sz="4" w:space="0" w:color="D2232A"/>
            </w:tcBorders>
            <w:vAlign w:val="center"/>
          </w:tcPr>
          <w:p w14:paraId="0E1541A9" w14:textId="77777777" w:rsidR="008B10DB" w:rsidRPr="00EE15C0" w:rsidRDefault="008B10DB" w:rsidP="000D438E">
            <w:pPr>
              <w:rPr>
                <w:lang w:val="en-GB"/>
              </w:rPr>
            </w:pPr>
            <w:r w:rsidRPr="00EE15C0">
              <w:rPr>
                <w:lang w:val="en-GB"/>
              </w:rPr>
              <w:t xml:space="preserve">753 – 758 MHz (not applicable for blocks used by SDL)  </w:t>
            </w:r>
          </w:p>
        </w:tc>
        <w:tc>
          <w:tcPr>
            <w:tcW w:w="2127" w:type="dxa"/>
            <w:tcBorders>
              <w:top w:val="single" w:sz="4" w:space="0" w:color="D2232A"/>
              <w:left w:val="single" w:sz="4" w:space="0" w:color="D2232A"/>
              <w:bottom w:val="single" w:sz="4" w:space="0" w:color="D2232A"/>
              <w:right w:val="single" w:sz="4" w:space="0" w:color="D2232A"/>
            </w:tcBorders>
            <w:vAlign w:val="center"/>
          </w:tcPr>
          <w:p w14:paraId="6084A97D" w14:textId="77777777" w:rsidR="008B10DB" w:rsidRPr="00EE15C0" w:rsidRDefault="008B10DB" w:rsidP="000D438E">
            <w:pPr>
              <w:spacing w:line="288" w:lineRule="auto"/>
              <w:rPr>
                <w:lang w:val="en-GB"/>
              </w:rPr>
            </w:pPr>
            <w:r w:rsidRPr="00EE15C0">
              <w:rPr>
                <w:lang w:val="en-GB"/>
              </w:rPr>
              <w:t xml:space="preserve">-18 </w:t>
            </w:r>
            <w:proofErr w:type="spellStart"/>
            <w:r w:rsidRPr="00EE15C0">
              <w:rPr>
                <w:lang w:val="en-GB"/>
              </w:rPr>
              <w:t>dBm</w:t>
            </w:r>
            <w:proofErr w:type="spellEnd"/>
          </w:p>
        </w:tc>
        <w:tc>
          <w:tcPr>
            <w:tcW w:w="1948" w:type="dxa"/>
            <w:tcBorders>
              <w:top w:val="single" w:sz="4" w:space="0" w:color="D2232A"/>
              <w:left w:val="single" w:sz="4" w:space="0" w:color="D2232A"/>
              <w:bottom w:val="single" w:sz="4" w:space="0" w:color="D2232A"/>
              <w:right w:val="single" w:sz="4" w:space="0" w:color="D2232A"/>
            </w:tcBorders>
            <w:vAlign w:val="center"/>
          </w:tcPr>
          <w:p w14:paraId="5C6709FC" w14:textId="77777777" w:rsidR="008B10DB" w:rsidRPr="00EE15C0" w:rsidRDefault="008B10DB" w:rsidP="000D438E">
            <w:pPr>
              <w:spacing w:line="288" w:lineRule="auto"/>
              <w:rPr>
                <w:lang w:val="en-GB"/>
              </w:rPr>
            </w:pPr>
            <w:r w:rsidRPr="00EE15C0">
              <w:rPr>
                <w:lang w:val="en-GB"/>
              </w:rPr>
              <w:t>5 MHz</w:t>
            </w:r>
          </w:p>
        </w:tc>
      </w:tr>
    </w:tbl>
    <w:p w14:paraId="54F3262A" w14:textId="77777777" w:rsidR="008B10DB" w:rsidRPr="00EE15C0" w:rsidRDefault="008B10DB" w:rsidP="008B10DB">
      <w:pPr>
        <w:rPr>
          <w:lang w:val="en-GB"/>
        </w:rPr>
      </w:pPr>
    </w:p>
    <w:p w14:paraId="0F0BE982" w14:textId="77777777" w:rsidR="008B10DB" w:rsidRPr="00EE15C0" w:rsidRDefault="008B10DB" w:rsidP="008B10DB">
      <w:pPr>
        <w:pStyle w:val="ECCTabletitle"/>
      </w:pPr>
      <w:r w:rsidRPr="00EE15C0">
        <w:lastRenderedPageBreak/>
        <w:t>Out-of-band requirements for TS over frequencies occupied by broadcasting</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80"/>
        <w:gridCol w:w="2558"/>
        <w:gridCol w:w="2748"/>
      </w:tblGrid>
      <w:tr w:rsidR="008B10DB" w:rsidRPr="00EE15C0" w14:paraId="071F01EC" w14:textId="77777777" w:rsidTr="000D438E">
        <w:trPr>
          <w:tblHeader/>
        </w:trPr>
        <w:tc>
          <w:tcPr>
            <w:tcW w:w="3980"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5709E84E" w14:textId="77777777" w:rsidR="008B10DB" w:rsidRPr="00EE15C0" w:rsidRDefault="008B10DB" w:rsidP="000D438E">
            <w:pPr>
              <w:keepNext/>
              <w:spacing w:line="288" w:lineRule="auto"/>
              <w:jc w:val="center"/>
              <w:rPr>
                <w:b/>
                <w:color w:val="FFFFFF"/>
                <w:szCs w:val="22"/>
                <w:lang w:val="en-GB"/>
              </w:rPr>
            </w:pPr>
            <w:r w:rsidRPr="00EE15C0">
              <w:rPr>
                <w:b/>
                <w:color w:val="FFFFFF"/>
                <w:lang w:val="en-GB"/>
              </w:rPr>
              <w:t xml:space="preserve">Frequency range of </w:t>
            </w:r>
          </w:p>
          <w:p w14:paraId="3221EE80" w14:textId="77777777" w:rsidR="008B10DB" w:rsidRPr="00EE15C0" w:rsidRDefault="008B10DB" w:rsidP="000D438E">
            <w:pPr>
              <w:keepNext/>
              <w:spacing w:line="288" w:lineRule="auto"/>
              <w:jc w:val="center"/>
              <w:rPr>
                <w:b/>
                <w:color w:val="FFFFFF"/>
                <w:szCs w:val="22"/>
                <w:lang w:val="en-GB"/>
              </w:rPr>
            </w:pPr>
            <w:r w:rsidRPr="00EE15C0">
              <w:rPr>
                <w:b/>
                <w:color w:val="FFFFFF"/>
                <w:lang w:val="en-GB"/>
              </w:rPr>
              <w:t xml:space="preserve">out-of-band emissions </w:t>
            </w:r>
          </w:p>
        </w:tc>
        <w:tc>
          <w:tcPr>
            <w:tcW w:w="255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5AC76922" w14:textId="77777777" w:rsidR="008B10DB" w:rsidRPr="00EE15C0" w:rsidRDefault="008B10DB" w:rsidP="000D438E">
            <w:pPr>
              <w:keepNext/>
              <w:spacing w:line="288" w:lineRule="auto"/>
              <w:jc w:val="center"/>
              <w:rPr>
                <w:b/>
                <w:color w:val="FFFFFF"/>
                <w:szCs w:val="22"/>
                <w:lang w:val="en-GB"/>
              </w:rPr>
            </w:pPr>
            <w:r w:rsidRPr="00EE15C0">
              <w:rPr>
                <w:b/>
                <w:color w:val="FFFFFF"/>
                <w:lang w:val="en-GB"/>
              </w:rPr>
              <w:t xml:space="preserve">Maximum mean out-of-band power </w:t>
            </w:r>
            <w:r w:rsidRPr="00EE15C0">
              <w:rPr>
                <w:b/>
                <w:color w:val="FFFFFF"/>
                <w:lang w:val="en-GB"/>
              </w:rPr>
              <w:br/>
              <w:t>(see Notes)</w:t>
            </w:r>
          </w:p>
        </w:tc>
        <w:tc>
          <w:tcPr>
            <w:tcW w:w="2748"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2F1925E1" w14:textId="77777777" w:rsidR="008B10DB" w:rsidRPr="00EE15C0" w:rsidRDefault="008B10DB" w:rsidP="000D438E">
            <w:pPr>
              <w:keepNext/>
              <w:spacing w:line="288" w:lineRule="auto"/>
              <w:jc w:val="center"/>
              <w:rPr>
                <w:b/>
                <w:color w:val="FFFFFF"/>
                <w:szCs w:val="22"/>
                <w:lang w:val="en-GB"/>
              </w:rPr>
            </w:pPr>
            <w:r w:rsidRPr="00EE15C0">
              <w:rPr>
                <w:b/>
                <w:color w:val="FFFFFF"/>
                <w:lang w:val="en-GB"/>
              </w:rPr>
              <w:t>Measurement</w:t>
            </w:r>
          </w:p>
          <w:p w14:paraId="72CEEB1F" w14:textId="77777777" w:rsidR="008B10DB" w:rsidRPr="00EE15C0" w:rsidRDefault="008B10DB" w:rsidP="000D438E">
            <w:pPr>
              <w:keepNext/>
              <w:spacing w:line="288" w:lineRule="auto"/>
              <w:jc w:val="center"/>
              <w:rPr>
                <w:b/>
                <w:color w:val="FFFFFF"/>
                <w:szCs w:val="22"/>
                <w:lang w:val="en-GB"/>
              </w:rPr>
            </w:pPr>
            <w:r w:rsidRPr="00EE15C0">
              <w:rPr>
                <w:b/>
                <w:color w:val="FFFFFF"/>
                <w:lang w:val="en-GB"/>
              </w:rPr>
              <w:t>Bandwidth</w:t>
            </w:r>
          </w:p>
        </w:tc>
      </w:tr>
      <w:tr w:rsidR="008B10DB" w:rsidRPr="00EE15C0" w14:paraId="7FC28A81" w14:textId="77777777" w:rsidTr="000D438E">
        <w:tc>
          <w:tcPr>
            <w:tcW w:w="3980" w:type="dxa"/>
            <w:tcBorders>
              <w:top w:val="single" w:sz="4" w:space="0" w:color="D2232A"/>
              <w:left w:val="single" w:sz="4" w:space="0" w:color="D2232A"/>
              <w:bottom w:val="single" w:sz="4" w:space="0" w:color="D2232A"/>
              <w:right w:val="single" w:sz="4" w:space="0" w:color="D2232A"/>
            </w:tcBorders>
            <w:vAlign w:val="center"/>
          </w:tcPr>
          <w:p w14:paraId="4B995F60" w14:textId="77777777" w:rsidR="008B10DB" w:rsidRPr="00EE15C0" w:rsidRDefault="008B10DB" w:rsidP="000D438E">
            <w:pPr>
              <w:keepNext/>
              <w:spacing w:line="288" w:lineRule="auto"/>
              <w:jc w:val="center"/>
              <w:rPr>
                <w:lang w:val="en-GB"/>
              </w:rPr>
            </w:pPr>
            <w:r w:rsidRPr="00EE15C0">
              <w:rPr>
                <w:lang w:val="en-GB"/>
              </w:rPr>
              <w:t>470-694 MHz</w:t>
            </w:r>
          </w:p>
        </w:tc>
        <w:tc>
          <w:tcPr>
            <w:tcW w:w="2558" w:type="dxa"/>
            <w:tcBorders>
              <w:top w:val="single" w:sz="4" w:space="0" w:color="D2232A"/>
              <w:left w:val="single" w:sz="4" w:space="0" w:color="D2232A"/>
              <w:bottom w:val="single" w:sz="4" w:space="0" w:color="D2232A"/>
              <w:right w:val="single" w:sz="4" w:space="0" w:color="D2232A"/>
            </w:tcBorders>
            <w:vAlign w:val="center"/>
          </w:tcPr>
          <w:p w14:paraId="55ECB8E5" w14:textId="77777777" w:rsidR="008B10DB" w:rsidRPr="00EE15C0" w:rsidRDefault="008B10DB" w:rsidP="000D438E">
            <w:pPr>
              <w:keepNext/>
              <w:spacing w:line="288" w:lineRule="auto"/>
              <w:jc w:val="center"/>
              <w:rPr>
                <w:lang w:val="en-GB"/>
              </w:rPr>
            </w:pPr>
            <w:r w:rsidRPr="00EE15C0">
              <w:rPr>
                <w:lang w:val="en-GB"/>
              </w:rPr>
              <w:t xml:space="preserve">-42 </w:t>
            </w:r>
            <w:proofErr w:type="spellStart"/>
            <w:r w:rsidRPr="00EE15C0">
              <w:rPr>
                <w:lang w:val="en-GB"/>
              </w:rPr>
              <w:t>dBm</w:t>
            </w:r>
            <w:proofErr w:type="spellEnd"/>
          </w:p>
        </w:tc>
        <w:tc>
          <w:tcPr>
            <w:tcW w:w="2748" w:type="dxa"/>
            <w:tcBorders>
              <w:top w:val="single" w:sz="4" w:space="0" w:color="D2232A"/>
              <w:left w:val="single" w:sz="4" w:space="0" w:color="D2232A"/>
              <w:bottom w:val="single" w:sz="4" w:space="0" w:color="D2232A"/>
              <w:right w:val="single" w:sz="4" w:space="0" w:color="D2232A"/>
            </w:tcBorders>
            <w:vAlign w:val="center"/>
          </w:tcPr>
          <w:p w14:paraId="757E0CEB" w14:textId="77777777" w:rsidR="008B10DB" w:rsidRPr="00EE15C0" w:rsidRDefault="008B10DB" w:rsidP="000D438E">
            <w:pPr>
              <w:keepNext/>
              <w:spacing w:line="288" w:lineRule="auto"/>
              <w:jc w:val="center"/>
              <w:rPr>
                <w:lang w:val="en-GB"/>
              </w:rPr>
            </w:pPr>
            <w:r w:rsidRPr="00EE15C0">
              <w:rPr>
                <w:lang w:val="en-GB"/>
              </w:rPr>
              <w:t>8 MHz</w:t>
            </w:r>
          </w:p>
        </w:tc>
      </w:tr>
    </w:tbl>
    <w:p w14:paraId="65486FDF" w14:textId="77777777" w:rsidR="008B10DB" w:rsidRPr="00EE15C0" w:rsidRDefault="008B10DB" w:rsidP="008B10DB">
      <w:pPr>
        <w:rPr>
          <w:lang w:val="en-GB"/>
        </w:rPr>
      </w:pPr>
    </w:p>
    <w:p w14:paraId="26F8A557" w14:textId="77777777" w:rsidR="008B10DB" w:rsidRPr="00EE15C0" w:rsidDel="001101DC" w:rsidRDefault="008B10DB" w:rsidP="008B10DB">
      <w:pPr>
        <w:rPr>
          <w:sz w:val="18"/>
          <w:lang w:val="en-GB"/>
        </w:rPr>
      </w:pPr>
      <w:r w:rsidRPr="00EE15C0">
        <w:rPr>
          <w:sz w:val="18"/>
          <w:lang w:val="en-GB"/>
        </w:rPr>
        <w:t>Note 1: Out-of-band emission limit was based on broadcasting using DVB-T2 and derived for an MFCN system with a bandwidth of 10 MHz for a DTT-MFCN centre frequency separation of 18 MHz (assuming an 8 MHz TV channel</w:t>
      </w:r>
      <w:r w:rsidRPr="00EE15C0">
        <w:rPr>
          <w:lang w:val="en-GB"/>
        </w:rPr>
        <w:t>,</w:t>
      </w:r>
      <w:r w:rsidRPr="00EE15C0">
        <w:rPr>
          <w:sz w:val="18"/>
          <w:lang w:val="en-GB"/>
        </w:rPr>
        <w:t xml:space="preserve"> 9 MHz guard</w:t>
      </w:r>
      <w:r w:rsidRPr="00EE15C0">
        <w:rPr>
          <w:lang w:val="en-GB"/>
        </w:rPr>
        <w:t xml:space="preserve"> </w:t>
      </w:r>
      <w:r w:rsidRPr="00EE15C0">
        <w:rPr>
          <w:sz w:val="18"/>
          <w:lang w:val="en-GB"/>
        </w:rPr>
        <w:t xml:space="preserve">band and a 10 MHz MFCN bandwidth). </w:t>
      </w:r>
    </w:p>
    <w:p w14:paraId="2BEBC097" w14:textId="77777777" w:rsidR="008B10DB" w:rsidRPr="00EE15C0" w:rsidRDefault="008B10DB" w:rsidP="008B10DB">
      <w:pPr>
        <w:rPr>
          <w:sz w:val="18"/>
          <w:lang w:val="en-GB"/>
        </w:rPr>
      </w:pPr>
    </w:p>
    <w:p w14:paraId="0E482D5C" w14:textId="77777777" w:rsidR="008B10DB" w:rsidRPr="00EE15C0" w:rsidRDefault="008B10DB" w:rsidP="008B10DB">
      <w:pPr>
        <w:rPr>
          <w:sz w:val="18"/>
          <w:lang w:val="en-GB"/>
        </w:rPr>
      </w:pPr>
      <w:r w:rsidRPr="00EE15C0">
        <w:rPr>
          <w:sz w:val="18"/>
          <w:lang w:val="en-GB"/>
        </w:rPr>
        <w:t xml:space="preserve">If administrations wish to allow the deployment of MFCN on a national basis with a bandwidth greater than 10 MHz and in case an out-of-band power higher than -42 </w:t>
      </w:r>
      <w:proofErr w:type="spellStart"/>
      <w:r w:rsidRPr="00EE15C0">
        <w:rPr>
          <w:sz w:val="18"/>
          <w:lang w:val="en-GB"/>
        </w:rPr>
        <w:t>dBm</w:t>
      </w:r>
      <w:proofErr w:type="spellEnd"/>
      <w:r w:rsidRPr="00EE15C0">
        <w:rPr>
          <w:sz w:val="18"/>
          <w:lang w:val="en-GB"/>
        </w:rPr>
        <w:t>/8MHz is generated in the band below 694 MHz, they should consider:</w:t>
      </w:r>
    </w:p>
    <w:p w14:paraId="0200E75C" w14:textId="77777777" w:rsidR="008B10DB" w:rsidRPr="00EE15C0" w:rsidRDefault="008B10DB" w:rsidP="00482811">
      <w:pPr>
        <w:pStyle w:val="ListParagraph"/>
        <w:numPr>
          <w:ilvl w:val="0"/>
          <w:numId w:val="54"/>
        </w:numPr>
        <w:rPr>
          <w:sz w:val="18"/>
          <w:lang w:val="en-GB"/>
        </w:rPr>
      </w:pPr>
      <w:r w:rsidRPr="00EE15C0">
        <w:rPr>
          <w:sz w:val="18"/>
          <w:lang w:val="en-GB"/>
        </w:rPr>
        <w:t>either implementing the greater MFCN bandwidth starting at a frequency higher than 703 MHz so that the required limit of out-of-band power is still met;</w:t>
      </w:r>
    </w:p>
    <w:p w14:paraId="77B86C17" w14:textId="77777777" w:rsidR="008B10DB" w:rsidRPr="00EE15C0" w:rsidRDefault="008B10DB" w:rsidP="00482811">
      <w:pPr>
        <w:pStyle w:val="ListParagraph"/>
        <w:numPr>
          <w:ilvl w:val="0"/>
          <w:numId w:val="54"/>
        </w:numPr>
        <w:rPr>
          <w:sz w:val="18"/>
          <w:lang w:val="en-GB"/>
        </w:rPr>
      </w:pPr>
      <w:proofErr w:type="gramStart"/>
      <w:r w:rsidRPr="00EE15C0">
        <w:rPr>
          <w:sz w:val="18"/>
          <w:lang w:val="en-GB"/>
        </w:rPr>
        <w:t>and/or</w:t>
      </w:r>
      <w:proofErr w:type="gramEnd"/>
      <w:r w:rsidRPr="00EE15C0">
        <w:rPr>
          <w:sz w:val="18"/>
          <w:lang w:val="en-GB"/>
        </w:rPr>
        <w:t xml:space="preserve"> applying mitigation techniques (see Note 3).</w:t>
      </w:r>
    </w:p>
    <w:p w14:paraId="7917ACFC" w14:textId="77777777" w:rsidR="008B10DB" w:rsidRPr="00EE15C0" w:rsidRDefault="008B10DB" w:rsidP="008B10DB">
      <w:pPr>
        <w:rPr>
          <w:sz w:val="18"/>
          <w:lang w:val="en-GB"/>
        </w:rPr>
      </w:pPr>
    </w:p>
    <w:p w14:paraId="64ABD6B0" w14:textId="77777777" w:rsidR="008B10DB" w:rsidRPr="00EE15C0" w:rsidRDefault="008B10DB" w:rsidP="008B10DB">
      <w:pPr>
        <w:spacing w:before="120"/>
        <w:jc w:val="both"/>
        <w:rPr>
          <w:rFonts w:cs="Arial"/>
          <w:sz w:val="18"/>
          <w:szCs w:val="18"/>
          <w:lang w:val="en-GB"/>
        </w:rPr>
      </w:pPr>
      <w:r w:rsidRPr="00EE15C0">
        <w:rPr>
          <w:sz w:val="18"/>
          <w:szCs w:val="18"/>
          <w:lang w:val="en-GB"/>
        </w:rPr>
        <w:t xml:space="preserve">Note 2: This value has been derived with regard to fixed DTT reception. </w:t>
      </w:r>
      <w:r w:rsidRPr="00EE15C0">
        <w:rPr>
          <w:rFonts w:cs="Arial"/>
          <w:sz w:val="18"/>
          <w:szCs w:val="18"/>
          <w:lang w:val="en-GB"/>
        </w:rPr>
        <w:t xml:space="preserve">Administrations who wish to consider portable-indoor DTT reception may need, on a case-by-case basis, to implement further measures at a national/local level (see Note 3). </w:t>
      </w:r>
    </w:p>
    <w:p w14:paraId="7B53E33A" w14:textId="77777777" w:rsidR="008B10DB" w:rsidRPr="00EE15C0" w:rsidRDefault="008B10DB" w:rsidP="008B10DB">
      <w:pPr>
        <w:spacing w:before="120"/>
        <w:jc w:val="both"/>
        <w:rPr>
          <w:rFonts w:cs="Arial"/>
          <w:sz w:val="18"/>
          <w:szCs w:val="18"/>
          <w:lang w:val="en-GB"/>
        </w:rPr>
      </w:pPr>
    </w:p>
    <w:p w14:paraId="2F580E55" w14:textId="06ED74F6" w:rsidR="008B10DB" w:rsidRPr="00EE15C0" w:rsidRDefault="008B10DB" w:rsidP="008B10DB">
      <w:pPr>
        <w:pStyle w:val="ECCParagraph"/>
      </w:pPr>
      <w:r w:rsidRPr="00EE15C0">
        <w:rPr>
          <w:rFonts w:cs="Arial"/>
          <w:sz w:val="18"/>
          <w:szCs w:val="18"/>
        </w:rPr>
        <w:t xml:space="preserve">Note 3: Examples of potential mitigation techniques </w:t>
      </w:r>
      <w:r w:rsidRPr="00EE15C0">
        <w:rPr>
          <w:sz w:val="18"/>
          <w:szCs w:val="18"/>
        </w:rPr>
        <w:t>which may be considered by administrations include using additional DTT filtering, reducing the in-block power of the TS, reducing the bandwidth of the TS transmissions, or using techniques contained in the non-exhaustive list of potential mitigation techniques given in CEPT Report 30</w:t>
      </w:r>
      <w:r w:rsidR="008A75A1" w:rsidRPr="00EE15C0">
        <w:rPr>
          <w:sz w:val="18"/>
          <w:szCs w:val="18"/>
        </w:rPr>
        <w:t xml:space="preserve"> </w:t>
      </w:r>
      <w:r w:rsidR="008A75A1" w:rsidRPr="00EE15C0">
        <w:rPr>
          <w:sz w:val="18"/>
          <w:szCs w:val="18"/>
        </w:rPr>
        <w:fldChar w:fldCharType="begin"/>
      </w:r>
      <w:r w:rsidR="008A75A1" w:rsidRPr="00EE15C0">
        <w:rPr>
          <w:sz w:val="18"/>
          <w:szCs w:val="18"/>
        </w:rPr>
        <w:instrText xml:space="preserve"> REF _Ref405372053 \n \h </w:instrText>
      </w:r>
      <w:r w:rsidR="008A75A1" w:rsidRPr="00EE15C0">
        <w:rPr>
          <w:sz w:val="18"/>
          <w:szCs w:val="18"/>
        </w:rPr>
      </w:r>
      <w:r w:rsidR="008A75A1" w:rsidRPr="00EE15C0">
        <w:rPr>
          <w:sz w:val="18"/>
          <w:szCs w:val="18"/>
        </w:rPr>
        <w:fldChar w:fldCharType="separate"/>
      </w:r>
      <w:r w:rsidR="0044758C" w:rsidRPr="00EE15C0">
        <w:rPr>
          <w:sz w:val="18"/>
          <w:szCs w:val="18"/>
        </w:rPr>
        <w:t>[1]</w:t>
      </w:r>
      <w:r w:rsidR="008A75A1" w:rsidRPr="00EE15C0">
        <w:rPr>
          <w:sz w:val="18"/>
          <w:szCs w:val="18"/>
        </w:rPr>
        <w:fldChar w:fldCharType="end"/>
      </w:r>
      <w:r w:rsidRPr="00EE15C0">
        <w:rPr>
          <w:sz w:val="18"/>
          <w:szCs w:val="18"/>
        </w:rPr>
        <w:t>.</w:t>
      </w:r>
    </w:p>
    <w:p w14:paraId="602A9809" w14:textId="77777777" w:rsidR="008B10DB" w:rsidRPr="00EE15C0" w:rsidRDefault="008B10DB" w:rsidP="008B10DB">
      <w:pPr>
        <w:spacing w:before="120" w:after="120"/>
        <w:jc w:val="both"/>
        <w:rPr>
          <w:rFonts w:cs="Arial"/>
          <w:szCs w:val="20"/>
          <w:lang w:val="en-GB" w:eastAsia="de-DE"/>
        </w:rPr>
      </w:pPr>
    </w:p>
    <w:p w14:paraId="5D178435" w14:textId="77777777" w:rsidR="008B10DB" w:rsidRPr="00EE15C0" w:rsidRDefault="008B10DB" w:rsidP="00EF1285">
      <w:pPr>
        <w:numPr>
          <w:ilvl w:val="0"/>
          <w:numId w:val="27"/>
        </w:numPr>
        <w:spacing w:after="240"/>
        <w:ind w:left="567" w:hanging="425"/>
        <w:jc w:val="both"/>
        <w:rPr>
          <w:b/>
          <w:lang w:val="en-GB"/>
        </w:rPr>
      </w:pPr>
      <w:r w:rsidRPr="00EE15C0">
        <w:rPr>
          <w:b/>
          <w:lang w:val="en-GB"/>
        </w:rPr>
        <w:t>Coexistence with PMSE below 694 MHz</w:t>
      </w:r>
    </w:p>
    <w:p w14:paraId="3F8D1BDC" w14:textId="6A37D784" w:rsidR="004B3776" w:rsidRPr="00EE15C0" w:rsidRDefault="008B10DB" w:rsidP="008B10DB">
      <w:pPr>
        <w:spacing w:after="240"/>
        <w:jc w:val="both"/>
        <w:rPr>
          <w:rFonts w:cs="Arial"/>
          <w:color w:val="000000"/>
          <w:szCs w:val="20"/>
          <w:lang w:val="en-GB"/>
        </w:rPr>
      </w:pPr>
      <w:r w:rsidRPr="00EE15C0">
        <w:rPr>
          <w:rFonts w:cs="Arial"/>
          <w:color w:val="000000"/>
          <w:szCs w:val="20"/>
          <w:lang w:val="en-GB"/>
        </w:rPr>
        <w:t>BEM requirements for TSs and BSs to protect broadcasting below 694 MHz are also sufficient for the protection of PMSE.</w:t>
      </w:r>
    </w:p>
    <w:p w14:paraId="64F1D722" w14:textId="0C68D8F0" w:rsidR="00EF1285" w:rsidRDefault="00EF1285">
      <w:pPr>
        <w:rPr>
          <w:rFonts w:cs="Arial"/>
          <w:szCs w:val="20"/>
          <w:lang w:val="en-GB"/>
        </w:rPr>
      </w:pPr>
      <w:r>
        <w:rPr>
          <w:rFonts w:cs="Arial"/>
          <w:szCs w:val="20"/>
        </w:rPr>
        <w:br w:type="page"/>
      </w:r>
    </w:p>
    <w:p w14:paraId="543C3BE2" w14:textId="77777777" w:rsidR="00FC53C8" w:rsidRPr="00EE15C0" w:rsidRDefault="00FC53C8" w:rsidP="00134DC7">
      <w:pPr>
        <w:pStyle w:val="ECCAnnexheading1"/>
      </w:pPr>
      <w:bookmarkStart w:id="86" w:name="_Ref386792360"/>
      <w:bookmarkStart w:id="87" w:name="_Toc391985230"/>
      <w:bookmarkStart w:id="88" w:name="_Toc405388847"/>
      <w:bookmarkEnd w:id="82"/>
      <w:r w:rsidRPr="00EE15C0">
        <w:lastRenderedPageBreak/>
        <w:t>Derivation of BS baseline requirements for FDD UPLINK</w:t>
      </w:r>
      <w:bookmarkEnd w:id="86"/>
      <w:r w:rsidRPr="00EE15C0">
        <w:t xml:space="preserve"> frequencies</w:t>
      </w:r>
      <w:bookmarkEnd w:id="87"/>
      <w:bookmarkEnd w:id="88"/>
    </w:p>
    <w:p w14:paraId="25D2212C" w14:textId="22F17089" w:rsidR="00FC53C8" w:rsidRPr="00EE15C0" w:rsidRDefault="00FC53C8" w:rsidP="00FC53C8">
      <w:pPr>
        <w:pStyle w:val="ECCParagraph"/>
      </w:pPr>
      <w:r w:rsidRPr="00EE15C0">
        <w:t xml:space="preserve">In CEPT Report 30 </w:t>
      </w:r>
      <w:r w:rsidR="008A75A1" w:rsidRPr="00EE15C0">
        <w:fldChar w:fldCharType="begin"/>
      </w:r>
      <w:r w:rsidR="008A75A1" w:rsidRPr="00EE15C0">
        <w:instrText xml:space="preserve"> REF _Ref405372053 \n \h </w:instrText>
      </w:r>
      <w:r w:rsidR="008A75A1" w:rsidRPr="00EE15C0">
        <w:fldChar w:fldCharType="separate"/>
      </w:r>
      <w:r w:rsidR="0044758C" w:rsidRPr="00EE15C0">
        <w:t>[1]</w:t>
      </w:r>
      <w:r w:rsidR="008A75A1" w:rsidRPr="00EE15C0">
        <w:fldChar w:fldCharType="end"/>
      </w:r>
      <w:r w:rsidR="008A75A1" w:rsidRPr="00EE15C0">
        <w:t xml:space="preserve"> </w:t>
      </w:r>
      <w:r w:rsidRPr="00EE15C0">
        <w:t xml:space="preserve">the baseline requirements for FDD uplink frequencies are based on the Minimum Coupling Loss (MCL) approach for a base-to-base </w:t>
      </w:r>
      <w:r w:rsidRPr="00EE15C0">
        <w:rPr>
          <w:szCs w:val="22"/>
        </w:rPr>
        <w:t>line-of-sight</w:t>
      </w:r>
      <w:r w:rsidRPr="00EE15C0">
        <w:t xml:space="preserve"> interference scenario between a transmitting BS and a receiving BS from another operator separated by 100 m. </w:t>
      </w:r>
    </w:p>
    <w:p w14:paraId="094F672F" w14:textId="256B562E" w:rsidR="00FC53C8" w:rsidRPr="00EE15C0" w:rsidRDefault="00FC53C8" w:rsidP="00FC53C8">
      <w:pPr>
        <w:pStyle w:val="ECCParagraph"/>
      </w:pPr>
      <w:r w:rsidRPr="00EE15C0">
        <w:fldChar w:fldCharType="begin"/>
      </w:r>
      <w:r w:rsidRPr="00EE15C0">
        <w:instrText xml:space="preserve"> REF _Ref260527890 \r \h </w:instrText>
      </w:r>
      <w:r w:rsidRPr="00EE15C0">
        <w:fldChar w:fldCharType="separate"/>
      </w:r>
      <w:r w:rsidR="0044758C" w:rsidRPr="00EE15C0">
        <w:t>Table 54:</w:t>
      </w:r>
      <w:r w:rsidRPr="00EE15C0">
        <w:fldChar w:fldCharType="end"/>
      </w:r>
      <w:r w:rsidRPr="00EE15C0">
        <w:t xml:space="preserve"> summarises the MCL calculation based on the principles in CEPT Report 30</w:t>
      </w:r>
      <w:r w:rsidR="000B058B" w:rsidRPr="00EE15C0">
        <w:t xml:space="preserve"> </w:t>
      </w:r>
      <w:r w:rsidR="000B058B" w:rsidRPr="00EE15C0">
        <w:fldChar w:fldCharType="begin"/>
      </w:r>
      <w:r w:rsidR="000B058B" w:rsidRPr="00EE15C0">
        <w:instrText xml:space="preserve"> REF _Ref405372053 \r \h </w:instrText>
      </w:r>
      <w:r w:rsidR="000B058B" w:rsidRPr="00EE15C0">
        <w:fldChar w:fldCharType="separate"/>
      </w:r>
      <w:r w:rsidR="0044758C" w:rsidRPr="00EE15C0">
        <w:t>[1]</w:t>
      </w:r>
      <w:r w:rsidR="000B058B" w:rsidRPr="00EE15C0">
        <w:fldChar w:fldCharType="end"/>
      </w:r>
      <w:r w:rsidRPr="00EE15C0">
        <w:t xml:space="preserve">, where the 800 MHz BEMs are derived, although the frequency is changed here to reflect the studied </w:t>
      </w:r>
      <w:r w:rsidR="000B058B" w:rsidRPr="00EE15C0">
        <w:t xml:space="preserve">band. The main difference with </w:t>
      </w:r>
      <w:r w:rsidRPr="00EE15C0">
        <w:t>C</w:t>
      </w:r>
      <w:r w:rsidR="000B058B" w:rsidRPr="00EE15C0">
        <w:t>EPT</w:t>
      </w:r>
      <w:r w:rsidRPr="00EE15C0">
        <w:t xml:space="preserve"> Report 30 is the propagation loss which is 69.9 dB (instead of 71 dB); the feeder link loss it is not considered as measurements are made at the antenna connector.</w:t>
      </w:r>
    </w:p>
    <w:p w14:paraId="46363384" w14:textId="77777777" w:rsidR="00FC53C8" w:rsidRPr="00EE15C0" w:rsidRDefault="00FC53C8" w:rsidP="00FC53C8">
      <w:pPr>
        <w:pStyle w:val="ECCTabletitle"/>
      </w:pPr>
      <w:bookmarkStart w:id="89" w:name="_Ref260527890"/>
      <w:r w:rsidRPr="00EE15C0">
        <w:t>Parameters for MCL calculation of BS to BS interference</w:t>
      </w:r>
      <w:bookmarkEnd w:id="89"/>
      <w:r w:rsidRPr="00EE15C0">
        <w:t xml:space="preserve"> </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641"/>
        <w:gridCol w:w="2087"/>
      </w:tblGrid>
      <w:tr w:rsidR="00FC53C8" w:rsidRPr="00EE15C0" w14:paraId="178EDE53" w14:textId="77777777" w:rsidTr="000D438E">
        <w:trPr>
          <w:tblHeader/>
          <w:jc w:val="center"/>
        </w:trPr>
        <w:tc>
          <w:tcPr>
            <w:tcW w:w="4641" w:type="dxa"/>
            <w:tcBorders>
              <w:right w:val="single" w:sz="8" w:space="0" w:color="FFFFFF"/>
            </w:tcBorders>
            <w:shd w:val="clear" w:color="auto" w:fill="D2232A"/>
            <w:vAlign w:val="center"/>
          </w:tcPr>
          <w:p w14:paraId="286326B2" w14:textId="77777777" w:rsidR="00FC53C8" w:rsidRPr="00EE15C0" w:rsidRDefault="00FC53C8" w:rsidP="000D438E">
            <w:pPr>
              <w:spacing w:line="288" w:lineRule="auto"/>
              <w:jc w:val="center"/>
              <w:rPr>
                <w:b/>
                <w:color w:val="FFFFFF"/>
                <w:lang w:val="en-GB"/>
              </w:rPr>
            </w:pPr>
            <w:r w:rsidRPr="00EE15C0">
              <w:rPr>
                <w:b/>
                <w:color w:val="FFFFFF"/>
                <w:lang w:val="en-GB"/>
              </w:rPr>
              <w:t xml:space="preserve">Parameters </w:t>
            </w:r>
          </w:p>
        </w:tc>
        <w:tc>
          <w:tcPr>
            <w:tcW w:w="2087" w:type="dxa"/>
            <w:tcBorders>
              <w:left w:val="single" w:sz="8" w:space="0" w:color="FFFFFF"/>
            </w:tcBorders>
            <w:shd w:val="clear" w:color="auto" w:fill="D2232A"/>
            <w:vAlign w:val="center"/>
          </w:tcPr>
          <w:p w14:paraId="7ED04909" w14:textId="77777777" w:rsidR="00FC53C8" w:rsidRPr="00EE15C0" w:rsidRDefault="00FC53C8" w:rsidP="000D438E">
            <w:pPr>
              <w:spacing w:line="288" w:lineRule="auto"/>
              <w:jc w:val="center"/>
              <w:rPr>
                <w:b/>
                <w:color w:val="FFFFFF"/>
                <w:lang w:val="en-GB"/>
              </w:rPr>
            </w:pPr>
            <w:r w:rsidRPr="00EE15C0">
              <w:rPr>
                <w:b/>
                <w:color w:val="FFFFFF"/>
                <w:lang w:val="en-GB"/>
              </w:rPr>
              <w:t>Value</w:t>
            </w:r>
          </w:p>
        </w:tc>
      </w:tr>
      <w:tr w:rsidR="00FC53C8" w:rsidRPr="00EE15C0" w14:paraId="5B2EE572" w14:textId="77777777" w:rsidTr="000D438E">
        <w:trPr>
          <w:jc w:val="center"/>
        </w:trPr>
        <w:tc>
          <w:tcPr>
            <w:tcW w:w="4641" w:type="dxa"/>
            <w:tcBorders>
              <w:top w:val="single" w:sz="4" w:space="0" w:color="D2232A"/>
              <w:left w:val="single" w:sz="4" w:space="0" w:color="D2232A"/>
              <w:bottom w:val="single" w:sz="4" w:space="0" w:color="D2232A"/>
              <w:right w:val="single" w:sz="4" w:space="0" w:color="D2232A"/>
            </w:tcBorders>
            <w:vAlign w:val="center"/>
          </w:tcPr>
          <w:p w14:paraId="5EF3D9F6" w14:textId="77777777" w:rsidR="00FC53C8" w:rsidRPr="00EE15C0" w:rsidRDefault="00FC53C8" w:rsidP="000D438E">
            <w:pPr>
              <w:spacing w:line="288" w:lineRule="auto"/>
              <w:rPr>
                <w:lang w:val="en-GB"/>
              </w:rPr>
            </w:pPr>
            <w:r w:rsidRPr="00EE15C0">
              <w:rPr>
                <w:lang w:val="en-GB"/>
              </w:rPr>
              <w:t>Receiver bandwidth</w:t>
            </w:r>
            <w:r w:rsidRPr="00EE15C0">
              <w:rPr>
                <w:lang w:val="en-GB"/>
              </w:rPr>
              <w:br/>
              <w:t>(nominal for 5 MHz channel BW)</w:t>
            </w:r>
          </w:p>
        </w:tc>
        <w:tc>
          <w:tcPr>
            <w:tcW w:w="2087" w:type="dxa"/>
            <w:tcBorders>
              <w:top w:val="single" w:sz="4" w:space="0" w:color="D2232A"/>
              <w:left w:val="single" w:sz="4" w:space="0" w:color="D2232A"/>
              <w:bottom w:val="single" w:sz="4" w:space="0" w:color="D2232A"/>
              <w:right w:val="single" w:sz="4" w:space="0" w:color="D2232A"/>
            </w:tcBorders>
            <w:vAlign w:val="center"/>
          </w:tcPr>
          <w:p w14:paraId="4BFD9AF7" w14:textId="77777777" w:rsidR="00FC53C8" w:rsidRPr="00EE15C0" w:rsidRDefault="00FC53C8" w:rsidP="000D438E">
            <w:pPr>
              <w:spacing w:line="288" w:lineRule="auto"/>
              <w:rPr>
                <w:lang w:val="en-GB"/>
              </w:rPr>
            </w:pPr>
            <w:r w:rsidRPr="00EE15C0">
              <w:rPr>
                <w:lang w:val="en-GB"/>
              </w:rPr>
              <w:t>4.5 MHz</w:t>
            </w:r>
          </w:p>
        </w:tc>
      </w:tr>
      <w:tr w:rsidR="00FC53C8" w:rsidRPr="00EE15C0" w14:paraId="60A2D4A8" w14:textId="77777777" w:rsidTr="000D438E">
        <w:trPr>
          <w:jc w:val="center"/>
        </w:trPr>
        <w:tc>
          <w:tcPr>
            <w:tcW w:w="4641" w:type="dxa"/>
            <w:tcBorders>
              <w:top w:val="single" w:sz="4" w:space="0" w:color="D2232A"/>
              <w:left w:val="single" w:sz="4" w:space="0" w:color="D2232A"/>
              <w:bottom w:val="single" w:sz="4" w:space="0" w:color="D2232A"/>
              <w:right w:val="single" w:sz="4" w:space="0" w:color="D2232A"/>
            </w:tcBorders>
            <w:vAlign w:val="center"/>
          </w:tcPr>
          <w:p w14:paraId="31253FF3" w14:textId="77777777" w:rsidR="00FC53C8" w:rsidRPr="00EE15C0" w:rsidRDefault="00FC53C8" w:rsidP="000D438E">
            <w:pPr>
              <w:spacing w:line="288" w:lineRule="auto"/>
              <w:rPr>
                <w:lang w:val="en-GB"/>
              </w:rPr>
            </w:pPr>
            <w:r w:rsidRPr="00EE15C0">
              <w:rPr>
                <w:lang w:val="en-GB"/>
              </w:rPr>
              <w:t>Receiver noise figure</w:t>
            </w:r>
          </w:p>
        </w:tc>
        <w:tc>
          <w:tcPr>
            <w:tcW w:w="2087" w:type="dxa"/>
            <w:tcBorders>
              <w:top w:val="single" w:sz="4" w:space="0" w:color="D2232A"/>
              <w:left w:val="single" w:sz="4" w:space="0" w:color="D2232A"/>
              <w:bottom w:val="single" w:sz="4" w:space="0" w:color="D2232A"/>
              <w:right w:val="single" w:sz="4" w:space="0" w:color="D2232A"/>
            </w:tcBorders>
            <w:vAlign w:val="center"/>
          </w:tcPr>
          <w:p w14:paraId="7D131894" w14:textId="77777777" w:rsidR="00FC53C8" w:rsidRPr="00EE15C0" w:rsidRDefault="00FC53C8" w:rsidP="000D438E">
            <w:pPr>
              <w:spacing w:line="288" w:lineRule="auto"/>
              <w:rPr>
                <w:lang w:val="en-GB"/>
              </w:rPr>
            </w:pPr>
            <w:r w:rsidRPr="00EE15C0">
              <w:rPr>
                <w:lang w:val="en-GB"/>
              </w:rPr>
              <w:t>5 dB</w:t>
            </w:r>
          </w:p>
        </w:tc>
      </w:tr>
      <w:tr w:rsidR="00FC53C8" w:rsidRPr="00EE15C0" w14:paraId="2E911A9B" w14:textId="77777777" w:rsidTr="000D438E">
        <w:trPr>
          <w:jc w:val="center"/>
        </w:trPr>
        <w:tc>
          <w:tcPr>
            <w:tcW w:w="4641" w:type="dxa"/>
            <w:tcBorders>
              <w:top w:val="single" w:sz="4" w:space="0" w:color="D2232A"/>
              <w:left w:val="single" w:sz="4" w:space="0" w:color="D2232A"/>
              <w:bottom w:val="single" w:sz="4" w:space="0" w:color="D2232A"/>
              <w:right w:val="single" w:sz="4" w:space="0" w:color="D2232A"/>
            </w:tcBorders>
            <w:vAlign w:val="center"/>
          </w:tcPr>
          <w:p w14:paraId="61C52AA3" w14:textId="77777777" w:rsidR="00FC53C8" w:rsidRPr="00EE15C0" w:rsidRDefault="00FC53C8" w:rsidP="000D438E">
            <w:pPr>
              <w:spacing w:line="288" w:lineRule="auto"/>
              <w:rPr>
                <w:lang w:val="en-GB"/>
              </w:rPr>
            </w:pPr>
            <w:r w:rsidRPr="00EE15C0">
              <w:rPr>
                <w:lang w:val="en-GB"/>
              </w:rPr>
              <w:t>Receiver noise floor</w:t>
            </w:r>
          </w:p>
        </w:tc>
        <w:tc>
          <w:tcPr>
            <w:tcW w:w="2087" w:type="dxa"/>
            <w:tcBorders>
              <w:top w:val="single" w:sz="4" w:space="0" w:color="D2232A"/>
              <w:left w:val="single" w:sz="4" w:space="0" w:color="D2232A"/>
              <w:bottom w:val="single" w:sz="4" w:space="0" w:color="D2232A"/>
              <w:right w:val="single" w:sz="4" w:space="0" w:color="D2232A"/>
            </w:tcBorders>
            <w:vAlign w:val="center"/>
          </w:tcPr>
          <w:p w14:paraId="6401A7D9" w14:textId="77777777" w:rsidR="00FC53C8" w:rsidRPr="00EE15C0" w:rsidRDefault="00FC53C8" w:rsidP="000D438E">
            <w:pPr>
              <w:spacing w:line="288" w:lineRule="auto"/>
              <w:rPr>
                <w:lang w:val="en-GB"/>
              </w:rPr>
            </w:pPr>
            <w:r w:rsidRPr="00EE15C0">
              <w:rPr>
                <w:lang w:val="en-GB"/>
              </w:rPr>
              <w:t xml:space="preserve">-102.5 </w:t>
            </w:r>
            <w:proofErr w:type="spellStart"/>
            <w:r w:rsidRPr="00EE15C0">
              <w:rPr>
                <w:lang w:val="en-GB"/>
              </w:rPr>
              <w:t>dBm</w:t>
            </w:r>
            <w:proofErr w:type="spellEnd"/>
            <w:r w:rsidRPr="00EE15C0">
              <w:rPr>
                <w:lang w:val="en-GB"/>
              </w:rPr>
              <w:t>/5 MHz</w:t>
            </w:r>
          </w:p>
        </w:tc>
      </w:tr>
      <w:tr w:rsidR="00FC53C8" w:rsidRPr="00EE15C0" w14:paraId="00B399CA" w14:textId="77777777" w:rsidTr="000D438E">
        <w:trPr>
          <w:jc w:val="center"/>
        </w:trPr>
        <w:tc>
          <w:tcPr>
            <w:tcW w:w="4641" w:type="dxa"/>
            <w:tcBorders>
              <w:top w:val="single" w:sz="4" w:space="0" w:color="D2232A"/>
              <w:left w:val="single" w:sz="4" w:space="0" w:color="D2232A"/>
              <w:bottom w:val="single" w:sz="4" w:space="0" w:color="D2232A"/>
              <w:right w:val="single" w:sz="4" w:space="0" w:color="D2232A"/>
            </w:tcBorders>
            <w:vAlign w:val="center"/>
          </w:tcPr>
          <w:p w14:paraId="0FB67FEF" w14:textId="77777777" w:rsidR="00FC53C8" w:rsidRPr="00EE15C0" w:rsidRDefault="00FC53C8" w:rsidP="000D438E">
            <w:pPr>
              <w:spacing w:line="288" w:lineRule="auto"/>
              <w:rPr>
                <w:lang w:val="en-GB"/>
              </w:rPr>
            </w:pPr>
            <w:r w:rsidRPr="00EE15C0">
              <w:rPr>
                <w:lang w:val="en-GB"/>
              </w:rPr>
              <w:t>Protection ratio (INR)</w:t>
            </w:r>
          </w:p>
        </w:tc>
        <w:tc>
          <w:tcPr>
            <w:tcW w:w="2087" w:type="dxa"/>
            <w:tcBorders>
              <w:top w:val="single" w:sz="4" w:space="0" w:color="D2232A"/>
              <w:left w:val="single" w:sz="4" w:space="0" w:color="D2232A"/>
              <w:bottom w:val="single" w:sz="4" w:space="0" w:color="D2232A"/>
              <w:right w:val="single" w:sz="4" w:space="0" w:color="D2232A"/>
            </w:tcBorders>
            <w:vAlign w:val="center"/>
          </w:tcPr>
          <w:p w14:paraId="67569C35" w14:textId="77777777" w:rsidR="00FC53C8" w:rsidRPr="00EE15C0" w:rsidRDefault="00FC53C8" w:rsidP="000D438E">
            <w:pPr>
              <w:spacing w:line="288" w:lineRule="auto"/>
              <w:rPr>
                <w:lang w:val="en-GB"/>
              </w:rPr>
            </w:pPr>
            <w:r w:rsidRPr="00EE15C0" w:rsidDel="00835050">
              <w:rPr>
                <w:lang w:val="en-GB"/>
              </w:rPr>
              <w:t xml:space="preserve"> </w:t>
            </w:r>
            <w:r w:rsidRPr="00EE15C0">
              <w:rPr>
                <w:lang w:val="en-GB"/>
              </w:rPr>
              <w:t>-5.8 dB</w:t>
            </w:r>
          </w:p>
        </w:tc>
      </w:tr>
      <w:tr w:rsidR="00FC53C8" w:rsidRPr="00EE15C0" w14:paraId="4E866872" w14:textId="77777777" w:rsidTr="000D438E">
        <w:trPr>
          <w:jc w:val="center"/>
        </w:trPr>
        <w:tc>
          <w:tcPr>
            <w:tcW w:w="4641" w:type="dxa"/>
            <w:tcBorders>
              <w:top w:val="single" w:sz="4" w:space="0" w:color="D2232A"/>
              <w:left w:val="single" w:sz="4" w:space="0" w:color="D2232A"/>
              <w:bottom w:val="single" w:sz="4" w:space="0" w:color="D2232A"/>
              <w:right w:val="single" w:sz="4" w:space="0" w:color="D2232A"/>
            </w:tcBorders>
            <w:vAlign w:val="center"/>
          </w:tcPr>
          <w:p w14:paraId="051F8984" w14:textId="77777777" w:rsidR="00FC53C8" w:rsidRPr="00EE15C0" w:rsidRDefault="00FC53C8" w:rsidP="000D438E">
            <w:pPr>
              <w:spacing w:line="288" w:lineRule="auto"/>
              <w:rPr>
                <w:lang w:val="en-GB"/>
              </w:rPr>
            </w:pPr>
            <w:r w:rsidRPr="00EE15C0">
              <w:rPr>
                <w:lang w:val="en-GB"/>
              </w:rPr>
              <w:t>Maximum received interference</w:t>
            </w:r>
          </w:p>
        </w:tc>
        <w:tc>
          <w:tcPr>
            <w:tcW w:w="2087" w:type="dxa"/>
            <w:tcBorders>
              <w:top w:val="single" w:sz="4" w:space="0" w:color="D2232A"/>
              <w:left w:val="single" w:sz="4" w:space="0" w:color="D2232A"/>
              <w:bottom w:val="single" w:sz="4" w:space="0" w:color="D2232A"/>
              <w:right w:val="single" w:sz="4" w:space="0" w:color="D2232A"/>
            </w:tcBorders>
            <w:vAlign w:val="center"/>
          </w:tcPr>
          <w:p w14:paraId="25EB4A19" w14:textId="77777777" w:rsidR="00FC53C8" w:rsidRPr="00EE15C0" w:rsidRDefault="00FC53C8" w:rsidP="000D438E">
            <w:pPr>
              <w:spacing w:line="288" w:lineRule="auto"/>
              <w:rPr>
                <w:lang w:val="en-GB"/>
              </w:rPr>
            </w:pPr>
            <w:r w:rsidRPr="00EE15C0">
              <w:rPr>
                <w:lang w:val="en-GB"/>
              </w:rPr>
              <w:t xml:space="preserve">-108.3  </w:t>
            </w:r>
            <w:proofErr w:type="spellStart"/>
            <w:r w:rsidRPr="00EE15C0">
              <w:rPr>
                <w:lang w:val="en-GB"/>
              </w:rPr>
              <w:t>dBm</w:t>
            </w:r>
            <w:proofErr w:type="spellEnd"/>
          </w:p>
        </w:tc>
      </w:tr>
      <w:tr w:rsidR="00FC53C8" w:rsidRPr="00EE15C0" w14:paraId="657B5F6C" w14:textId="77777777" w:rsidTr="000D438E">
        <w:trPr>
          <w:jc w:val="center"/>
        </w:trPr>
        <w:tc>
          <w:tcPr>
            <w:tcW w:w="4641" w:type="dxa"/>
            <w:tcBorders>
              <w:top w:val="single" w:sz="4" w:space="0" w:color="D2232A"/>
              <w:left w:val="single" w:sz="4" w:space="0" w:color="D2232A"/>
              <w:bottom w:val="single" w:sz="4" w:space="0" w:color="D2232A"/>
              <w:right w:val="single" w:sz="4" w:space="0" w:color="D2232A"/>
            </w:tcBorders>
            <w:vAlign w:val="center"/>
          </w:tcPr>
          <w:p w14:paraId="1561C348" w14:textId="77777777" w:rsidR="00FC53C8" w:rsidRPr="00EE15C0" w:rsidRDefault="00FC53C8" w:rsidP="000D438E">
            <w:pPr>
              <w:spacing w:line="288" w:lineRule="auto"/>
              <w:rPr>
                <w:lang w:val="en-GB"/>
              </w:rPr>
            </w:pPr>
            <w:proofErr w:type="spellStart"/>
            <w:r w:rsidRPr="00EE15C0">
              <w:rPr>
                <w:lang w:val="en-GB"/>
              </w:rPr>
              <w:t>Pathloss</w:t>
            </w:r>
            <w:proofErr w:type="spellEnd"/>
            <w:r w:rsidRPr="00EE15C0">
              <w:rPr>
                <w:lang w:val="en-GB"/>
              </w:rPr>
              <w:br/>
              <w:t>(</w:t>
            </w:r>
            <w:proofErr w:type="spellStart"/>
            <w:r w:rsidRPr="00EE15C0">
              <w:rPr>
                <w:lang w:val="en-GB"/>
              </w:rPr>
              <w:t>freespace</w:t>
            </w:r>
            <w:proofErr w:type="spellEnd"/>
            <w:r w:rsidRPr="00EE15C0">
              <w:rPr>
                <w:lang w:val="en-GB"/>
              </w:rPr>
              <w:t>, 750 MHz, 100m)</w:t>
            </w:r>
          </w:p>
        </w:tc>
        <w:tc>
          <w:tcPr>
            <w:tcW w:w="2087" w:type="dxa"/>
            <w:tcBorders>
              <w:top w:val="single" w:sz="4" w:space="0" w:color="D2232A"/>
              <w:left w:val="single" w:sz="4" w:space="0" w:color="D2232A"/>
              <w:bottom w:val="single" w:sz="4" w:space="0" w:color="D2232A"/>
              <w:right w:val="single" w:sz="4" w:space="0" w:color="D2232A"/>
            </w:tcBorders>
            <w:vAlign w:val="center"/>
          </w:tcPr>
          <w:p w14:paraId="628D657D" w14:textId="77777777" w:rsidR="00FC53C8" w:rsidRPr="00EE15C0" w:rsidRDefault="00FC53C8" w:rsidP="000D438E">
            <w:pPr>
              <w:spacing w:line="288" w:lineRule="auto"/>
              <w:rPr>
                <w:lang w:val="en-GB"/>
              </w:rPr>
            </w:pPr>
            <w:r w:rsidRPr="00EE15C0">
              <w:rPr>
                <w:lang w:val="en-GB"/>
              </w:rPr>
              <w:t>69.9 dB</w:t>
            </w:r>
          </w:p>
        </w:tc>
      </w:tr>
      <w:tr w:rsidR="00FC53C8" w:rsidRPr="00EE15C0" w14:paraId="5B60DEFA" w14:textId="77777777" w:rsidTr="000D438E">
        <w:trPr>
          <w:jc w:val="center"/>
        </w:trPr>
        <w:tc>
          <w:tcPr>
            <w:tcW w:w="4641" w:type="dxa"/>
            <w:tcBorders>
              <w:top w:val="single" w:sz="4" w:space="0" w:color="D2232A"/>
              <w:left w:val="single" w:sz="4" w:space="0" w:color="D2232A"/>
              <w:bottom w:val="single" w:sz="4" w:space="0" w:color="D2232A"/>
              <w:right w:val="single" w:sz="4" w:space="0" w:color="D2232A"/>
            </w:tcBorders>
            <w:vAlign w:val="center"/>
          </w:tcPr>
          <w:p w14:paraId="4908AB78" w14:textId="77777777" w:rsidR="00FC53C8" w:rsidRPr="00EE15C0" w:rsidRDefault="00FC53C8" w:rsidP="000D438E">
            <w:pPr>
              <w:spacing w:line="288" w:lineRule="auto"/>
              <w:rPr>
                <w:lang w:val="en-GB"/>
              </w:rPr>
            </w:pPr>
            <w:r w:rsidRPr="00EE15C0">
              <w:rPr>
                <w:lang w:val="en-GB"/>
              </w:rPr>
              <w:t>Receiver antenna gain [including feeder loss]</w:t>
            </w:r>
          </w:p>
        </w:tc>
        <w:tc>
          <w:tcPr>
            <w:tcW w:w="2087" w:type="dxa"/>
            <w:tcBorders>
              <w:top w:val="single" w:sz="4" w:space="0" w:color="D2232A"/>
              <w:left w:val="single" w:sz="4" w:space="0" w:color="D2232A"/>
              <w:bottom w:val="single" w:sz="4" w:space="0" w:color="D2232A"/>
              <w:right w:val="single" w:sz="4" w:space="0" w:color="D2232A"/>
            </w:tcBorders>
            <w:vAlign w:val="center"/>
          </w:tcPr>
          <w:p w14:paraId="6CA6F062" w14:textId="77777777" w:rsidR="00FC53C8" w:rsidRPr="00EE15C0" w:rsidRDefault="00FC53C8" w:rsidP="000D438E">
            <w:pPr>
              <w:spacing w:line="288" w:lineRule="auto"/>
              <w:rPr>
                <w:lang w:val="en-GB"/>
              </w:rPr>
            </w:pPr>
            <w:r w:rsidRPr="00EE15C0">
              <w:rPr>
                <w:lang w:val="en-GB"/>
              </w:rPr>
              <w:t xml:space="preserve">15 </w:t>
            </w:r>
            <w:proofErr w:type="spellStart"/>
            <w:r w:rsidRPr="00EE15C0">
              <w:rPr>
                <w:lang w:val="en-GB"/>
              </w:rPr>
              <w:t>dBi</w:t>
            </w:r>
            <w:proofErr w:type="spellEnd"/>
          </w:p>
        </w:tc>
      </w:tr>
      <w:tr w:rsidR="00FC53C8" w:rsidRPr="00EE15C0" w14:paraId="486D1865" w14:textId="77777777" w:rsidTr="000D438E">
        <w:trPr>
          <w:jc w:val="center"/>
        </w:trPr>
        <w:tc>
          <w:tcPr>
            <w:tcW w:w="4641" w:type="dxa"/>
            <w:tcBorders>
              <w:top w:val="single" w:sz="4" w:space="0" w:color="D2232A"/>
              <w:left w:val="single" w:sz="4" w:space="0" w:color="D2232A"/>
              <w:bottom w:val="single" w:sz="4" w:space="0" w:color="D2232A"/>
              <w:right w:val="single" w:sz="4" w:space="0" w:color="D2232A"/>
            </w:tcBorders>
            <w:vAlign w:val="center"/>
          </w:tcPr>
          <w:p w14:paraId="2E5714EF" w14:textId="77777777" w:rsidR="00FC53C8" w:rsidRPr="00EE15C0" w:rsidRDefault="00FC53C8" w:rsidP="000D438E">
            <w:pPr>
              <w:spacing w:line="288" w:lineRule="auto"/>
              <w:rPr>
                <w:lang w:val="en-GB"/>
              </w:rPr>
            </w:pPr>
            <w:r w:rsidRPr="00EE15C0">
              <w:rPr>
                <w:lang w:val="en-GB"/>
              </w:rPr>
              <w:t>Receiver tilt loss</w:t>
            </w:r>
          </w:p>
        </w:tc>
        <w:tc>
          <w:tcPr>
            <w:tcW w:w="2087" w:type="dxa"/>
            <w:tcBorders>
              <w:top w:val="single" w:sz="4" w:space="0" w:color="D2232A"/>
              <w:left w:val="single" w:sz="4" w:space="0" w:color="D2232A"/>
              <w:bottom w:val="single" w:sz="4" w:space="0" w:color="D2232A"/>
              <w:right w:val="single" w:sz="4" w:space="0" w:color="D2232A"/>
            </w:tcBorders>
            <w:vAlign w:val="center"/>
          </w:tcPr>
          <w:p w14:paraId="5DCACED1" w14:textId="77777777" w:rsidR="00FC53C8" w:rsidRPr="00EE15C0" w:rsidRDefault="00FC53C8" w:rsidP="000D438E">
            <w:pPr>
              <w:spacing w:line="288" w:lineRule="auto"/>
              <w:rPr>
                <w:lang w:val="en-GB"/>
              </w:rPr>
            </w:pPr>
            <w:r w:rsidRPr="00EE15C0">
              <w:rPr>
                <w:lang w:val="en-GB"/>
              </w:rPr>
              <w:t>3 dB</w:t>
            </w:r>
          </w:p>
        </w:tc>
      </w:tr>
      <w:tr w:rsidR="00FC53C8" w:rsidRPr="00EE15C0" w14:paraId="724201A9" w14:textId="77777777" w:rsidTr="000D438E">
        <w:trPr>
          <w:jc w:val="center"/>
        </w:trPr>
        <w:tc>
          <w:tcPr>
            <w:tcW w:w="4641" w:type="dxa"/>
            <w:tcBorders>
              <w:top w:val="single" w:sz="4" w:space="0" w:color="D2232A"/>
              <w:left w:val="single" w:sz="4" w:space="0" w:color="D2232A"/>
              <w:bottom w:val="single" w:sz="4" w:space="0" w:color="D2232A"/>
              <w:right w:val="single" w:sz="4" w:space="0" w:color="D2232A"/>
            </w:tcBorders>
            <w:vAlign w:val="center"/>
          </w:tcPr>
          <w:p w14:paraId="1C4DA6D2" w14:textId="77777777" w:rsidR="00FC53C8" w:rsidRPr="00EE15C0" w:rsidRDefault="00FC53C8" w:rsidP="000D438E">
            <w:pPr>
              <w:spacing w:line="288" w:lineRule="auto"/>
              <w:rPr>
                <w:lang w:val="en-GB"/>
              </w:rPr>
            </w:pPr>
            <w:r w:rsidRPr="00EE15C0">
              <w:rPr>
                <w:lang w:val="en-GB"/>
              </w:rPr>
              <w:t>Transmitter tilt loss</w:t>
            </w:r>
          </w:p>
        </w:tc>
        <w:tc>
          <w:tcPr>
            <w:tcW w:w="2087" w:type="dxa"/>
            <w:tcBorders>
              <w:top w:val="single" w:sz="4" w:space="0" w:color="D2232A"/>
              <w:left w:val="single" w:sz="4" w:space="0" w:color="D2232A"/>
              <w:bottom w:val="single" w:sz="4" w:space="0" w:color="D2232A"/>
              <w:right w:val="single" w:sz="4" w:space="0" w:color="D2232A"/>
            </w:tcBorders>
            <w:vAlign w:val="center"/>
          </w:tcPr>
          <w:p w14:paraId="6A058EBE" w14:textId="77777777" w:rsidR="00FC53C8" w:rsidRPr="00EE15C0" w:rsidRDefault="00FC53C8" w:rsidP="000D438E">
            <w:pPr>
              <w:spacing w:line="288" w:lineRule="auto"/>
              <w:rPr>
                <w:lang w:val="en-GB"/>
              </w:rPr>
            </w:pPr>
            <w:r w:rsidRPr="00EE15C0">
              <w:rPr>
                <w:lang w:val="en-GB"/>
              </w:rPr>
              <w:t>3 dB</w:t>
            </w:r>
          </w:p>
        </w:tc>
      </w:tr>
    </w:tbl>
    <w:p w14:paraId="6946AD26" w14:textId="77777777" w:rsidR="00FC53C8" w:rsidRPr="00EE15C0" w:rsidRDefault="00FC53C8" w:rsidP="00FC53C8">
      <w:pPr>
        <w:pStyle w:val="ECCParagraph"/>
      </w:pPr>
    </w:p>
    <w:p w14:paraId="576D7547" w14:textId="77777777" w:rsidR="00FC53C8" w:rsidRPr="00EE15C0" w:rsidRDefault="00FC53C8" w:rsidP="009F24C5">
      <w:pPr>
        <w:pStyle w:val="ECCParagraph"/>
        <w:spacing w:after="0" w:line="276" w:lineRule="auto"/>
      </w:pPr>
      <w:r w:rsidRPr="00EE15C0">
        <w:t xml:space="preserve">The BS baseline requirements for uplink frequencies is obtained with the assumptions in </w:t>
      </w:r>
      <w:r w:rsidRPr="00EE15C0">
        <w:fldChar w:fldCharType="begin"/>
      </w:r>
      <w:r w:rsidRPr="00EE15C0">
        <w:instrText xml:space="preserve"> REF _Ref260527890 \r \h  \* MERGEFORMAT </w:instrText>
      </w:r>
      <w:r w:rsidRPr="00EE15C0">
        <w:fldChar w:fldCharType="separate"/>
      </w:r>
      <w:r w:rsidR="0044758C" w:rsidRPr="00EE15C0">
        <w:t>Table 54</w:t>
      </w:r>
      <w:proofErr w:type="gramStart"/>
      <w:r w:rsidR="0044758C" w:rsidRPr="00EE15C0">
        <w:t>:</w:t>
      </w:r>
      <w:r w:rsidRPr="00EE15C0">
        <w:fldChar w:fldCharType="end"/>
      </w:r>
      <w:r w:rsidRPr="00EE15C0">
        <w:t>.</w:t>
      </w:r>
      <w:proofErr w:type="gramEnd"/>
    </w:p>
    <w:p w14:paraId="1D3902E8" w14:textId="77777777" w:rsidR="00FC53C8" w:rsidRPr="00EE15C0" w:rsidRDefault="00FC53C8" w:rsidP="009F24C5">
      <w:pPr>
        <w:pStyle w:val="ECCParagraph"/>
        <w:spacing w:after="0" w:line="276" w:lineRule="auto"/>
      </w:pPr>
      <w:r w:rsidRPr="00EE15C0">
        <w:t>Considering the following notations:</w:t>
      </w:r>
    </w:p>
    <w:p w14:paraId="2F313727" w14:textId="77777777" w:rsidR="00FC53C8" w:rsidRPr="00EE15C0" w:rsidRDefault="00FC53C8" w:rsidP="009F24C5">
      <w:pPr>
        <w:pStyle w:val="ECCParagraph"/>
        <w:spacing w:after="0" w:line="276" w:lineRule="auto"/>
        <w:ind w:left="426"/>
      </w:pPr>
      <w:r w:rsidRPr="00EE15C0">
        <w:t>ACIR</w:t>
      </w:r>
      <w:r w:rsidRPr="00EE15C0">
        <w:tab/>
        <w:t>Adjacent Channel Interference Ratio</w:t>
      </w:r>
    </w:p>
    <w:p w14:paraId="0E1DA7D7" w14:textId="77777777" w:rsidR="00FC53C8" w:rsidRPr="00EE15C0" w:rsidRDefault="00FC53C8" w:rsidP="009F24C5">
      <w:pPr>
        <w:pStyle w:val="ECCParagraph"/>
        <w:spacing w:after="0" w:line="276" w:lineRule="auto"/>
        <w:ind w:left="426"/>
      </w:pPr>
      <w:r w:rsidRPr="00EE15C0">
        <w:t>ACLR</w:t>
      </w:r>
      <w:r w:rsidRPr="00EE15C0">
        <w:tab/>
        <w:t>Adjacent Channel Leakage Ratio</w:t>
      </w:r>
    </w:p>
    <w:p w14:paraId="22BCA053" w14:textId="77777777" w:rsidR="00FC53C8" w:rsidRPr="00EE15C0" w:rsidRDefault="00FC53C8" w:rsidP="009F24C5">
      <w:pPr>
        <w:pStyle w:val="ECCParagraph"/>
        <w:spacing w:after="0" w:line="276" w:lineRule="auto"/>
        <w:ind w:left="426"/>
      </w:pPr>
      <w:r w:rsidRPr="00EE15C0">
        <w:t>ACS</w:t>
      </w:r>
      <w:r w:rsidRPr="00EE15C0">
        <w:tab/>
        <w:t xml:space="preserve">Adjacent Channel Selectivity </w:t>
      </w:r>
    </w:p>
    <w:p w14:paraId="395F52FD" w14:textId="77777777" w:rsidR="00FC53C8" w:rsidRPr="00EE15C0" w:rsidRDefault="00FC53C8" w:rsidP="009F24C5">
      <w:pPr>
        <w:pStyle w:val="ECCParagraph"/>
        <w:spacing w:after="0" w:line="276" w:lineRule="auto"/>
        <w:ind w:left="426"/>
      </w:pPr>
      <w:proofErr w:type="spellStart"/>
      <w:proofErr w:type="gramStart"/>
      <w:r w:rsidRPr="00EE15C0">
        <w:t>e.i.r.p.tx</w:t>
      </w:r>
      <w:proofErr w:type="spellEnd"/>
      <w:proofErr w:type="gramEnd"/>
      <w:r w:rsidRPr="00EE15C0">
        <w:tab/>
        <w:t xml:space="preserve">Base station in-block </w:t>
      </w:r>
      <w:proofErr w:type="spellStart"/>
      <w:r w:rsidRPr="00EE15C0">
        <w:t>e.i.r.p</w:t>
      </w:r>
      <w:proofErr w:type="spellEnd"/>
      <w:r w:rsidRPr="00EE15C0">
        <w:t>.</w:t>
      </w:r>
    </w:p>
    <w:p w14:paraId="18FF8EA7" w14:textId="77777777" w:rsidR="00FC53C8" w:rsidRPr="00EE15C0" w:rsidRDefault="00FC53C8" w:rsidP="009F24C5">
      <w:pPr>
        <w:pStyle w:val="ECCParagraph"/>
        <w:spacing w:after="0" w:line="276" w:lineRule="auto"/>
        <w:ind w:left="426"/>
      </w:pPr>
      <w:proofErr w:type="spellStart"/>
      <w:r w:rsidRPr="00EE15C0">
        <w:t>GArx</w:t>
      </w:r>
      <w:proofErr w:type="spellEnd"/>
      <w:r w:rsidRPr="00EE15C0">
        <w:tab/>
        <w:t>Receiver Antenna Gain</w:t>
      </w:r>
    </w:p>
    <w:p w14:paraId="1F104EDF" w14:textId="77777777" w:rsidR="00FC53C8" w:rsidRPr="00EE15C0" w:rsidRDefault="00FC53C8" w:rsidP="009F24C5">
      <w:pPr>
        <w:pStyle w:val="ECCParagraph"/>
        <w:spacing w:after="0" w:line="276" w:lineRule="auto"/>
        <w:ind w:left="426"/>
      </w:pPr>
      <w:proofErr w:type="spellStart"/>
      <w:r w:rsidRPr="00EE15C0">
        <w:t>Gtxtilt</w:t>
      </w:r>
      <w:proofErr w:type="spellEnd"/>
      <w:r w:rsidRPr="00EE15C0">
        <w:tab/>
        <w:t>Tilting Gain of the TX antenna</w:t>
      </w:r>
    </w:p>
    <w:p w14:paraId="4FAE8F50" w14:textId="77777777" w:rsidR="00FC53C8" w:rsidRPr="00EE15C0" w:rsidRDefault="00FC53C8" w:rsidP="009F24C5">
      <w:pPr>
        <w:pStyle w:val="ECCParagraph"/>
        <w:spacing w:after="0" w:line="276" w:lineRule="auto"/>
        <w:ind w:left="426"/>
      </w:pPr>
      <w:proofErr w:type="spellStart"/>
      <w:r w:rsidRPr="00EE15C0">
        <w:t>Rtxtilt</w:t>
      </w:r>
      <w:proofErr w:type="spellEnd"/>
      <w:r w:rsidRPr="00EE15C0">
        <w:tab/>
        <w:t>Tilting Gain of the RX antenna</w:t>
      </w:r>
    </w:p>
    <w:p w14:paraId="76BCC2C8" w14:textId="77777777" w:rsidR="00FC53C8" w:rsidRPr="00EE15C0" w:rsidRDefault="00FC53C8" w:rsidP="009F24C5">
      <w:pPr>
        <w:pStyle w:val="ECCParagraph"/>
        <w:spacing w:after="0" w:line="276" w:lineRule="auto"/>
        <w:ind w:left="426"/>
      </w:pPr>
      <w:r w:rsidRPr="00EE15C0">
        <w:t>PL</w:t>
      </w:r>
      <w:r w:rsidRPr="00EE15C0">
        <w:tab/>
        <w:t xml:space="preserve"> </w:t>
      </w:r>
      <w:r w:rsidRPr="00EE15C0">
        <w:tab/>
        <w:t>Path-Loss</w:t>
      </w:r>
    </w:p>
    <w:p w14:paraId="428960E0" w14:textId="77777777" w:rsidR="00FC53C8" w:rsidRPr="00EE15C0" w:rsidRDefault="00FC53C8" w:rsidP="009F24C5">
      <w:pPr>
        <w:pStyle w:val="ECCParagraph"/>
        <w:spacing w:after="0" w:line="276" w:lineRule="auto"/>
        <w:ind w:left="426"/>
      </w:pPr>
      <w:r w:rsidRPr="00EE15C0">
        <w:t>NF</w:t>
      </w:r>
      <w:r w:rsidRPr="00EE15C0">
        <w:tab/>
      </w:r>
      <w:r w:rsidRPr="00EE15C0">
        <w:tab/>
        <w:t>Noise Floor</w:t>
      </w:r>
    </w:p>
    <w:p w14:paraId="2B5652B5" w14:textId="77777777" w:rsidR="00FC53C8" w:rsidRPr="00EE15C0" w:rsidRDefault="00FC53C8" w:rsidP="009F24C5">
      <w:pPr>
        <w:pStyle w:val="ECCParagraph"/>
        <w:spacing w:after="0" w:line="276" w:lineRule="auto"/>
        <w:ind w:firstLine="426"/>
      </w:pPr>
      <w:r w:rsidRPr="00EE15C0">
        <w:t>INR</w:t>
      </w:r>
      <w:r w:rsidRPr="00EE15C0">
        <w:tab/>
        <w:t>Interference over Noise Ratio</w:t>
      </w:r>
    </w:p>
    <w:p w14:paraId="29AFC1B9" w14:textId="77777777" w:rsidR="00FC53C8" w:rsidRPr="00EE15C0" w:rsidRDefault="00FC53C8" w:rsidP="009F24C5">
      <w:pPr>
        <w:pStyle w:val="ECCParagraph"/>
        <w:spacing w:before="240" w:after="0" w:line="276" w:lineRule="auto"/>
      </w:pPr>
      <w:r w:rsidRPr="00EE15C0">
        <w:t xml:space="preserve">It is obtained: </w:t>
      </w:r>
    </w:p>
    <w:p w14:paraId="56A7931F" w14:textId="77777777" w:rsidR="00FC53C8" w:rsidRPr="00EE15C0" w:rsidRDefault="00FC53C8" w:rsidP="009F24C5">
      <w:pPr>
        <w:pStyle w:val="ECCParagraph"/>
        <w:spacing w:after="0" w:line="276" w:lineRule="auto"/>
      </w:pPr>
      <w:r w:rsidRPr="00EE15C0">
        <w:t xml:space="preserve">ACIR = </w:t>
      </w:r>
      <w:proofErr w:type="spellStart"/>
      <w:r w:rsidRPr="00EE15C0">
        <w:t>e.i.r.p.tx</w:t>
      </w:r>
      <w:proofErr w:type="spellEnd"/>
      <w:r w:rsidRPr="00EE15C0">
        <w:t xml:space="preserve"> +</w:t>
      </w:r>
      <w:proofErr w:type="spellStart"/>
      <w:r w:rsidRPr="00EE15C0">
        <w:t>Gtxtilt</w:t>
      </w:r>
      <w:proofErr w:type="spellEnd"/>
      <w:r w:rsidRPr="00EE15C0">
        <w:t xml:space="preserve"> -</w:t>
      </w:r>
      <w:proofErr w:type="spellStart"/>
      <w:r w:rsidRPr="00EE15C0">
        <w:t>PL+GArx</w:t>
      </w:r>
      <w:proofErr w:type="spellEnd"/>
      <w:r w:rsidRPr="00EE15C0">
        <w:t xml:space="preserve">+ </w:t>
      </w:r>
      <w:proofErr w:type="spellStart"/>
      <w:r w:rsidRPr="00EE15C0">
        <w:t>Grxtilt</w:t>
      </w:r>
      <w:proofErr w:type="spellEnd"/>
      <w:r w:rsidRPr="00EE15C0">
        <w:t xml:space="preserve"> – (NF+ INR)</w:t>
      </w:r>
    </w:p>
    <w:p w14:paraId="75C3FFF3" w14:textId="77777777" w:rsidR="00FC53C8" w:rsidRPr="00EE15C0" w:rsidRDefault="00FC53C8" w:rsidP="009F24C5">
      <w:pPr>
        <w:pStyle w:val="ECCParagraph"/>
        <w:spacing w:after="0" w:line="276" w:lineRule="auto"/>
      </w:pPr>
      <w:r w:rsidRPr="00EE15C0">
        <w:t xml:space="preserve">ACIR= </w:t>
      </w:r>
      <w:proofErr w:type="spellStart"/>
      <w:r w:rsidRPr="00EE15C0">
        <w:t>e.i.r.p.tx</w:t>
      </w:r>
      <w:proofErr w:type="spellEnd"/>
      <w:r w:rsidRPr="00EE15C0">
        <w:t xml:space="preserve"> -3 -69.9+15 -3 – (-102.5 –5.8) = </w:t>
      </w:r>
      <w:proofErr w:type="spellStart"/>
      <w:r w:rsidRPr="00EE15C0">
        <w:t>e.i.r.p.tx</w:t>
      </w:r>
      <w:proofErr w:type="spellEnd"/>
      <w:r w:rsidRPr="00EE15C0">
        <w:t xml:space="preserve"> + 47.4 dB</w:t>
      </w:r>
    </w:p>
    <w:p w14:paraId="7B3EF87F" w14:textId="77777777" w:rsidR="00FC53C8" w:rsidRPr="00EE15C0" w:rsidRDefault="00FC53C8" w:rsidP="009F24C5">
      <w:pPr>
        <w:pStyle w:val="ECCParagraph"/>
        <w:spacing w:after="0" w:line="276" w:lineRule="auto"/>
      </w:pPr>
      <w:r w:rsidRPr="00EE15C0">
        <w:t xml:space="preserve">Considering ACS=ACLR, then ACLR = ACIR+3 = </w:t>
      </w:r>
      <w:proofErr w:type="spellStart"/>
      <w:r w:rsidRPr="00EE15C0">
        <w:t>e.i.r.p.tx</w:t>
      </w:r>
      <w:proofErr w:type="spellEnd"/>
      <w:r w:rsidRPr="00EE15C0">
        <w:t xml:space="preserve"> + 47.4 +3 = </w:t>
      </w:r>
      <w:proofErr w:type="spellStart"/>
      <w:r w:rsidRPr="00EE15C0">
        <w:t>e.i.r.p.tx</w:t>
      </w:r>
      <w:proofErr w:type="spellEnd"/>
      <w:r w:rsidRPr="00EE15C0">
        <w:t xml:space="preserve"> + 50.4 dB  </w:t>
      </w:r>
    </w:p>
    <w:p w14:paraId="39D01DA4" w14:textId="77777777" w:rsidR="00FC53C8" w:rsidRPr="00EE15C0" w:rsidRDefault="00FC53C8" w:rsidP="009F24C5">
      <w:pPr>
        <w:pStyle w:val="ECCParagraph"/>
        <w:spacing w:after="0" w:line="276" w:lineRule="auto"/>
      </w:pPr>
      <w:r w:rsidRPr="00EE15C0">
        <w:t>The BS baseline requirements can be therefore derived as:</w:t>
      </w:r>
    </w:p>
    <w:p w14:paraId="000E0003" w14:textId="77777777" w:rsidR="00FC53C8" w:rsidRDefault="00FC53C8" w:rsidP="009F24C5">
      <w:pPr>
        <w:pStyle w:val="ECCParagraph"/>
        <w:spacing w:after="0" w:line="276" w:lineRule="auto"/>
        <w:rPr>
          <w:b/>
        </w:rPr>
      </w:pPr>
      <w:r w:rsidRPr="00EE15C0">
        <w:rPr>
          <w:b/>
        </w:rPr>
        <w:t xml:space="preserve">BS baseline requirement </w:t>
      </w:r>
      <w:r w:rsidRPr="00EE15C0">
        <w:t xml:space="preserve">= </w:t>
      </w:r>
      <w:proofErr w:type="spellStart"/>
      <w:r w:rsidRPr="00EE15C0">
        <w:t>e.i.r.p.tx</w:t>
      </w:r>
      <w:proofErr w:type="spellEnd"/>
      <w:r w:rsidRPr="00EE15C0">
        <w:t xml:space="preserve"> – ACLR = </w:t>
      </w:r>
      <w:proofErr w:type="spellStart"/>
      <w:r w:rsidRPr="00EE15C0">
        <w:t>e.i.r.p.tx</w:t>
      </w:r>
      <w:proofErr w:type="spellEnd"/>
      <w:r w:rsidRPr="00EE15C0">
        <w:t xml:space="preserve"> – (</w:t>
      </w:r>
      <w:proofErr w:type="spellStart"/>
      <w:r w:rsidRPr="00EE15C0">
        <w:t>e.i.r.p.tx</w:t>
      </w:r>
      <w:proofErr w:type="spellEnd"/>
      <w:r w:rsidRPr="00EE15C0">
        <w:t xml:space="preserve"> + 50.4) = -</w:t>
      </w:r>
      <w:r w:rsidRPr="00EE15C0">
        <w:rPr>
          <w:b/>
        </w:rPr>
        <w:t xml:space="preserve">50.4 </w:t>
      </w:r>
      <w:proofErr w:type="spellStart"/>
      <w:r w:rsidRPr="00EE15C0">
        <w:rPr>
          <w:b/>
        </w:rPr>
        <w:t>dBm</w:t>
      </w:r>
      <w:proofErr w:type="spellEnd"/>
      <w:r w:rsidRPr="00EE15C0">
        <w:rPr>
          <w:b/>
        </w:rPr>
        <w:t>/ 5MHz</w:t>
      </w:r>
    </w:p>
    <w:p w14:paraId="36843F60" w14:textId="77777777" w:rsidR="00EF1285" w:rsidRPr="00EE15C0" w:rsidRDefault="00EF1285" w:rsidP="009F24C5">
      <w:pPr>
        <w:pStyle w:val="ECCParagraph"/>
        <w:spacing w:after="0" w:line="276" w:lineRule="auto"/>
      </w:pPr>
    </w:p>
    <w:p w14:paraId="342327FE" w14:textId="77777777" w:rsidR="00FC53C8" w:rsidRPr="00EE15C0" w:rsidRDefault="00FC53C8" w:rsidP="009F24C5">
      <w:pPr>
        <w:spacing w:line="276" w:lineRule="auto"/>
        <w:rPr>
          <w:b/>
          <w:lang w:val="en-GB"/>
        </w:rPr>
        <w:sectPr w:rsidR="00FC53C8" w:rsidRPr="00EE15C0" w:rsidSect="00B12AEC">
          <w:footnotePr>
            <w:numRestart w:val="eachSect"/>
          </w:footnotePr>
          <w:pgSz w:w="11906" w:h="16838"/>
          <w:pgMar w:top="1418" w:right="1418" w:bottom="1418" w:left="1418" w:header="709" w:footer="709" w:gutter="0"/>
          <w:cols w:space="708"/>
          <w:docGrid w:linePitch="360"/>
        </w:sectPr>
      </w:pPr>
    </w:p>
    <w:p w14:paraId="43C1F7E4" w14:textId="77777777" w:rsidR="00FC53C8" w:rsidRPr="00EE15C0" w:rsidRDefault="00FC53C8" w:rsidP="00134DC7">
      <w:pPr>
        <w:pStyle w:val="ECCAnnexheading1"/>
      </w:pPr>
      <w:bookmarkStart w:id="90" w:name="_Ref260471495"/>
      <w:bookmarkStart w:id="91" w:name="_Toc391985231"/>
      <w:bookmarkStart w:id="92" w:name="_Toc405388848"/>
      <w:bookmarkStart w:id="93" w:name="_Ref258484926"/>
      <w:r w:rsidRPr="00EE15C0">
        <w:lastRenderedPageBreak/>
        <w:t>Derivation of the requirements for terminal stations over frequencies used as guard band</w:t>
      </w:r>
      <w:bookmarkEnd w:id="90"/>
      <w:bookmarkEnd w:id="91"/>
      <w:bookmarkEnd w:id="92"/>
    </w:p>
    <w:p w14:paraId="034FCB49" w14:textId="77777777" w:rsidR="00FC53C8" w:rsidRPr="00EE15C0" w:rsidRDefault="00FC53C8" w:rsidP="00FC53C8">
      <w:pPr>
        <w:pStyle w:val="ECCParagraph"/>
      </w:pPr>
      <w:r w:rsidRPr="00EE15C0">
        <w:t>To meet the coexistence requirements between MFCN and DTT in terms of OOBE limits for terminal stations, the optimisation of duplexers is needed.</w:t>
      </w:r>
    </w:p>
    <w:p w14:paraId="273660C0" w14:textId="215A0779" w:rsidR="00FC53C8" w:rsidRPr="00EE15C0" w:rsidRDefault="00FC53C8" w:rsidP="00FC53C8">
      <w:pPr>
        <w:pStyle w:val="ECCParagraph"/>
      </w:pPr>
      <w:r w:rsidRPr="00EE15C0">
        <w:t xml:space="preserve">To this aim, in the frequencies used as guard band, emission limits in line with the LTE standards have been considered, in particular Table 6.6.2.1.1-1 of 3GPP 36.101 </w:t>
      </w:r>
      <w:r w:rsidR="008A75A1" w:rsidRPr="00EE15C0">
        <w:fldChar w:fldCharType="begin"/>
      </w:r>
      <w:r w:rsidR="008A75A1" w:rsidRPr="00EE15C0">
        <w:instrText xml:space="preserve"> REF _Ref405372442 \n \h </w:instrText>
      </w:r>
      <w:r w:rsidR="008A75A1" w:rsidRPr="00EE15C0">
        <w:fldChar w:fldCharType="separate"/>
      </w:r>
      <w:r w:rsidR="0044758C" w:rsidRPr="00EE15C0">
        <w:t>[7]</w:t>
      </w:r>
      <w:r w:rsidR="008A75A1" w:rsidRPr="00EE15C0">
        <w:fldChar w:fldCharType="end"/>
      </w:r>
      <w:r w:rsidRPr="00EE15C0">
        <w:t xml:space="preserve">(see </w:t>
      </w:r>
      <w:r w:rsidRPr="00EE15C0">
        <w:fldChar w:fldCharType="begin"/>
      </w:r>
      <w:r w:rsidRPr="00EE15C0">
        <w:instrText xml:space="preserve"> REF _Ref261517349 \r \h </w:instrText>
      </w:r>
      <w:r w:rsidRPr="00EE15C0">
        <w:fldChar w:fldCharType="separate"/>
      </w:r>
      <w:r w:rsidR="0044758C" w:rsidRPr="00EE15C0">
        <w:t>Table 55:</w:t>
      </w:r>
      <w:r w:rsidRPr="00EE15C0">
        <w:fldChar w:fldCharType="end"/>
      </w:r>
      <w:r w:rsidRPr="00EE15C0">
        <w:t>).</w:t>
      </w:r>
    </w:p>
    <w:p w14:paraId="6C2A6630" w14:textId="191B0C54" w:rsidR="00FC53C8" w:rsidRPr="00EE15C0" w:rsidRDefault="00FC53C8" w:rsidP="00FC53C8">
      <w:pPr>
        <w:pStyle w:val="ECCTabletitle"/>
      </w:pPr>
      <w:bookmarkStart w:id="94" w:name="_Ref261517349"/>
      <w:r w:rsidRPr="00EE15C0">
        <w:t xml:space="preserve">General E-UTRA spectrum emission mask </w:t>
      </w:r>
      <w:bookmarkEnd w:id="94"/>
      <w:r w:rsidR="008A75A1" w:rsidRPr="00EE15C0">
        <w:fldChar w:fldCharType="begin"/>
      </w:r>
      <w:r w:rsidR="008A75A1" w:rsidRPr="00EE15C0">
        <w:instrText xml:space="preserve"> REF _Ref405372442 \n \h </w:instrText>
      </w:r>
      <w:r w:rsidR="008A75A1" w:rsidRPr="00EE15C0">
        <w:fldChar w:fldCharType="separate"/>
      </w:r>
      <w:r w:rsidR="0044758C" w:rsidRPr="00EE15C0">
        <w:t>[7]</w:t>
      </w:r>
      <w:r w:rsidR="008A75A1" w:rsidRPr="00EE15C0">
        <w:fldChar w:fldCharType="end"/>
      </w:r>
    </w:p>
    <w:tbl>
      <w:tblPr>
        <w:tblW w:w="0" w:type="auto"/>
        <w:jc w:val="center"/>
        <w:tblInd w:w="-1135"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420"/>
        <w:gridCol w:w="975"/>
        <w:gridCol w:w="1022"/>
        <w:gridCol w:w="851"/>
        <w:gridCol w:w="992"/>
        <w:gridCol w:w="992"/>
        <w:gridCol w:w="992"/>
        <w:gridCol w:w="1572"/>
      </w:tblGrid>
      <w:tr w:rsidR="00FC53C8" w:rsidRPr="00EE15C0" w14:paraId="444274F2" w14:textId="77777777" w:rsidTr="000D438E">
        <w:trPr>
          <w:trHeight w:val="466"/>
          <w:tblHeader/>
          <w:jc w:val="center"/>
        </w:trPr>
        <w:tc>
          <w:tcPr>
            <w:tcW w:w="8816" w:type="dxa"/>
            <w:gridSpan w:val="8"/>
            <w:tcBorders>
              <w:bottom w:val="single" w:sz="8" w:space="0" w:color="FFFFFF"/>
            </w:tcBorders>
            <w:shd w:val="clear" w:color="auto" w:fill="D2232A"/>
            <w:vAlign w:val="center"/>
          </w:tcPr>
          <w:p w14:paraId="319F385F" w14:textId="77777777" w:rsidR="00FC53C8" w:rsidRPr="00EE15C0" w:rsidRDefault="00FC53C8" w:rsidP="000D438E">
            <w:pPr>
              <w:spacing w:line="288" w:lineRule="auto"/>
              <w:jc w:val="center"/>
              <w:rPr>
                <w:b/>
                <w:color w:val="FFFFFF" w:themeColor="background1"/>
                <w:lang w:val="en-GB"/>
              </w:rPr>
            </w:pPr>
            <w:r w:rsidRPr="00EE15C0">
              <w:rPr>
                <w:b/>
                <w:color w:val="FFFFFF" w:themeColor="background1"/>
                <w:lang w:val="en-GB"/>
              </w:rPr>
              <w:t>Spectrum emission limit (</w:t>
            </w:r>
            <w:proofErr w:type="spellStart"/>
            <w:r w:rsidRPr="00EE15C0">
              <w:rPr>
                <w:b/>
                <w:color w:val="FFFFFF" w:themeColor="background1"/>
                <w:lang w:val="en-GB"/>
              </w:rPr>
              <w:t>dBm</w:t>
            </w:r>
            <w:proofErr w:type="spellEnd"/>
            <w:r w:rsidRPr="00EE15C0">
              <w:rPr>
                <w:b/>
                <w:color w:val="FFFFFF" w:themeColor="background1"/>
                <w:lang w:val="en-GB"/>
              </w:rPr>
              <w:t>)</w:t>
            </w:r>
            <w:r w:rsidRPr="00EE15C0">
              <w:rPr>
                <w:b/>
                <w:color w:val="FFFFFF"/>
                <w:lang w:val="en-GB"/>
              </w:rPr>
              <w:t xml:space="preserve"> </w:t>
            </w:r>
            <w:r w:rsidRPr="00EE15C0">
              <w:rPr>
                <w:b/>
                <w:color w:val="FFFFFF" w:themeColor="background1"/>
                <w:lang w:val="en-GB"/>
              </w:rPr>
              <w:t>/ Channel bandwidth</w:t>
            </w:r>
          </w:p>
        </w:tc>
      </w:tr>
      <w:tr w:rsidR="00FC53C8" w:rsidRPr="00EE15C0" w14:paraId="52FFF075" w14:textId="77777777" w:rsidTr="000D438E">
        <w:trPr>
          <w:tblHeader/>
          <w:jc w:val="center"/>
        </w:trPr>
        <w:tc>
          <w:tcPr>
            <w:tcW w:w="1420" w:type="dxa"/>
            <w:tcBorders>
              <w:top w:val="single" w:sz="8" w:space="0" w:color="FFFFFF"/>
              <w:right w:val="single" w:sz="8" w:space="0" w:color="FFFFFF"/>
            </w:tcBorders>
            <w:shd w:val="clear" w:color="auto" w:fill="D2232A"/>
          </w:tcPr>
          <w:p w14:paraId="448D38FD" w14:textId="77777777" w:rsidR="00FC53C8" w:rsidRPr="00EE15C0" w:rsidRDefault="00FC53C8" w:rsidP="000D438E">
            <w:pPr>
              <w:pStyle w:val="TAH"/>
              <w:rPr>
                <w:b w:val="0"/>
                <w:color w:val="FFFFFF" w:themeColor="background1"/>
              </w:rPr>
            </w:pPr>
            <w:proofErr w:type="spellStart"/>
            <w:r w:rsidRPr="00EE15C0">
              <w:rPr>
                <w:color w:val="FFFFFF" w:themeColor="background1"/>
                <w:sz w:val="20"/>
              </w:rPr>
              <w:t>Δf</w:t>
            </w:r>
            <w:r w:rsidRPr="00EE15C0">
              <w:rPr>
                <w:color w:val="FFFFFF" w:themeColor="background1"/>
                <w:sz w:val="20"/>
                <w:vertAlign w:val="subscript"/>
              </w:rPr>
              <w:t>OOB</w:t>
            </w:r>
            <w:proofErr w:type="spellEnd"/>
            <w:r w:rsidRPr="00EE15C0">
              <w:rPr>
                <w:color w:val="FFFFFF" w:themeColor="background1"/>
                <w:sz w:val="20"/>
                <w:vertAlign w:val="subscript"/>
              </w:rPr>
              <w:t xml:space="preserve">  </w:t>
            </w:r>
            <w:r w:rsidRPr="00EE15C0">
              <w:rPr>
                <w:color w:val="FFFFFF" w:themeColor="background1"/>
                <w:sz w:val="20"/>
              </w:rPr>
              <w:t>(MHz)</w:t>
            </w:r>
          </w:p>
        </w:tc>
        <w:tc>
          <w:tcPr>
            <w:tcW w:w="975" w:type="dxa"/>
            <w:tcBorders>
              <w:top w:val="single" w:sz="8" w:space="0" w:color="FFFFFF"/>
              <w:right w:val="single" w:sz="8" w:space="0" w:color="FFFFFF"/>
            </w:tcBorders>
            <w:shd w:val="clear" w:color="auto" w:fill="D2232A"/>
          </w:tcPr>
          <w:p w14:paraId="78D009EA" w14:textId="77777777" w:rsidR="00FC53C8" w:rsidRPr="00EE15C0" w:rsidRDefault="00FC53C8" w:rsidP="000D438E">
            <w:pPr>
              <w:pStyle w:val="TAH"/>
              <w:rPr>
                <w:b w:val="0"/>
                <w:color w:val="FFFFFF" w:themeColor="background1"/>
              </w:rPr>
            </w:pPr>
            <w:r w:rsidRPr="00EE15C0">
              <w:rPr>
                <w:color w:val="FFFFFF" w:themeColor="background1"/>
                <w:sz w:val="20"/>
              </w:rPr>
              <w:t>1.4 MHz</w:t>
            </w:r>
          </w:p>
        </w:tc>
        <w:tc>
          <w:tcPr>
            <w:tcW w:w="1022" w:type="dxa"/>
            <w:tcBorders>
              <w:top w:val="single" w:sz="8" w:space="0" w:color="FFFFFF"/>
              <w:right w:val="single" w:sz="8" w:space="0" w:color="FFFFFF"/>
            </w:tcBorders>
            <w:shd w:val="clear" w:color="auto" w:fill="D2232A"/>
          </w:tcPr>
          <w:p w14:paraId="60194533" w14:textId="77777777" w:rsidR="00FC53C8" w:rsidRPr="00EE15C0" w:rsidRDefault="00FC53C8" w:rsidP="000D438E">
            <w:pPr>
              <w:pStyle w:val="TAH"/>
              <w:rPr>
                <w:b w:val="0"/>
                <w:color w:val="FFFFFF" w:themeColor="background1"/>
              </w:rPr>
            </w:pPr>
            <w:r w:rsidRPr="00EE15C0">
              <w:rPr>
                <w:color w:val="FFFFFF" w:themeColor="background1"/>
                <w:sz w:val="20"/>
              </w:rPr>
              <w:t>3.0 MHz</w:t>
            </w:r>
          </w:p>
        </w:tc>
        <w:tc>
          <w:tcPr>
            <w:tcW w:w="851" w:type="dxa"/>
            <w:tcBorders>
              <w:top w:val="single" w:sz="8" w:space="0" w:color="FFFFFF"/>
              <w:right w:val="single" w:sz="8" w:space="0" w:color="FFFFFF"/>
            </w:tcBorders>
            <w:shd w:val="clear" w:color="auto" w:fill="D2232A"/>
          </w:tcPr>
          <w:p w14:paraId="4480A4A5" w14:textId="77777777" w:rsidR="00FC53C8" w:rsidRPr="00EE15C0" w:rsidRDefault="00FC53C8" w:rsidP="000D438E">
            <w:pPr>
              <w:pStyle w:val="TAH"/>
              <w:rPr>
                <w:b w:val="0"/>
                <w:color w:val="FFFFFF" w:themeColor="background1"/>
              </w:rPr>
            </w:pPr>
            <w:r w:rsidRPr="00EE15C0">
              <w:rPr>
                <w:color w:val="FFFFFF" w:themeColor="background1"/>
                <w:sz w:val="20"/>
              </w:rPr>
              <w:t>5 MHz</w:t>
            </w:r>
          </w:p>
        </w:tc>
        <w:tc>
          <w:tcPr>
            <w:tcW w:w="992" w:type="dxa"/>
            <w:tcBorders>
              <w:top w:val="single" w:sz="8" w:space="0" w:color="FFFFFF"/>
              <w:right w:val="single" w:sz="8" w:space="0" w:color="FFFFFF"/>
            </w:tcBorders>
            <w:shd w:val="clear" w:color="auto" w:fill="D2232A"/>
          </w:tcPr>
          <w:p w14:paraId="16393618" w14:textId="77777777" w:rsidR="00FC53C8" w:rsidRPr="00EE15C0" w:rsidRDefault="00FC53C8" w:rsidP="000D438E">
            <w:pPr>
              <w:pStyle w:val="TAH"/>
              <w:rPr>
                <w:b w:val="0"/>
                <w:color w:val="FFFFFF" w:themeColor="background1"/>
              </w:rPr>
            </w:pPr>
            <w:r w:rsidRPr="00EE15C0">
              <w:rPr>
                <w:color w:val="FFFFFF" w:themeColor="background1"/>
                <w:sz w:val="20"/>
              </w:rPr>
              <w:t>10 MHz</w:t>
            </w:r>
          </w:p>
        </w:tc>
        <w:tc>
          <w:tcPr>
            <w:tcW w:w="992" w:type="dxa"/>
            <w:tcBorders>
              <w:top w:val="single" w:sz="8" w:space="0" w:color="FFFFFF"/>
              <w:right w:val="single" w:sz="8" w:space="0" w:color="FFFFFF"/>
            </w:tcBorders>
            <w:shd w:val="clear" w:color="auto" w:fill="D2232A"/>
          </w:tcPr>
          <w:p w14:paraId="2BDCFCA1" w14:textId="77777777" w:rsidR="00FC53C8" w:rsidRPr="00EE15C0" w:rsidRDefault="00FC53C8" w:rsidP="000D438E">
            <w:pPr>
              <w:pStyle w:val="TAH"/>
              <w:rPr>
                <w:b w:val="0"/>
                <w:color w:val="FFFFFF" w:themeColor="background1"/>
              </w:rPr>
            </w:pPr>
            <w:r w:rsidRPr="00EE15C0">
              <w:rPr>
                <w:color w:val="FFFFFF" w:themeColor="background1"/>
                <w:sz w:val="20"/>
              </w:rPr>
              <w:t>15 MHz</w:t>
            </w:r>
          </w:p>
        </w:tc>
        <w:tc>
          <w:tcPr>
            <w:tcW w:w="992" w:type="dxa"/>
            <w:tcBorders>
              <w:top w:val="single" w:sz="8" w:space="0" w:color="FFFFFF"/>
              <w:right w:val="single" w:sz="8" w:space="0" w:color="FFFFFF"/>
            </w:tcBorders>
            <w:shd w:val="clear" w:color="auto" w:fill="D2232A"/>
          </w:tcPr>
          <w:p w14:paraId="57D47205" w14:textId="77777777" w:rsidR="00FC53C8" w:rsidRPr="00EE15C0" w:rsidRDefault="00FC53C8" w:rsidP="000D438E">
            <w:pPr>
              <w:pStyle w:val="TAH"/>
              <w:rPr>
                <w:b w:val="0"/>
                <w:color w:val="FFFFFF" w:themeColor="background1"/>
              </w:rPr>
            </w:pPr>
            <w:r w:rsidRPr="00EE15C0">
              <w:rPr>
                <w:color w:val="FFFFFF" w:themeColor="background1"/>
                <w:sz w:val="20"/>
              </w:rPr>
              <w:t>20 MHz</w:t>
            </w:r>
          </w:p>
        </w:tc>
        <w:tc>
          <w:tcPr>
            <w:tcW w:w="1572" w:type="dxa"/>
            <w:tcBorders>
              <w:top w:val="single" w:sz="4" w:space="0" w:color="FFFFFF" w:themeColor="background1"/>
              <w:left w:val="single" w:sz="8" w:space="0" w:color="FFFFFF"/>
            </w:tcBorders>
            <w:shd w:val="clear" w:color="auto" w:fill="D2232A"/>
          </w:tcPr>
          <w:p w14:paraId="0C27193D" w14:textId="77777777" w:rsidR="00FC53C8" w:rsidRPr="00EE15C0" w:rsidRDefault="00FC53C8" w:rsidP="000D438E">
            <w:pPr>
              <w:spacing w:line="288" w:lineRule="auto"/>
              <w:jc w:val="center"/>
              <w:rPr>
                <w:b/>
                <w:color w:val="FFFFFF" w:themeColor="background1"/>
                <w:lang w:val="en-GB"/>
              </w:rPr>
            </w:pPr>
            <w:r w:rsidRPr="00EE15C0">
              <w:rPr>
                <w:b/>
                <w:color w:val="FFFFFF" w:themeColor="background1"/>
                <w:lang w:val="en-GB"/>
              </w:rPr>
              <w:t>Measurement bandwidth</w:t>
            </w:r>
          </w:p>
        </w:tc>
      </w:tr>
      <w:tr w:rsidR="00FC53C8" w:rsidRPr="00EE15C0" w14:paraId="3EA06483" w14:textId="77777777" w:rsidTr="000D438E">
        <w:trPr>
          <w:jc w:val="center"/>
        </w:trPr>
        <w:tc>
          <w:tcPr>
            <w:tcW w:w="1420" w:type="dxa"/>
            <w:tcBorders>
              <w:top w:val="single" w:sz="4" w:space="0" w:color="D2232A"/>
              <w:left w:val="single" w:sz="4" w:space="0" w:color="D2232A"/>
              <w:bottom w:val="single" w:sz="4" w:space="0" w:color="D2232A"/>
              <w:right w:val="single" w:sz="4" w:space="0" w:color="D2232A"/>
            </w:tcBorders>
          </w:tcPr>
          <w:p w14:paraId="3FB8944B" w14:textId="77777777" w:rsidR="00FC53C8" w:rsidRPr="00EE15C0" w:rsidRDefault="00FC53C8" w:rsidP="000D438E">
            <w:pPr>
              <w:spacing w:line="288" w:lineRule="auto"/>
              <w:rPr>
                <w:lang w:val="en-GB"/>
              </w:rPr>
            </w:pPr>
            <w:r w:rsidRPr="00EE15C0">
              <w:rPr>
                <w:lang w:val="en-GB"/>
              </w:rPr>
              <w:sym w:font="Symbol" w:char="F0B1"/>
            </w:r>
            <w:r w:rsidRPr="00EE15C0">
              <w:rPr>
                <w:lang w:val="en-GB"/>
              </w:rPr>
              <w:t xml:space="preserve"> 0-1</w:t>
            </w:r>
          </w:p>
        </w:tc>
        <w:tc>
          <w:tcPr>
            <w:tcW w:w="975" w:type="dxa"/>
            <w:tcBorders>
              <w:top w:val="single" w:sz="4" w:space="0" w:color="D2232A"/>
              <w:left w:val="single" w:sz="4" w:space="0" w:color="D2232A"/>
              <w:bottom w:val="single" w:sz="4" w:space="0" w:color="D2232A"/>
              <w:right w:val="single" w:sz="4" w:space="0" w:color="D2232A"/>
            </w:tcBorders>
          </w:tcPr>
          <w:p w14:paraId="271DC848" w14:textId="77777777" w:rsidR="00FC53C8" w:rsidRPr="00EE15C0" w:rsidRDefault="00FC53C8" w:rsidP="000D438E">
            <w:pPr>
              <w:spacing w:line="288" w:lineRule="auto"/>
              <w:rPr>
                <w:lang w:val="en-GB"/>
              </w:rPr>
            </w:pPr>
            <w:r w:rsidRPr="00EE15C0">
              <w:rPr>
                <w:lang w:val="en-GB"/>
              </w:rPr>
              <w:t>-10</w:t>
            </w:r>
          </w:p>
        </w:tc>
        <w:tc>
          <w:tcPr>
            <w:tcW w:w="1022" w:type="dxa"/>
            <w:tcBorders>
              <w:top w:val="single" w:sz="4" w:space="0" w:color="D2232A"/>
              <w:left w:val="single" w:sz="4" w:space="0" w:color="D2232A"/>
              <w:bottom w:val="single" w:sz="4" w:space="0" w:color="D2232A"/>
              <w:right w:val="single" w:sz="4" w:space="0" w:color="D2232A"/>
            </w:tcBorders>
          </w:tcPr>
          <w:p w14:paraId="3C992D20" w14:textId="77777777" w:rsidR="00FC53C8" w:rsidRPr="00EE15C0" w:rsidRDefault="00FC53C8" w:rsidP="000D438E">
            <w:pPr>
              <w:spacing w:line="288" w:lineRule="auto"/>
              <w:rPr>
                <w:lang w:val="en-GB"/>
              </w:rPr>
            </w:pPr>
            <w:r w:rsidRPr="00EE15C0">
              <w:rPr>
                <w:lang w:val="en-GB"/>
              </w:rPr>
              <w:t>-13</w:t>
            </w:r>
          </w:p>
        </w:tc>
        <w:tc>
          <w:tcPr>
            <w:tcW w:w="851" w:type="dxa"/>
            <w:tcBorders>
              <w:top w:val="single" w:sz="4" w:space="0" w:color="D2232A"/>
              <w:left w:val="single" w:sz="4" w:space="0" w:color="D2232A"/>
              <w:bottom w:val="single" w:sz="4" w:space="0" w:color="D2232A"/>
              <w:right w:val="single" w:sz="4" w:space="0" w:color="D2232A"/>
            </w:tcBorders>
          </w:tcPr>
          <w:p w14:paraId="5B64FC97" w14:textId="77777777" w:rsidR="00FC53C8" w:rsidRPr="00EE15C0" w:rsidRDefault="00FC53C8" w:rsidP="000D438E">
            <w:pPr>
              <w:spacing w:line="288" w:lineRule="auto"/>
              <w:rPr>
                <w:lang w:val="en-GB"/>
              </w:rPr>
            </w:pPr>
            <w:r w:rsidRPr="00EE15C0">
              <w:rPr>
                <w:lang w:val="en-GB"/>
              </w:rPr>
              <w:t xml:space="preserve">-15 </w:t>
            </w:r>
          </w:p>
        </w:tc>
        <w:tc>
          <w:tcPr>
            <w:tcW w:w="992" w:type="dxa"/>
            <w:tcBorders>
              <w:top w:val="single" w:sz="4" w:space="0" w:color="D2232A"/>
              <w:left w:val="single" w:sz="4" w:space="0" w:color="D2232A"/>
              <w:bottom w:val="single" w:sz="4" w:space="0" w:color="D2232A"/>
              <w:right w:val="single" w:sz="4" w:space="0" w:color="D2232A"/>
            </w:tcBorders>
          </w:tcPr>
          <w:p w14:paraId="4C3B1023" w14:textId="77777777" w:rsidR="00FC53C8" w:rsidRPr="00EE15C0" w:rsidRDefault="00FC53C8" w:rsidP="000D438E">
            <w:pPr>
              <w:spacing w:line="288" w:lineRule="auto"/>
              <w:rPr>
                <w:lang w:val="en-GB"/>
              </w:rPr>
            </w:pPr>
            <w:r w:rsidRPr="00EE15C0">
              <w:rPr>
                <w:lang w:val="en-GB"/>
              </w:rPr>
              <w:t>-18</w:t>
            </w:r>
          </w:p>
        </w:tc>
        <w:tc>
          <w:tcPr>
            <w:tcW w:w="992" w:type="dxa"/>
            <w:tcBorders>
              <w:top w:val="single" w:sz="4" w:space="0" w:color="D2232A"/>
              <w:left w:val="single" w:sz="4" w:space="0" w:color="D2232A"/>
              <w:bottom w:val="single" w:sz="4" w:space="0" w:color="D2232A"/>
              <w:right w:val="single" w:sz="4" w:space="0" w:color="D2232A"/>
            </w:tcBorders>
          </w:tcPr>
          <w:p w14:paraId="10E6DC0B" w14:textId="77777777" w:rsidR="00FC53C8" w:rsidRPr="00EE15C0" w:rsidRDefault="00FC53C8" w:rsidP="000D438E">
            <w:pPr>
              <w:spacing w:line="288" w:lineRule="auto"/>
              <w:rPr>
                <w:lang w:val="en-GB"/>
              </w:rPr>
            </w:pPr>
            <w:r w:rsidRPr="00EE15C0">
              <w:rPr>
                <w:lang w:val="en-GB"/>
              </w:rPr>
              <w:t>-20</w:t>
            </w:r>
          </w:p>
        </w:tc>
        <w:tc>
          <w:tcPr>
            <w:tcW w:w="992" w:type="dxa"/>
            <w:tcBorders>
              <w:top w:val="single" w:sz="4" w:space="0" w:color="D2232A"/>
              <w:left w:val="single" w:sz="4" w:space="0" w:color="D2232A"/>
              <w:bottom w:val="single" w:sz="4" w:space="0" w:color="D2232A"/>
              <w:right w:val="single" w:sz="4" w:space="0" w:color="D2232A"/>
            </w:tcBorders>
          </w:tcPr>
          <w:p w14:paraId="039456DC" w14:textId="77777777" w:rsidR="00FC53C8" w:rsidRPr="00EE15C0" w:rsidRDefault="00FC53C8" w:rsidP="000D438E">
            <w:pPr>
              <w:spacing w:line="288" w:lineRule="auto"/>
              <w:rPr>
                <w:lang w:val="en-GB"/>
              </w:rPr>
            </w:pPr>
            <w:r w:rsidRPr="00EE15C0">
              <w:rPr>
                <w:lang w:val="en-GB"/>
              </w:rPr>
              <w:t>-21</w:t>
            </w:r>
          </w:p>
        </w:tc>
        <w:tc>
          <w:tcPr>
            <w:tcW w:w="1572" w:type="dxa"/>
            <w:tcBorders>
              <w:top w:val="single" w:sz="4" w:space="0" w:color="D2232A"/>
              <w:left w:val="single" w:sz="4" w:space="0" w:color="D2232A"/>
              <w:bottom w:val="single" w:sz="4" w:space="0" w:color="D2232A"/>
              <w:right w:val="single" w:sz="4" w:space="0" w:color="D2232A"/>
            </w:tcBorders>
          </w:tcPr>
          <w:p w14:paraId="6CD4E69F" w14:textId="77777777" w:rsidR="00FC53C8" w:rsidRPr="00EE15C0" w:rsidRDefault="00FC53C8" w:rsidP="000D438E">
            <w:pPr>
              <w:spacing w:line="288" w:lineRule="auto"/>
              <w:rPr>
                <w:lang w:val="en-GB"/>
              </w:rPr>
            </w:pPr>
            <w:r w:rsidRPr="00EE15C0">
              <w:rPr>
                <w:lang w:val="en-GB"/>
              </w:rPr>
              <w:t xml:space="preserve">30 kHz </w:t>
            </w:r>
          </w:p>
        </w:tc>
      </w:tr>
      <w:tr w:rsidR="00FC53C8" w:rsidRPr="00EE15C0" w14:paraId="4E6A2339" w14:textId="77777777" w:rsidTr="000D438E">
        <w:trPr>
          <w:jc w:val="center"/>
        </w:trPr>
        <w:tc>
          <w:tcPr>
            <w:tcW w:w="1420" w:type="dxa"/>
            <w:tcBorders>
              <w:top w:val="single" w:sz="4" w:space="0" w:color="D2232A"/>
              <w:left w:val="single" w:sz="4" w:space="0" w:color="D2232A"/>
              <w:bottom w:val="single" w:sz="4" w:space="0" w:color="D2232A"/>
              <w:right w:val="single" w:sz="4" w:space="0" w:color="D2232A"/>
            </w:tcBorders>
          </w:tcPr>
          <w:p w14:paraId="2A3CCE15" w14:textId="77777777" w:rsidR="00FC53C8" w:rsidRPr="00EE15C0" w:rsidRDefault="00FC53C8" w:rsidP="000D438E">
            <w:pPr>
              <w:spacing w:line="288" w:lineRule="auto"/>
              <w:rPr>
                <w:lang w:val="en-GB"/>
              </w:rPr>
            </w:pPr>
            <w:r w:rsidRPr="00EE15C0">
              <w:rPr>
                <w:lang w:val="en-GB"/>
              </w:rPr>
              <w:sym w:font="Symbol" w:char="F0B1"/>
            </w:r>
            <w:r w:rsidRPr="00EE15C0">
              <w:rPr>
                <w:lang w:val="en-GB"/>
              </w:rPr>
              <w:t xml:space="preserve"> 1-2.5</w:t>
            </w:r>
          </w:p>
        </w:tc>
        <w:tc>
          <w:tcPr>
            <w:tcW w:w="975" w:type="dxa"/>
            <w:tcBorders>
              <w:top w:val="single" w:sz="4" w:space="0" w:color="D2232A"/>
              <w:left w:val="single" w:sz="4" w:space="0" w:color="D2232A"/>
              <w:bottom w:val="single" w:sz="4" w:space="0" w:color="D2232A"/>
              <w:right w:val="single" w:sz="4" w:space="0" w:color="D2232A"/>
            </w:tcBorders>
          </w:tcPr>
          <w:p w14:paraId="79BAC2F5" w14:textId="77777777" w:rsidR="00FC53C8" w:rsidRPr="00EE15C0" w:rsidRDefault="00FC53C8" w:rsidP="000D438E">
            <w:pPr>
              <w:spacing w:line="288" w:lineRule="auto"/>
              <w:rPr>
                <w:lang w:val="en-GB"/>
              </w:rPr>
            </w:pPr>
            <w:r w:rsidRPr="00EE15C0">
              <w:rPr>
                <w:lang w:val="en-GB"/>
              </w:rPr>
              <w:t>-10</w:t>
            </w:r>
          </w:p>
        </w:tc>
        <w:tc>
          <w:tcPr>
            <w:tcW w:w="1022" w:type="dxa"/>
            <w:tcBorders>
              <w:top w:val="single" w:sz="4" w:space="0" w:color="D2232A"/>
              <w:left w:val="single" w:sz="4" w:space="0" w:color="D2232A"/>
              <w:bottom w:val="single" w:sz="4" w:space="0" w:color="D2232A"/>
              <w:right w:val="single" w:sz="4" w:space="0" w:color="D2232A"/>
            </w:tcBorders>
          </w:tcPr>
          <w:p w14:paraId="0CD62E36" w14:textId="77777777" w:rsidR="00FC53C8" w:rsidRPr="00EE15C0" w:rsidRDefault="00FC53C8" w:rsidP="000D438E">
            <w:pPr>
              <w:spacing w:line="288" w:lineRule="auto"/>
              <w:rPr>
                <w:lang w:val="en-GB"/>
              </w:rPr>
            </w:pPr>
            <w:r w:rsidRPr="00EE15C0">
              <w:rPr>
                <w:lang w:val="en-GB"/>
              </w:rPr>
              <w:t>-10</w:t>
            </w:r>
          </w:p>
        </w:tc>
        <w:tc>
          <w:tcPr>
            <w:tcW w:w="851" w:type="dxa"/>
            <w:tcBorders>
              <w:top w:val="single" w:sz="4" w:space="0" w:color="D2232A"/>
              <w:left w:val="single" w:sz="4" w:space="0" w:color="D2232A"/>
              <w:bottom w:val="single" w:sz="4" w:space="0" w:color="D2232A"/>
              <w:right w:val="single" w:sz="4" w:space="0" w:color="D2232A"/>
            </w:tcBorders>
          </w:tcPr>
          <w:p w14:paraId="0FB7952D" w14:textId="77777777" w:rsidR="00FC53C8" w:rsidRPr="00EE15C0" w:rsidRDefault="00FC53C8" w:rsidP="000D438E">
            <w:pPr>
              <w:spacing w:line="288" w:lineRule="auto"/>
              <w:rPr>
                <w:lang w:val="en-GB"/>
              </w:rPr>
            </w:pPr>
            <w:r w:rsidRPr="00EE15C0">
              <w:rPr>
                <w:lang w:val="en-GB"/>
              </w:rPr>
              <w:t>-10</w:t>
            </w:r>
          </w:p>
        </w:tc>
        <w:tc>
          <w:tcPr>
            <w:tcW w:w="992" w:type="dxa"/>
            <w:tcBorders>
              <w:top w:val="single" w:sz="4" w:space="0" w:color="D2232A"/>
              <w:left w:val="single" w:sz="4" w:space="0" w:color="D2232A"/>
              <w:bottom w:val="single" w:sz="4" w:space="0" w:color="D2232A"/>
              <w:right w:val="single" w:sz="4" w:space="0" w:color="D2232A"/>
            </w:tcBorders>
          </w:tcPr>
          <w:p w14:paraId="10E2A4BC" w14:textId="77777777" w:rsidR="00FC53C8" w:rsidRPr="00EE15C0" w:rsidRDefault="00FC53C8" w:rsidP="000D438E">
            <w:pPr>
              <w:spacing w:line="288" w:lineRule="auto"/>
              <w:rPr>
                <w:lang w:val="en-GB"/>
              </w:rPr>
            </w:pPr>
            <w:r w:rsidRPr="00EE15C0">
              <w:rPr>
                <w:lang w:val="en-GB"/>
              </w:rPr>
              <w:t>-10</w:t>
            </w:r>
          </w:p>
        </w:tc>
        <w:tc>
          <w:tcPr>
            <w:tcW w:w="992" w:type="dxa"/>
            <w:tcBorders>
              <w:top w:val="single" w:sz="4" w:space="0" w:color="D2232A"/>
              <w:left w:val="single" w:sz="4" w:space="0" w:color="D2232A"/>
              <w:bottom w:val="single" w:sz="4" w:space="0" w:color="D2232A"/>
              <w:right w:val="single" w:sz="4" w:space="0" w:color="D2232A"/>
            </w:tcBorders>
          </w:tcPr>
          <w:p w14:paraId="61D67B6A" w14:textId="77777777" w:rsidR="00FC53C8" w:rsidRPr="00EE15C0" w:rsidRDefault="00FC53C8" w:rsidP="000D438E">
            <w:pPr>
              <w:spacing w:line="288" w:lineRule="auto"/>
              <w:rPr>
                <w:lang w:val="en-GB"/>
              </w:rPr>
            </w:pPr>
            <w:r w:rsidRPr="00EE15C0">
              <w:rPr>
                <w:lang w:val="en-GB"/>
              </w:rPr>
              <w:t>-10</w:t>
            </w:r>
          </w:p>
        </w:tc>
        <w:tc>
          <w:tcPr>
            <w:tcW w:w="992" w:type="dxa"/>
            <w:tcBorders>
              <w:top w:val="single" w:sz="4" w:space="0" w:color="D2232A"/>
              <w:left w:val="single" w:sz="4" w:space="0" w:color="D2232A"/>
              <w:bottom w:val="single" w:sz="4" w:space="0" w:color="D2232A"/>
              <w:right w:val="single" w:sz="4" w:space="0" w:color="D2232A"/>
            </w:tcBorders>
          </w:tcPr>
          <w:p w14:paraId="7C497768" w14:textId="77777777" w:rsidR="00FC53C8" w:rsidRPr="00EE15C0" w:rsidRDefault="00FC53C8" w:rsidP="000D438E">
            <w:pPr>
              <w:spacing w:line="288" w:lineRule="auto"/>
              <w:rPr>
                <w:lang w:val="en-GB"/>
              </w:rPr>
            </w:pPr>
            <w:r w:rsidRPr="00EE15C0">
              <w:rPr>
                <w:lang w:val="en-GB"/>
              </w:rPr>
              <w:t xml:space="preserve">-10 </w:t>
            </w:r>
          </w:p>
        </w:tc>
        <w:tc>
          <w:tcPr>
            <w:tcW w:w="1572" w:type="dxa"/>
            <w:tcBorders>
              <w:top w:val="single" w:sz="4" w:space="0" w:color="D2232A"/>
              <w:left w:val="single" w:sz="4" w:space="0" w:color="D2232A"/>
              <w:bottom w:val="single" w:sz="4" w:space="0" w:color="D2232A"/>
              <w:right w:val="single" w:sz="4" w:space="0" w:color="D2232A"/>
            </w:tcBorders>
          </w:tcPr>
          <w:p w14:paraId="2976D22F" w14:textId="77777777" w:rsidR="00FC53C8" w:rsidRPr="00EE15C0" w:rsidRDefault="00FC53C8" w:rsidP="000D438E">
            <w:pPr>
              <w:spacing w:line="288" w:lineRule="auto"/>
              <w:rPr>
                <w:lang w:val="en-GB"/>
              </w:rPr>
            </w:pPr>
            <w:r w:rsidRPr="00EE15C0">
              <w:rPr>
                <w:lang w:val="en-GB"/>
              </w:rPr>
              <w:t>1 MHz</w:t>
            </w:r>
          </w:p>
        </w:tc>
      </w:tr>
      <w:tr w:rsidR="00FC53C8" w:rsidRPr="00EE15C0" w14:paraId="7E134A01" w14:textId="77777777" w:rsidTr="000D438E">
        <w:trPr>
          <w:jc w:val="center"/>
        </w:trPr>
        <w:tc>
          <w:tcPr>
            <w:tcW w:w="1420" w:type="dxa"/>
            <w:tcBorders>
              <w:top w:val="single" w:sz="4" w:space="0" w:color="D2232A"/>
              <w:left w:val="single" w:sz="4" w:space="0" w:color="D2232A"/>
              <w:bottom w:val="single" w:sz="4" w:space="0" w:color="D2232A"/>
              <w:right w:val="single" w:sz="4" w:space="0" w:color="D2232A"/>
            </w:tcBorders>
          </w:tcPr>
          <w:p w14:paraId="58D62CDA" w14:textId="77777777" w:rsidR="00FC53C8" w:rsidRPr="00EE15C0" w:rsidRDefault="00FC53C8" w:rsidP="000D438E">
            <w:pPr>
              <w:spacing w:line="288" w:lineRule="auto"/>
              <w:rPr>
                <w:lang w:val="en-GB"/>
              </w:rPr>
            </w:pPr>
            <w:r w:rsidRPr="00EE15C0">
              <w:rPr>
                <w:lang w:val="en-GB"/>
              </w:rPr>
              <w:sym w:font="Symbol" w:char="F0B1"/>
            </w:r>
            <w:r w:rsidRPr="00EE15C0">
              <w:rPr>
                <w:lang w:val="en-GB"/>
              </w:rPr>
              <w:t xml:space="preserve"> 2.5-2.8</w:t>
            </w:r>
          </w:p>
        </w:tc>
        <w:tc>
          <w:tcPr>
            <w:tcW w:w="975" w:type="dxa"/>
            <w:tcBorders>
              <w:top w:val="single" w:sz="4" w:space="0" w:color="D2232A"/>
              <w:left w:val="single" w:sz="4" w:space="0" w:color="D2232A"/>
              <w:bottom w:val="single" w:sz="4" w:space="0" w:color="D2232A"/>
              <w:right w:val="single" w:sz="4" w:space="0" w:color="D2232A"/>
            </w:tcBorders>
          </w:tcPr>
          <w:p w14:paraId="2B839DA9" w14:textId="77777777" w:rsidR="00FC53C8" w:rsidRPr="00EE15C0" w:rsidRDefault="00FC53C8" w:rsidP="000D438E">
            <w:pPr>
              <w:spacing w:line="288" w:lineRule="auto"/>
              <w:rPr>
                <w:lang w:val="en-GB"/>
              </w:rPr>
            </w:pPr>
            <w:r w:rsidRPr="00EE15C0">
              <w:rPr>
                <w:lang w:val="en-GB"/>
              </w:rPr>
              <w:t>-25</w:t>
            </w:r>
          </w:p>
        </w:tc>
        <w:tc>
          <w:tcPr>
            <w:tcW w:w="1022" w:type="dxa"/>
            <w:tcBorders>
              <w:top w:val="single" w:sz="4" w:space="0" w:color="D2232A"/>
              <w:left w:val="single" w:sz="4" w:space="0" w:color="D2232A"/>
              <w:bottom w:val="single" w:sz="4" w:space="0" w:color="D2232A"/>
              <w:right w:val="single" w:sz="4" w:space="0" w:color="D2232A"/>
            </w:tcBorders>
          </w:tcPr>
          <w:p w14:paraId="73441689" w14:textId="77777777" w:rsidR="00FC53C8" w:rsidRPr="00EE15C0" w:rsidRDefault="00FC53C8" w:rsidP="000D438E">
            <w:pPr>
              <w:spacing w:line="288" w:lineRule="auto"/>
              <w:rPr>
                <w:lang w:val="en-GB"/>
              </w:rPr>
            </w:pPr>
            <w:r w:rsidRPr="00EE15C0">
              <w:rPr>
                <w:lang w:val="en-GB"/>
              </w:rPr>
              <w:t>-10</w:t>
            </w:r>
          </w:p>
        </w:tc>
        <w:tc>
          <w:tcPr>
            <w:tcW w:w="851" w:type="dxa"/>
            <w:tcBorders>
              <w:top w:val="single" w:sz="4" w:space="0" w:color="D2232A"/>
              <w:left w:val="single" w:sz="4" w:space="0" w:color="D2232A"/>
              <w:bottom w:val="single" w:sz="4" w:space="0" w:color="D2232A"/>
              <w:right w:val="single" w:sz="4" w:space="0" w:color="D2232A"/>
            </w:tcBorders>
          </w:tcPr>
          <w:p w14:paraId="1621842D" w14:textId="77777777" w:rsidR="00FC53C8" w:rsidRPr="00EE15C0" w:rsidRDefault="00FC53C8" w:rsidP="000D438E">
            <w:pPr>
              <w:spacing w:line="288" w:lineRule="auto"/>
              <w:rPr>
                <w:lang w:val="en-GB"/>
              </w:rPr>
            </w:pPr>
            <w:r w:rsidRPr="00EE15C0">
              <w:rPr>
                <w:lang w:val="en-GB"/>
              </w:rPr>
              <w:t>-10</w:t>
            </w:r>
          </w:p>
        </w:tc>
        <w:tc>
          <w:tcPr>
            <w:tcW w:w="992" w:type="dxa"/>
            <w:tcBorders>
              <w:top w:val="single" w:sz="4" w:space="0" w:color="D2232A"/>
              <w:left w:val="single" w:sz="4" w:space="0" w:color="D2232A"/>
              <w:bottom w:val="single" w:sz="4" w:space="0" w:color="D2232A"/>
              <w:right w:val="single" w:sz="4" w:space="0" w:color="D2232A"/>
            </w:tcBorders>
          </w:tcPr>
          <w:p w14:paraId="1ED8764F" w14:textId="77777777" w:rsidR="00FC53C8" w:rsidRPr="00EE15C0" w:rsidRDefault="00FC53C8" w:rsidP="000D438E">
            <w:pPr>
              <w:spacing w:line="288" w:lineRule="auto"/>
              <w:rPr>
                <w:lang w:val="en-GB"/>
              </w:rPr>
            </w:pPr>
            <w:r w:rsidRPr="00EE15C0">
              <w:rPr>
                <w:lang w:val="en-GB"/>
              </w:rPr>
              <w:t>-10</w:t>
            </w:r>
          </w:p>
        </w:tc>
        <w:tc>
          <w:tcPr>
            <w:tcW w:w="992" w:type="dxa"/>
            <w:tcBorders>
              <w:top w:val="single" w:sz="4" w:space="0" w:color="D2232A"/>
              <w:left w:val="single" w:sz="4" w:space="0" w:color="D2232A"/>
              <w:bottom w:val="single" w:sz="4" w:space="0" w:color="D2232A"/>
              <w:right w:val="single" w:sz="4" w:space="0" w:color="D2232A"/>
            </w:tcBorders>
          </w:tcPr>
          <w:p w14:paraId="713F84DF" w14:textId="77777777" w:rsidR="00FC53C8" w:rsidRPr="00EE15C0" w:rsidRDefault="00FC53C8" w:rsidP="000D438E">
            <w:pPr>
              <w:spacing w:line="288" w:lineRule="auto"/>
              <w:rPr>
                <w:lang w:val="en-GB"/>
              </w:rPr>
            </w:pPr>
            <w:r w:rsidRPr="00EE15C0">
              <w:rPr>
                <w:lang w:val="en-GB"/>
              </w:rPr>
              <w:t>-10</w:t>
            </w:r>
          </w:p>
        </w:tc>
        <w:tc>
          <w:tcPr>
            <w:tcW w:w="992" w:type="dxa"/>
            <w:tcBorders>
              <w:top w:val="single" w:sz="4" w:space="0" w:color="D2232A"/>
              <w:left w:val="single" w:sz="4" w:space="0" w:color="D2232A"/>
              <w:bottom w:val="single" w:sz="4" w:space="0" w:color="D2232A"/>
              <w:right w:val="single" w:sz="4" w:space="0" w:color="D2232A"/>
            </w:tcBorders>
          </w:tcPr>
          <w:p w14:paraId="2CD9467D" w14:textId="77777777" w:rsidR="00FC53C8" w:rsidRPr="00EE15C0" w:rsidRDefault="00FC53C8" w:rsidP="000D438E">
            <w:pPr>
              <w:spacing w:line="288" w:lineRule="auto"/>
              <w:rPr>
                <w:lang w:val="en-GB"/>
              </w:rPr>
            </w:pPr>
            <w:r w:rsidRPr="00EE15C0">
              <w:rPr>
                <w:lang w:val="en-GB"/>
              </w:rPr>
              <w:t xml:space="preserve">-10 </w:t>
            </w:r>
          </w:p>
        </w:tc>
        <w:tc>
          <w:tcPr>
            <w:tcW w:w="1572" w:type="dxa"/>
            <w:tcBorders>
              <w:top w:val="single" w:sz="4" w:space="0" w:color="D2232A"/>
              <w:left w:val="single" w:sz="4" w:space="0" w:color="D2232A"/>
              <w:bottom w:val="single" w:sz="4" w:space="0" w:color="D2232A"/>
              <w:right w:val="single" w:sz="4" w:space="0" w:color="D2232A"/>
            </w:tcBorders>
          </w:tcPr>
          <w:p w14:paraId="2671FD68" w14:textId="77777777" w:rsidR="00FC53C8" w:rsidRPr="00EE15C0" w:rsidRDefault="00FC53C8" w:rsidP="000D438E">
            <w:pPr>
              <w:spacing w:line="288" w:lineRule="auto"/>
              <w:rPr>
                <w:lang w:val="en-GB"/>
              </w:rPr>
            </w:pPr>
            <w:r w:rsidRPr="00EE15C0">
              <w:rPr>
                <w:lang w:val="en-GB"/>
              </w:rPr>
              <w:t>1 MHz</w:t>
            </w:r>
          </w:p>
        </w:tc>
      </w:tr>
      <w:tr w:rsidR="00FC53C8" w:rsidRPr="00EE15C0" w14:paraId="61E6EE87" w14:textId="77777777" w:rsidTr="000D438E">
        <w:trPr>
          <w:jc w:val="center"/>
        </w:trPr>
        <w:tc>
          <w:tcPr>
            <w:tcW w:w="1420" w:type="dxa"/>
            <w:tcBorders>
              <w:top w:val="single" w:sz="4" w:space="0" w:color="D2232A"/>
              <w:left w:val="single" w:sz="4" w:space="0" w:color="D2232A"/>
              <w:bottom w:val="single" w:sz="4" w:space="0" w:color="D2232A"/>
              <w:right w:val="single" w:sz="4" w:space="0" w:color="D2232A"/>
            </w:tcBorders>
          </w:tcPr>
          <w:p w14:paraId="450B16A7" w14:textId="77777777" w:rsidR="00FC53C8" w:rsidRPr="00EE15C0" w:rsidRDefault="00FC53C8" w:rsidP="000D438E">
            <w:pPr>
              <w:spacing w:line="288" w:lineRule="auto"/>
              <w:rPr>
                <w:lang w:val="en-GB"/>
              </w:rPr>
            </w:pPr>
            <w:r w:rsidRPr="00EE15C0">
              <w:rPr>
                <w:lang w:val="en-GB"/>
              </w:rPr>
              <w:sym w:font="Symbol" w:char="F0B1"/>
            </w:r>
            <w:r w:rsidRPr="00EE15C0">
              <w:rPr>
                <w:lang w:val="en-GB"/>
              </w:rPr>
              <w:t xml:space="preserve"> 2.8-5</w:t>
            </w:r>
          </w:p>
        </w:tc>
        <w:tc>
          <w:tcPr>
            <w:tcW w:w="975" w:type="dxa"/>
            <w:tcBorders>
              <w:top w:val="single" w:sz="4" w:space="0" w:color="D2232A"/>
              <w:left w:val="single" w:sz="4" w:space="0" w:color="D2232A"/>
              <w:bottom w:val="single" w:sz="4" w:space="0" w:color="D2232A"/>
              <w:right w:val="single" w:sz="4" w:space="0" w:color="D2232A"/>
            </w:tcBorders>
          </w:tcPr>
          <w:p w14:paraId="5570DC1C" w14:textId="77777777" w:rsidR="00FC53C8" w:rsidRPr="00EE15C0" w:rsidRDefault="00FC53C8" w:rsidP="000D438E">
            <w:pPr>
              <w:spacing w:line="288" w:lineRule="auto"/>
              <w:rPr>
                <w:lang w:val="en-GB"/>
              </w:rPr>
            </w:pPr>
          </w:p>
        </w:tc>
        <w:tc>
          <w:tcPr>
            <w:tcW w:w="1022" w:type="dxa"/>
            <w:tcBorders>
              <w:top w:val="single" w:sz="4" w:space="0" w:color="D2232A"/>
              <w:left w:val="single" w:sz="4" w:space="0" w:color="D2232A"/>
              <w:bottom w:val="single" w:sz="4" w:space="0" w:color="D2232A"/>
              <w:right w:val="single" w:sz="4" w:space="0" w:color="D2232A"/>
            </w:tcBorders>
          </w:tcPr>
          <w:p w14:paraId="65B8F709" w14:textId="77777777" w:rsidR="00FC53C8" w:rsidRPr="00EE15C0" w:rsidRDefault="00FC53C8" w:rsidP="000D438E">
            <w:pPr>
              <w:spacing w:line="288" w:lineRule="auto"/>
              <w:rPr>
                <w:lang w:val="en-GB"/>
              </w:rPr>
            </w:pPr>
            <w:r w:rsidRPr="00EE15C0">
              <w:rPr>
                <w:lang w:val="en-GB"/>
              </w:rPr>
              <w:t>-10</w:t>
            </w:r>
          </w:p>
        </w:tc>
        <w:tc>
          <w:tcPr>
            <w:tcW w:w="851" w:type="dxa"/>
            <w:tcBorders>
              <w:top w:val="single" w:sz="4" w:space="0" w:color="D2232A"/>
              <w:left w:val="single" w:sz="4" w:space="0" w:color="D2232A"/>
              <w:bottom w:val="single" w:sz="4" w:space="0" w:color="D2232A"/>
              <w:right w:val="single" w:sz="4" w:space="0" w:color="D2232A"/>
            </w:tcBorders>
          </w:tcPr>
          <w:p w14:paraId="03E9FE72" w14:textId="77777777" w:rsidR="00FC53C8" w:rsidRPr="00EE15C0" w:rsidRDefault="00FC53C8" w:rsidP="000D438E">
            <w:pPr>
              <w:spacing w:line="288" w:lineRule="auto"/>
              <w:rPr>
                <w:lang w:val="en-GB"/>
              </w:rPr>
            </w:pPr>
            <w:r w:rsidRPr="00EE15C0">
              <w:rPr>
                <w:lang w:val="en-GB"/>
              </w:rPr>
              <w:t>-10</w:t>
            </w:r>
          </w:p>
        </w:tc>
        <w:tc>
          <w:tcPr>
            <w:tcW w:w="992" w:type="dxa"/>
            <w:tcBorders>
              <w:top w:val="single" w:sz="4" w:space="0" w:color="D2232A"/>
              <w:left w:val="single" w:sz="4" w:space="0" w:color="D2232A"/>
              <w:bottom w:val="single" w:sz="4" w:space="0" w:color="D2232A"/>
              <w:right w:val="single" w:sz="4" w:space="0" w:color="D2232A"/>
            </w:tcBorders>
          </w:tcPr>
          <w:p w14:paraId="42D31DA7" w14:textId="77777777" w:rsidR="00FC53C8" w:rsidRPr="00EE15C0" w:rsidRDefault="00FC53C8" w:rsidP="000D438E">
            <w:pPr>
              <w:spacing w:line="288" w:lineRule="auto"/>
              <w:rPr>
                <w:lang w:val="en-GB"/>
              </w:rPr>
            </w:pPr>
            <w:r w:rsidRPr="00EE15C0">
              <w:rPr>
                <w:lang w:val="en-GB"/>
              </w:rPr>
              <w:t>-10</w:t>
            </w:r>
          </w:p>
        </w:tc>
        <w:tc>
          <w:tcPr>
            <w:tcW w:w="992" w:type="dxa"/>
            <w:tcBorders>
              <w:top w:val="single" w:sz="4" w:space="0" w:color="D2232A"/>
              <w:left w:val="single" w:sz="4" w:space="0" w:color="D2232A"/>
              <w:bottom w:val="single" w:sz="4" w:space="0" w:color="D2232A"/>
              <w:right w:val="single" w:sz="4" w:space="0" w:color="D2232A"/>
            </w:tcBorders>
          </w:tcPr>
          <w:p w14:paraId="38255906" w14:textId="77777777" w:rsidR="00FC53C8" w:rsidRPr="00EE15C0" w:rsidRDefault="00FC53C8" w:rsidP="000D438E">
            <w:pPr>
              <w:spacing w:line="288" w:lineRule="auto"/>
              <w:rPr>
                <w:lang w:val="en-GB"/>
              </w:rPr>
            </w:pPr>
            <w:r w:rsidRPr="00EE15C0">
              <w:rPr>
                <w:lang w:val="en-GB"/>
              </w:rPr>
              <w:t>-10</w:t>
            </w:r>
          </w:p>
        </w:tc>
        <w:tc>
          <w:tcPr>
            <w:tcW w:w="992" w:type="dxa"/>
            <w:tcBorders>
              <w:top w:val="single" w:sz="4" w:space="0" w:color="D2232A"/>
              <w:left w:val="single" w:sz="4" w:space="0" w:color="D2232A"/>
              <w:bottom w:val="single" w:sz="4" w:space="0" w:color="D2232A"/>
              <w:right w:val="single" w:sz="4" w:space="0" w:color="D2232A"/>
            </w:tcBorders>
          </w:tcPr>
          <w:p w14:paraId="0BD50E5B" w14:textId="77777777" w:rsidR="00FC53C8" w:rsidRPr="00EE15C0" w:rsidRDefault="00FC53C8" w:rsidP="000D438E">
            <w:pPr>
              <w:spacing w:line="288" w:lineRule="auto"/>
              <w:rPr>
                <w:lang w:val="en-GB"/>
              </w:rPr>
            </w:pPr>
            <w:r w:rsidRPr="00EE15C0">
              <w:rPr>
                <w:lang w:val="en-GB"/>
              </w:rPr>
              <w:t>-10</w:t>
            </w:r>
          </w:p>
        </w:tc>
        <w:tc>
          <w:tcPr>
            <w:tcW w:w="1572" w:type="dxa"/>
            <w:tcBorders>
              <w:top w:val="single" w:sz="4" w:space="0" w:color="D2232A"/>
              <w:left w:val="single" w:sz="4" w:space="0" w:color="D2232A"/>
              <w:bottom w:val="single" w:sz="4" w:space="0" w:color="D2232A"/>
              <w:right w:val="single" w:sz="4" w:space="0" w:color="D2232A"/>
            </w:tcBorders>
          </w:tcPr>
          <w:p w14:paraId="07945E01" w14:textId="77777777" w:rsidR="00FC53C8" w:rsidRPr="00EE15C0" w:rsidRDefault="00FC53C8" w:rsidP="000D438E">
            <w:pPr>
              <w:spacing w:line="288" w:lineRule="auto"/>
              <w:rPr>
                <w:lang w:val="en-GB"/>
              </w:rPr>
            </w:pPr>
            <w:r w:rsidRPr="00EE15C0">
              <w:rPr>
                <w:lang w:val="en-GB"/>
              </w:rPr>
              <w:t>1 MHz</w:t>
            </w:r>
          </w:p>
        </w:tc>
      </w:tr>
      <w:tr w:rsidR="00FC53C8" w:rsidRPr="00EE15C0" w14:paraId="7D21E724" w14:textId="77777777" w:rsidTr="000D438E">
        <w:trPr>
          <w:jc w:val="center"/>
        </w:trPr>
        <w:tc>
          <w:tcPr>
            <w:tcW w:w="1420" w:type="dxa"/>
            <w:tcBorders>
              <w:top w:val="single" w:sz="4" w:space="0" w:color="D2232A"/>
              <w:left w:val="single" w:sz="4" w:space="0" w:color="D2232A"/>
              <w:bottom w:val="single" w:sz="4" w:space="0" w:color="D2232A"/>
              <w:right w:val="single" w:sz="4" w:space="0" w:color="D2232A"/>
            </w:tcBorders>
          </w:tcPr>
          <w:p w14:paraId="7359AAA6" w14:textId="77777777" w:rsidR="00FC53C8" w:rsidRPr="00EE15C0" w:rsidRDefault="00FC53C8" w:rsidP="000D438E">
            <w:pPr>
              <w:spacing w:line="288" w:lineRule="auto"/>
              <w:rPr>
                <w:lang w:val="en-GB"/>
              </w:rPr>
            </w:pPr>
            <w:r w:rsidRPr="00EE15C0">
              <w:rPr>
                <w:lang w:val="en-GB"/>
              </w:rPr>
              <w:sym w:font="Symbol" w:char="F0B1"/>
            </w:r>
            <w:r w:rsidRPr="00EE15C0">
              <w:rPr>
                <w:lang w:val="en-GB"/>
              </w:rPr>
              <w:t xml:space="preserve"> 5-6</w:t>
            </w:r>
          </w:p>
        </w:tc>
        <w:tc>
          <w:tcPr>
            <w:tcW w:w="975" w:type="dxa"/>
            <w:tcBorders>
              <w:top w:val="single" w:sz="4" w:space="0" w:color="D2232A"/>
              <w:left w:val="single" w:sz="4" w:space="0" w:color="D2232A"/>
              <w:bottom w:val="single" w:sz="4" w:space="0" w:color="D2232A"/>
              <w:right w:val="single" w:sz="4" w:space="0" w:color="D2232A"/>
            </w:tcBorders>
          </w:tcPr>
          <w:p w14:paraId="51F49AF0" w14:textId="77777777" w:rsidR="00FC53C8" w:rsidRPr="00EE15C0" w:rsidRDefault="00FC53C8" w:rsidP="000D438E">
            <w:pPr>
              <w:spacing w:line="288" w:lineRule="auto"/>
              <w:rPr>
                <w:lang w:val="en-GB"/>
              </w:rPr>
            </w:pPr>
          </w:p>
        </w:tc>
        <w:tc>
          <w:tcPr>
            <w:tcW w:w="1022" w:type="dxa"/>
            <w:tcBorders>
              <w:top w:val="single" w:sz="4" w:space="0" w:color="D2232A"/>
              <w:left w:val="single" w:sz="4" w:space="0" w:color="D2232A"/>
              <w:bottom w:val="single" w:sz="4" w:space="0" w:color="D2232A"/>
              <w:right w:val="single" w:sz="4" w:space="0" w:color="D2232A"/>
            </w:tcBorders>
          </w:tcPr>
          <w:p w14:paraId="2FE8D41D" w14:textId="77777777" w:rsidR="00FC53C8" w:rsidRPr="00EE15C0" w:rsidRDefault="00FC53C8" w:rsidP="000D438E">
            <w:pPr>
              <w:spacing w:line="288" w:lineRule="auto"/>
              <w:rPr>
                <w:lang w:val="en-GB"/>
              </w:rPr>
            </w:pPr>
            <w:r w:rsidRPr="00EE15C0">
              <w:rPr>
                <w:lang w:val="en-GB"/>
              </w:rPr>
              <w:t>-25</w:t>
            </w:r>
          </w:p>
        </w:tc>
        <w:tc>
          <w:tcPr>
            <w:tcW w:w="851" w:type="dxa"/>
            <w:tcBorders>
              <w:top w:val="single" w:sz="4" w:space="0" w:color="D2232A"/>
              <w:left w:val="single" w:sz="4" w:space="0" w:color="D2232A"/>
              <w:bottom w:val="single" w:sz="4" w:space="0" w:color="D2232A"/>
              <w:right w:val="single" w:sz="4" w:space="0" w:color="D2232A"/>
            </w:tcBorders>
          </w:tcPr>
          <w:p w14:paraId="121E17BB" w14:textId="77777777" w:rsidR="00FC53C8" w:rsidRPr="00EE15C0" w:rsidRDefault="00FC53C8" w:rsidP="000D438E">
            <w:pPr>
              <w:spacing w:line="288" w:lineRule="auto"/>
              <w:rPr>
                <w:lang w:val="en-GB"/>
              </w:rPr>
            </w:pPr>
            <w:r w:rsidRPr="00EE15C0">
              <w:rPr>
                <w:lang w:val="en-GB"/>
              </w:rPr>
              <w:t>-13</w:t>
            </w:r>
          </w:p>
        </w:tc>
        <w:tc>
          <w:tcPr>
            <w:tcW w:w="992" w:type="dxa"/>
            <w:tcBorders>
              <w:top w:val="single" w:sz="4" w:space="0" w:color="D2232A"/>
              <w:left w:val="single" w:sz="4" w:space="0" w:color="D2232A"/>
              <w:bottom w:val="single" w:sz="4" w:space="0" w:color="D2232A"/>
              <w:right w:val="single" w:sz="4" w:space="0" w:color="D2232A"/>
            </w:tcBorders>
          </w:tcPr>
          <w:p w14:paraId="27812771" w14:textId="77777777" w:rsidR="00FC53C8" w:rsidRPr="00EE15C0" w:rsidRDefault="00FC53C8" w:rsidP="000D438E">
            <w:pPr>
              <w:spacing w:line="288" w:lineRule="auto"/>
              <w:rPr>
                <w:lang w:val="en-GB"/>
              </w:rPr>
            </w:pPr>
            <w:r w:rsidRPr="00EE15C0">
              <w:rPr>
                <w:lang w:val="en-GB"/>
              </w:rPr>
              <w:t>-13</w:t>
            </w:r>
          </w:p>
        </w:tc>
        <w:tc>
          <w:tcPr>
            <w:tcW w:w="992" w:type="dxa"/>
            <w:tcBorders>
              <w:top w:val="single" w:sz="4" w:space="0" w:color="D2232A"/>
              <w:left w:val="single" w:sz="4" w:space="0" w:color="D2232A"/>
              <w:bottom w:val="single" w:sz="4" w:space="0" w:color="D2232A"/>
              <w:right w:val="single" w:sz="4" w:space="0" w:color="D2232A"/>
            </w:tcBorders>
          </w:tcPr>
          <w:p w14:paraId="20D2F0F8" w14:textId="77777777" w:rsidR="00FC53C8" w:rsidRPr="00EE15C0" w:rsidRDefault="00FC53C8" w:rsidP="000D438E">
            <w:pPr>
              <w:spacing w:line="288" w:lineRule="auto"/>
              <w:rPr>
                <w:lang w:val="en-GB"/>
              </w:rPr>
            </w:pPr>
            <w:r w:rsidRPr="00EE15C0">
              <w:rPr>
                <w:lang w:val="en-GB"/>
              </w:rPr>
              <w:t>-13</w:t>
            </w:r>
          </w:p>
        </w:tc>
        <w:tc>
          <w:tcPr>
            <w:tcW w:w="992" w:type="dxa"/>
            <w:tcBorders>
              <w:top w:val="single" w:sz="4" w:space="0" w:color="D2232A"/>
              <w:left w:val="single" w:sz="4" w:space="0" w:color="D2232A"/>
              <w:bottom w:val="single" w:sz="4" w:space="0" w:color="D2232A"/>
              <w:right w:val="single" w:sz="4" w:space="0" w:color="D2232A"/>
            </w:tcBorders>
          </w:tcPr>
          <w:p w14:paraId="5773288B" w14:textId="77777777" w:rsidR="00FC53C8" w:rsidRPr="00EE15C0" w:rsidRDefault="00FC53C8" w:rsidP="000D438E">
            <w:pPr>
              <w:spacing w:line="288" w:lineRule="auto"/>
              <w:rPr>
                <w:lang w:val="en-GB"/>
              </w:rPr>
            </w:pPr>
            <w:r w:rsidRPr="00EE15C0">
              <w:rPr>
                <w:lang w:val="en-GB"/>
              </w:rPr>
              <w:t>-13</w:t>
            </w:r>
          </w:p>
        </w:tc>
        <w:tc>
          <w:tcPr>
            <w:tcW w:w="1572" w:type="dxa"/>
            <w:tcBorders>
              <w:top w:val="single" w:sz="4" w:space="0" w:color="D2232A"/>
              <w:left w:val="single" w:sz="4" w:space="0" w:color="D2232A"/>
              <w:bottom w:val="single" w:sz="4" w:space="0" w:color="D2232A"/>
              <w:right w:val="single" w:sz="4" w:space="0" w:color="D2232A"/>
            </w:tcBorders>
          </w:tcPr>
          <w:p w14:paraId="77E73D27" w14:textId="77777777" w:rsidR="00FC53C8" w:rsidRPr="00EE15C0" w:rsidRDefault="00FC53C8" w:rsidP="000D438E">
            <w:pPr>
              <w:spacing w:line="288" w:lineRule="auto"/>
              <w:rPr>
                <w:lang w:val="en-GB"/>
              </w:rPr>
            </w:pPr>
            <w:r w:rsidRPr="00EE15C0">
              <w:rPr>
                <w:lang w:val="en-GB"/>
              </w:rPr>
              <w:t>1 MHz</w:t>
            </w:r>
          </w:p>
        </w:tc>
      </w:tr>
      <w:tr w:rsidR="00FC53C8" w:rsidRPr="00EE15C0" w14:paraId="12C96C65" w14:textId="77777777" w:rsidTr="000D438E">
        <w:trPr>
          <w:jc w:val="center"/>
        </w:trPr>
        <w:tc>
          <w:tcPr>
            <w:tcW w:w="1420" w:type="dxa"/>
            <w:tcBorders>
              <w:top w:val="single" w:sz="4" w:space="0" w:color="D2232A"/>
              <w:left w:val="single" w:sz="4" w:space="0" w:color="D2232A"/>
              <w:bottom w:val="single" w:sz="4" w:space="0" w:color="D2232A"/>
              <w:right w:val="single" w:sz="4" w:space="0" w:color="D2232A"/>
            </w:tcBorders>
          </w:tcPr>
          <w:p w14:paraId="18AD5886" w14:textId="77777777" w:rsidR="00FC53C8" w:rsidRPr="00EE15C0" w:rsidRDefault="00FC53C8" w:rsidP="000D438E">
            <w:pPr>
              <w:spacing w:line="288" w:lineRule="auto"/>
              <w:rPr>
                <w:lang w:val="en-GB"/>
              </w:rPr>
            </w:pPr>
            <w:r w:rsidRPr="00EE15C0">
              <w:rPr>
                <w:lang w:val="en-GB"/>
              </w:rPr>
              <w:sym w:font="Symbol" w:char="F0B1"/>
            </w:r>
            <w:r w:rsidRPr="00EE15C0">
              <w:rPr>
                <w:lang w:val="en-GB"/>
              </w:rPr>
              <w:t xml:space="preserve"> 6-10</w:t>
            </w:r>
          </w:p>
        </w:tc>
        <w:tc>
          <w:tcPr>
            <w:tcW w:w="975" w:type="dxa"/>
            <w:tcBorders>
              <w:top w:val="single" w:sz="4" w:space="0" w:color="D2232A"/>
              <w:left w:val="single" w:sz="4" w:space="0" w:color="D2232A"/>
              <w:bottom w:val="single" w:sz="4" w:space="0" w:color="D2232A"/>
              <w:right w:val="single" w:sz="4" w:space="0" w:color="D2232A"/>
            </w:tcBorders>
          </w:tcPr>
          <w:p w14:paraId="4D29DDAD" w14:textId="77777777" w:rsidR="00FC53C8" w:rsidRPr="00EE15C0" w:rsidRDefault="00FC53C8" w:rsidP="000D438E">
            <w:pPr>
              <w:spacing w:line="288" w:lineRule="auto"/>
              <w:rPr>
                <w:lang w:val="en-GB"/>
              </w:rPr>
            </w:pPr>
          </w:p>
        </w:tc>
        <w:tc>
          <w:tcPr>
            <w:tcW w:w="1022" w:type="dxa"/>
            <w:tcBorders>
              <w:top w:val="single" w:sz="4" w:space="0" w:color="D2232A"/>
              <w:left w:val="single" w:sz="4" w:space="0" w:color="D2232A"/>
              <w:bottom w:val="single" w:sz="4" w:space="0" w:color="D2232A"/>
              <w:right w:val="single" w:sz="4" w:space="0" w:color="D2232A"/>
            </w:tcBorders>
          </w:tcPr>
          <w:p w14:paraId="5A2A1D3F" w14:textId="77777777" w:rsidR="00FC53C8" w:rsidRPr="00EE15C0" w:rsidRDefault="00FC53C8" w:rsidP="000D438E">
            <w:pPr>
              <w:spacing w:line="288" w:lineRule="auto"/>
              <w:rPr>
                <w:lang w:val="en-GB"/>
              </w:rPr>
            </w:pPr>
          </w:p>
        </w:tc>
        <w:tc>
          <w:tcPr>
            <w:tcW w:w="851" w:type="dxa"/>
            <w:tcBorders>
              <w:top w:val="single" w:sz="4" w:space="0" w:color="D2232A"/>
              <w:left w:val="single" w:sz="4" w:space="0" w:color="D2232A"/>
              <w:bottom w:val="single" w:sz="4" w:space="0" w:color="D2232A"/>
              <w:right w:val="single" w:sz="4" w:space="0" w:color="D2232A"/>
            </w:tcBorders>
          </w:tcPr>
          <w:p w14:paraId="1CB0ED34" w14:textId="77777777" w:rsidR="00FC53C8" w:rsidRPr="00EE15C0" w:rsidRDefault="00FC53C8" w:rsidP="000D438E">
            <w:pPr>
              <w:spacing w:line="288" w:lineRule="auto"/>
              <w:rPr>
                <w:lang w:val="en-GB"/>
              </w:rPr>
            </w:pPr>
            <w:r w:rsidRPr="00EE15C0">
              <w:rPr>
                <w:lang w:val="en-GB"/>
              </w:rPr>
              <w:t>-25</w:t>
            </w:r>
          </w:p>
        </w:tc>
        <w:tc>
          <w:tcPr>
            <w:tcW w:w="992" w:type="dxa"/>
            <w:tcBorders>
              <w:top w:val="single" w:sz="4" w:space="0" w:color="D2232A"/>
              <w:left w:val="single" w:sz="4" w:space="0" w:color="D2232A"/>
              <w:bottom w:val="single" w:sz="4" w:space="0" w:color="D2232A"/>
              <w:right w:val="single" w:sz="4" w:space="0" w:color="D2232A"/>
            </w:tcBorders>
          </w:tcPr>
          <w:p w14:paraId="4A88AC45" w14:textId="77777777" w:rsidR="00FC53C8" w:rsidRPr="00EE15C0" w:rsidRDefault="00FC53C8" w:rsidP="000D438E">
            <w:pPr>
              <w:spacing w:line="288" w:lineRule="auto"/>
              <w:rPr>
                <w:lang w:val="en-GB"/>
              </w:rPr>
            </w:pPr>
            <w:r w:rsidRPr="00EE15C0">
              <w:rPr>
                <w:lang w:val="en-GB"/>
              </w:rPr>
              <w:t>-13</w:t>
            </w:r>
          </w:p>
        </w:tc>
        <w:tc>
          <w:tcPr>
            <w:tcW w:w="992" w:type="dxa"/>
            <w:tcBorders>
              <w:top w:val="single" w:sz="4" w:space="0" w:color="D2232A"/>
              <w:left w:val="single" w:sz="4" w:space="0" w:color="D2232A"/>
              <w:bottom w:val="single" w:sz="4" w:space="0" w:color="D2232A"/>
              <w:right w:val="single" w:sz="4" w:space="0" w:color="D2232A"/>
            </w:tcBorders>
          </w:tcPr>
          <w:p w14:paraId="7845BEBC" w14:textId="77777777" w:rsidR="00FC53C8" w:rsidRPr="00EE15C0" w:rsidRDefault="00FC53C8" w:rsidP="000D438E">
            <w:pPr>
              <w:spacing w:line="288" w:lineRule="auto"/>
              <w:rPr>
                <w:lang w:val="en-GB"/>
              </w:rPr>
            </w:pPr>
            <w:r w:rsidRPr="00EE15C0">
              <w:rPr>
                <w:lang w:val="en-GB"/>
              </w:rPr>
              <w:t xml:space="preserve">-13 </w:t>
            </w:r>
          </w:p>
        </w:tc>
        <w:tc>
          <w:tcPr>
            <w:tcW w:w="992" w:type="dxa"/>
            <w:tcBorders>
              <w:top w:val="single" w:sz="4" w:space="0" w:color="D2232A"/>
              <w:left w:val="single" w:sz="4" w:space="0" w:color="D2232A"/>
              <w:bottom w:val="single" w:sz="4" w:space="0" w:color="D2232A"/>
              <w:right w:val="single" w:sz="4" w:space="0" w:color="D2232A"/>
            </w:tcBorders>
          </w:tcPr>
          <w:p w14:paraId="26B3332D" w14:textId="77777777" w:rsidR="00FC53C8" w:rsidRPr="00EE15C0" w:rsidRDefault="00FC53C8" w:rsidP="000D438E">
            <w:pPr>
              <w:spacing w:line="288" w:lineRule="auto"/>
              <w:rPr>
                <w:lang w:val="en-GB"/>
              </w:rPr>
            </w:pPr>
            <w:r w:rsidRPr="00EE15C0">
              <w:rPr>
                <w:lang w:val="en-GB"/>
              </w:rPr>
              <w:t xml:space="preserve">-13 </w:t>
            </w:r>
          </w:p>
        </w:tc>
        <w:tc>
          <w:tcPr>
            <w:tcW w:w="1572" w:type="dxa"/>
            <w:tcBorders>
              <w:top w:val="single" w:sz="4" w:space="0" w:color="D2232A"/>
              <w:left w:val="single" w:sz="4" w:space="0" w:color="D2232A"/>
              <w:bottom w:val="single" w:sz="4" w:space="0" w:color="D2232A"/>
              <w:right w:val="single" w:sz="4" w:space="0" w:color="D2232A"/>
            </w:tcBorders>
          </w:tcPr>
          <w:p w14:paraId="43BF0902" w14:textId="77777777" w:rsidR="00FC53C8" w:rsidRPr="00EE15C0" w:rsidRDefault="00FC53C8" w:rsidP="000D438E">
            <w:pPr>
              <w:spacing w:line="288" w:lineRule="auto"/>
              <w:rPr>
                <w:lang w:val="en-GB"/>
              </w:rPr>
            </w:pPr>
            <w:r w:rsidRPr="00EE15C0">
              <w:rPr>
                <w:lang w:val="en-GB"/>
              </w:rPr>
              <w:t>1 MHz</w:t>
            </w:r>
          </w:p>
        </w:tc>
      </w:tr>
      <w:tr w:rsidR="00FC53C8" w:rsidRPr="00EE15C0" w14:paraId="11C2BBB6" w14:textId="77777777" w:rsidTr="000D438E">
        <w:trPr>
          <w:jc w:val="center"/>
        </w:trPr>
        <w:tc>
          <w:tcPr>
            <w:tcW w:w="1420" w:type="dxa"/>
            <w:tcBorders>
              <w:top w:val="single" w:sz="4" w:space="0" w:color="D2232A"/>
              <w:left w:val="single" w:sz="4" w:space="0" w:color="D2232A"/>
              <w:bottom w:val="single" w:sz="4" w:space="0" w:color="D2232A"/>
              <w:right w:val="single" w:sz="4" w:space="0" w:color="D2232A"/>
            </w:tcBorders>
          </w:tcPr>
          <w:p w14:paraId="545009ED" w14:textId="77777777" w:rsidR="00FC53C8" w:rsidRPr="00EE15C0" w:rsidRDefault="00FC53C8" w:rsidP="000D438E">
            <w:pPr>
              <w:spacing w:line="288" w:lineRule="auto"/>
              <w:rPr>
                <w:lang w:val="en-GB"/>
              </w:rPr>
            </w:pPr>
            <w:r w:rsidRPr="00EE15C0">
              <w:rPr>
                <w:lang w:val="en-GB"/>
              </w:rPr>
              <w:sym w:font="Symbol" w:char="F0B1"/>
            </w:r>
            <w:r w:rsidRPr="00EE15C0">
              <w:rPr>
                <w:lang w:val="en-GB"/>
              </w:rPr>
              <w:t xml:space="preserve"> 10-15</w:t>
            </w:r>
          </w:p>
        </w:tc>
        <w:tc>
          <w:tcPr>
            <w:tcW w:w="975" w:type="dxa"/>
            <w:tcBorders>
              <w:top w:val="single" w:sz="4" w:space="0" w:color="D2232A"/>
              <w:left w:val="single" w:sz="4" w:space="0" w:color="D2232A"/>
              <w:bottom w:val="single" w:sz="4" w:space="0" w:color="D2232A"/>
              <w:right w:val="single" w:sz="4" w:space="0" w:color="D2232A"/>
            </w:tcBorders>
          </w:tcPr>
          <w:p w14:paraId="1D999B85" w14:textId="77777777" w:rsidR="00FC53C8" w:rsidRPr="00EE15C0" w:rsidRDefault="00FC53C8" w:rsidP="000D438E">
            <w:pPr>
              <w:spacing w:line="288" w:lineRule="auto"/>
              <w:rPr>
                <w:lang w:val="en-GB"/>
              </w:rPr>
            </w:pPr>
          </w:p>
        </w:tc>
        <w:tc>
          <w:tcPr>
            <w:tcW w:w="1022" w:type="dxa"/>
            <w:tcBorders>
              <w:top w:val="single" w:sz="4" w:space="0" w:color="D2232A"/>
              <w:left w:val="single" w:sz="4" w:space="0" w:color="D2232A"/>
              <w:bottom w:val="single" w:sz="4" w:space="0" w:color="D2232A"/>
              <w:right w:val="single" w:sz="4" w:space="0" w:color="D2232A"/>
            </w:tcBorders>
          </w:tcPr>
          <w:p w14:paraId="28F00FAA" w14:textId="77777777" w:rsidR="00FC53C8" w:rsidRPr="00EE15C0" w:rsidRDefault="00FC53C8" w:rsidP="000D438E">
            <w:pPr>
              <w:spacing w:line="288" w:lineRule="auto"/>
              <w:rPr>
                <w:lang w:val="en-GB"/>
              </w:rPr>
            </w:pPr>
          </w:p>
        </w:tc>
        <w:tc>
          <w:tcPr>
            <w:tcW w:w="851" w:type="dxa"/>
            <w:tcBorders>
              <w:top w:val="single" w:sz="4" w:space="0" w:color="D2232A"/>
              <w:left w:val="single" w:sz="4" w:space="0" w:color="D2232A"/>
              <w:bottom w:val="single" w:sz="4" w:space="0" w:color="D2232A"/>
              <w:right w:val="single" w:sz="4" w:space="0" w:color="D2232A"/>
            </w:tcBorders>
          </w:tcPr>
          <w:p w14:paraId="1C95B823" w14:textId="77777777" w:rsidR="00FC53C8" w:rsidRPr="00EE15C0" w:rsidRDefault="00FC53C8" w:rsidP="000D438E">
            <w:pPr>
              <w:spacing w:line="288" w:lineRule="auto"/>
              <w:rPr>
                <w:lang w:val="en-GB"/>
              </w:rPr>
            </w:pPr>
          </w:p>
        </w:tc>
        <w:tc>
          <w:tcPr>
            <w:tcW w:w="992" w:type="dxa"/>
            <w:tcBorders>
              <w:top w:val="single" w:sz="4" w:space="0" w:color="D2232A"/>
              <w:left w:val="single" w:sz="4" w:space="0" w:color="D2232A"/>
              <w:bottom w:val="single" w:sz="4" w:space="0" w:color="D2232A"/>
              <w:right w:val="single" w:sz="4" w:space="0" w:color="D2232A"/>
            </w:tcBorders>
          </w:tcPr>
          <w:p w14:paraId="36C5E637" w14:textId="77777777" w:rsidR="00FC53C8" w:rsidRPr="00EE15C0" w:rsidRDefault="00FC53C8" w:rsidP="000D438E">
            <w:pPr>
              <w:spacing w:line="288" w:lineRule="auto"/>
              <w:rPr>
                <w:lang w:val="en-GB"/>
              </w:rPr>
            </w:pPr>
            <w:r w:rsidRPr="00EE15C0">
              <w:rPr>
                <w:lang w:val="en-GB"/>
              </w:rPr>
              <w:t>-25</w:t>
            </w:r>
          </w:p>
        </w:tc>
        <w:tc>
          <w:tcPr>
            <w:tcW w:w="992" w:type="dxa"/>
            <w:tcBorders>
              <w:top w:val="single" w:sz="4" w:space="0" w:color="D2232A"/>
              <w:left w:val="single" w:sz="4" w:space="0" w:color="D2232A"/>
              <w:bottom w:val="single" w:sz="4" w:space="0" w:color="D2232A"/>
              <w:right w:val="single" w:sz="4" w:space="0" w:color="D2232A"/>
            </w:tcBorders>
          </w:tcPr>
          <w:p w14:paraId="611D9B1A" w14:textId="77777777" w:rsidR="00FC53C8" w:rsidRPr="00EE15C0" w:rsidRDefault="00FC53C8" w:rsidP="000D438E">
            <w:pPr>
              <w:spacing w:line="288" w:lineRule="auto"/>
              <w:rPr>
                <w:lang w:val="en-GB"/>
              </w:rPr>
            </w:pPr>
            <w:r w:rsidRPr="00EE15C0">
              <w:rPr>
                <w:lang w:val="en-GB"/>
              </w:rPr>
              <w:t xml:space="preserve">-13 </w:t>
            </w:r>
          </w:p>
        </w:tc>
        <w:tc>
          <w:tcPr>
            <w:tcW w:w="992" w:type="dxa"/>
            <w:tcBorders>
              <w:top w:val="single" w:sz="4" w:space="0" w:color="D2232A"/>
              <w:left w:val="single" w:sz="4" w:space="0" w:color="D2232A"/>
              <w:bottom w:val="single" w:sz="4" w:space="0" w:color="D2232A"/>
              <w:right w:val="single" w:sz="4" w:space="0" w:color="D2232A"/>
            </w:tcBorders>
          </w:tcPr>
          <w:p w14:paraId="47D42D74" w14:textId="77777777" w:rsidR="00FC53C8" w:rsidRPr="00EE15C0" w:rsidRDefault="00FC53C8" w:rsidP="000D438E">
            <w:pPr>
              <w:spacing w:line="288" w:lineRule="auto"/>
              <w:rPr>
                <w:lang w:val="en-GB"/>
              </w:rPr>
            </w:pPr>
            <w:r w:rsidRPr="00EE15C0">
              <w:rPr>
                <w:lang w:val="en-GB"/>
              </w:rPr>
              <w:t xml:space="preserve">-13 </w:t>
            </w:r>
          </w:p>
        </w:tc>
        <w:tc>
          <w:tcPr>
            <w:tcW w:w="1572" w:type="dxa"/>
            <w:tcBorders>
              <w:top w:val="single" w:sz="4" w:space="0" w:color="D2232A"/>
              <w:left w:val="single" w:sz="4" w:space="0" w:color="D2232A"/>
              <w:bottom w:val="single" w:sz="4" w:space="0" w:color="D2232A"/>
              <w:right w:val="single" w:sz="4" w:space="0" w:color="D2232A"/>
            </w:tcBorders>
          </w:tcPr>
          <w:p w14:paraId="31E0A265" w14:textId="77777777" w:rsidR="00FC53C8" w:rsidRPr="00EE15C0" w:rsidRDefault="00FC53C8" w:rsidP="000D438E">
            <w:pPr>
              <w:spacing w:line="288" w:lineRule="auto"/>
              <w:rPr>
                <w:lang w:val="en-GB"/>
              </w:rPr>
            </w:pPr>
            <w:r w:rsidRPr="00EE15C0">
              <w:rPr>
                <w:lang w:val="en-GB"/>
              </w:rPr>
              <w:t>1 MHz</w:t>
            </w:r>
          </w:p>
        </w:tc>
      </w:tr>
      <w:tr w:rsidR="00FC53C8" w:rsidRPr="00EE15C0" w14:paraId="2F00056E" w14:textId="77777777" w:rsidTr="000D438E">
        <w:trPr>
          <w:jc w:val="center"/>
        </w:trPr>
        <w:tc>
          <w:tcPr>
            <w:tcW w:w="1420" w:type="dxa"/>
            <w:tcBorders>
              <w:top w:val="single" w:sz="4" w:space="0" w:color="D2232A"/>
              <w:left w:val="single" w:sz="4" w:space="0" w:color="D2232A"/>
              <w:bottom w:val="single" w:sz="4" w:space="0" w:color="D2232A"/>
              <w:right w:val="single" w:sz="4" w:space="0" w:color="D2232A"/>
            </w:tcBorders>
          </w:tcPr>
          <w:p w14:paraId="76A7DF60" w14:textId="77777777" w:rsidR="00FC53C8" w:rsidRPr="00EE15C0" w:rsidRDefault="00FC53C8" w:rsidP="000D438E">
            <w:pPr>
              <w:spacing w:line="288" w:lineRule="auto"/>
              <w:rPr>
                <w:lang w:val="en-GB"/>
              </w:rPr>
            </w:pPr>
            <w:r w:rsidRPr="00EE15C0">
              <w:rPr>
                <w:lang w:val="en-GB"/>
              </w:rPr>
              <w:sym w:font="Symbol" w:char="F0B1"/>
            </w:r>
            <w:r w:rsidRPr="00EE15C0">
              <w:rPr>
                <w:lang w:val="en-GB"/>
              </w:rPr>
              <w:t xml:space="preserve"> 15-20</w:t>
            </w:r>
          </w:p>
        </w:tc>
        <w:tc>
          <w:tcPr>
            <w:tcW w:w="975" w:type="dxa"/>
            <w:tcBorders>
              <w:top w:val="single" w:sz="4" w:space="0" w:color="D2232A"/>
              <w:left w:val="single" w:sz="4" w:space="0" w:color="D2232A"/>
              <w:bottom w:val="single" w:sz="4" w:space="0" w:color="D2232A"/>
              <w:right w:val="single" w:sz="4" w:space="0" w:color="D2232A"/>
            </w:tcBorders>
          </w:tcPr>
          <w:p w14:paraId="213150CD" w14:textId="77777777" w:rsidR="00FC53C8" w:rsidRPr="00EE15C0" w:rsidRDefault="00FC53C8" w:rsidP="000D438E">
            <w:pPr>
              <w:spacing w:line="288" w:lineRule="auto"/>
              <w:rPr>
                <w:lang w:val="en-GB"/>
              </w:rPr>
            </w:pPr>
          </w:p>
        </w:tc>
        <w:tc>
          <w:tcPr>
            <w:tcW w:w="1022" w:type="dxa"/>
            <w:tcBorders>
              <w:top w:val="single" w:sz="4" w:space="0" w:color="D2232A"/>
              <w:left w:val="single" w:sz="4" w:space="0" w:color="D2232A"/>
              <w:bottom w:val="single" w:sz="4" w:space="0" w:color="D2232A"/>
              <w:right w:val="single" w:sz="4" w:space="0" w:color="D2232A"/>
            </w:tcBorders>
          </w:tcPr>
          <w:p w14:paraId="7BF583BD" w14:textId="77777777" w:rsidR="00FC53C8" w:rsidRPr="00EE15C0" w:rsidRDefault="00FC53C8" w:rsidP="000D438E">
            <w:pPr>
              <w:spacing w:line="288" w:lineRule="auto"/>
              <w:rPr>
                <w:lang w:val="en-GB"/>
              </w:rPr>
            </w:pPr>
          </w:p>
        </w:tc>
        <w:tc>
          <w:tcPr>
            <w:tcW w:w="851" w:type="dxa"/>
            <w:tcBorders>
              <w:top w:val="single" w:sz="4" w:space="0" w:color="D2232A"/>
              <w:left w:val="single" w:sz="4" w:space="0" w:color="D2232A"/>
              <w:bottom w:val="single" w:sz="4" w:space="0" w:color="D2232A"/>
              <w:right w:val="single" w:sz="4" w:space="0" w:color="D2232A"/>
            </w:tcBorders>
          </w:tcPr>
          <w:p w14:paraId="14CBDD81" w14:textId="77777777" w:rsidR="00FC53C8" w:rsidRPr="00EE15C0" w:rsidRDefault="00FC53C8" w:rsidP="000D438E">
            <w:pPr>
              <w:spacing w:line="288" w:lineRule="auto"/>
              <w:rPr>
                <w:lang w:val="en-GB"/>
              </w:rPr>
            </w:pPr>
          </w:p>
        </w:tc>
        <w:tc>
          <w:tcPr>
            <w:tcW w:w="992" w:type="dxa"/>
            <w:tcBorders>
              <w:top w:val="single" w:sz="4" w:space="0" w:color="D2232A"/>
              <w:left w:val="single" w:sz="4" w:space="0" w:color="D2232A"/>
              <w:bottom w:val="single" w:sz="4" w:space="0" w:color="D2232A"/>
              <w:right w:val="single" w:sz="4" w:space="0" w:color="D2232A"/>
            </w:tcBorders>
          </w:tcPr>
          <w:p w14:paraId="6BFD4A71" w14:textId="77777777" w:rsidR="00FC53C8" w:rsidRPr="00EE15C0" w:rsidRDefault="00FC53C8" w:rsidP="000D438E">
            <w:pPr>
              <w:spacing w:line="288" w:lineRule="auto"/>
              <w:rPr>
                <w:lang w:val="en-GB"/>
              </w:rPr>
            </w:pPr>
          </w:p>
        </w:tc>
        <w:tc>
          <w:tcPr>
            <w:tcW w:w="992" w:type="dxa"/>
            <w:tcBorders>
              <w:top w:val="single" w:sz="4" w:space="0" w:color="D2232A"/>
              <w:left w:val="single" w:sz="4" w:space="0" w:color="D2232A"/>
              <w:bottom w:val="single" w:sz="4" w:space="0" w:color="D2232A"/>
              <w:right w:val="single" w:sz="4" w:space="0" w:color="D2232A"/>
            </w:tcBorders>
          </w:tcPr>
          <w:p w14:paraId="6F1DD42C" w14:textId="77777777" w:rsidR="00FC53C8" w:rsidRPr="00EE15C0" w:rsidRDefault="00FC53C8" w:rsidP="000D438E">
            <w:pPr>
              <w:spacing w:line="288" w:lineRule="auto"/>
              <w:rPr>
                <w:lang w:val="en-GB"/>
              </w:rPr>
            </w:pPr>
            <w:r w:rsidRPr="00EE15C0">
              <w:rPr>
                <w:lang w:val="en-GB"/>
              </w:rPr>
              <w:t xml:space="preserve">-25 </w:t>
            </w:r>
          </w:p>
        </w:tc>
        <w:tc>
          <w:tcPr>
            <w:tcW w:w="992" w:type="dxa"/>
            <w:tcBorders>
              <w:top w:val="single" w:sz="4" w:space="0" w:color="D2232A"/>
              <w:left w:val="single" w:sz="4" w:space="0" w:color="D2232A"/>
              <w:bottom w:val="single" w:sz="4" w:space="0" w:color="D2232A"/>
              <w:right w:val="single" w:sz="4" w:space="0" w:color="D2232A"/>
            </w:tcBorders>
          </w:tcPr>
          <w:p w14:paraId="66619764" w14:textId="77777777" w:rsidR="00FC53C8" w:rsidRPr="00EE15C0" w:rsidRDefault="00FC53C8" w:rsidP="000D438E">
            <w:pPr>
              <w:spacing w:line="288" w:lineRule="auto"/>
              <w:rPr>
                <w:lang w:val="en-GB"/>
              </w:rPr>
            </w:pPr>
            <w:r w:rsidRPr="00EE15C0">
              <w:rPr>
                <w:lang w:val="en-GB"/>
              </w:rPr>
              <w:t xml:space="preserve">-13 </w:t>
            </w:r>
          </w:p>
        </w:tc>
        <w:tc>
          <w:tcPr>
            <w:tcW w:w="1572" w:type="dxa"/>
            <w:tcBorders>
              <w:top w:val="single" w:sz="4" w:space="0" w:color="D2232A"/>
              <w:left w:val="single" w:sz="4" w:space="0" w:color="D2232A"/>
              <w:bottom w:val="single" w:sz="4" w:space="0" w:color="D2232A"/>
              <w:right w:val="single" w:sz="4" w:space="0" w:color="D2232A"/>
            </w:tcBorders>
          </w:tcPr>
          <w:p w14:paraId="48F9B776" w14:textId="77777777" w:rsidR="00FC53C8" w:rsidRPr="00EE15C0" w:rsidRDefault="00FC53C8" w:rsidP="000D438E">
            <w:pPr>
              <w:spacing w:line="288" w:lineRule="auto"/>
              <w:rPr>
                <w:lang w:val="en-GB"/>
              </w:rPr>
            </w:pPr>
            <w:r w:rsidRPr="00EE15C0">
              <w:rPr>
                <w:lang w:val="en-GB"/>
              </w:rPr>
              <w:t>1 MHz</w:t>
            </w:r>
          </w:p>
        </w:tc>
      </w:tr>
      <w:tr w:rsidR="00FC53C8" w:rsidRPr="00EE15C0" w14:paraId="62003DE5" w14:textId="77777777" w:rsidTr="000D438E">
        <w:trPr>
          <w:jc w:val="center"/>
        </w:trPr>
        <w:tc>
          <w:tcPr>
            <w:tcW w:w="1420" w:type="dxa"/>
            <w:tcBorders>
              <w:top w:val="single" w:sz="4" w:space="0" w:color="D2232A"/>
              <w:left w:val="single" w:sz="4" w:space="0" w:color="D2232A"/>
              <w:bottom w:val="single" w:sz="4" w:space="0" w:color="D2232A"/>
              <w:right w:val="single" w:sz="4" w:space="0" w:color="D2232A"/>
            </w:tcBorders>
          </w:tcPr>
          <w:p w14:paraId="2EDD2574" w14:textId="77777777" w:rsidR="00FC53C8" w:rsidRPr="00EE15C0" w:rsidRDefault="00FC53C8" w:rsidP="000D438E">
            <w:pPr>
              <w:spacing w:line="288" w:lineRule="auto"/>
              <w:rPr>
                <w:lang w:val="en-GB"/>
              </w:rPr>
            </w:pPr>
            <w:r w:rsidRPr="00EE15C0">
              <w:rPr>
                <w:lang w:val="en-GB"/>
              </w:rPr>
              <w:sym w:font="Symbol" w:char="F0B1"/>
            </w:r>
            <w:r w:rsidRPr="00EE15C0">
              <w:rPr>
                <w:lang w:val="en-GB"/>
              </w:rPr>
              <w:t xml:space="preserve"> 20-25</w:t>
            </w:r>
          </w:p>
        </w:tc>
        <w:tc>
          <w:tcPr>
            <w:tcW w:w="975" w:type="dxa"/>
            <w:tcBorders>
              <w:top w:val="single" w:sz="4" w:space="0" w:color="D2232A"/>
              <w:left w:val="single" w:sz="4" w:space="0" w:color="D2232A"/>
              <w:bottom w:val="single" w:sz="4" w:space="0" w:color="D2232A"/>
              <w:right w:val="single" w:sz="4" w:space="0" w:color="D2232A"/>
            </w:tcBorders>
          </w:tcPr>
          <w:p w14:paraId="74F29A78" w14:textId="77777777" w:rsidR="00FC53C8" w:rsidRPr="00EE15C0" w:rsidRDefault="00FC53C8" w:rsidP="000D438E">
            <w:pPr>
              <w:spacing w:line="288" w:lineRule="auto"/>
              <w:rPr>
                <w:lang w:val="en-GB"/>
              </w:rPr>
            </w:pPr>
          </w:p>
        </w:tc>
        <w:tc>
          <w:tcPr>
            <w:tcW w:w="1022" w:type="dxa"/>
            <w:tcBorders>
              <w:top w:val="single" w:sz="4" w:space="0" w:color="D2232A"/>
              <w:left w:val="single" w:sz="4" w:space="0" w:color="D2232A"/>
              <w:bottom w:val="single" w:sz="4" w:space="0" w:color="D2232A"/>
              <w:right w:val="single" w:sz="4" w:space="0" w:color="D2232A"/>
            </w:tcBorders>
          </w:tcPr>
          <w:p w14:paraId="1A1CEACD" w14:textId="77777777" w:rsidR="00FC53C8" w:rsidRPr="00EE15C0" w:rsidRDefault="00FC53C8" w:rsidP="000D438E">
            <w:pPr>
              <w:spacing w:line="288" w:lineRule="auto"/>
              <w:rPr>
                <w:lang w:val="en-GB"/>
              </w:rPr>
            </w:pPr>
          </w:p>
        </w:tc>
        <w:tc>
          <w:tcPr>
            <w:tcW w:w="851" w:type="dxa"/>
            <w:tcBorders>
              <w:top w:val="single" w:sz="4" w:space="0" w:color="D2232A"/>
              <w:left w:val="single" w:sz="4" w:space="0" w:color="D2232A"/>
              <w:bottom w:val="single" w:sz="4" w:space="0" w:color="D2232A"/>
              <w:right w:val="single" w:sz="4" w:space="0" w:color="D2232A"/>
            </w:tcBorders>
          </w:tcPr>
          <w:p w14:paraId="62688207" w14:textId="77777777" w:rsidR="00FC53C8" w:rsidRPr="00EE15C0" w:rsidRDefault="00FC53C8" w:rsidP="000D438E">
            <w:pPr>
              <w:spacing w:line="288" w:lineRule="auto"/>
              <w:rPr>
                <w:lang w:val="en-GB"/>
              </w:rPr>
            </w:pPr>
          </w:p>
        </w:tc>
        <w:tc>
          <w:tcPr>
            <w:tcW w:w="992" w:type="dxa"/>
            <w:tcBorders>
              <w:top w:val="single" w:sz="4" w:space="0" w:color="D2232A"/>
              <w:left w:val="single" w:sz="4" w:space="0" w:color="D2232A"/>
              <w:bottom w:val="single" w:sz="4" w:space="0" w:color="D2232A"/>
              <w:right w:val="single" w:sz="4" w:space="0" w:color="D2232A"/>
            </w:tcBorders>
          </w:tcPr>
          <w:p w14:paraId="5E51324A" w14:textId="77777777" w:rsidR="00FC53C8" w:rsidRPr="00EE15C0" w:rsidRDefault="00FC53C8" w:rsidP="000D438E">
            <w:pPr>
              <w:spacing w:line="288" w:lineRule="auto"/>
              <w:rPr>
                <w:lang w:val="en-GB"/>
              </w:rPr>
            </w:pPr>
          </w:p>
        </w:tc>
        <w:tc>
          <w:tcPr>
            <w:tcW w:w="992" w:type="dxa"/>
            <w:tcBorders>
              <w:top w:val="single" w:sz="4" w:space="0" w:color="D2232A"/>
              <w:left w:val="single" w:sz="4" w:space="0" w:color="D2232A"/>
              <w:bottom w:val="single" w:sz="4" w:space="0" w:color="D2232A"/>
              <w:right w:val="single" w:sz="4" w:space="0" w:color="D2232A"/>
            </w:tcBorders>
          </w:tcPr>
          <w:p w14:paraId="6C03225D" w14:textId="77777777" w:rsidR="00FC53C8" w:rsidRPr="00EE15C0" w:rsidRDefault="00FC53C8" w:rsidP="000D438E">
            <w:pPr>
              <w:spacing w:line="288" w:lineRule="auto"/>
              <w:rPr>
                <w:lang w:val="en-GB"/>
              </w:rPr>
            </w:pPr>
          </w:p>
        </w:tc>
        <w:tc>
          <w:tcPr>
            <w:tcW w:w="992" w:type="dxa"/>
            <w:tcBorders>
              <w:top w:val="single" w:sz="4" w:space="0" w:color="D2232A"/>
              <w:left w:val="single" w:sz="4" w:space="0" w:color="D2232A"/>
              <w:bottom w:val="single" w:sz="4" w:space="0" w:color="D2232A"/>
              <w:right w:val="single" w:sz="4" w:space="0" w:color="D2232A"/>
            </w:tcBorders>
          </w:tcPr>
          <w:p w14:paraId="4F4A2FB0" w14:textId="77777777" w:rsidR="00FC53C8" w:rsidRPr="00EE15C0" w:rsidRDefault="00FC53C8" w:rsidP="000D438E">
            <w:pPr>
              <w:spacing w:line="288" w:lineRule="auto"/>
              <w:rPr>
                <w:lang w:val="en-GB"/>
              </w:rPr>
            </w:pPr>
            <w:r w:rsidRPr="00EE15C0">
              <w:rPr>
                <w:lang w:val="en-GB"/>
              </w:rPr>
              <w:t xml:space="preserve">-25 </w:t>
            </w:r>
          </w:p>
        </w:tc>
        <w:tc>
          <w:tcPr>
            <w:tcW w:w="1572" w:type="dxa"/>
            <w:tcBorders>
              <w:top w:val="single" w:sz="4" w:space="0" w:color="D2232A"/>
              <w:left w:val="single" w:sz="4" w:space="0" w:color="D2232A"/>
              <w:bottom w:val="single" w:sz="4" w:space="0" w:color="D2232A"/>
              <w:right w:val="single" w:sz="4" w:space="0" w:color="D2232A"/>
            </w:tcBorders>
          </w:tcPr>
          <w:p w14:paraId="6C144DF9" w14:textId="77777777" w:rsidR="00FC53C8" w:rsidRPr="00EE15C0" w:rsidRDefault="00FC53C8" w:rsidP="000D438E">
            <w:pPr>
              <w:spacing w:line="288" w:lineRule="auto"/>
              <w:rPr>
                <w:lang w:val="en-GB"/>
              </w:rPr>
            </w:pPr>
            <w:r w:rsidRPr="00EE15C0">
              <w:rPr>
                <w:lang w:val="en-GB"/>
              </w:rPr>
              <w:t>1 MHz</w:t>
            </w:r>
          </w:p>
        </w:tc>
      </w:tr>
    </w:tbl>
    <w:p w14:paraId="3E535E85" w14:textId="77777777" w:rsidR="00FC53C8" w:rsidRPr="00EE15C0" w:rsidRDefault="00FC53C8" w:rsidP="00FC53C8">
      <w:pPr>
        <w:pStyle w:val="ECCParagraph"/>
        <w:rPr>
          <w:bCs/>
        </w:rPr>
      </w:pPr>
    </w:p>
    <w:p w14:paraId="72C557D8" w14:textId="77777777" w:rsidR="00FC53C8" w:rsidRPr="00EE15C0" w:rsidRDefault="00FC53C8" w:rsidP="00FC53C8">
      <w:pPr>
        <w:pStyle w:val="ECCParagraph"/>
      </w:pPr>
      <w:r w:rsidRPr="00EE15C0">
        <w:rPr>
          <w:bCs/>
        </w:rPr>
        <w:t>Considering the frequency ranges 703-733 MHz and 758-788 MHz as uplink and downlink respectively, values in the table above</w:t>
      </w:r>
      <w:r w:rsidRPr="00EE15C0">
        <w:t xml:space="preserve"> correspond to the following emission levels over larger bandwidth:</w:t>
      </w:r>
    </w:p>
    <w:p w14:paraId="17C7FC25" w14:textId="77777777" w:rsidR="00FC53C8" w:rsidRPr="00EE15C0" w:rsidRDefault="00FC53C8" w:rsidP="00FC53C8">
      <w:pPr>
        <w:pStyle w:val="ECCTabletitle"/>
      </w:pPr>
      <w:r w:rsidRPr="00EE15C0">
        <w:t xml:space="preserve">Derived emission levels </w:t>
      </w:r>
    </w:p>
    <w:tbl>
      <w:tblPr>
        <w:tblW w:w="0" w:type="auto"/>
        <w:jc w:val="center"/>
        <w:tblInd w:w="-1339"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600"/>
        <w:gridCol w:w="1283"/>
        <w:gridCol w:w="1305"/>
        <w:gridCol w:w="1276"/>
        <w:gridCol w:w="1276"/>
        <w:gridCol w:w="1340"/>
        <w:gridCol w:w="1316"/>
      </w:tblGrid>
      <w:tr w:rsidR="00FC53C8" w:rsidRPr="00EE15C0" w14:paraId="4DBDD2CD" w14:textId="77777777" w:rsidTr="000D438E">
        <w:trPr>
          <w:trHeight w:val="289"/>
          <w:tblHeader/>
          <w:jc w:val="center"/>
        </w:trPr>
        <w:tc>
          <w:tcPr>
            <w:tcW w:w="1600" w:type="dxa"/>
            <w:vMerge w:val="restart"/>
            <w:tcBorders>
              <w:right w:val="single" w:sz="4" w:space="0" w:color="FFFFFF" w:themeColor="background1"/>
            </w:tcBorders>
            <w:shd w:val="clear" w:color="auto" w:fill="D2232A"/>
          </w:tcPr>
          <w:p w14:paraId="6E20E8E3" w14:textId="77777777" w:rsidR="00FC53C8" w:rsidRPr="00EE15C0" w:rsidRDefault="00FC53C8" w:rsidP="000D438E">
            <w:pPr>
              <w:pStyle w:val="TAH"/>
              <w:rPr>
                <w:rFonts w:ascii="Arial Bold" w:hAnsi="Arial Bold"/>
                <w:color w:val="FFFFFF" w:themeColor="background1"/>
                <w:sz w:val="20"/>
              </w:rPr>
            </w:pPr>
            <w:r w:rsidRPr="00EE15C0">
              <w:rPr>
                <w:color w:val="FFFFFF" w:themeColor="background1"/>
                <w:sz w:val="20"/>
              </w:rPr>
              <w:t>Frequency range</w:t>
            </w:r>
          </w:p>
        </w:tc>
        <w:tc>
          <w:tcPr>
            <w:tcW w:w="7796" w:type="dxa"/>
            <w:gridSpan w:val="6"/>
            <w:tcBorders>
              <w:left w:val="single" w:sz="4" w:space="0" w:color="FFFFFF" w:themeColor="background1"/>
              <w:bottom w:val="single" w:sz="8" w:space="0" w:color="FFFFFF"/>
            </w:tcBorders>
            <w:shd w:val="clear" w:color="auto" w:fill="D2232A"/>
          </w:tcPr>
          <w:p w14:paraId="7F93374F" w14:textId="77777777" w:rsidR="00FC53C8" w:rsidRPr="00EE15C0" w:rsidRDefault="00FC53C8" w:rsidP="000D438E">
            <w:pPr>
              <w:spacing w:line="288" w:lineRule="auto"/>
              <w:jc w:val="center"/>
              <w:rPr>
                <w:rFonts w:ascii="Arial Bold" w:hAnsi="Arial Bold"/>
                <w:b/>
                <w:color w:val="FFFFFF" w:themeColor="background1"/>
                <w:lang w:val="en-GB"/>
              </w:rPr>
            </w:pPr>
            <w:r w:rsidRPr="00EE15C0">
              <w:rPr>
                <w:b/>
                <w:color w:val="FFFFFF" w:themeColor="background1"/>
                <w:lang w:val="en-GB"/>
              </w:rPr>
              <w:t>LTE BW</w:t>
            </w:r>
          </w:p>
        </w:tc>
      </w:tr>
      <w:tr w:rsidR="00FC53C8" w:rsidRPr="00EE15C0" w14:paraId="5D45E0F0" w14:textId="77777777" w:rsidTr="000D438E">
        <w:trPr>
          <w:trHeight w:val="216"/>
          <w:tblHeader/>
          <w:jc w:val="center"/>
        </w:trPr>
        <w:tc>
          <w:tcPr>
            <w:tcW w:w="1600" w:type="dxa"/>
            <w:vMerge/>
            <w:tcBorders>
              <w:right w:val="single" w:sz="4" w:space="0" w:color="FFFFFF" w:themeColor="background1"/>
            </w:tcBorders>
            <w:shd w:val="clear" w:color="auto" w:fill="D2232A"/>
            <w:vAlign w:val="center"/>
          </w:tcPr>
          <w:p w14:paraId="064CDB1E" w14:textId="77777777" w:rsidR="00FC53C8" w:rsidRPr="00EE15C0" w:rsidRDefault="00FC53C8" w:rsidP="000D438E">
            <w:pPr>
              <w:pStyle w:val="TAH"/>
              <w:rPr>
                <w:color w:val="FFFFFF" w:themeColor="background1"/>
                <w:sz w:val="20"/>
              </w:rPr>
            </w:pPr>
          </w:p>
        </w:tc>
        <w:tc>
          <w:tcPr>
            <w:tcW w:w="1283" w:type="dxa"/>
            <w:tcBorders>
              <w:top w:val="single" w:sz="8" w:space="0" w:color="FFFFFF"/>
              <w:left w:val="single" w:sz="4" w:space="0" w:color="FFFFFF" w:themeColor="background1"/>
              <w:right w:val="single" w:sz="8" w:space="0" w:color="FFFFFF"/>
            </w:tcBorders>
            <w:shd w:val="clear" w:color="auto" w:fill="D2232A"/>
          </w:tcPr>
          <w:p w14:paraId="4D7EBCCE" w14:textId="77777777" w:rsidR="00FC53C8" w:rsidRPr="00EE15C0" w:rsidRDefault="00FC53C8" w:rsidP="000D438E">
            <w:pPr>
              <w:pStyle w:val="TAH"/>
              <w:spacing w:before="40" w:after="40"/>
              <w:rPr>
                <w:color w:val="FFFFFF" w:themeColor="background1"/>
                <w:sz w:val="20"/>
              </w:rPr>
            </w:pPr>
            <w:r w:rsidRPr="00EE15C0">
              <w:rPr>
                <w:color w:val="FFFFFF" w:themeColor="background1"/>
                <w:sz w:val="20"/>
              </w:rPr>
              <w:t>1.4 MHz</w:t>
            </w:r>
          </w:p>
        </w:tc>
        <w:tc>
          <w:tcPr>
            <w:tcW w:w="1305" w:type="dxa"/>
            <w:tcBorders>
              <w:top w:val="single" w:sz="8" w:space="0" w:color="FFFFFF"/>
              <w:right w:val="single" w:sz="8" w:space="0" w:color="FFFFFF"/>
            </w:tcBorders>
            <w:shd w:val="clear" w:color="auto" w:fill="D2232A"/>
          </w:tcPr>
          <w:p w14:paraId="121DF970" w14:textId="77777777" w:rsidR="00FC53C8" w:rsidRPr="00EE15C0" w:rsidRDefault="00FC53C8" w:rsidP="000D438E">
            <w:pPr>
              <w:pStyle w:val="TAH"/>
              <w:spacing w:before="40" w:after="40"/>
              <w:rPr>
                <w:color w:val="FFFFFF" w:themeColor="background1"/>
                <w:sz w:val="20"/>
              </w:rPr>
            </w:pPr>
            <w:r w:rsidRPr="00EE15C0">
              <w:rPr>
                <w:color w:val="FFFFFF" w:themeColor="background1"/>
                <w:sz w:val="20"/>
              </w:rPr>
              <w:t>3.0 MHz</w:t>
            </w:r>
          </w:p>
        </w:tc>
        <w:tc>
          <w:tcPr>
            <w:tcW w:w="1276" w:type="dxa"/>
            <w:tcBorders>
              <w:top w:val="single" w:sz="8" w:space="0" w:color="FFFFFF"/>
              <w:right w:val="single" w:sz="8" w:space="0" w:color="FFFFFF"/>
            </w:tcBorders>
            <w:shd w:val="clear" w:color="auto" w:fill="D2232A"/>
          </w:tcPr>
          <w:p w14:paraId="22F705EC" w14:textId="77777777" w:rsidR="00FC53C8" w:rsidRPr="00EE15C0" w:rsidRDefault="00FC53C8" w:rsidP="000D438E">
            <w:pPr>
              <w:pStyle w:val="TAH"/>
              <w:spacing w:before="40" w:after="40"/>
              <w:rPr>
                <w:color w:val="FFFFFF" w:themeColor="background1"/>
                <w:sz w:val="20"/>
              </w:rPr>
            </w:pPr>
            <w:r w:rsidRPr="00EE15C0">
              <w:rPr>
                <w:color w:val="FFFFFF" w:themeColor="background1"/>
                <w:sz w:val="20"/>
              </w:rPr>
              <w:t>5 MHz</w:t>
            </w:r>
          </w:p>
        </w:tc>
        <w:tc>
          <w:tcPr>
            <w:tcW w:w="1276" w:type="dxa"/>
            <w:tcBorders>
              <w:top w:val="single" w:sz="8" w:space="0" w:color="FFFFFF"/>
              <w:bottom w:val="single" w:sz="4" w:space="0" w:color="D2232A"/>
              <w:right w:val="single" w:sz="8" w:space="0" w:color="FFFFFF"/>
            </w:tcBorders>
            <w:shd w:val="clear" w:color="auto" w:fill="D2232A"/>
          </w:tcPr>
          <w:p w14:paraId="79AAE61A" w14:textId="77777777" w:rsidR="00FC53C8" w:rsidRPr="00EE15C0" w:rsidRDefault="00FC53C8" w:rsidP="000D438E">
            <w:pPr>
              <w:pStyle w:val="TAH"/>
              <w:spacing w:before="40" w:after="40"/>
              <w:rPr>
                <w:color w:val="FFFFFF" w:themeColor="background1"/>
                <w:sz w:val="20"/>
              </w:rPr>
            </w:pPr>
            <w:r w:rsidRPr="00EE15C0">
              <w:rPr>
                <w:color w:val="FFFFFF" w:themeColor="background1"/>
                <w:sz w:val="20"/>
              </w:rPr>
              <w:t>10 MHz</w:t>
            </w:r>
          </w:p>
        </w:tc>
        <w:tc>
          <w:tcPr>
            <w:tcW w:w="1340" w:type="dxa"/>
            <w:tcBorders>
              <w:top w:val="single" w:sz="8" w:space="0" w:color="FFFFFF"/>
              <w:bottom w:val="single" w:sz="4" w:space="0" w:color="D2232A"/>
              <w:right w:val="single" w:sz="8" w:space="0" w:color="FFFFFF"/>
            </w:tcBorders>
            <w:shd w:val="clear" w:color="auto" w:fill="D2232A"/>
          </w:tcPr>
          <w:p w14:paraId="2C4A7C91" w14:textId="77777777" w:rsidR="00FC53C8" w:rsidRPr="00EE15C0" w:rsidRDefault="00FC53C8" w:rsidP="000D438E">
            <w:pPr>
              <w:pStyle w:val="TAH"/>
              <w:spacing w:before="40" w:after="40"/>
              <w:rPr>
                <w:color w:val="FFFFFF" w:themeColor="background1"/>
                <w:sz w:val="20"/>
              </w:rPr>
            </w:pPr>
            <w:r w:rsidRPr="00EE15C0">
              <w:rPr>
                <w:color w:val="FFFFFF" w:themeColor="background1"/>
                <w:sz w:val="20"/>
              </w:rPr>
              <w:t>15 MHz</w:t>
            </w:r>
          </w:p>
        </w:tc>
        <w:tc>
          <w:tcPr>
            <w:tcW w:w="1316" w:type="dxa"/>
            <w:tcBorders>
              <w:top w:val="single" w:sz="4" w:space="0" w:color="FFFFFF" w:themeColor="background1"/>
              <w:left w:val="single" w:sz="8" w:space="0" w:color="FFFFFF"/>
              <w:bottom w:val="single" w:sz="4" w:space="0" w:color="D2232A"/>
            </w:tcBorders>
            <w:shd w:val="clear" w:color="auto" w:fill="D2232A"/>
          </w:tcPr>
          <w:p w14:paraId="409989BD" w14:textId="77777777" w:rsidR="00FC53C8" w:rsidRPr="00EE15C0" w:rsidRDefault="00FC53C8" w:rsidP="000D438E">
            <w:pPr>
              <w:spacing w:before="40" w:after="40"/>
              <w:jc w:val="center"/>
              <w:rPr>
                <w:b/>
                <w:color w:val="FFFFFF" w:themeColor="background1"/>
                <w:lang w:val="en-GB"/>
              </w:rPr>
            </w:pPr>
            <w:r w:rsidRPr="00EE15C0">
              <w:rPr>
                <w:b/>
                <w:color w:val="FFFFFF" w:themeColor="background1"/>
                <w:lang w:val="en-GB"/>
              </w:rPr>
              <w:t>20 MHz</w:t>
            </w:r>
          </w:p>
        </w:tc>
      </w:tr>
      <w:tr w:rsidR="00FC53C8" w:rsidRPr="00EE15C0" w14:paraId="275052E3" w14:textId="77777777" w:rsidTr="000D438E">
        <w:trPr>
          <w:trHeight w:val="342"/>
          <w:jc w:val="center"/>
        </w:trPr>
        <w:tc>
          <w:tcPr>
            <w:tcW w:w="1600" w:type="dxa"/>
            <w:tcBorders>
              <w:top w:val="single" w:sz="4" w:space="0" w:color="D2232A"/>
              <w:left w:val="single" w:sz="4" w:space="0" w:color="D2232A"/>
              <w:bottom w:val="single" w:sz="4" w:space="0" w:color="D2232A"/>
              <w:right w:val="single" w:sz="4" w:space="0" w:color="D2232A"/>
            </w:tcBorders>
          </w:tcPr>
          <w:p w14:paraId="5CD349C0" w14:textId="77777777" w:rsidR="00FC53C8" w:rsidRPr="00EE15C0" w:rsidRDefault="00FC53C8" w:rsidP="000D438E">
            <w:pPr>
              <w:spacing w:line="288" w:lineRule="auto"/>
              <w:rPr>
                <w:lang w:val="en-GB"/>
              </w:rPr>
            </w:pPr>
            <w:r w:rsidRPr="00EE15C0">
              <w:rPr>
                <w:rFonts w:cs="Arial"/>
                <w:szCs w:val="20"/>
                <w:lang w:val="en-GB" w:eastAsia="da-DK"/>
              </w:rPr>
              <w:t>694-698 MHz</w:t>
            </w:r>
          </w:p>
        </w:tc>
        <w:tc>
          <w:tcPr>
            <w:tcW w:w="1283" w:type="dxa"/>
            <w:tcBorders>
              <w:top w:val="single" w:sz="4" w:space="0" w:color="D2232A"/>
              <w:left w:val="single" w:sz="4" w:space="0" w:color="D2232A"/>
              <w:bottom w:val="single" w:sz="4" w:space="0" w:color="D2232A"/>
              <w:right w:val="single" w:sz="4" w:space="0" w:color="D2232A"/>
            </w:tcBorders>
          </w:tcPr>
          <w:p w14:paraId="30C1408A" w14:textId="77777777" w:rsidR="00FC53C8" w:rsidRPr="00EE15C0" w:rsidRDefault="00FC53C8" w:rsidP="000D438E">
            <w:pPr>
              <w:spacing w:line="288" w:lineRule="auto"/>
              <w:rPr>
                <w:lang w:val="en-GB"/>
              </w:rPr>
            </w:pPr>
            <w:r w:rsidRPr="00EE15C0">
              <w:rPr>
                <w:rFonts w:cs="Arial"/>
                <w:szCs w:val="20"/>
                <w:lang w:val="en-GB" w:eastAsia="da-DK"/>
              </w:rPr>
              <w:t xml:space="preserve">-19.0 </w:t>
            </w:r>
            <w:proofErr w:type="spellStart"/>
            <w:r w:rsidRPr="00EE15C0">
              <w:rPr>
                <w:rFonts w:cs="Arial"/>
                <w:szCs w:val="20"/>
                <w:lang w:val="en-GB" w:eastAsia="da-DK"/>
              </w:rPr>
              <w:t>dBm</w:t>
            </w:r>
            <w:proofErr w:type="spellEnd"/>
          </w:p>
        </w:tc>
        <w:tc>
          <w:tcPr>
            <w:tcW w:w="1305" w:type="dxa"/>
            <w:tcBorders>
              <w:top w:val="single" w:sz="4" w:space="0" w:color="D2232A"/>
              <w:left w:val="single" w:sz="4" w:space="0" w:color="D2232A"/>
              <w:bottom w:val="single" w:sz="4" w:space="0" w:color="D2232A"/>
              <w:right w:val="single" w:sz="4" w:space="0" w:color="D2232A"/>
            </w:tcBorders>
          </w:tcPr>
          <w:p w14:paraId="00D5B64B" w14:textId="77777777" w:rsidR="00FC53C8" w:rsidRPr="00EE15C0" w:rsidRDefault="00FC53C8" w:rsidP="000D438E">
            <w:pPr>
              <w:spacing w:line="288" w:lineRule="auto"/>
              <w:rPr>
                <w:lang w:val="en-GB"/>
              </w:rPr>
            </w:pPr>
            <w:r w:rsidRPr="00EE15C0">
              <w:rPr>
                <w:rFonts w:cs="Arial"/>
                <w:szCs w:val="20"/>
                <w:lang w:val="en-GB" w:eastAsia="da-DK"/>
              </w:rPr>
              <w:t xml:space="preserve">-19.0 </w:t>
            </w:r>
            <w:proofErr w:type="spellStart"/>
            <w:r w:rsidRPr="00EE15C0">
              <w:rPr>
                <w:rFonts w:cs="Arial"/>
                <w:szCs w:val="20"/>
                <w:lang w:val="en-GB" w:eastAsia="da-DK"/>
              </w:rPr>
              <w:t>dBm</w:t>
            </w:r>
            <w:proofErr w:type="spellEnd"/>
          </w:p>
        </w:tc>
        <w:tc>
          <w:tcPr>
            <w:tcW w:w="1276" w:type="dxa"/>
            <w:tcBorders>
              <w:top w:val="single" w:sz="4" w:space="0" w:color="D2232A"/>
              <w:left w:val="single" w:sz="4" w:space="0" w:color="D2232A"/>
              <w:bottom w:val="single" w:sz="4" w:space="0" w:color="D2232A"/>
              <w:right w:val="single" w:sz="4" w:space="0" w:color="D2232A"/>
            </w:tcBorders>
          </w:tcPr>
          <w:p w14:paraId="21BF0BA7" w14:textId="77777777" w:rsidR="00FC53C8" w:rsidRPr="00EE15C0" w:rsidRDefault="00FC53C8" w:rsidP="000D438E">
            <w:pPr>
              <w:spacing w:line="288" w:lineRule="auto"/>
              <w:rPr>
                <w:lang w:val="en-GB"/>
              </w:rPr>
            </w:pPr>
            <w:r w:rsidRPr="00EE15C0">
              <w:rPr>
                <w:rFonts w:cs="Arial"/>
                <w:szCs w:val="20"/>
                <w:lang w:val="en-GB" w:eastAsia="da-DK"/>
              </w:rPr>
              <w:t xml:space="preserve">-12.2 </w:t>
            </w:r>
            <w:proofErr w:type="spellStart"/>
            <w:r w:rsidRPr="00EE15C0">
              <w:rPr>
                <w:rFonts w:cs="Arial"/>
                <w:szCs w:val="20"/>
                <w:lang w:val="en-GB" w:eastAsia="da-DK"/>
              </w:rPr>
              <w:t>dBm</w:t>
            </w:r>
            <w:proofErr w:type="spellEnd"/>
          </w:p>
        </w:tc>
        <w:tc>
          <w:tcPr>
            <w:tcW w:w="1276" w:type="dxa"/>
            <w:tcBorders>
              <w:top w:val="single" w:sz="4" w:space="0" w:color="D2232A"/>
              <w:left w:val="single" w:sz="4" w:space="0" w:color="D2232A"/>
              <w:bottom w:val="single" w:sz="4" w:space="0" w:color="D2232A"/>
              <w:right w:val="single" w:sz="4" w:space="0" w:color="D2232A"/>
            </w:tcBorders>
            <w:shd w:val="clear" w:color="auto" w:fill="D9D9D9" w:themeFill="background1" w:themeFillShade="D9"/>
          </w:tcPr>
          <w:p w14:paraId="392EC62F" w14:textId="77777777" w:rsidR="00FC53C8" w:rsidRPr="00EE15C0" w:rsidRDefault="00FC53C8" w:rsidP="000D438E">
            <w:pPr>
              <w:spacing w:line="288" w:lineRule="auto"/>
              <w:rPr>
                <w:lang w:val="en-GB"/>
              </w:rPr>
            </w:pPr>
            <w:r w:rsidRPr="00EE15C0">
              <w:rPr>
                <w:rFonts w:cs="Arial"/>
                <w:szCs w:val="20"/>
                <w:lang w:val="en-GB" w:eastAsia="da-DK"/>
              </w:rPr>
              <w:t xml:space="preserve">-7.0 </w:t>
            </w:r>
            <w:proofErr w:type="spellStart"/>
            <w:r w:rsidRPr="00EE15C0">
              <w:rPr>
                <w:rFonts w:cs="Arial"/>
                <w:szCs w:val="20"/>
                <w:lang w:val="en-GB" w:eastAsia="da-DK"/>
              </w:rPr>
              <w:t>dBm</w:t>
            </w:r>
            <w:proofErr w:type="spellEnd"/>
          </w:p>
        </w:tc>
        <w:tc>
          <w:tcPr>
            <w:tcW w:w="1340" w:type="dxa"/>
            <w:tcBorders>
              <w:top w:val="single" w:sz="4" w:space="0" w:color="D2232A"/>
              <w:left w:val="single" w:sz="4" w:space="0" w:color="D2232A"/>
              <w:bottom w:val="single" w:sz="4" w:space="0" w:color="D2232A"/>
              <w:right w:val="single" w:sz="4" w:space="0" w:color="D2232A"/>
            </w:tcBorders>
            <w:shd w:val="clear" w:color="auto" w:fill="D9D9D9" w:themeFill="background1" w:themeFillShade="D9"/>
          </w:tcPr>
          <w:p w14:paraId="5275C71C" w14:textId="77777777" w:rsidR="00FC53C8" w:rsidRPr="00EE15C0" w:rsidRDefault="00FC53C8" w:rsidP="000D438E">
            <w:pPr>
              <w:spacing w:line="288" w:lineRule="auto"/>
              <w:rPr>
                <w:lang w:val="en-GB"/>
              </w:rPr>
            </w:pPr>
            <w:r w:rsidRPr="00EE15C0">
              <w:rPr>
                <w:rFonts w:cs="Arial"/>
                <w:szCs w:val="20"/>
                <w:lang w:val="en-GB" w:eastAsia="da-DK"/>
              </w:rPr>
              <w:t xml:space="preserve">-7.0 </w:t>
            </w:r>
            <w:proofErr w:type="spellStart"/>
            <w:r w:rsidRPr="00EE15C0">
              <w:rPr>
                <w:rFonts w:cs="Arial"/>
                <w:szCs w:val="20"/>
                <w:lang w:val="en-GB" w:eastAsia="da-DK"/>
              </w:rPr>
              <w:t>dBm</w:t>
            </w:r>
            <w:proofErr w:type="spellEnd"/>
          </w:p>
        </w:tc>
        <w:tc>
          <w:tcPr>
            <w:tcW w:w="1316" w:type="dxa"/>
            <w:tcBorders>
              <w:top w:val="single" w:sz="4" w:space="0" w:color="D2232A"/>
              <w:left w:val="single" w:sz="4" w:space="0" w:color="D2232A"/>
              <w:bottom w:val="single" w:sz="4" w:space="0" w:color="D2232A"/>
              <w:right w:val="single" w:sz="4" w:space="0" w:color="D2232A"/>
            </w:tcBorders>
            <w:shd w:val="clear" w:color="auto" w:fill="D9D9D9" w:themeFill="background1" w:themeFillShade="D9"/>
          </w:tcPr>
          <w:p w14:paraId="0B647104" w14:textId="77777777" w:rsidR="00FC53C8" w:rsidRPr="00EE15C0" w:rsidRDefault="00FC53C8" w:rsidP="000D438E">
            <w:pPr>
              <w:spacing w:line="288" w:lineRule="auto"/>
              <w:rPr>
                <w:lang w:val="en-GB"/>
              </w:rPr>
            </w:pPr>
            <w:r w:rsidRPr="00EE15C0">
              <w:rPr>
                <w:rFonts w:cs="Arial"/>
                <w:szCs w:val="20"/>
                <w:lang w:val="en-GB" w:eastAsia="da-DK"/>
              </w:rPr>
              <w:t xml:space="preserve">-7.0 </w:t>
            </w:r>
            <w:proofErr w:type="spellStart"/>
            <w:r w:rsidRPr="00EE15C0">
              <w:rPr>
                <w:rFonts w:cs="Arial"/>
                <w:szCs w:val="20"/>
                <w:lang w:val="en-GB" w:eastAsia="da-DK"/>
              </w:rPr>
              <w:t>dBm</w:t>
            </w:r>
            <w:proofErr w:type="spellEnd"/>
          </w:p>
        </w:tc>
      </w:tr>
      <w:tr w:rsidR="00FC53C8" w:rsidRPr="00EE15C0" w14:paraId="1A621263" w14:textId="77777777" w:rsidTr="000D438E">
        <w:trPr>
          <w:jc w:val="center"/>
        </w:trPr>
        <w:tc>
          <w:tcPr>
            <w:tcW w:w="1600" w:type="dxa"/>
            <w:tcBorders>
              <w:top w:val="single" w:sz="4" w:space="0" w:color="D2232A"/>
              <w:left w:val="single" w:sz="4" w:space="0" w:color="D2232A"/>
              <w:bottom w:val="single" w:sz="4" w:space="0" w:color="D2232A"/>
              <w:right w:val="single" w:sz="4" w:space="0" w:color="D2232A"/>
            </w:tcBorders>
          </w:tcPr>
          <w:p w14:paraId="4F889D4A" w14:textId="77777777" w:rsidR="00FC53C8" w:rsidRPr="00EE15C0" w:rsidRDefault="00FC53C8" w:rsidP="000D438E">
            <w:pPr>
              <w:spacing w:line="288" w:lineRule="auto"/>
              <w:rPr>
                <w:lang w:val="en-GB"/>
              </w:rPr>
            </w:pPr>
            <w:r w:rsidRPr="00EE15C0">
              <w:rPr>
                <w:rFonts w:cs="Arial"/>
                <w:szCs w:val="20"/>
                <w:lang w:val="en-GB" w:eastAsia="da-DK"/>
              </w:rPr>
              <w:t>698-703 MHz</w:t>
            </w:r>
          </w:p>
        </w:tc>
        <w:tc>
          <w:tcPr>
            <w:tcW w:w="1283" w:type="dxa"/>
            <w:tcBorders>
              <w:top w:val="single" w:sz="4" w:space="0" w:color="D2232A"/>
              <w:left w:val="single" w:sz="4" w:space="0" w:color="D2232A"/>
              <w:bottom w:val="single" w:sz="4" w:space="0" w:color="D2232A"/>
              <w:right w:val="single" w:sz="4" w:space="0" w:color="D2232A"/>
            </w:tcBorders>
          </w:tcPr>
          <w:p w14:paraId="4706FD05" w14:textId="77777777" w:rsidR="00FC53C8" w:rsidRPr="00EE15C0" w:rsidRDefault="00FC53C8" w:rsidP="000D438E">
            <w:pPr>
              <w:spacing w:line="288" w:lineRule="auto"/>
              <w:rPr>
                <w:lang w:val="en-GB"/>
              </w:rPr>
            </w:pPr>
            <w:r w:rsidRPr="00EE15C0">
              <w:rPr>
                <w:rFonts w:cs="Arial"/>
                <w:szCs w:val="20"/>
                <w:lang w:val="en-GB" w:eastAsia="da-DK"/>
              </w:rPr>
              <w:t xml:space="preserve">5.4 </w:t>
            </w:r>
            <w:proofErr w:type="spellStart"/>
            <w:r w:rsidRPr="00EE15C0">
              <w:rPr>
                <w:rFonts w:cs="Arial"/>
                <w:szCs w:val="20"/>
                <w:lang w:val="en-GB" w:eastAsia="da-DK"/>
              </w:rPr>
              <w:t>dBm</w:t>
            </w:r>
            <w:proofErr w:type="spellEnd"/>
          </w:p>
        </w:tc>
        <w:tc>
          <w:tcPr>
            <w:tcW w:w="1305" w:type="dxa"/>
            <w:tcBorders>
              <w:top w:val="single" w:sz="4" w:space="0" w:color="D2232A"/>
              <w:left w:val="single" w:sz="4" w:space="0" w:color="D2232A"/>
              <w:bottom w:val="single" w:sz="4" w:space="0" w:color="D2232A"/>
              <w:right w:val="single" w:sz="4" w:space="0" w:color="D2232A"/>
            </w:tcBorders>
          </w:tcPr>
          <w:p w14:paraId="72257A30" w14:textId="77777777" w:rsidR="00FC53C8" w:rsidRPr="00EE15C0" w:rsidRDefault="00FC53C8" w:rsidP="000D438E">
            <w:pPr>
              <w:spacing w:line="288" w:lineRule="auto"/>
              <w:rPr>
                <w:lang w:val="en-GB"/>
              </w:rPr>
            </w:pPr>
            <w:r w:rsidRPr="00EE15C0">
              <w:rPr>
                <w:rFonts w:cs="Arial"/>
                <w:szCs w:val="20"/>
                <w:lang w:val="en-GB" w:eastAsia="da-DK"/>
              </w:rPr>
              <w:t xml:space="preserve">3.2 </w:t>
            </w:r>
            <w:proofErr w:type="spellStart"/>
            <w:r w:rsidRPr="00EE15C0">
              <w:rPr>
                <w:rFonts w:cs="Arial"/>
                <w:szCs w:val="20"/>
                <w:lang w:val="en-GB" w:eastAsia="da-DK"/>
              </w:rPr>
              <w:t>dBm</w:t>
            </w:r>
            <w:proofErr w:type="spellEnd"/>
          </w:p>
        </w:tc>
        <w:tc>
          <w:tcPr>
            <w:tcW w:w="1276" w:type="dxa"/>
            <w:tcBorders>
              <w:top w:val="single" w:sz="4" w:space="0" w:color="D2232A"/>
              <w:left w:val="single" w:sz="4" w:space="0" w:color="D2232A"/>
              <w:bottom w:val="single" w:sz="4" w:space="0" w:color="D2232A"/>
              <w:right w:val="single" w:sz="4" w:space="0" w:color="D2232A"/>
            </w:tcBorders>
            <w:shd w:val="clear" w:color="auto" w:fill="D9D9D9" w:themeFill="background1" w:themeFillShade="D9"/>
          </w:tcPr>
          <w:p w14:paraId="22CD6752" w14:textId="77777777" w:rsidR="00FC53C8" w:rsidRPr="00EE15C0" w:rsidRDefault="00FC53C8" w:rsidP="000D438E">
            <w:pPr>
              <w:spacing w:line="288" w:lineRule="auto"/>
              <w:rPr>
                <w:lang w:val="en-GB"/>
              </w:rPr>
            </w:pPr>
            <w:r w:rsidRPr="00EE15C0">
              <w:rPr>
                <w:rFonts w:cs="Arial"/>
                <w:szCs w:val="20"/>
                <w:lang w:val="en-GB" w:eastAsia="da-DK"/>
              </w:rPr>
              <w:t xml:space="preserve">1.6 </w:t>
            </w:r>
            <w:proofErr w:type="spellStart"/>
            <w:r w:rsidRPr="00EE15C0">
              <w:rPr>
                <w:rFonts w:cs="Arial"/>
                <w:szCs w:val="20"/>
                <w:lang w:val="en-GB" w:eastAsia="da-DK"/>
              </w:rPr>
              <w:t>dBm</w:t>
            </w:r>
            <w:proofErr w:type="spellEnd"/>
          </w:p>
        </w:tc>
        <w:tc>
          <w:tcPr>
            <w:tcW w:w="1276" w:type="dxa"/>
            <w:tcBorders>
              <w:top w:val="single" w:sz="4" w:space="0" w:color="D2232A"/>
              <w:left w:val="single" w:sz="4" w:space="0" w:color="D2232A"/>
              <w:bottom w:val="single" w:sz="4" w:space="0" w:color="D2232A"/>
              <w:right w:val="single" w:sz="4" w:space="0" w:color="D2232A"/>
            </w:tcBorders>
          </w:tcPr>
          <w:p w14:paraId="3D016D36" w14:textId="77777777" w:rsidR="00FC53C8" w:rsidRPr="00EE15C0" w:rsidRDefault="00FC53C8" w:rsidP="000D438E">
            <w:pPr>
              <w:spacing w:line="288" w:lineRule="auto"/>
              <w:rPr>
                <w:lang w:val="en-GB"/>
              </w:rPr>
            </w:pPr>
            <w:r w:rsidRPr="00EE15C0">
              <w:rPr>
                <w:rFonts w:cs="Arial"/>
                <w:szCs w:val="20"/>
                <w:lang w:val="en-GB" w:eastAsia="da-DK"/>
              </w:rPr>
              <w:t xml:space="preserve">-0.3 </w:t>
            </w:r>
            <w:proofErr w:type="spellStart"/>
            <w:r w:rsidRPr="00EE15C0">
              <w:rPr>
                <w:rFonts w:cs="Arial"/>
                <w:szCs w:val="20"/>
                <w:lang w:val="en-GB" w:eastAsia="da-DK"/>
              </w:rPr>
              <w:t>dBm</w:t>
            </w:r>
            <w:proofErr w:type="spellEnd"/>
          </w:p>
        </w:tc>
        <w:tc>
          <w:tcPr>
            <w:tcW w:w="1340" w:type="dxa"/>
            <w:tcBorders>
              <w:top w:val="single" w:sz="4" w:space="0" w:color="D2232A"/>
              <w:left w:val="single" w:sz="4" w:space="0" w:color="D2232A"/>
              <w:bottom w:val="single" w:sz="4" w:space="0" w:color="D2232A"/>
              <w:right w:val="single" w:sz="4" w:space="0" w:color="D2232A"/>
            </w:tcBorders>
          </w:tcPr>
          <w:p w14:paraId="7AC781D6" w14:textId="77777777" w:rsidR="00FC53C8" w:rsidRPr="00EE15C0" w:rsidRDefault="00FC53C8" w:rsidP="000D438E">
            <w:pPr>
              <w:spacing w:line="288" w:lineRule="auto"/>
              <w:rPr>
                <w:lang w:val="en-GB"/>
              </w:rPr>
            </w:pPr>
            <w:r w:rsidRPr="00EE15C0">
              <w:rPr>
                <w:rFonts w:cs="Arial"/>
                <w:szCs w:val="20"/>
                <w:lang w:val="en-GB" w:eastAsia="da-DK"/>
              </w:rPr>
              <w:t xml:space="preserve">-1.3 </w:t>
            </w:r>
            <w:proofErr w:type="spellStart"/>
            <w:r w:rsidRPr="00EE15C0">
              <w:rPr>
                <w:rFonts w:cs="Arial"/>
                <w:szCs w:val="20"/>
                <w:lang w:val="en-GB" w:eastAsia="da-DK"/>
              </w:rPr>
              <w:t>dBm</w:t>
            </w:r>
            <w:proofErr w:type="spellEnd"/>
          </w:p>
        </w:tc>
        <w:tc>
          <w:tcPr>
            <w:tcW w:w="1316" w:type="dxa"/>
            <w:tcBorders>
              <w:top w:val="single" w:sz="4" w:space="0" w:color="D2232A"/>
              <w:left w:val="single" w:sz="4" w:space="0" w:color="D2232A"/>
              <w:bottom w:val="single" w:sz="4" w:space="0" w:color="D2232A"/>
              <w:right w:val="single" w:sz="4" w:space="0" w:color="D2232A"/>
            </w:tcBorders>
          </w:tcPr>
          <w:p w14:paraId="52CCEB0C" w14:textId="77777777" w:rsidR="00FC53C8" w:rsidRPr="00EE15C0" w:rsidRDefault="00FC53C8" w:rsidP="000D438E">
            <w:pPr>
              <w:spacing w:line="288" w:lineRule="auto"/>
              <w:rPr>
                <w:lang w:val="en-GB"/>
              </w:rPr>
            </w:pPr>
            <w:r w:rsidRPr="00EE15C0">
              <w:rPr>
                <w:rFonts w:cs="Arial"/>
                <w:szCs w:val="20"/>
                <w:lang w:val="en-GB" w:eastAsia="da-DK"/>
              </w:rPr>
              <w:t xml:space="preserve">-1.8 </w:t>
            </w:r>
            <w:proofErr w:type="spellStart"/>
            <w:r w:rsidRPr="00EE15C0">
              <w:rPr>
                <w:rFonts w:cs="Arial"/>
                <w:szCs w:val="20"/>
                <w:lang w:val="en-GB" w:eastAsia="da-DK"/>
              </w:rPr>
              <w:t>dBm</w:t>
            </w:r>
            <w:proofErr w:type="spellEnd"/>
          </w:p>
        </w:tc>
      </w:tr>
      <w:tr w:rsidR="00FC53C8" w:rsidRPr="00EE15C0" w14:paraId="75AC0DEA" w14:textId="77777777" w:rsidTr="000D438E">
        <w:trPr>
          <w:jc w:val="center"/>
        </w:trPr>
        <w:tc>
          <w:tcPr>
            <w:tcW w:w="1600" w:type="dxa"/>
            <w:tcBorders>
              <w:top w:val="single" w:sz="4" w:space="0" w:color="D2232A"/>
              <w:left w:val="single" w:sz="4" w:space="0" w:color="D2232A"/>
              <w:bottom w:val="single" w:sz="4" w:space="0" w:color="D2232A"/>
              <w:right w:val="single" w:sz="4" w:space="0" w:color="D2232A"/>
            </w:tcBorders>
          </w:tcPr>
          <w:p w14:paraId="3F683070" w14:textId="77777777" w:rsidR="00FC53C8" w:rsidRPr="00EE15C0" w:rsidRDefault="00FC53C8" w:rsidP="000D438E">
            <w:pPr>
              <w:spacing w:line="288" w:lineRule="auto"/>
              <w:rPr>
                <w:lang w:val="en-GB"/>
              </w:rPr>
            </w:pPr>
            <w:r w:rsidRPr="00EE15C0">
              <w:rPr>
                <w:rFonts w:cs="Arial"/>
                <w:szCs w:val="20"/>
                <w:lang w:val="en-GB" w:eastAsia="da-DK"/>
              </w:rPr>
              <w:t>733-738 MHz</w:t>
            </w:r>
          </w:p>
        </w:tc>
        <w:tc>
          <w:tcPr>
            <w:tcW w:w="1283" w:type="dxa"/>
            <w:tcBorders>
              <w:top w:val="single" w:sz="4" w:space="0" w:color="D2232A"/>
              <w:left w:val="single" w:sz="4" w:space="0" w:color="D2232A"/>
              <w:bottom w:val="single" w:sz="4" w:space="0" w:color="D2232A"/>
              <w:right w:val="single" w:sz="4" w:space="0" w:color="D2232A"/>
            </w:tcBorders>
          </w:tcPr>
          <w:p w14:paraId="1B1715AD" w14:textId="77777777" w:rsidR="00FC53C8" w:rsidRPr="00EE15C0" w:rsidRDefault="00FC53C8" w:rsidP="000D438E">
            <w:pPr>
              <w:spacing w:line="288" w:lineRule="auto"/>
              <w:rPr>
                <w:lang w:val="en-GB"/>
              </w:rPr>
            </w:pPr>
            <w:r w:rsidRPr="00EE15C0">
              <w:rPr>
                <w:rFonts w:cs="Arial"/>
                <w:szCs w:val="20"/>
                <w:lang w:val="en-GB" w:eastAsia="da-DK"/>
              </w:rPr>
              <w:t xml:space="preserve">5.4 </w:t>
            </w:r>
            <w:proofErr w:type="spellStart"/>
            <w:r w:rsidRPr="00EE15C0">
              <w:rPr>
                <w:rFonts w:cs="Arial"/>
                <w:szCs w:val="20"/>
                <w:lang w:val="en-GB" w:eastAsia="da-DK"/>
              </w:rPr>
              <w:t>dBm</w:t>
            </w:r>
            <w:proofErr w:type="spellEnd"/>
          </w:p>
        </w:tc>
        <w:tc>
          <w:tcPr>
            <w:tcW w:w="1305" w:type="dxa"/>
            <w:tcBorders>
              <w:top w:val="single" w:sz="4" w:space="0" w:color="D2232A"/>
              <w:left w:val="single" w:sz="4" w:space="0" w:color="D2232A"/>
              <w:bottom w:val="single" w:sz="4" w:space="0" w:color="D2232A"/>
              <w:right w:val="single" w:sz="4" w:space="0" w:color="D2232A"/>
            </w:tcBorders>
          </w:tcPr>
          <w:p w14:paraId="5FA75148" w14:textId="77777777" w:rsidR="00FC53C8" w:rsidRPr="00EE15C0" w:rsidRDefault="00FC53C8" w:rsidP="000D438E">
            <w:pPr>
              <w:spacing w:line="288" w:lineRule="auto"/>
              <w:rPr>
                <w:lang w:val="en-GB"/>
              </w:rPr>
            </w:pPr>
            <w:r w:rsidRPr="00EE15C0">
              <w:rPr>
                <w:rFonts w:cs="Arial"/>
                <w:szCs w:val="20"/>
                <w:lang w:val="en-GB" w:eastAsia="da-DK"/>
              </w:rPr>
              <w:t xml:space="preserve">3.2 </w:t>
            </w:r>
            <w:proofErr w:type="spellStart"/>
            <w:r w:rsidRPr="00EE15C0">
              <w:rPr>
                <w:rFonts w:cs="Arial"/>
                <w:szCs w:val="20"/>
                <w:lang w:val="en-GB" w:eastAsia="da-DK"/>
              </w:rPr>
              <w:t>dBm</w:t>
            </w:r>
            <w:proofErr w:type="spellEnd"/>
          </w:p>
        </w:tc>
        <w:tc>
          <w:tcPr>
            <w:tcW w:w="1276" w:type="dxa"/>
            <w:tcBorders>
              <w:top w:val="single" w:sz="4" w:space="0" w:color="D2232A"/>
              <w:left w:val="single" w:sz="4" w:space="0" w:color="D2232A"/>
              <w:bottom w:val="single" w:sz="4" w:space="0" w:color="D2232A"/>
              <w:right w:val="single" w:sz="4" w:space="0" w:color="D2232A"/>
            </w:tcBorders>
            <w:shd w:val="clear" w:color="auto" w:fill="D9D9D9" w:themeFill="background1" w:themeFillShade="D9"/>
          </w:tcPr>
          <w:p w14:paraId="30E62347" w14:textId="77777777" w:rsidR="00FC53C8" w:rsidRPr="00EE15C0" w:rsidRDefault="00FC53C8" w:rsidP="000D438E">
            <w:pPr>
              <w:spacing w:line="288" w:lineRule="auto"/>
              <w:rPr>
                <w:lang w:val="en-GB"/>
              </w:rPr>
            </w:pPr>
            <w:r w:rsidRPr="00EE15C0">
              <w:rPr>
                <w:rFonts w:cs="Arial"/>
                <w:szCs w:val="20"/>
                <w:lang w:val="en-GB" w:eastAsia="da-DK"/>
              </w:rPr>
              <w:t xml:space="preserve">1.6 </w:t>
            </w:r>
            <w:proofErr w:type="spellStart"/>
            <w:r w:rsidRPr="00EE15C0">
              <w:rPr>
                <w:rFonts w:cs="Arial"/>
                <w:szCs w:val="20"/>
                <w:lang w:val="en-GB" w:eastAsia="da-DK"/>
              </w:rPr>
              <w:t>dBm</w:t>
            </w:r>
            <w:proofErr w:type="spellEnd"/>
          </w:p>
        </w:tc>
        <w:tc>
          <w:tcPr>
            <w:tcW w:w="1276" w:type="dxa"/>
            <w:tcBorders>
              <w:top w:val="single" w:sz="4" w:space="0" w:color="D2232A"/>
              <w:left w:val="single" w:sz="4" w:space="0" w:color="D2232A"/>
              <w:bottom w:val="single" w:sz="4" w:space="0" w:color="D2232A"/>
              <w:right w:val="single" w:sz="4" w:space="0" w:color="D2232A"/>
            </w:tcBorders>
          </w:tcPr>
          <w:p w14:paraId="07E438C2" w14:textId="77777777" w:rsidR="00FC53C8" w:rsidRPr="00EE15C0" w:rsidRDefault="00FC53C8" w:rsidP="000D438E">
            <w:pPr>
              <w:spacing w:line="288" w:lineRule="auto"/>
              <w:rPr>
                <w:lang w:val="en-GB"/>
              </w:rPr>
            </w:pPr>
            <w:r w:rsidRPr="00EE15C0">
              <w:rPr>
                <w:rFonts w:cs="Arial"/>
                <w:szCs w:val="20"/>
                <w:lang w:val="en-GB" w:eastAsia="da-DK"/>
              </w:rPr>
              <w:t xml:space="preserve">-0.3 </w:t>
            </w:r>
            <w:proofErr w:type="spellStart"/>
            <w:r w:rsidRPr="00EE15C0">
              <w:rPr>
                <w:rFonts w:cs="Arial"/>
                <w:szCs w:val="20"/>
                <w:lang w:val="en-GB" w:eastAsia="da-DK"/>
              </w:rPr>
              <w:t>dBm</w:t>
            </w:r>
            <w:proofErr w:type="spellEnd"/>
          </w:p>
        </w:tc>
        <w:tc>
          <w:tcPr>
            <w:tcW w:w="1340" w:type="dxa"/>
            <w:tcBorders>
              <w:top w:val="single" w:sz="4" w:space="0" w:color="D2232A"/>
              <w:left w:val="single" w:sz="4" w:space="0" w:color="D2232A"/>
              <w:bottom w:val="single" w:sz="4" w:space="0" w:color="D2232A"/>
              <w:right w:val="single" w:sz="4" w:space="0" w:color="D2232A"/>
            </w:tcBorders>
          </w:tcPr>
          <w:p w14:paraId="59621569" w14:textId="77777777" w:rsidR="00FC53C8" w:rsidRPr="00EE15C0" w:rsidRDefault="00FC53C8" w:rsidP="000D438E">
            <w:pPr>
              <w:spacing w:line="288" w:lineRule="auto"/>
              <w:rPr>
                <w:lang w:val="en-GB"/>
              </w:rPr>
            </w:pPr>
            <w:r w:rsidRPr="00EE15C0">
              <w:rPr>
                <w:rFonts w:cs="Arial"/>
                <w:szCs w:val="20"/>
                <w:lang w:val="en-GB" w:eastAsia="da-DK"/>
              </w:rPr>
              <w:t xml:space="preserve">-1.3 </w:t>
            </w:r>
            <w:proofErr w:type="spellStart"/>
            <w:r w:rsidRPr="00EE15C0">
              <w:rPr>
                <w:rFonts w:cs="Arial"/>
                <w:szCs w:val="20"/>
                <w:lang w:val="en-GB" w:eastAsia="da-DK"/>
              </w:rPr>
              <w:t>dBm</w:t>
            </w:r>
            <w:proofErr w:type="spellEnd"/>
          </w:p>
        </w:tc>
        <w:tc>
          <w:tcPr>
            <w:tcW w:w="1316" w:type="dxa"/>
            <w:tcBorders>
              <w:top w:val="single" w:sz="4" w:space="0" w:color="D2232A"/>
              <w:left w:val="single" w:sz="4" w:space="0" w:color="D2232A"/>
              <w:bottom w:val="single" w:sz="4" w:space="0" w:color="D2232A"/>
              <w:right w:val="single" w:sz="4" w:space="0" w:color="D2232A"/>
            </w:tcBorders>
          </w:tcPr>
          <w:p w14:paraId="22DC3A0F" w14:textId="77777777" w:rsidR="00FC53C8" w:rsidRPr="00EE15C0" w:rsidRDefault="00FC53C8" w:rsidP="000D438E">
            <w:pPr>
              <w:spacing w:line="288" w:lineRule="auto"/>
              <w:rPr>
                <w:lang w:val="en-GB"/>
              </w:rPr>
            </w:pPr>
            <w:r w:rsidRPr="00EE15C0">
              <w:rPr>
                <w:rFonts w:cs="Arial"/>
                <w:szCs w:val="20"/>
                <w:lang w:val="en-GB" w:eastAsia="da-DK"/>
              </w:rPr>
              <w:t xml:space="preserve">-1.8 </w:t>
            </w:r>
            <w:proofErr w:type="spellStart"/>
            <w:r w:rsidRPr="00EE15C0">
              <w:rPr>
                <w:rFonts w:cs="Arial"/>
                <w:szCs w:val="20"/>
                <w:lang w:val="en-GB" w:eastAsia="da-DK"/>
              </w:rPr>
              <w:t>dBm</w:t>
            </w:r>
            <w:proofErr w:type="spellEnd"/>
          </w:p>
        </w:tc>
      </w:tr>
      <w:tr w:rsidR="00FC53C8" w:rsidRPr="00EE15C0" w14:paraId="5E7C0D86" w14:textId="77777777" w:rsidTr="000D438E">
        <w:trPr>
          <w:jc w:val="center"/>
        </w:trPr>
        <w:tc>
          <w:tcPr>
            <w:tcW w:w="1600" w:type="dxa"/>
            <w:tcBorders>
              <w:top w:val="single" w:sz="4" w:space="0" w:color="D2232A"/>
              <w:left w:val="single" w:sz="4" w:space="0" w:color="D2232A"/>
              <w:bottom w:val="single" w:sz="4" w:space="0" w:color="D2232A"/>
              <w:right w:val="single" w:sz="4" w:space="0" w:color="D2232A"/>
            </w:tcBorders>
          </w:tcPr>
          <w:p w14:paraId="649EBA40" w14:textId="77777777" w:rsidR="00FC53C8" w:rsidRPr="00EE15C0" w:rsidRDefault="00FC53C8" w:rsidP="000D438E">
            <w:pPr>
              <w:spacing w:line="288" w:lineRule="auto"/>
              <w:rPr>
                <w:lang w:val="en-GB"/>
              </w:rPr>
            </w:pPr>
            <w:r w:rsidRPr="00EE15C0">
              <w:rPr>
                <w:rFonts w:cs="Arial"/>
                <w:szCs w:val="20"/>
                <w:lang w:val="en-GB" w:eastAsia="da-DK"/>
              </w:rPr>
              <w:t>738-743 MHz</w:t>
            </w:r>
          </w:p>
        </w:tc>
        <w:tc>
          <w:tcPr>
            <w:tcW w:w="1283" w:type="dxa"/>
            <w:tcBorders>
              <w:top w:val="single" w:sz="4" w:space="0" w:color="D2232A"/>
              <w:left w:val="single" w:sz="4" w:space="0" w:color="D2232A"/>
              <w:bottom w:val="single" w:sz="4" w:space="0" w:color="D2232A"/>
              <w:right w:val="single" w:sz="4" w:space="0" w:color="D2232A"/>
            </w:tcBorders>
          </w:tcPr>
          <w:p w14:paraId="385C06FC" w14:textId="77777777" w:rsidR="00FC53C8" w:rsidRPr="00EE15C0" w:rsidRDefault="00FC53C8" w:rsidP="000D438E">
            <w:pPr>
              <w:spacing w:line="288" w:lineRule="auto"/>
              <w:rPr>
                <w:lang w:val="en-GB"/>
              </w:rPr>
            </w:pPr>
            <w:r w:rsidRPr="00EE15C0">
              <w:rPr>
                <w:rFonts w:cs="Arial"/>
                <w:szCs w:val="20"/>
                <w:lang w:val="en-GB" w:eastAsia="da-DK"/>
              </w:rPr>
              <w:t xml:space="preserve">-18.0 </w:t>
            </w:r>
            <w:proofErr w:type="spellStart"/>
            <w:r w:rsidRPr="00EE15C0">
              <w:rPr>
                <w:rFonts w:cs="Arial"/>
                <w:szCs w:val="20"/>
                <w:lang w:val="en-GB" w:eastAsia="da-DK"/>
              </w:rPr>
              <w:t>dBm</w:t>
            </w:r>
            <w:proofErr w:type="spellEnd"/>
          </w:p>
        </w:tc>
        <w:tc>
          <w:tcPr>
            <w:tcW w:w="1305" w:type="dxa"/>
            <w:tcBorders>
              <w:top w:val="single" w:sz="4" w:space="0" w:color="D2232A"/>
              <w:left w:val="single" w:sz="4" w:space="0" w:color="D2232A"/>
              <w:bottom w:val="single" w:sz="4" w:space="0" w:color="D2232A"/>
              <w:right w:val="single" w:sz="4" w:space="0" w:color="D2232A"/>
            </w:tcBorders>
          </w:tcPr>
          <w:p w14:paraId="3D84D44E" w14:textId="77777777" w:rsidR="00FC53C8" w:rsidRPr="00EE15C0" w:rsidRDefault="00FC53C8" w:rsidP="000D438E">
            <w:pPr>
              <w:spacing w:line="288" w:lineRule="auto"/>
              <w:rPr>
                <w:lang w:val="en-GB"/>
              </w:rPr>
            </w:pPr>
            <w:r w:rsidRPr="00EE15C0">
              <w:rPr>
                <w:rFonts w:cs="Arial"/>
                <w:szCs w:val="20"/>
                <w:lang w:val="en-GB" w:eastAsia="da-DK"/>
              </w:rPr>
              <w:t xml:space="preserve">-18.0 </w:t>
            </w:r>
            <w:proofErr w:type="spellStart"/>
            <w:r w:rsidRPr="00EE15C0">
              <w:rPr>
                <w:rFonts w:cs="Arial"/>
                <w:szCs w:val="20"/>
                <w:lang w:val="en-GB" w:eastAsia="da-DK"/>
              </w:rPr>
              <w:t>dBm</w:t>
            </w:r>
            <w:proofErr w:type="spellEnd"/>
          </w:p>
        </w:tc>
        <w:tc>
          <w:tcPr>
            <w:tcW w:w="1276" w:type="dxa"/>
            <w:tcBorders>
              <w:top w:val="single" w:sz="4" w:space="0" w:color="D2232A"/>
              <w:left w:val="single" w:sz="4" w:space="0" w:color="D2232A"/>
              <w:bottom w:val="single" w:sz="4" w:space="0" w:color="D2232A"/>
              <w:right w:val="single" w:sz="4" w:space="0" w:color="D2232A"/>
            </w:tcBorders>
          </w:tcPr>
          <w:p w14:paraId="2BD17740" w14:textId="77777777" w:rsidR="00FC53C8" w:rsidRPr="00EE15C0" w:rsidRDefault="00FC53C8" w:rsidP="000D438E">
            <w:pPr>
              <w:spacing w:line="288" w:lineRule="auto"/>
              <w:rPr>
                <w:lang w:val="en-GB"/>
              </w:rPr>
            </w:pPr>
            <w:r w:rsidRPr="00EE15C0">
              <w:rPr>
                <w:rFonts w:cs="Arial"/>
                <w:szCs w:val="20"/>
                <w:lang w:val="en-GB" w:eastAsia="da-DK"/>
              </w:rPr>
              <w:t xml:space="preserve">-12.0 </w:t>
            </w:r>
            <w:proofErr w:type="spellStart"/>
            <w:r w:rsidRPr="00EE15C0">
              <w:rPr>
                <w:rFonts w:cs="Arial"/>
                <w:szCs w:val="20"/>
                <w:lang w:val="en-GB" w:eastAsia="da-DK"/>
              </w:rPr>
              <w:t>dBm</w:t>
            </w:r>
            <w:proofErr w:type="spellEnd"/>
          </w:p>
        </w:tc>
        <w:tc>
          <w:tcPr>
            <w:tcW w:w="1276" w:type="dxa"/>
            <w:tcBorders>
              <w:top w:val="single" w:sz="4" w:space="0" w:color="D2232A"/>
              <w:left w:val="single" w:sz="4" w:space="0" w:color="D2232A"/>
              <w:bottom w:val="single" w:sz="4" w:space="0" w:color="D2232A"/>
              <w:right w:val="single" w:sz="4" w:space="0" w:color="D2232A"/>
            </w:tcBorders>
            <w:shd w:val="clear" w:color="auto" w:fill="D9D9D9" w:themeFill="background1" w:themeFillShade="D9"/>
          </w:tcPr>
          <w:p w14:paraId="1DD88D98" w14:textId="77777777" w:rsidR="00FC53C8" w:rsidRPr="00EE15C0" w:rsidRDefault="00FC53C8" w:rsidP="000D438E">
            <w:pPr>
              <w:spacing w:line="288" w:lineRule="auto"/>
              <w:rPr>
                <w:lang w:val="en-GB"/>
              </w:rPr>
            </w:pPr>
            <w:r w:rsidRPr="00EE15C0">
              <w:rPr>
                <w:rFonts w:cs="Arial"/>
                <w:szCs w:val="20"/>
                <w:lang w:val="en-GB" w:eastAsia="da-DK"/>
              </w:rPr>
              <w:t xml:space="preserve">-6.0 </w:t>
            </w:r>
            <w:proofErr w:type="spellStart"/>
            <w:r w:rsidRPr="00EE15C0">
              <w:rPr>
                <w:rFonts w:cs="Arial"/>
                <w:szCs w:val="20"/>
                <w:lang w:val="en-GB" w:eastAsia="da-DK"/>
              </w:rPr>
              <w:t>dBm</w:t>
            </w:r>
            <w:proofErr w:type="spellEnd"/>
          </w:p>
        </w:tc>
        <w:tc>
          <w:tcPr>
            <w:tcW w:w="1340" w:type="dxa"/>
            <w:tcBorders>
              <w:top w:val="single" w:sz="4" w:space="0" w:color="D2232A"/>
              <w:left w:val="single" w:sz="4" w:space="0" w:color="D2232A"/>
              <w:bottom w:val="single" w:sz="4" w:space="0" w:color="D2232A"/>
              <w:right w:val="single" w:sz="4" w:space="0" w:color="D2232A"/>
            </w:tcBorders>
            <w:shd w:val="clear" w:color="auto" w:fill="D9D9D9" w:themeFill="background1" w:themeFillShade="D9"/>
          </w:tcPr>
          <w:p w14:paraId="17BCD4AA" w14:textId="77777777" w:rsidR="00FC53C8" w:rsidRPr="00EE15C0" w:rsidRDefault="00FC53C8" w:rsidP="000D438E">
            <w:pPr>
              <w:spacing w:line="288" w:lineRule="auto"/>
              <w:rPr>
                <w:lang w:val="en-GB"/>
              </w:rPr>
            </w:pPr>
            <w:r w:rsidRPr="00EE15C0">
              <w:rPr>
                <w:rFonts w:cs="Arial"/>
                <w:szCs w:val="20"/>
                <w:lang w:val="en-GB" w:eastAsia="da-DK"/>
              </w:rPr>
              <w:t xml:space="preserve">-6.0 </w:t>
            </w:r>
            <w:proofErr w:type="spellStart"/>
            <w:r w:rsidRPr="00EE15C0">
              <w:rPr>
                <w:rFonts w:cs="Arial"/>
                <w:szCs w:val="20"/>
                <w:lang w:val="en-GB" w:eastAsia="da-DK"/>
              </w:rPr>
              <w:t>dBm</w:t>
            </w:r>
            <w:proofErr w:type="spellEnd"/>
          </w:p>
        </w:tc>
        <w:tc>
          <w:tcPr>
            <w:tcW w:w="1316" w:type="dxa"/>
            <w:tcBorders>
              <w:top w:val="single" w:sz="4" w:space="0" w:color="D2232A"/>
              <w:left w:val="single" w:sz="4" w:space="0" w:color="D2232A"/>
              <w:bottom w:val="single" w:sz="4" w:space="0" w:color="D2232A"/>
              <w:right w:val="single" w:sz="4" w:space="0" w:color="D2232A"/>
            </w:tcBorders>
            <w:shd w:val="clear" w:color="auto" w:fill="D9D9D9" w:themeFill="background1" w:themeFillShade="D9"/>
          </w:tcPr>
          <w:p w14:paraId="42374C6F" w14:textId="77777777" w:rsidR="00FC53C8" w:rsidRPr="00EE15C0" w:rsidRDefault="00FC53C8" w:rsidP="000D438E">
            <w:pPr>
              <w:spacing w:line="288" w:lineRule="auto"/>
              <w:rPr>
                <w:lang w:val="en-GB"/>
              </w:rPr>
            </w:pPr>
            <w:r w:rsidRPr="00EE15C0">
              <w:rPr>
                <w:rFonts w:cs="Arial"/>
                <w:szCs w:val="20"/>
                <w:lang w:val="en-GB" w:eastAsia="da-DK"/>
              </w:rPr>
              <w:t xml:space="preserve">-6.0 </w:t>
            </w:r>
            <w:proofErr w:type="spellStart"/>
            <w:r w:rsidRPr="00EE15C0">
              <w:rPr>
                <w:rFonts w:cs="Arial"/>
                <w:szCs w:val="20"/>
                <w:lang w:val="en-GB" w:eastAsia="da-DK"/>
              </w:rPr>
              <w:t>dBm</w:t>
            </w:r>
            <w:proofErr w:type="spellEnd"/>
          </w:p>
        </w:tc>
      </w:tr>
      <w:tr w:rsidR="00FC53C8" w:rsidRPr="00EE15C0" w14:paraId="078BEFB3" w14:textId="77777777" w:rsidTr="000D438E">
        <w:trPr>
          <w:jc w:val="center"/>
        </w:trPr>
        <w:tc>
          <w:tcPr>
            <w:tcW w:w="1600" w:type="dxa"/>
            <w:tcBorders>
              <w:top w:val="single" w:sz="4" w:space="0" w:color="D2232A"/>
              <w:left w:val="single" w:sz="4" w:space="0" w:color="D2232A"/>
              <w:bottom w:val="single" w:sz="4" w:space="0" w:color="D2232A"/>
              <w:right w:val="single" w:sz="4" w:space="0" w:color="D2232A"/>
            </w:tcBorders>
          </w:tcPr>
          <w:p w14:paraId="581FA74B"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743-748 MHz</w:t>
            </w:r>
          </w:p>
        </w:tc>
        <w:tc>
          <w:tcPr>
            <w:tcW w:w="1283" w:type="dxa"/>
            <w:tcBorders>
              <w:top w:val="single" w:sz="4" w:space="0" w:color="D2232A"/>
              <w:left w:val="single" w:sz="4" w:space="0" w:color="D2232A"/>
              <w:bottom w:val="single" w:sz="4" w:space="0" w:color="D2232A"/>
              <w:right w:val="single" w:sz="4" w:space="0" w:color="D2232A"/>
            </w:tcBorders>
          </w:tcPr>
          <w:p w14:paraId="5161CB60"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-18.0 </w:t>
            </w:r>
            <w:proofErr w:type="spellStart"/>
            <w:r w:rsidRPr="00EE15C0">
              <w:rPr>
                <w:rFonts w:cs="Arial"/>
                <w:szCs w:val="20"/>
                <w:lang w:val="en-GB" w:eastAsia="da-DK"/>
              </w:rPr>
              <w:t>dBm</w:t>
            </w:r>
            <w:proofErr w:type="spellEnd"/>
          </w:p>
        </w:tc>
        <w:tc>
          <w:tcPr>
            <w:tcW w:w="1305" w:type="dxa"/>
            <w:tcBorders>
              <w:top w:val="single" w:sz="4" w:space="0" w:color="D2232A"/>
              <w:left w:val="single" w:sz="4" w:space="0" w:color="D2232A"/>
              <w:bottom w:val="single" w:sz="4" w:space="0" w:color="D2232A"/>
              <w:right w:val="single" w:sz="4" w:space="0" w:color="D2232A"/>
            </w:tcBorders>
          </w:tcPr>
          <w:p w14:paraId="2FC407A1"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-18.0 </w:t>
            </w:r>
            <w:proofErr w:type="spellStart"/>
            <w:r w:rsidRPr="00EE15C0">
              <w:rPr>
                <w:rFonts w:cs="Arial"/>
                <w:szCs w:val="20"/>
                <w:lang w:val="en-GB" w:eastAsia="da-DK"/>
              </w:rPr>
              <w:t>dBm</w:t>
            </w:r>
            <w:proofErr w:type="spellEnd"/>
          </w:p>
        </w:tc>
        <w:tc>
          <w:tcPr>
            <w:tcW w:w="1276" w:type="dxa"/>
            <w:tcBorders>
              <w:top w:val="single" w:sz="4" w:space="0" w:color="D2232A"/>
              <w:left w:val="single" w:sz="4" w:space="0" w:color="D2232A"/>
              <w:bottom w:val="single" w:sz="4" w:space="0" w:color="D2232A"/>
              <w:right w:val="single" w:sz="4" w:space="0" w:color="D2232A"/>
            </w:tcBorders>
          </w:tcPr>
          <w:p w14:paraId="0E657898"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-18.0 </w:t>
            </w:r>
            <w:proofErr w:type="spellStart"/>
            <w:r w:rsidRPr="00EE15C0">
              <w:rPr>
                <w:rFonts w:cs="Arial"/>
                <w:szCs w:val="20"/>
                <w:lang w:val="en-GB" w:eastAsia="da-DK"/>
              </w:rPr>
              <w:t>dBm</w:t>
            </w:r>
            <w:proofErr w:type="spellEnd"/>
          </w:p>
        </w:tc>
        <w:tc>
          <w:tcPr>
            <w:tcW w:w="1276"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65D00F2C"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-18.0 </w:t>
            </w:r>
            <w:proofErr w:type="spellStart"/>
            <w:r w:rsidRPr="00EE15C0">
              <w:rPr>
                <w:rFonts w:cs="Arial"/>
                <w:szCs w:val="20"/>
                <w:lang w:val="en-GB" w:eastAsia="da-DK"/>
              </w:rPr>
              <w:t>dBm</w:t>
            </w:r>
            <w:proofErr w:type="spellEnd"/>
          </w:p>
        </w:tc>
        <w:tc>
          <w:tcPr>
            <w:tcW w:w="1340" w:type="dxa"/>
            <w:tcBorders>
              <w:top w:val="single" w:sz="4" w:space="0" w:color="D2232A"/>
              <w:left w:val="single" w:sz="4" w:space="0" w:color="D2232A"/>
              <w:bottom w:val="single" w:sz="4" w:space="0" w:color="D2232A"/>
              <w:right w:val="single" w:sz="4" w:space="0" w:color="D2232A"/>
            </w:tcBorders>
            <w:shd w:val="clear" w:color="auto" w:fill="D9D9D9" w:themeFill="background1" w:themeFillShade="D9"/>
          </w:tcPr>
          <w:p w14:paraId="79E2EE69"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-6.0 </w:t>
            </w:r>
            <w:proofErr w:type="spellStart"/>
            <w:r w:rsidRPr="00EE15C0">
              <w:rPr>
                <w:rFonts w:cs="Arial"/>
                <w:szCs w:val="20"/>
                <w:lang w:val="en-GB" w:eastAsia="da-DK"/>
              </w:rPr>
              <w:t>dBm</w:t>
            </w:r>
            <w:proofErr w:type="spellEnd"/>
          </w:p>
        </w:tc>
        <w:tc>
          <w:tcPr>
            <w:tcW w:w="1316" w:type="dxa"/>
            <w:tcBorders>
              <w:top w:val="single" w:sz="4" w:space="0" w:color="D2232A"/>
              <w:left w:val="single" w:sz="4" w:space="0" w:color="D2232A"/>
              <w:bottom w:val="single" w:sz="4" w:space="0" w:color="D2232A"/>
              <w:right w:val="single" w:sz="4" w:space="0" w:color="D2232A"/>
            </w:tcBorders>
            <w:shd w:val="clear" w:color="auto" w:fill="D9D9D9" w:themeFill="background1" w:themeFillShade="D9"/>
          </w:tcPr>
          <w:p w14:paraId="11E133C6"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-6.0 </w:t>
            </w:r>
            <w:proofErr w:type="spellStart"/>
            <w:r w:rsidRPr="00EE15C0">
              <w:rPr>
                <w:rFonts w:cs="Arial"/>
                <w:szCs w:val="20"/>
                <w:lang w:val="en-GB" w:eastAsia="da-DK"/>
              </w:rPr>
              <w:t>dBm</w:t>
            </w:r>
            <w:proofErr w:type="spellEnd"/>
          </w:p>
        </w:tc>
      </w:tr>
      <w:tr w:rsidR="00FC53C8" w:rsidRPr="00EE15C0" w14:paraId="3695BAC3" w14:textId="77777777" w:rsidTr="000D438E">
        <w:trPr>
          <w:jc w:val="center"/>
        </w:trPr>
        <w:tc>
          <w:tcPr>
            <w:tcW w:w="1600" w:type="dxa"/>
            <w:tcBorders>
              <w:top w:val="single" w:sz="4" w:space="0" w:color="D2232A"/>
              <w:left w:val="single" w:sz="4" w:space="0" w:color="D2232A"/>
              <w:bottom w:val="single" w:sz="4" w:space="0" w:color="D2232A"/>
              <w:right w:val="single" w:sz="4" w:space="0" w:color="D2232A"/>
            </w:tcBorders>
          </w:tcPr>
          <w:p w14:paraId="1E77656B"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748-753 MHz</w:t>
            </w:r>
          </w:p>
        </w:tc>
        <w:tc>
          <w:tcPr>
            <w:tcW w:w="1283" w:type="dxa"/>
            <w:tcBorders>
              <w:top w:val="single" w:sz="4" w:space="0" w:color="D2232A"/>
              <w:left w:val="single" w:sz="4" w:space="0" w:color="D2232A"/>
              <w:bottom w:val="single" w:sz="4" w:space="0" w:color="D2232A"/>
              <w:right w:val="single" w:sz="4" w:space="0" w:color="D2232A"/>
            </w:tcBorders>
          </w:tcPr>
          <w:p w14:paraId="657A86F8"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-18.0 </w:t>
            </w:r>
            <w:proofErr w:type="spellStart"/>
            <w:r w:rsidRPr="00EE15C0">
              <w:rPr>
                <w:rFonts w:cs="Arial"/>
                <w:szCs w:val="20"/>
                <w:lang w:val="en-GB" w:eastAsia="da-DK"/>
              </w:rPr>
              <w:t>dBm</w:t>
            </w:r>
            <w:proofErr w:type="spellEnd"/>
          </w:p>
        </w:tc>
        <w:tc>
          <w:tcPr>
            <w:tcW w:w="1305" w:type="dxa"/>
            <w:tcBorders>
              <w:top w:val="single" w:sz="4" w:space="0" w:color="D2232A"/>
              <w:left w:val="single" w:sz="4" w:space="0" w:color="D2232A"/>
              <w:bottom w:val="single" w:sz="4" w:space="0" w:color="D2232A"/>
              <w:right w:val="single" w:sz="4" w:space="0" w:color="D2232A"/>
            </w:tcBorders>
          </w:tcPr>
          <w:p w14:paraId="2898D4C7"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-18.0 </w:t>
            </w:r>
            <w:proofErr w:type="spellStart"/>
            <w:r w:rsidRPr="00EE15C0">
              <w:rPr>
                <w:rFonts w:cs="Arial"/>
                <w:szCs w:val="20"/>
                <w:lang w:val="en-GB" w:eastAsia="da-DK"/>
              </w:rPr>
              <w:t>dBm</w:t>
            </w:r>
            <w:proofErr w:type="spellEnd"/>
          </w:p>
        </w:tc>
        <w:tc>
          <w:tcPr>
            <w:tcW w:w="1276" w:type="dxa"/>
            <w:tcBorders>
              <w:top w:val="single" w:sz="4" w:space="0" w:color="D2232A"/>
              <w:left w:val="single" w:sz="4" w:space="0" w:color="D2232A"/>
              <w:bottom w:val="single" w:sz="4" w:space="0" w:color="D2232A"/>
              <w:right w:val="single" w:sz="4" w:space="0" w:color="D2232A"/>
            </w:tcBorders>
          </w:tcPr>
          <w:p w14:paraId="0A27935D"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-18.0 </w:t>
            </w:r>
            <w:proofErr w:type="spellStart"/>
            <w:r w:rsidRPr="00EE15C0">
              <w:rPr>
                <w:rFonts w:cs="Arial"/>
                <w:szCs w:val="20"/>
                <w:lang w:val="en-GB" w:eastAsia="da-DK"/>
              </w:rPr>
              <w:t>dBm</w:t>
            </w:r>
            <w:proofErr w:type="spellEnd"/>
          </w:p>
        </w:tc>
        <w:tc>
          <w:tcPr>
            <w:tcW w:w="1276"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2B4D0BB0"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-18.0 </w:t>
            </w:r>
            <w:proofErr w:type="spellStart"/>
            <w:r w:rsidRPr="00EE15C0">
              <w:rPr>
                <w:rFonts w:cs="Arial"/>
                <w:szCs w:val="20"/>
                <w:lang w:val="en-GB" w:eastAsia="da-DK"/>
              </w:rPr>
              <w:t>dBm</w:t>
            </w:r>
            <w:proofErr w:type="spellEnd"/>
          </w:p>
        </w:tc>
        <w:tc>
          <w:tcPr>
            <w:tcW w:w="1340"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45C61B8E"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w:t>
            </w:r>
            <w:r w:rsidRPr="00EE15C0">
              <w:rPr>
                <w:shd w:val="clear" w:color="auto" w:fill="FFFFFF" w:themeFill="background1"/>
                <w:lang w:val="en-GB"/>
              </w:rPr>
              <w:t xml:space="preserve">18.0 </w:t>
            </w:r>
            <w:proofErr w:type="spellStart"/>
            <w:r w:rsidRPr="00EE15C0">
              <w:rPr>
                <w:shd w:val="clear" w:color="auto" w:fill="FFFFFF" w:themeFill="background1"/>
                <w:lang w:val="en-GB"/>
              </w:rPr>
              <w:t>dBm</w:t>
            </w:r>
            <w:proofErr w:type="spellEnd"/>
          </w:p>
        </w:tc>
        <w:tc>
          <w:tcPr>
            <w:tcW w:w="1316" w:type="dxa"/>
            <w:tcBorders>
              <w:top w:val="single" w:sz="4" w:space="0" w:color="D2232A"/>
              <w:left w:val="single" w:sz="4" w:space="0" w:color="D2232A"/>
              <w:bottom w:val="single" w:sz="4" w:space="0" w:color="D2232A"/>
              <w:right w:val="single" w:sz="4" w:space="0" w:color="D2232A"/>
            </w:tcBorders>
            <w:shd w:val="clear" w:color="auto" w:fill="D9D9D9" w:themeFill="background1" w:themeFillShade="D9"/>
          </w:tcPr>
          <w:p w14:paraId="5C1BEE67"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-6.0 </w:t>
            </w:r>
            <w:proofErr w:type="spellStart"/>
            <w:r w:rsidRPr="00EE15C0">
              <w:rPr>
                <w:rFonts w:cs="Arial"/>
                <w:szCs w:val="20"/>
                <w:lang w:val="en-GB" w:eastAsia="da-DK"/>
              </w:rPr>
              <w:t>dBm</w:t>
            </w:r>
            <w:proofErr w:type="spellEnd"/>
          </w:p>
        </w:tc>
      </w:tr>
      <w:tr w:rsidR="00FC53C8" w:rsidRPr="00EE15C0" w14:paraId="61C3E110" w14:textId="77777777" w:rsidTr="000D438E">
        <w:trPr>
          <w:jc w:val="center"/>
        </w:trPr>
        <w:tc>
          <w:tcPr>
            <w:tcW w:w="1600" w:type="dxa"/>
            <w:tcBorders>
              <w:top w:val="single" w:sz="4" w:space="0" w:color="D2232A"/>
              <w:left w:val="single" w:sz="4" w:space="0" w:color="D2232A"/>
              <w:bottom w:val="single" w:sz="4" w:space="0" w:color="D2232A"/>
              <w:right w:val="single" w:sz="4" w:space="0" w:color="D2232A"/>
            </w:tcBorders>
          </w:tcPr>
          <w:p w14:paraId="292AA069"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753-758 MHz</w:t>
            </w:r>
          </w:p>
        </w:tc>
        <w:tc>
          <w:tcPr>
            <w:tcW w:w="1283" w:type="dxa"/>
            <w:tcBorders>
              <w:top w:val="single" w:sz="4" w:space="0" w:color="D2232A"/>
              <w:left w:val="single" w:sz="4" w:space="0" w:color="D2232A"/>
              <w:bottom w:val="single" w:sz="4" w:space="0" w:color="D2232A"/>
              <w:right w:val="single" w:sz="4" w:space="0" w:color="D2232A"/>
            </w:tcBorders>
            <w:shd w:val="clear" w:color="auto" w:fill="auto"/>
          </w:tcPr>
          <w:p w14:paraId="6358A041"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-18.0 </w:t>
            </w:r>
            <w:proofErr w:type="spellStart"/>
            <w:r w:rsidRPr="00EE15C0">
              <w:rPr>
                <w:rFonts w:cs="Arial"/>
                <w:szCs w:val="20"/>
                <w:lang w:val="en-GB" w:eastAsia="da-DK"/>
              </w:rPr>
              <w:t>dBm</w:t>
            </w:r>
            <w:proofErr w:type="spellEnd"/>
          </w:p>
        </w:tc>
        <w:tc>
          <w:tcPr>
            <w:tcW w:w="1305" w:type="dxa"/>
            <w:tcBorders>
              <w:top w:val="single" w:sz="4" w:space="0" w:color="D2232A"/>
              <w:left w:val="single" w:sz="4" w:space="0" w:color="D2232A"/>
              <w:bottom w:val="single" w:sz="4" w:space="0" w:color="D2232A"/>
              <w:right w:val="single" w:sz="4" w:space="0" w:color="D2232A"/>
            </w:tcBorders>
            <w:shd w:val="clear" w:color="auto" w:fill="auto"/>
          </w:tcPr>
          <w:p w14:paraId="5A08BBB9"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-18.0 </w:t>
            </w:r>
            <w:proofErr w:type="spellStart"/>
            <w:r w:rsidRPr="00EE15C0">
              <w:rPr>
                <w:rFonts w:cs="Arial"/>
                <w:szCs w:val="20"/>
                <w:lang w:val="en-GB" w:eastAsia="da-DK"/>
              </w:rPr>
              <w:t>dBm</w:t>
            </w:r>
            <w:proofErr w:type="spellEnd"/>
          </w:p>
        </w:tc>
        <w:tc>
          <w:tcPr>
            <w:tcW w:w="1276" w:type="dxa"/>
            <w:tcBorders>
              <w:top w:val="single" w:sz="4" w:space="0" w:color="D2232A"/>
              <w:left w:val="single" w:sz="4" w:space="0" w:color="D2232A"/>
              <w:bottom w:val="single" w:sz="4" w:space="0" w:color="D2232A"/>
              <w:right w:val="single" w:sz="4" w:space="0" w:color="D2232A"/>
            </w:tcBorders>
            <w:shd w:val="clear" w:color="auto" w:fill="D9D9D9" w:themeFill="background1" w:themeFillShade="D9"/>
          </w:tcPr>
          <w:p w14:paraId="1C168772"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-18.0 </w:t>
            </w:r>
            <w:proofErr w:type="spellStart"/>
            <w:r w:rsidRPr="00EE15C0">
              <w:rPr>
                <w:rFonts w:cs="Arial"/>
                <w:szCs w:val="20"/>
                <w:lang w:val="en-GB" w:eastAsia="da-DK"/>
              </w:rPr>
              <w:t>dBm</w:t>
            </w:r>
            <w:proofErr w:type="spellEnd"/>
          </w:p>
        </w:tc>
        <w:tc>
          <w:tcPr>
            <w:tcW w:w="1276" w:type="dxa"/>
            <w:tcBorders>
              <w:top w:val="single" w:sz="4" w:space="0" w:color="D2232A"/>
              <w:left w:val="single" w:sz="4" w:space="0" w:color="D2232A"/>
              <w:bottom w:val="single" w:sz="4" w:space="0" w:color="D2232A"/>
              <w:right w:val="single" w:sz="4" w:space="0" w:color="D2232A"/>
            </w:tcBorders>
            <w:shd w:val="clear" w:color="auto" w:fill="D9D9D9" w:themeFill="background1" w:themeFillShade="D9"/>
          </w:tcPr>
          <w:p w14:paraId="2756CEB9"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-18.0 </w:t>
            </w:r>
            <w:proofErr w:type="spellStart"/>
            <w:r w:rsidRPr="00EE15C0">
              <w:rPr>
                <w:rFonts w:cs="Arial"/>
                <w:szCs w:val="20"/>
                <w:lang w:val="en-GB" w:eastAsia="da-DK"/>
              </w:rPr>
              <w:t>dBm</w:t>
            </w:r>
            <w:proofErr w:type="spellEnd"/>
          </w:p>
        </w:tc>
        <w:tc>
          <w:tcPr>
            <w:tcW w:w="1340" w:type="dxa"/>
            <w:tcBorders>
              <w:top w:val="single" w:sz="4" w:space="0" w:color="D2232A"/>
              <w:left w:val="single" w:sz="4" w:space="0" w:color="D2232A"/>
              <w:bottom w:val="single" w:sz="4" w:space="0" w:color="D2232A"/>
              <w:right w:val="single" w:sz="4" w:space="0" w:color="D2232A"/>
            </w:tcBorders>
            <w:shd w:val="clear" w:color="auto" w:fill="D9D9D9" w:themeFill="background1" w:themeFillShade="D9"/>
          </w:tcPr>
          <w:p w14:paraId="48454C6C"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-18.0 </w:t>
            </w:r>
            <w:proofErr w:type="spellStart"/>
            <w:r w:rsidRPr="00EE15C0">
              <w:rPr>
                <w:rFonts w:cs="Arial"/>
                <w:szCs w:val="20"/>
                <w:lang w:val="en-GB" w:eastAsia="da-DK"/>
              </w:rPr>
              <w:t>dBm</w:t>
            </w:r>
            <w:proofErr w:type="spellEnd"/>
          </w:p>
        </w:tc>
        <w:tc>
          <w:tcPr>
            <w:tcW w:w="1316" w:type="dxa"/>
            <w:tcBorders>
              <w:top w:val="single" w:sz="4" w:space="0" w:color="D2232A"/>
              <w:left w:val="single" w:sz="4" w:space="0" w:color="D2232A"/>
              <w:bottom w:val="single" w:sz="4" w:space="0" w:color="D2232A"/>
              <w:right w:val="single" w:sz="4" w:space="0" w:color="D2232A"/>
            </w:tcBorders>
            <w:shd w:val="clear" w:color="auto" w:fill="D9D9D9" w:themeFill="background1" w:themeFillShade="D9"/>
          </w:tcPr>
          <w:p w14:paraId="2591B470" w14:textId="77777777" w:rsidR="00FC53C8" w:rsidRPr="00EE15C0" w:rsidRDefault="00FC53C8" w:rsidP="000D438E">
            <w:pPr>
              <w:spacing w:line="288" w:lineRule="auto"/>
              <w:rPr>
                <w:rFonts w:cs="Arial"/>
                <w:szCs w:val="20"/>
                <w:lang w:val="en-GB" w:eastAsia="da-DK"/>
              </w:rPr>
            </w:pPr>
            <w:r w:rsidRPr="00EE15C0">
              <w:rPr>
                <w:rFonts w:cs="Arial"/>
                <w:szCs w:val="20"/>
                <w:lang w:val="en-GB" w:eastAsia="da-DK"/>
              </w:rPr>
              <w:t xml:space="preserve">-18.0 </w:t>
            </w:r>
            <w:proofErr w:type="spellStart"/>
            <w:r w:rsidRPr="00EE15C0">
              <w:rPr>
                <w:rFonts w:cs="Arial"/>
                <w:szCs w:val="20"/>
                <w:lang w:val="en-GB" w:eastAsia="da-DK"/>
              </w:rPr>
              <w:t>dBm</w:t>
            </w:r>
            <w:proofErr w:type="spellEnd"/>
          </w:p>
        </w:tc>
      </w:tr>
    </w:tbl>
    <w:p w14:paraId="329DFB61" w14:textId="77777777" w:rsidR="00FC53C8" w:rsidRPr="00EE15C0" w:rsidRDefault="00FC53C8" w:rsidP="00FC53C8">
      <w:pPr>
        <w:pStyle w:val="ECCParagraph"/>
        <w:rPr>
          <w:bCs/>
        </w:rPr>
      </w:pPr>
    </w:p>
    <w:p w14:paraId="71C18689" w14:textId="77777777" w:rsidR="00FC53C8" w:rsidRPr="00EE15C0" w:rsidRDefault="00FC53C8" w:rsidP="00FC53C8">
      <w:pPr>
        <w:pStyle w:val="ECCParagraph"/>
        <w:rPr>
          <w:bCs/>
        </w:rPr>
      </w:pPr>
    </w:p>
    <w:p w14:paraId="28532EDB" w14:textId="77777777" w:rsidR="00FC53C8" w:rsidRPr="00EE15C0" w:rsidRDefault="00FC53C8" w:rsidP="00FC53C8">
      <w:pPr>
        <w:pStyle w:val="ECCParagraph"/>
        <w:keepNext/>
      </w:pPr>
      <w:r w:rsidRPr="00EE15C0">
        <w:lastRenderedPageBreak/>
        <w:t xml:space="preserve">In order for a range of terminals to be supported in the band, it is necessary to adopt emission requirements as the envelope of the terminals emissions. Assuming that </w:t>
      </w:r>
      <w:r w:rsidRPr="00EE15C0">
        <w:rPr>
          <w:iCs/>
        </w:rPr>
        <w:t xml:space="preserve">support for 1.4 and 3 MHz terminals is not required in this band, the </w:t>
      </w:r>
      <w:r w:rsidRPr="00EE15C0">
        <w:t>requirements for terminal stations in the table below can be derived.</w:t>
      </w:r>
    </w:p>
    <w:p w14:paraId="1A394F6B" w14:textId="77777777" w:rsidR="00FC53C8" w:rsidRPr="00EE15C0" w:rsidRDefault="00FC53C8" w:rsidP="00FC53C8">
      <w:pPr>
        <w:pStyle w:val="ECCTabletitle"/>
      </w:pPr>
      <w:r w:rsidRPr="00EE15C0">
        <w:t>Requirements over frequencies used as guard band</w:t>
      </w:r>
    </w:p>
    <w:tbl>
      <w:tblPr>
        <w:tblW w:w="9516" w:type="dxa"/>
        <w:jc w:val="center"/>
        <w:tblInd w:w="-284" w:type="dxa"/>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1E0" w:firstRow="1" w:lastRow="1" w:firstColumn="1" w:lastColumn="1" w:noHBand="0" w:noVBand="0"/>
      </w:tblPr>
      <w:tblGrid>
        <w:gridCol w:w="2944"/>
        <w:gridCol w:w="2959"/>
        <w:gridCol w:w="3613"/>
      </w:tblGrid>
      <w:tr w:rsidR="00FC53C8" w:rsidRPr="00EE15C0" w14:paraId="5852F469" w14:textId="77777777" w:rsidTr="000D438E">
        <w:trPr>
          <w:trHeight w:val="484"/>
          <w:tblHeader/>
          <w:jc w:val="center"/>
        </w:trPr>
        <w:tc>
          <w:tcPr>
            <w:tcW w:w="2944" w:type="dxa"/>
            <w:tcBorders>
              <w:top w:val="single" w:sz="6" w:space="0" w:color="FFFFFF"/>
              <w:left w:val="single" w:sz="6" w:space="0" w:color="FFFFFF"/>
              <w:bottom w:val="single" w:sz="6" w:space="0" w:color="FFFFFF"/>
              <w:right w:val="single" w:sz="6" w:space="0" w:color="FFFFFF"/>
            </w:tcBorders>
            <w:shd w:val="clear" w:color="auto" w:fill="D2232A"/>
            <w:vAlign w:val="center"/>
          </w:tcPr>
          <w:p w14:paraId="23A876C4" w14:textId="77777777" w:rsidR="00FC53C8" w:rsidRPr="00EE15C0" w:rsidRDefault="00FC53C8" w:rsidP="000D438E">
            <w:pPr>
              <w:jc w:val="center"/>
              <w:rPr>
                <w:b/>
                <w:color w:val="FFFFFF" w:themeColor="background1"/>
                <w:lang w:val="en-GB"/>
              </w:rPr>
            </w:pPr>
            <w:r w:rsidRPr="00EE15C0">
              <w:rPr>
                <w:b/>
                <w:color w:val="FFFFFF" w:themeColor="background1"/>
                <w:lang w:val="en-GB"/>
              </w:rPr>
              <w:t>Frequency range</w:t>
            </w:r>
          </w:p>
        </w:tc>
        <w:tc>
          <w:tcPr>
            <w:tcW w:w="2959" w:type="dxa"/>
            <w:tcBorders>
              <w:top w:val="single" w:sz="6" w:space="0" w:color="FFFFFF"/>
              <w:left w:val="single" w:sz="6" w:space="0" w:color="FFFFFF"/>
              <w:bottom w:val="single" w:sz="6" w:space="0" w:color="FFFFFF"/>
              <w:right w:val="single" w:sz="6" w:space="0" w:color="FFFFFF"/>
            </w:tcBorders>
            <w:shd w:val="clear" w:color="auto" w:fill="D2232A"/>
            <w:vAlign w:val="center"/>
          </w:tcPr>
          <w:p w14:paraId="10E10E34" w14:textId="77777777" w:rsidR="00FC53C8" w:rsidRPr="00EE15C0" w:rsidRDefault="00FC53C8" w:rsidP="000D438E">
            <w:pPr>
              <w:jc w:val="center"/>
              <w:rPr>
                <w:b/>
                <w:color w:val="FFFFFF" w:themeColor="background1"/>
                <w:lang w:val="en-GB"/>
              </w:rPr>
            </w:pPr>
            <w:r w:rsidRPr="00EE15C0">
              <w:rPr>
                <w:b/>
                <w:color w:val="FFFFFF" w:themeColor="background1"/>
                <w:lang w:val="en-GB"/>
              </w:rPr>
              <w:t>Requirement</w:t>
            </w:r>
          </w:p>
        </w:tc>
        <w:tc>
          <w:tcPr>
            <w:tcW w:w="3613" w:type="dxa"/>
            <w:tcBorders>
              <w:top w:val="single" w:sz="6" w:space="0" w:color="FFFFFF"/>
              <w:left w:val="single" w:sz="6" w:space="0" w:color="FFFFFF"/>
              <w:bottom w:val="single" w:sz="6" w:space="0" w:color="FFFFFF"/>
              <w:right w:val="single" w:sz="6" w:space="0" w:color="FFFFFF"/>
            </w:tcBorders>
            <w:shd w:val="clear" w:color="auto" w:fill="D2232A"/>
            <w:vAlign w:val="center"/>
          </w:tcPr>
          <w:p w14:paraId="24EAA1EE" w14:textId="77777777" w:rsidR="00FC53C8" w:rsidRPr="00EE15C0" w:rsidRDefault="00FC53C8" w:rsidP="000D438E">
            <w:pPr>
              <w:jc w:val="center"/>
              <w:rPr>
                <w:b/>
                <w:color w:val="FFFFFF" w:themeColor="background1"/>
                <w:lang w:val="en-GB"/>
              </w:rPr>
            </w:pPr>
            <w:r w:rsidRPr="00EE15C0">
              <w:rPr>
                <w:b/>
                <w:color w:val="FFFFFF" w:themeColor="background1"/>
                <w:lang w:val="en-GB"/>
              </w:rPr>
              <w:t>Measurement Bandwidth</w:t>
            </w:r>
          </w:p>
        </w:tc>
      </w:tr>
      <w:tr w:rsidR="00FC53C8" w:rsidRPr="00EE15C0" w14:paraId="35ADB18F" w14:textId="77777777" w:rsidTr="000D438E">
        <w:trPr>
          <w:jc w:val="center"/>
        </w:trPr>
        <w:tc>
          <w:tcPr>
            <w:tcW w:w="2944" w:type="dxa"/>
          </w:tcPr>
          <w:p w14:paraId="01774EE5" w14:textId="77777777" w:rsidR="00FC53C8" w:rsidRPr="00EE15C0" w:rsidRDefault="00FC53C8" w:rsidP="000D438E">
            <w:pPr>
              <w:rPr>
                <w:lang w:val="en-GB"/>
              </w:rPr>
            </w:pPr>
            <w:r w:rsidRPr="00EE15C0">
              <w:rPr>
                <w:bCs/>
                <w:lang w:val="en-GB"/>
              </w:rPr>
              <w:t>694-698 MHz</w:t>
            </w:r>
          </w:p>
        </w:tc>
        <w:tc>
          <w:tcPr>
            <w:tcW w:w="2959" w:type="dxa"/>
          </w:tcPr>
          <w:p w14:paraId="591A4623" w14:textId="77777777" w:rsidR="00FC53C8" w:rsidRPr="00EE15C0" w:rsidRDefault="00FC53C8" w:rsidP="000D438E">
            <w:pPr>
              <w:rPr>
                <w:lang w:val="en-GB"/>
              </w:rPr>
            </w:pPr>
            <w:r w:rsidRPr="00EE15C0">
              <w:rPr>
                <w:bCs/>
                <w:lang w:val="en-GB"/>
              </w:rPr>
              <w:t xml:space="preserve">-7.0 </w:t>
            </w:r>
            <w:proofErr w:type="spellStart"/>
            <w:r w:rsidRPr="00EE15C0">
              <w:rPr>
                <w:bCs/>
                <w:lang w:val="en-GB"/>
              </w:rPr>
              <w:t>dBm</w:t>
            </w:r>
            <w:proofErr w:type="spellEnd"/>
          </w:p>
        </w:tc>
        <w:tc>
          <w:tcPr>
            <w:tcW w:w="3613" w:type="dxa"/>
          </w:tcPr>
          <w:p w14:paraId="6001873A" w14:textId="77777777" w:rsidR="00FC53C8" w:rsidRPr="00EE15C0" w:rsidRDefault="00FC53C8" w:rsidP="000D438E">
            <w:pPr>
              <w:rPr>
                <w:lang w:val="en-GB"/>
              </w:rPr>
            </w:pPr>
            <w:r w:rsidRPr="00EE15C0">
              <w:rPr>
                <w:bCs/>
                <w:lang w:val="en-GB"/>
              </w:rPr>
              <w:t>4 MHz</w:t>
            </w:r>
          </w:p>
        </w:tc>
      </w:tr>
      <w:tr w:rsidR="00FC53C8" w:rsidRPr="00EE15C0" w14:paraId="61D2E027" w14:textId="77777777" w:rsidTr="000D438E">
        <w:trPr>
          <w:jc w:val="center"/>
        </w:trPr>
        <w:tc>
          <w:tcPr>
            <w:tcW w:w="2944" w:type="dxa"/>
          </w:tcPr>
          <w:p w14:paraId="63818D98" w14:textId="77777777" w:rsidR="00FC53C8" w:rsidRPr="00EE15C0" w:rsidRDefault="00FC53C8" w:rsidP="000D438E">
            <w:pPr>
              <w:rPr>
                <w:lang w:val="en-GB"/>
              </w:rPr>
            </w:pPr>
            <w:r w:rsidRPr="00EE15C0">
              <w:rPr>
                <w:bCs/>
                <w:lang w:val="en-GB"/>
              </w:rPr>
              <w:t>698-703 MHz</w:t>
            </w:r>
          </w:p>
        </w:tc>
        <w:tc>
          <w:tcPr>
            <w:tcW w:w="2959" w:type="dxa"/>
          </w:tcPr>
          <w:p w14:paraId="7C21E777" w14:textId="77777777" w:rsidR="00FC53C8" w:rsidRPr="00EE15C0" w:rsidRDefault="00FC53C8" w:rsidP="000D438E">
            <w:pPr>
              <w:rPr>
                <w:lang w:val="en-GB"/>
              </w:rPr>
            </w:pPr>
            <w:r w:rsidRPr="00EE15C0">
              <w:rPr>
                <w:bCs/>
                <w:lang w:val="en-GB"/>
              </w:rPr>
              <w:t xml:space="preserve">1.6 </w:t>
            </w:r>
            <w:proofErr w:type="spellStart"/>
            <w:r w:rsidRPr="00EE15C0">
              <w:rPr>
                <w:bCs/>
                <w:lang w:val="en-GB"/>
              </w:rPr>
              <w:t>dBm</w:t>
            </w:r>
            <w:proofErr w:type="spellEnd"/>
          </w:p>
        </w:tc>
        <w:tc>
          <w:tcPr>
            <w:tcW w:w="3613" w:type="dxa"/>
          </w:tcPr>
          <w:p w14:paraId="3BB9CBF9" w14:textId="77777777" w:rsidR="00FC53C8" w:rsidRPr="00EE15C0" w:rsidRDefault="00FC53C8" w:rsidP="000D438E">
            <w:pPr>
              <w:rPr>
                <w:lang w:val="en-GB"/>
              </w:rPr>
            </w:pPr>
            <w:r w:rsidRPr="00EE15C0">
              <w:rPr>
                <w:bCs/>
                <w:lang w:val="en-GB"/>
              </w:rPr>
              <w:t>5 MHz</w:t>
            </w:r>
          </w:p>
        </w:tc>
      </w:tr>
      <w:tr w:rsidR="00FC53C8" w:rsidRPr="00EE15C0" w14:paraId="203E969A" w14:textId="77777777" w:rsidTr="000D438E">
        <w:trPr>
          <w:jc w:val="center"/>
        </w:trPr>
        <w:tc>
          <w:tcPr>
            <w:tcW w:w="2944" w:type="dxa"/>
          </w:tcPr>
          <w:p w14:paraId="71EE2A0E" w14:textId="77777777" w:rsidR="00FC53C8" w:rsidRPr="00EE15C0" w:rsidRDefault="00FC53C8" w:rsidP="000D438E">
            <w:pPr>
              <w:rPr>
                <w:lang w:val="en-GB"/>
              </w:rPr>
            </w:pPr>
            <w:r w:rsidRPr="00EE15C0">
              <w:rPr>
                <w:bCs/>
                <w:lang w:val="en-GB"/>
              </w:rPr>
              <w:t>733-738 MHz</w:t>
            </w:r>
          </w:p>
        </w:tc>
        <w:tc>
          <w:tcPr>
            <w:tcW w:w="2959" w:type="dxa"/>
          </w:tcPr>
          <w:p w14:paraId="58D05EE2" w14:textId="77777777" w:rsidR="00FC53C8" w:rsidRPr="00EE15C0" w:rsidRDefault="00FC53C8" w:rsidP="000D438E">
            <w:pPr>
              <w:rPr>
                <w:lang w:val="en-GB"/>
              </w:rPr>
            </w:pPr>
            <w:r w:rsidRPr="00EE15C0">
              <w:rPr>
                <w:bCs/>
                <w:lang w:val="en-GB"/>
              </w:rPr>
              <w:t xml:space="preserve">1.6 </w:t>
            </w:r>
            <w:proofErr w:type="spellStart"/>
            <w:r w:rsidRPr="00EE15C0">
              <w:rPr>
                <w:bCs/>
                <w:lang w:val="en-GB"/>
              </w:rPr>
              <w:t>dBm</w:t>
            </w:r>
            <w:proofErr w:type="spellEnd"/>
          </w:p>
        </w:tc>
        <w:tc>
          <w:tcPr>
            <w:tcW w:w="3613" w:type="dxa"/>
          </w:tcPr>
          <w:p w14:paraId="4CD4F16C" w14:textId="77777777" w:rsidR="00FC53C8" w:rsidRPr="00EE15C0" w:rsidRDefault="00FC53C8" w:rsidP="000D438E">
            <w:pPr>
              <w:rPr>
                <w:lang w:val="en-GB"/>
              </w:rPr>
            </w:pPr>
            <w:r w:rsidRPr="00EE15C0">
              <w:rPr>
                <w:bCs/>
                <w:lang w:val="en-GB"/>
              </w:rPr>
              <w:t>5 MHz</w:t>
            </w:r>
          </w:p>
        </w:tc>
      </w:tr>
      <w:tr w:rsidR="00FC53C8" w:rsidRPr="00EE15C0" w14:paraId="64145CCA" w14:textId="77777777" w:rsidTr="000D438E">
        <w:trPr>
          <w:jc w:val="center"/>
        </w:trPr>
        <w:tc>
          <w:tcPr>
            <w:tcW w:w="2944" w:type="dxa"/>
          </w:tcPr>
          <w:p w14:paraId="1C2447AC" w14:textId="77777777" w:rsidR="00FC53C8" w:rsidRPr="00EE15C0" w:rsidRDefault="00FC53C8" w:rsidP="000D438E">
            <w:pPr>
              <w:rPr>
                <w:lang w:val="en-GB"/>
              </w:rPr>
            </w:pPr>
            <w:r w:rsidRPr="00EE15C0">
              <w:rPr>
                <w:bCs/>
                <w:lang w:val="en-GB"/>
              </w:rPr>
              <w:t>738-753 MHz</w:t>
            </w:r>
          </w:p>
        </w:tc>
        <w:tc>
          <w:tcPr>
            <w:tcW w:w="2959" w:type="dxa"/>
          </w:tcPr>
          <w:p w14:paraId="36DE4E07" w14:textId="77777777" w:rsidR="00FC53C8" w:rsidRPr="00EE15C0" w:rsidRDefault="00FC53C8" w:rsidP="000D438E">
            <w:pPr>
              <w:rPr>
                <w:lang w:val="en-GB"/>
              </w:rPr>
            </w:pPr>
            <w:r w:rsidRPr="00EE15C0">
              <w:rPr>
                <w:bCs/>
                <w:lang w:val="en-GB"/>
              </w:rPr>
              <w:t xml:space="preserve">-6.0 </w:t>
            </w:r>
            <w:proofErr w:type="spellStart"/>
            <w:r w:rsidRPr="00EE15C0">
              <w:rPr>
                <w:bCs/>
                <w:lang w:val="en-GB"/>
              </w:rPr>
              <w:t>dBm</w:t>
            </w:r>
            <w:proofErr w:type="spellEnd"/>
          </w:p>
        </w:tc>
        <w:tc>
          <w:tcPr>
            <w:tcW w:w="3613" w:type="dxa"/>
          </w:tcPr>
          <w:p w14:paraId="09643365" w14:textId="77777777" w:rsidR="00FC53C8" w:rsidRPr="00EE15C0" w:rsidRDefault="00FC53C8" w:rsidP="000D438E">
            <w:pPr>
              <w:rPr>
                <w:lang w:val="en-GB"/>
              </w:rPr>
            </w:pPr>
            <w:r w:rsidRPr="00EE15C0">
              <w:rPr>
                <w:bCs/>
                <w:lang w:val="en-GB"/>
              </w:rPr>
              <w:t>5 MHz</w:t>
            </w:r>
          </w:p>
        </w:tc>
      </w:tr>
      <w:tr w:rsidR="00FC53C8" w:rsidRPr="00EE15C0" w14:paraId="282C76F6" w14:textId="77777777" w:rsidTr="000D438E">
        <w:trPr>
          <w:jc w:val="center"/>
        </w:trPr>
        <w:tc>
          <w:tcPr>
            <w:tcW w:w="2944" w:type="dxa"/>
          </w:tcPr>
          <w:p w14:paraId="7C38ACF0" w14:textId="77777777" w:rsidR="00FC53C8" w:rsidRPr="00EE15C0" w:rsidRDefault="00FC53C8" w:rsidP="000D438E">
            <w:pPr>
              <w:rPr>
                <w:lang w:val="en-GB"/>
              </w:rPr>
            </w:pPr>
            <w:r w:rsidRPr="00EE15C0">
              <w:rPr>
                <w:bCs/>
                <w:lang w:val="en-GB"/>
              </w:rPr>
              <w:t>753-758 MHz</w:t>
            </w:r>
          </w:p>
        </w:tc>
        <w:tc>
          <w:tcPr>
            <w:tcW w:w="2959" w:type="dxa"/>
          </w:tcPr>
          <w:p w14:paraId="254F612F" w14:textId="77777777" w:rsidR="00FC53C8" w:rsidRPr="00EE15C0" w:rsidRDefault="00FC53C8" w:rsidP="000D438E">
            <w:pPr>
              <w:rPr>
                <w:lang w:val="en-GB"/>
              </w:rPr>
            </w:pPr>
            <w:r w:rsidRPr="00EE15C0">
              <w:rPr>
                <w:bCs/>
                <w:lang w:val="en-GB"/>
              </w:rPr>
              <w:t xml:space="preserve">-18 </w:t>
            </w:r>
            <w:proofErr w:type="spellStart"/>
            <w:r w:rsidRPr="00EE15C0">
              <w:rPr>
                <w:bCs/>
                <w:lang w:val="en-GB"/>
              </w:rPr>
              <w:t>dBm</w:t>
            </w:r>
            <w:proofErr w:type="spellEnd"/>
          </w:p>
        </w:tc>
        <w:tc>
          <w:tcPr>
            <w:tcW w:w="3613" w:type="dxa"/>
          </w:tcPr>
          <w:p w14:paraId="7150146C" w14:textId="77777777" w:rsidR="00FC53C8" w:rsidRPr="00EE15C0" w:rsidRDefault="00FC53C8" w:rsidP="000D438E">
            <w:pPr>
              <w:rPr>
                <w:lang w:val="en-GB"/>
              </w:rPr>
            </w:pPr>
            <w:r w:rsidRPr="00EE15C0">
              <w:rPr>
                <w:bCs/>
                <w:lang w:val="en-GB"/>
              </w:rPr>
              <w:t>5 MHz</w:t>
            </w:r>
          </w:p>
        </w:tc>
      </w:tr>
    </w:tbl>
    <w:p w14:paraId="4CDC7B6E" w14:textId="77777777" w:rsidR="00FC53C8" w:rsidRPr="00EE15C0" w:rsidRDefault="00FC53C8" w:rsidP="00FC53C8">
      <w:pPr>
        <w:pStyle w:val="ECCParagraph"/>
      </w:pPr>
    </w:p>
    <w:p w14:paraId="4178106A" w14:textId="57C097AA" w:rsidR="00700CDA" w:rsidRPr="00EE15C0" w:rsidRDefault="00700CDA">
      <w:pPr>
        <w:rPr>
          <w:lang w:val="en-GB"/>
        </w:rPr>
      </w:pPr>
      <w:bookmarkStart w:id="95" w:name="_Ref260527763"/>
      <w:bookmarkStart w:id="96" w:name="_Toc391985232"/>
      <w:r w:rsidRPr="00EE15C0">
        <w:rPr>
          <w:lang w:val="en-GB"/>
        </w:rPr>
        <w:br w:type="page"/>
      </w:r>
    </w:p>
    <w:p w14:paraId="361A8A1A" w14:textId="77777777" w:rsidR="00FC53C8" w:rsidRPr="00EE15C0" w:rsidRDefault="00FC53C8" w:rsidP="00134DC7">
      <w:pPr>
        <w:pStyle w:val="ECCAnnexheading1"/>
      </w:pPr>
      <w:bookmarkStart w:id="97" w:name="_Ref405385460"/>
      <w:bookmarkStart w:id="98" w:name="_Toc405388849"/>
      <w:r w:rsidRPr="00EE15C0">
        <w:lastRenderedPageBreak/>
        <w:t>impact of the introduction of MFCN in the 700 MH</w:t>
      </w:r>
      <w:r w:rsidRPr="004D6E34">
        <w:rPr>
          <w:sz w:val="16"/>
        </w:rPr>
        <w:t>z</w:t>
      </w:r>
      <w:r w:rsidRPr="00EE15C0">
        <w:t xml:space="preserve"> on PMSE</w:t>
      </w:r>
      <w:bookmarkEnd w:id="95"/>
      <w:bookmarkEnd w:id="96"/>
      <w:bookmarkEnd w:id="97"/>
      <w:bookmarkEnd w:id="98"/>
    </w:p>
    <w:bookmarkEnd w:id="93"/>
    <w:p w14:paraId="3330C7E2" w14:textId="77777777" w:rsidR="00FC53C8" w:rsidRPr="00EE15C0" w:rsidRDefault="00FC53C8" w:rsidP="00FC53C8">
      <w:pPr>
        <w:pStyle w:val="ECCAnnexheading2"/>
        <w:rPr>
          <w:lang w:val="en-GB"/>
        </w:rPr>
      </w:pPr>
      <w:r w:rsidRPr="00EE15C0">
        <w:rPr>
          <w:lang w:val="en-GB"/>
        </w:rPr>
        <w:t xml:space="preserve">Monte-Carlo Simulation with SEAMCAT </w:t>
      </w:r>
    </w:p>
    <w:p w14:paraId="71710B08" w14:textId="2FEA132D" w:rsidR="00FC53C8" w:rsidRPr="00EE15C0" w:rsidRDefault="00FC53C8" w:rsidP="00FC53C8">
      <w:pPr>
        <w:pStyle w:val="ECCParagraph"/>
      </w:pPr>
      <w:r w:rsidRPr="00EE15C0">
        <w:t>In order to assess the impact of MFCN terminal on PMSE receiver below 694 MHz, a Monte-Carlo simulation has been performed. The scenario and</w:t>
      </w:r>
      <w:r w:rsidR="004D6E34">
        <w:t xml:space="preserve"> parameters are taken from ECC R</w:t>
      </w:r>
      <w:r w:rsidRPr="00EE15C0">
        <w:t xml:space="preserve">eport 191 </w:t>
      </w:r>
      <w:r w:rsidR="008A75A1" w:rsidRPr="00EE15C0">
        <w:fldChar w:fldCharType="begin"/>
      </w:r>
      <w:r w:rsidR="008A75A1" w:rsidRPr="00EE15C0">
        <w:instrText xml:space="preserve"> REF _Ref405372524 \n \h </w:instrText>
      </w:r>
      <w:r w:rsidR="008A75A1" w:rsidRPr="00EE15C0">
        <w:fldChar w:fldCharType="separate"/>
      </w:r>
      <w:r w:rsidR="0044758C" w:rsidRPr="00EE15C0">
        <w:t>[9]</w:t>
      </w:r>
      <w:r w:rsidR="008A75A1" w:rsidRPr="00EE15C0">
        <w:fldChar w:fldCharType="end"/>
      </w:r>
    </w:p>
    <w:p w14:paraId="18C11B42" w14:textId="77777777" w:rsidR="00FC53C8" w:rsidRPr="00EE15C0" w:rsidRDefault="00FC53C8" w:rsidP="00FC53C8">
      <w:pPr>
        <w:jc w:val="both"/>
        <w:rPr>
          <w:lang w:val="en-GB"/>
        </w:rPr>
      </w:pPr>
      <w:r w:rsidRPr="00EE15C0">
        <w:rPr>
          <w:lang w:val="en-GB"/>
        </w:rPr>
        <w:t xml:space="preserve">In ECC Report 191, several scenarios are considered, but the most critical and relevant in this study is Scenario 12 (see </w:t>
      </w:r>
      <w:r w:rsidRPr="00EE15C0">
        <w:rPr>
          <w:highlight w:val="yellow"/>
          <w:lang w:val="en-GB"/>
        </w:rPr>
        <w:fldChar w:fldCharType="begin"/>
      </w:r>
      <w:r w:rsidRPr="00EE15C0">
        <w:rPr>
          <w:lang w:val="en-GB"/>
        </w:rPr>
        <w:instrText xml:space="preserve"> REF _Ref260639286 \r \h </w:instrText>
      </w:r>
      <w:r w:rsidRPr="00EE15C0">
        <w:rPr>
          <w:highlight w:val="yellow"/>
          <w:lang w:val="en-GB"/>
        </w:rPr>
        <w:instrText xml:space="preserve"> \* MERGEFORMAT </w:instrText>
      </w:r>
      <w:r w:rsidRPr="00EE15C0">
        <w:rPr>
          <w:highlight w:val="yellow"/>
          <w:lang w:val="en-GB"/>
        </w:rPr>
      </w:r>
      <w:r w:rsidRPr="00EE15C0">
        <w:rPr>
          <w:highlight w:val="yellow"/>
          <w:lang w:val="en-GB"/>
        </w:rPr>
        <w:fldChar w:fldCharType="separate"/>
      </w:r>
      <w:r w:rsidR="0044758C" w:rsidRPr="00EE15C0">
        <w:rPr>
          <w:lang w:val="en-GB"/>
        </w:rPr>
        <w:t>Table 58:</w:t>
      </w:r>
      <w:r w:rsidRPr="00EE15C0">
        <w:rPr>
          <w:highlight w:val="yellow"/>
          <w:lang w:val="en-GB"/>
        </w:rPr>
        <w:fldChar w:fldCharType="end"/>
      </w:r>
      <w:r w:rsidRPr="00EE15C0">
        <w:rPr>
          <w:lang w:val="en-GB"/>
        </w:rPr>
        <w:t xml:space="preserve">). </w:t>
      </w:r>
    </w:p>
    <w:p w14:paraId="433F7570" w14:textId="41EE626A" w:rsidR="00FC53C8" w:rsidRPr="00EE15C0" w:rsidRDefault="00FC53C8" w:rsidP="00FC53C8">
      <w:pPr>
        <w:pStyle w:val="ECCTabletitle"/>
      </w:pPr>
      <w:bookmarkStart w:id="99" w:name="_Ref260639286"/>
      <w:r w:rsidRPr="00EE15C0">
        <w:t xml:space="preserve">Coexistence scenario between PMSE and LTE UE </w:t>
      </w:r>
      <w:r w:rsidR="008A75A1" w:rsidRPr="00EE15C0">
        <w:fldChar w:fldCharType="begin"/>
      </w:r>
      <w:r w:rsidR="008A75A1" w:rsidRPr="00EE15C0">
        <w:instrText xml:space="preserve"> REF _Ref405372524 \n \h </w:instrText>
      </w:r>
      <w:r w:rsidR="008A75A1" w:rsidRPr="00EE15C0">
        <w:fldChar w:fldCharType="separate"/>
      </w:r>
      <w:r w:rsidR="0044758C" w:rsidRPr="00EE15C0">
        <w:t>[9]</w:t>
      </w:r>
      <w:r w:rsidR="008A75A1" w:rsidRPr="00EE15C0">
        <w:fldChar w:fldCharType="end"/>
      </w:r>
      <w:bookmarkEnd w:id="99"/>
    </w:p>
    <w:tbl>
      <w:tblPr>
        <w:tblW w:w="8377" w:type="dxa"/>
        <w:jc w:val="center"/>
        <w:tblInd w:w="-284" w:type="dxa"/>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1E0" w:firstRow="1" w:lastRow="1" w:firstColumn="1" w:lastColumn="1" w:noHBand="0" w:noVBand="0"/>
      </w:tblPr>
      <w:tblGrid>
        <w:gridCol w:w="1145"/>
        <w:gridCol w:w="1398"/>
        <w:gridCol w:w="1092"/>
        <w:gridCol w:w="1134"/>
        <w:gridCol w:w="1542"/>
        <w:gridCol w:w="2066"/>
      </w:tblGrid>
      <w:tr w:rsidR="00FC53C8" w:rsidRPr="00EE15C0" w14:paraId="67A150E9" w14:textId="77777777" w:rsidTr="000D438E">
        <w:trPr>
          <w:tblHeader/>
          <w:jc w:val="center"/>
        </w:trPr>
        <w:tc>
          <w:tcPr>
            <w:tcW w:w="1145" w:type="dxa"/>
            <w:tcBorders>
              <w:top w:val="single" w:sz="6" w:space="0" w:color="FFFFFF"/>
              <w:left w:val="single" w:sz="6" w:space="0" w:color="FFFFFF"/>
              <w:bottom w:val="single" w:sz="6" w:space="0" w:color="FFFFFF"/>
              <w:right w:val="single" w:sz="6" w:space="0" w:color="FFFFFF"/>
            </w:tcBorders>
            <w:shd w:val="clear" w:color="auto" w:fill="D2232A"/>
            <w:vAlign w:val="center"/>
          </w:tcPr>
          <w:p w14:paraId="748927F2" w14:textId="77777777" w:rsidR="00FC53C8" w:rsidRPr="00EE15C0" w:rsidRDefault="00FC53C8" w:rsidP="000D438E">
            <w:pPr>
              <w:jc w:val="center"/>
              <w:rPr>
                <w:b/>
                <w:color w:val="FFFFFF"/>
                <w:lang w:val="en-GB"/>
              </w:rPr>
            </w:pPr>
            <w:r w:rsidRPr="00EE15C0">
              <w:rPr>
                <w:b/>
                <w:color w:val="FFFFFF"/>
                <w:lang w:val="en-GB"/>
              </w:rPr>
              <w:t>Outdoor/</w:t>
            </w:r>
            <w:r w:rsidRPr="00EE15C0">
              <w:rPr>
                <w:b/>
                <w:color w:val="FFFFFF"/>
                <w:lang w:val="en-GB"/>
              </w:rPr>
              <w:br/>
              <w:t>Indoor</w:t>
            </w:r>
          </w:p>
        </w:tc>
        <w:tc>
          <w:tcPr>
            <w:tcW w:w="1398" w:type="dxa"/>
            <w:tcBorders>
              <w:top w:val="single" w:sz="6" w:space="0" w:color="FFFFFF"/>
              <w:left w:val="single" w:sz="6" w:space="0" w:color="FFFFFF"/>
              <w:bottom w:val="single" w:sz="6" w:space="0" w:color="FFFFFF"/>
              <w:right w:val="single" w:sz="6" w:space="0" w:color="FFFFFF"/>
            </w:tcBorders>
            <w:shd w:val="clear" w:color="auto" w:fill="D2232A"/>
            <w:vAlign w:val="center"/>
          </w:tcPr>
          <w:p w14:paraId="4CCE5C16" w14:textId="77777777" w:rsidR="00FC53C8" w:rsidRPr="00EE15C0" w:rsidRDefault="00FC53C8" w:rsidP="000D438E">
            <w:pPr>
              <w:jc w:val="center"/>
              <w:rPr>
                <w:b/>
                <w:color w:val="FFFFFF"/>
                <w:lang w:val="en-GB"/>
              </w:rPr>
            </w:pPr>
            <w:r w:rsidRPr="00EE15C0">
              <w:rPr>
                <w:b/>
                <w:color w:val="FFFFFF"/>
                <w:lang w:val="en-GB"/>
              </w:rPr>
              <w:t>Interferer</w:t>
            </w:r>
          </w:p>
        </w:tc>
        <w:tc>
          <w:tcPr>
            <w:tcW w:w="1092" w:type="dxa"/>
            <w:tcBorders>
              <w:top w:val="single" w:sz="6" w:space="0" w:color="FFFFFF"/>
              <w:left w:val="single" w:sz="6" w:space="0" w:color="FFFFFF"/>
              <w:bottom w:val="single" w:sz="6" w:space="0" w:color="FFFFFF"/>
              <w:right w:val="single" w:sz="6" w:space="0" w:color="FFFFFF"/>
            </w:tcBorders>
            <w:shd w:val="clear" w:color="auto" w:fill="D2232A"/>
            <w:vAlign w:val="center"/>
          </w:tcPr>
          <w:p w14:paraId="23AF847F" w14:textId="77777777" w:rsidR="00FC53C8" w:rsidRPr="00EE15C0" w:rsidRDefault="00FC53C8" w:rsidP="000D438E">
            <w:pPr>
              <w:jc w:val="center"/>
              <w:rPr>
                <w:b/>
                <w:color w:val="FFFFFF"/>
                <w:lang w:val="en-GB"/>
              </w:rPr>
            </w:pPr>
            <w:r w:rsidRPr="00EE15C0">
              <w:rPr>
                <w:b/>
                <w:color w:val="FFFFFF"/>
                <w:lang w:val="en-GB"/>
              </w:rPr>
              <w:t>Victim</w:t>
            </w:r>
          </w:p>
        </w:tc>
        <w:tc>
          <w:tcPr>
            <w:tcW w:w="1134" w:type="dxa"/>
            <w:tcBorders>
              <w:top w:val="single" w:sz="6" w:space="0" w:color="FFFFFF"/>
              <w:left w:val="single" w:sz="6" w:space="0" w:color="FFFFFF"/>
              <w:bottom w:val="single" w:sz="6" w:space="0" w:color="FFFFFF"/>
              <w:right w:val="single" w:sz="6" w:space="0" w:color="FFFFFF"/>
            </w:tcBorders>
            <w:shd w:val="clear" w:color="auto" w:fill="D2232A"/>
            <w:vAlign w:val="center"/>
          </w:tcPr>
          <w:p w14:paraId="1F7AC113" w14:textId="77777777" w:rsidR="00FC53C8" w:rsidRPr="00EE15C0" w:rsidRDefault="00FC53C8" w:rsidP="000D438E">
            <w:pPr>
              <w:jc w:val="center"/>
              <w:rPr>
                <w:b/>
                <w:color w:val="FFFFFF"/>
                <w:lang w:val="en-GB"/>
              </w:rPr>
            </w:pPr>
            <w:r w:rsidRPr="00EE15C0">
              <w:rPr>
                <w:b/>
                <w:color w:val="FFFFFF"/>
                <w:lang w:val="en-GB"/>
              </w:rPr>
              <w:t>Distance (MCL)</w:t>
            </w:r>
          </w:p>
        </w:tc>
        <w:tc>
          <w:tcPr>
            <w:tcW w:w="1542" w:type="dxa"/>
            <w:tcBorders>
              <w:top w:val="single" w:sz="6" w:space="0" w:color="FFFFFF"/>
              <w:left w:val="single" w:sz="6" w:space="0" w:color="FFFFFF"/>
              <w:bottom w:val="single" w:sz="6" w:space="0" w:color="FFFFFF"/>
              <w:right w:val="single" w:sz="6" w:space="0" w:color="FFFFFF"/>
            </w:tcBorders>
            <w:shd w:val="clear" w:color="auto" w:fill="D2232A"/>
            <w:vAlign w:val="center"/>
          </w:tcPr>
          <w:p w14:paraId="434DAD93" w14:textId="77777777" w:rsidR="00FC53C8" w:rsidRPr="00EE15C0" w:rsidRDefault="00FC53C8" w:rsidP="000D438E">
            <w:pPr>
              <w:jc w:val="center"/>
              <w:rPr>
                <w:b/>
                <w:color w:val="FFFFFF"/>
                <w:lang w:val="en-GB"/>
              </w:rPr>
            </w:pPr>
            <w:r w:rsidRPr="00EE15C0">
              <w:rPr>
                <w:b/>
                <w:color w:val="FFFFFF"/>
                <w:lang w:val="en-GB"/>
              </w:rPr>
              <w:t>Distance range</w:t>
            </w:r>
            <w:r w:rsidRPr="00EE15C0">
              <w:rPr>
                <w:b/>
                <w:color w:val="FFFFFF"/>
                <w:lang w:val="en-GB"/>
              </w:rPr>
              <w:br/>
              <w:t>(Monte-Carlo Simulations)</w:t>
            </w:r>
          </w:p>
        </w:tc>
        <w:tc>
          <w:tcPr>
            <w:tcW w:w="2066" w:type="dxa"/>
            <w:tcBorders>
              <w:top w:val="single" w:sz="6" w:space="0" w:color="FFFFFF"/>
              <w:left w:val="single" w:sz="6" w:space="0" w:color="FFFFFF"/>
              <w:bottom w:val="single" w:sz="6" w:space="0" w:color="FFFFFF"/>
              <w:right w:val="single" w:sz="6" w:space="0" w:color="FFFFFF"/>
            </w:tcBorders>
            <w:shd w:val="clear" w:color="auto" w:fill="D2232A"/>
            <w:vAlign w:val="center"/>
          </w:tcPr>
          <w:p w14:paraId="1608B8AC" w14:textId="77777777" w:rsidR="00FC53C8" w:rsidRPr="00EE15C0" w:rsidRDefault="00FC53C8" w:rsidP="000D438E">
            <w:pPr>
              <w:rPr>
                <w:b/>
                <w:color w:val="FFFFFF"/>
                <w:lang w:val="en-GB"/>
              </w:rPr>
            </w:pPr>
            <w:r w:rsidRPr="00EE15C0">
              <w:rPr>
                <w:b/>
                <w:color w:val="FFFFFF"/>
                <w:lang w:val="en-GB"/>
              </w:rPr>
              <w:t>Propagation model</w:t>
            </w:r>
          </w:p>
        </w:tc>
      </w:tr>
      <w:tr w:rsidR="00FC53C8" w:rsidRPr="00EE15C0" w14:paraId="689B5BBC" w14:textId="77777777" w:rsidTr="000D438E">
        <w:trPr>
          <w:jc w:val="center"/>
        </w:trPr>
        <w:tc>
          <w:tcPr>
            <w:tcW w:w="1145" w:type="dxa"/>
            <w:vAlign w:val="center"/>
          </w:tcPr>
          <w:p w14:paraId="32A9DDDA" w14:textId="77777777" w:rsidR="00FC53C8" w:rsidRPr="00EE15C0" w:rsidRDefault="00FC53C8" w:rsidP="000D438E">
            <w:pPr>
              <w:rPr>
                <w:lang w:val="en-GB"/>
              </w:rPr>
            </w:pPr>
            <w:r w:rsidRPr="00EE15C0">
              <w:rPr>
                <w:lang w:val="en-GB"/>
              </w:rPr>
              <w:t>Indoor</w:t>
            </w:r>
          </w:p>
        </w:tc>
        <w:tc>
          <w:tcPr>
            <w:tcW w:w="1398" w:type="dxa"/>
            <w:vAlign w:val="center"/>
          </w:tcPr>
          <w:p w14:paraId="39B0BA8E" w14:textId="77777777" w:rsidR="00FC53C8" w:rsidRPr="00EE15C0" w:rsidRDefault="00FC53C8" w:rsidP="000D438E">
            <w:pPr>
              <w:rPr>
                <w:lang w:val="en-GB"/>
              </w:rPr>
            </w:pPr>
            <w:r w:rsidRPr="00EE15C0">
              <w:rPr>
                <w:lang w:val="en-GB"/>
              </w:rPr>
              <w:t>LTE UE</w:t>
            </w:r>
          </w:p>
        </w:tc>
        <w:tc>
          <w:tcPr>
            <w:tcW w:w="1092" w:type="dxa"/>
            <w:vAlign w:val="center"/>
          </w:tcPr>
          <w:p w14:paraId="4BF1A291" w14:textId="77777777" w:rsidR="00FC53C8" w:rsidRPr="00EE15C0" w:rsidRDefault="00FC53C8" w:rsidP="000D438E">
            <w:pPr>
              <w:rPr>
                <w:lang w:val="en-GB"/>
              </w:rPr>
            </w:pPr>
            <w:r w:rsidRPr="00EE15C0">
              <w:rPr>
                <w:lang w:val="en-GB"/>
              </w:rPr>
              <w:t>PMSE</w:t>
            </w:r>
          </w:p>
        </w:tc>
        <w:tc>
          <w:tcPr>
            <w:tcW w:w="1134" w:type="dxa"/>
            <w:vAlign w:val="center"/>
          </w:tcPr>
          <w:p w14:paraId="0FF66B5F" w14:textId="77777777" w:rsidR="00FC53C8" w:rsidRPr="00EE15C0" w:rsidRDefault="00FC53C8" w:rsidP="000D438E">
            <w:pPr>
              <w:rPr>
                <w:lang w:val="en-GB"/>
              </w:rPr>
            </w:pPr>
            <w:r w:rsidRPr="00EE15C0">
              <w:rPr>
                <w:lang w:val="en-GB"/>
              </w:rPr>
              <w:t>5 m</w:t>
            </w:r>
          </w:p>
        </w:tc>
        <w:tc>
          <w:tcPr>
            <w:tcW w:w="1542" w:type="dxa"/>
            <w:vAlign w:val="center"/>
          </w:tcPr>
          <w:p w14:paraId="7B81D50E" w14:textId="77777777" w:rsidR="00FC53C8" w:rsidRPr="00EE15C0" w:rsidRDefault="00FC53C8" w:rsidP="000D438E">
            <w:pPr>
              <w:rPr>
                <w:lang w:val="en-GB"/>
              </w:rPr>
            </w:pPr>
            <w:r w:rsidRPr="00EE15C0">
              <w:rPr>
                <w:lang w:val="en-GB"/>
              </w:rPr>
              <w:t>5…50 m</w:t>
            </w:r>
          </w:p>
        </w:tc>
        <w:tc>
          <w:tcPr>
            <w:tcW w:w="2066" w:type="dxa"/>
            <w:vAlign w:val="center"/>
          </w:tcPr>
          <w:p w14:paraId="3ED7671B" w14:textId="77777777" w:rsidR="00FC53C8" w:rsidRPr="00EE15C0" w:rsidRDefault="00FC53C8" w:rsidP="000D438E">
            <w:pPr>
              <w:rPr>
                <w:lang w:val="en-GB"/>
              </w:rPr>
            </w:pPr>
            <w:r w:rsidRPr="00EE15C0">
              <w:rPr>
                <w:lang w:val="en-GB"/>
              </w:rPr>
              <w:t>IEEE 802.11 Model C, break-point at 5m</w:t>
            </w:r>
          </w:p>
        </w:tc>
      </w:tr>
    </w:tbl>
    <w:p w14:paraId="2B1B2ED7" w14:textId="77777777" w:rsidR="00FC53C8" w:rsidRPr="00EE15C0" w:rsidRDefault="00FC53C8" w:rsidP="00FC53C8">
      <w:pPr>
        <w:rPr>
          <w:lang w:val="en-GB"/>
        </w:rPr>
      </w:pPr>
    </w:p>
    <w:p w14:paraId="6127DCDA" w14:textId="77777777" w:rsidR="00FC53C8" w:rsidRPr="00EE15C0" w:rsidRDefault="00FC53C8" w:rsidP="00FC53C8">
      <w:pPr>
        <w:rPr>
          <w:lang w:val="en-GB"/>
        </w:rPr>
      </w:pPr>
      <w:r w:rsidRPr="00EE15C0">
        <w:rPr>
          <w:lang w:val="en-GB"/>
        </w:rPr>
        <w:t xml:space="preserve">Simulation parameters are summarised in </w:t>
      </w:r>
      <w:r w:rsidRPr="00EE15C0">
        <w:rPr>
          <w:lang w:val="en-GB"/>
        </w:rPr>
        <w:fldChar w:fldCharType="begin"/>
      </w:r>
      <w:r w:rsidRPr="00EE15C0">
        <w:rPr>
          <w:lang w:val="en-GB"/>
        </w:rPr>
        <w:instrText xml:space="preserve"> REF _Ref260528176 \r \h </w:instrText>
      </w:r>
      <w:r w:rsidRPr="00EE15C0">
        <w:rPr>
          <w:lang w:val="en-GB"/>
        </w:rPr>
      </w:r>
      <w:r w:rsidRPr="00EE15C0">
        <w:rPr>
          <w:lang w:val="en-GB"/>
        </w:rPr>
        <w:fldChar w:fldCharType="separate"/>
      </w:r>
      <w:r w:rsidR="0044758C" w:rsidRPr="00EE15C0">
        <w:rPr>
          <w:lang w:val="en-GB"/>
        </w:rPr>
        <w:t>Table 59:</w:t>
      </w:r>
      <w:r w:rsidRPr="00EE15C0">
        <w:rPr>
          <w:lang w:val="en-GB"/>
        </w:rPr>
        <w:fldChar w:fldCharType="end"/>
      </w:r>
    </w:p>
    <w:p w14:paraId="515072D5" w14:textId="77777777" w:rsidR="00FC53C8" w:rsidRPr="00EE15C0" w:rsidRDefault="00FC53C8" w:rsidP="00FC53C8">
      <w:pPr>
        <w:pStyle w:val="ECCTabletitle"/>
      </w:pPr>
      <w:bookmarkStart w:id="100" w:name="_Ref260528176"/>
      <w:r w:rsidRPr="00EE15C0">
        <w:t>Parameters for MFCN UE</w:t>
      </w:r>
      <w:bookmarkEnd w:id="100"/>
    </w:p>
    <w:tbl>
      <w:tblPr>
        <w:tblW w:w="0" w:type="auto"/>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1E0" w:firstRow="1" w:lastRow="1" w:firstColumn="1" w:lastColumn="1" w:noHBand="0" w:noVBand="0"/>
      </w:tblPr>
      <w:tblGrid>
        <w:gridCol w:w="2943"/>
        <w:gridCol w:w="851"/>
        <w:gridCol w:w="1276"/>
        <w:gridCol w:w="4216"/>
      </w:tblGrid>
      <w:tr w:rsidR="00FC53C8" w:rsidRPr="00EE15C0" w14:paraId="1E8B7C18" w14:textId="77777777" w:rsidTr="000D438E">
        <w:trPr>
          <w:jc w:val="center"/>
        </w:trPr>
        <w:tc>
          <w:tcPr>
            <w:tcW w:w="2943" w:type="dxa"/>
            <w:tcBorders>
              <w:top w:val="single" w:sz="4" w:space="0" w:color="C00000"/>
              <w:right w:val="single" w:sz="6" w:space="0" w:color="FFFFFF"/>
            </w:tcBorders>
            <w:shd w:val="clear" w:color="auto" w:fill="D2232A"/>
          </w:tcPr>
          <w:p w14:paraId="165234D7" w14:textId="77777777" w:rsidR="00FC53C8" w:rsidRPr="00EE15C0" w:rsidRDefault="00FC53C8" w:rsidP="000D438E">
            <w:pPr>
              <w:spacing w:before="60" w:after="60"/>
              <w:jc w:val="center"/>
              <w:rPr>
                <w:b/>
                <w:color w:val="FFFFFF"/>
                <w:lang w:val="en-GB"/>
              </w:rPr>
            </w:pPr>
            <w:r w:rsidRPr="00EE15C0">
              <w:rPr>
                <w:b/>
                <w:color w:val="FFFFFF"/>
                <w:lang w:val="en-GB"/>
              </w:rPr>
              <w:t>Parameter</w:t>
            </w:r>
          </w:p>
        </w:tc>
        <w:tc>
          <w:tcPr>
            <w:tcW w:w="851" w:type="dxa"/>
            <w:tcBorders>
              <w:top w:val="single" w:sz="4" w:space="0" w:color="C00000"/>
              <w:left w:val="single" w:sz="6" w:space="0" w:color="FFFFFF"/>
              <w:right w:val="single" w:sz="6" w:space="0" w:color="FFFFFF"/>
            </w:tcBorders>
            <w:shd w:val="clear" w:color="auto" w:fill="D2232A"/>
          </w:tcPr>
          <w:p w14:paraId="6AC1DF50" w14:textId="77777777" w:rsidR="00FC53C8" w:rsidRPr="00EE15C0" w:rsidRDefault="00FC53C8" w:rsidP="000D438E">
            <w:pPr>
              <w:spacing w:before="60" w:after="60"/>
              <w:jc w:val="center"/>
              <w:rPr>
                <w:b/>
                <w:color w:val="FFFFFF"/>
                <w:lang w:val="en-GB"/>
              </w:rPr>
            </w:pPr>
            <w:r w:rsidRPr="00EE15C0">
              <w:rPr>
                <w:b/>
                <w:color w:val="FFFFFF"/>
                <w:lang w:val="en-GB"/>
              </w:rPr>
              <w:t>Unit</w:t>
            </w:r>
          </w:p>
        </w:tc>
        <w:tc>
          <w:tcPr>
            <w:tcW w:w="1276" w:type="dxa"/>
            <w:tcBorders>
              <w:top w:val="single" w:sz="4" w:space="0" w:color="C00000"/>
              <w:left w:val="single" w:sz="6" w:space="0" w:color="FFFFFF"/>
              <w:right w:val="single" w:sz="6" w:space="0" w:color="FFFFFF"/>
            </w:tcBorders>
            <w:shd w:val="clear" w:color="auto" w:fill="D2232A"/>
          </w:tcPr>
          <w:p w14:paraId="2AA0FDA5" w14:textId="77777777" w:rsidR="00FC53C8" w:rsidRPr="00EE15C0" w:rsidRDefault="00FC53C8" w:rsidP="000D438E">
            <w:pPr>
              <w:spacing w:before="60" w:after="60"/>
              <w:jc w:val="center"/>
              <w:rPr>
                <w:b/>
                <w:color w:val="FFFFFF"/>
                <w:lang w:val="en-GB"/>
              </w:rPr>
            </w:pPr>
            <w:r w:rsidRPr="00EE15C0">
              <w:rPr>
                <w:b/>
                <w:color w:val="FFFFFF"/>
                <w:lang w:val="en-GB"/>
              </w:rPr>
              <w:t>Value</w:t>
            </w:r>
          </w:p>
        </w:tc>
        <w:tc>
          <w:tcPr>
            <w:tcW w:w="4216" w:type="dxa"/>
            <w:tcBorders>
              <w:top w:val="single" w:sz="4" w:space="0" w:color="C00000"/>
              <w:left w:val="single" w:sz="6" w:space="0" w:color="FFFFFF"/>
            </w:tcBorders>
            <w:shd w:val="clear" w:color="auto" w:fill="D2232A"/>
          </w:tcPr>
          <w:p w14:paraId="7D2F66E6" w14:textId="77777777" w:rsidR="00FC53C8" w:rsidRPr="00EE15C0" w:rsidRDefault="00FC53C8" w:rsidP="000D438E">
            <w:pPr>
              <w:spacing w:before="60" w:after="60"/>
              <w:jc w:val="center"/>
              <w:rPr>
                <w:b/>
                <w:color w:val="FFFFFF"/>
                <w:lang w:val="en-GB"/>
              </w:rPr>
            </w:pPr>
            <w:r w:rsidRPr="00EE15C0">
              <w:rPr>
                <w:b/>
                <w:color w:val="FFFFFF"/>
                <w:lang w:val="en-GB"/>
              </w:rPr>
              <w:t>Comment</w:t>
            </w:r>
          </w:p>
        </w:tc>
      </w:tr>
      <w:tr w:rsidR="00FC53C8" w:rsidRPr="00EE15C0" w14:paraId="5857396A" w14:textId="77777777" w:rsidTr="000D438E">
        <w:trPr>
          <w:jc w:val="center"/>
        </w:trPr>
        <w:tc>
          <w:tcPr>
            <w:tcW w:w="2943" w:type="dxa"/>
          </w:tcPr>
          <w:p w14:paraId="682465FB" w14:textId="77777777" w:rsidR="00FC53C8" w:rsidRPr="00EE15C0" w:rsidRDefault="00FC53C8" w:rsidP="000D438E">
            <w:pPr>
              <w:rPr>
                <w:lang w:val="en-GB"/>
              </w:rPr>
            </w:pPr>
            <w:r w:rsidRPr="00EE15C0">
              <w:rPr>
                <w:lang w:val="en-GB"/>
              </w:rPr>
              <w:t>Channel bandwidth</w:t>
            </w:r>
          </w:p>
        </w:tc>
        <w:tc>
          <w:tcPr>
            <w:tcW w:w="851" w:type="dxa"/>
          </w:tcPr>
          <w:p w14:paraId="5769300A" w14:textId="77777777" w:rsidR="00FC53C8" w:rsidRPr="00EE15C0" w:rsidRDefault="00FC53C8" w:rsidP="000D438E">
            <w:pPr>
              <w:rPr>
                <w:lang w:val="en-GB"/>
              </w:rPr>
            </w:pPr>
            <w:r w:rsidRPr="00EE15C0">
              <w:rPr>
                <w:lang w:val="en-GB"/>
              </w:rPr>
              <w:t>MHz</w:t>
            </w:r>
          </w:p>
        </w:tc>
        <w:tc>
          <w:tcPr>
            <w:tcW w:w="1276" w:type="dxa"/>
          </w:tcPr>
          <w:p w14:paraId="7964D203" w14:textId="77777777" w:rsidR="00FC53C8" w:rsidRPr="00EE15C0" w:rsidRDefault="00FC53C8" w:rsidP="000D438E">
            <w:pPr>
              <w:rPr>
                <w:lang w:val="en-GB"/>
              </w:rPr>
            </w:pPr>
            <w:r w:rsidRPr="00EE15C0">
              <w:rPr>
                <w:lang w:val="en-GB"/>
              </w:rPr>
              <w:t>10</w:t>
            </w:r>
          </w:p>
        </w:tc>
        <w:tc>
          <w:tcPr>
            <w:tcW w:w="4216" w:type="dxa"/>
          </w:tcPr>
          <w:p w14:paraId="2BD9A9E3" w14:textId="77777777" w:rsidR="00FC53C8" w:rsidRPr="00EE15C0" w:rsidRDefault="00FC53C8" w:rsidP="000D438E">
            <w:pPr>
              <w:rPr>
                <w:lang w:val="en-GB"/>
              </w:rPr>
            </w:pPr>
          </w:p>
        </w:tc>
      </w:tr>
      <w:tr w:rsidR="00FC53C8" w:rsidRPr="00EE15C0" w14:paraId="5BDAE679" w14:textId="77777777" w:rsidTr="000D438E">
        <w:trPr>
          <w:jc w:val="center"/>
        </w:trPr>
        <w:tc>
          <w:tcPr>
            <w:tcW w:w="2943" w:type="dxa"/>
          </w:tcPr>
          <w:p w14:paraId="25426A15" w14:textId="77777777" w:rsidR="00FC53C8" w:rsidRPr="00EE15C0" w:rsidRDefault="00FC53C8" w:rsidP="000D438E">
            <w:pPr>
              <w:rPr>
                <w:lang w:val="en-GB"/>
              </w:rPr>
            </w:pPr>
            <w:r w:rsidRPr="00EE15C0">
              <w:rPr>
                <w:lang w:val="en-GB"/>
              </w:rPr>
              <w:t>Transmission bandwidth (BW)</w:t>
            </w:r>
          </w:p>
        </w:tc>
        <w:tc>
          <w:tcPr>
            <w:tcW w:w="851" w:type="dxa"/>
          </w:tcPr>
          <w:p w14:paraId="7FEC618B" w14:textId="77777777" w:rsidR="00FC53C8" w:rsidRPr="00EE15C0" w:rsidRDefault="00FC53C8" w:rsidP="000D438E">
            <w:pPr>
              <w:rPr>
                <w:lang w:val="en-GB"/>
              </w:rPr>
            </w:pPr>
            <w:r w:rsidRPr="00EE15C0">
              <w:rPr>
                <w:lang w:val="en-GB"/>
              </w:rPr>
              <w:t>MHz</w:t>
            </w:r>
          </w:p>
        </w:tc>
        <w:tc>
          <w:tcPr>
            <w:tcW w:w="1276" w:type="dxa"/>
          </w:tcPr>
          <w:p w14:paraId="2A67215C" w14:textId="77777777" w:rsidR="00FC53C8" w:rsidRPr="00EE15C0" w:rsidRDefault="00FC53C8" w:rsidP="000D438E">
            <w:pPr>
              <w:rPr>
                <w:lang w:val="en-GB"/>
              </w:rPr>
            </w:pPr>
            <w:r w:rsidRPr="00EE15C0">
              <w:rPr>
                <w:lang w:val="en-GB"/>
              </w:rPr>
              <w:t xml:space="preserve">9 </w:t>
            </w:r>
          </w:p>
        </w:tc>
        <w:tc>
          <w:tcPr>
            <w:tcW w:w="4216" w:type="dxa"/>
          </w:tcPr>
          <w:p w14:paraId="517796AB" w14:textId="77777777" w:rsidR="00FC53C8" w:rsidRPr="00EE15C0" w:rsidRDefault="00FC53C8" w:rsidP="000D438E">
            <w:pPr>
              <w:rPr>
                <w:lang w:val="en-GB"/>
              </w:rPr>
            </w:pPr>
            <w:r w:rsidRPr="00EE15C0">
              <w:rPr>
                <w:lang w:val="en-GB"/>
              </w:rPr>
              <w:t>ETSI TS 136 101, Table 7.3.1-2</w:t>
            </w:r>
          </w:p>
          <w:p w14:paraId="73DC0C90" w14:textId="77777777" w:rsidR="00FC53C8" w:rsidRPr="00EE15C0" w:rsidRDefault="00FC53C8" w:rsidP="000D438E">
            <w:pPr>
              <w:rPr>
                <w:lang w:val="en-GB"/>
              </w:rPr>
            </w:pPr>
          </w:p>
        </w:tc>
      </w:tr>
      <w:tr w:rsidR="00FC53C8" w:rsidRPr="00EE15C0" w14:paraId="4E7F611D" w14:textId="77777777" w:rsidTr="000D438E">
        <w:trPr>
          <w:jc w:val="center"/>
        </w:trPr>
        <w:tc>
          <w:tcPr>
            <w:tcW w:w="2943" w:type="dxa"/>
          </w:tcPr>
          <w:p w14:paraId="77C89B07" w14:textId="77777777" w:rsidR="00FC53C8" w:rsidRPr="00EE15C0" w:rsidRDefault="00FC53C8" w:rsidP="000D438E">
            <w:pPr>
              <w:rPr>
                <w:lang w:val="en-GB"/>
              </w:rPr>
            </w:pPr>
            <w:r w:rsidRPr="00EE15C0">
              <w:rPr>
                <w:lang w:val="en-GB"/>
              </w:rPr>
              <w:t>Antenna height</w:t>
            </w:r>
          </w:p>
        </w:tc>
        <w:tc>
          <w:tcPr>
            <w:tcW w:w="851" w:type="dxa"/>
          </w:tcPr>
          <w:p w14:paraId="65F04B09" w14:textId="77777777" w:rsidR="00FC53C8" w:rsidRPr="00EE15C0" w:rsidRDefault="00FC53C8" w:rsidP="000D438E">
            <w:pPr>
              <w:rPr>
                <w:lang w:val="en-GB"/>
              </w:rPr>
            </w:pPr>
            <w:r w:rsidRPr="00EE15C0">
              <w:rPr>
                <w:lang w:val="en-GB"/>
              </w:rPr>
              <w:t>m</w:t>
            </w:r>
          </w:p>
        </w:tc>
        <w:tc>
          <w:tcPr>
            <w:tcW w:w="1276" w:type="dxa"/>
          </w:tcPr>
          <w:p w14:paraId="4E7B7CE6" w14:textId="77777777" w:rsidR="00FC53C8" w:rsidRPr="00EE15C0" w:rsidRDefault="00FC53C8" w:rsidP="000D438E">
            <w:pPr>
              <w:rPr>
                <w:lang w:val="en-GB"/>
              </w:rPr>
            </w:pPr>
            <w:r w:rsidRPr="00EE15C0">
              <w:rPr>
                <w:lang w:val="en-GB"/>
              </w:rPr>
              <w:t>1.5</w:t>
            </w:r>
          </w:p>
        </w:tc>
        <w:tc>
          <w:tcPr>
            <w:tcW w:w="4216" w:type="dxa"/>
          </w:tcPr>
          <w:p w14:paraId="72735B38" w14:textId="77777777" w:rsidR="00FC53C8" w:rsidRPr="00EE15C0" w:rsidRDefault="00FC53C8" w:rsidP="000D438E">
            <w:pPr>
              <w:rPr>
                <w:rFonts w:cs="Arial"/>
                <w:color w:val="000000"/>
                <w:lang w:val="en-GB"/>
              </w:rPr>
            </w:pPr>
          </w:p>
        </w:tc>
      </w:tr>
      <w:tr w:rsidR="00FC53C8" w:rsidRPr="00EE15C0" w14:paraId="2BB94A00" w14:textId="77777777" w:rsidTr="000D438E">
        <w:trPr>
          <w:jc w:val="center"/>
        </w:trPr>
        <w:tc>
          <w:tcPr>
            <w:tcW w:w="2943" w:type="dxa"/>
          </w:tcPr>
          <w:p w14:paraId="07BD736D" w14:textId="77777777" w:rsidR="00FC53C8" w:rsidRPr="00EE15C0" w:rsidRDefault="00FC53C8" w:rsidP="000D438E">
            <w:pPr>
              <w:rPr>
                <w:lang w:val="en-GB"/>
              </w:rPr>
            </w:pPr>
            <w:r w:rsidRPr="00EE15C0">
              <w:rPr>
                <w:lang w:val="en-GB"/>
              </w:rPr>
              <w:t>Body loss</w:t>
            </w:r>
          </w:p>
        </w:tc>
        <w:tc>
          <w:tcPr>
            <w:tcW w:w="851" w:type="dxa"/>
          </w:tcPr>
          <w:p w14:paraId="0A01C091" w14:textId="77777777" w:rsidR="00FC53C8" w:rsidRPr="00EE15C0" w:rsidRDefault="00FC53C8" w:rsidP="000D438E">
            <w:pPr>
              <w:rPr>
                <w:lang w:val="en-GB"/>
              </w:rPr>
            </w:pPr>
            <w:r w:rsidRPr="00EE15C0">
              <w:rPr>
                <w:lang w:val="en-GB"/>
              </w:rPr>
              <w:t>dB</w:t>
            </w:r>
          </w:p>
        </w:tc>
        <w:tc>
          <w:tcPr>
            <w:tcW w:w="1276" w:type="dxa"/>
          </w:tcPr>
          <w:p w14:paraId="00453559" w14:textId="77777777" w:rsidR="00FC53C8" w:rsidRPr="00EE15C0" w:rsidRDefault="00FC53C8" w:rsidP="000D438E">
            <w:pPr>
              <w:rPr>
                <w:lang w:val="en-GB"/>
              </w:rPr>
            </w:pPr>
            <w:r w:rsidRPr="00EE15C0">
              <w:rPr>
                <w:lang w:val="en-GB"/>
              </w:rPr>
              <w:t>3</w:t>
            </w:r>
          </w:p>
        </w:tc>
        <w:tc>
          <w:tcPr>
            <w:tcW w:w="4216" w:type="dxa"/>
          </w:tcPr>
          <w:p w14:paraId="7A1C536C" w14:textId="77777777" w:rsidR="00FC53C8" w:rsidRPr="00EE15C0" w:rsidRDefault="00FC53C8" w:rsidP="000D438E">
            <w:pPr>
              <w:rPr>
                <w:rFonts w:cs="Arial"/>
                <w:color w:val="000000"/>
                <w:lang w:val="en-GB"/>
              </w:rPr>
            </w:pPr>
          </w:p>
        </w:tc>
      </w:tr>
      <w:tr w:rsidR="00FC53C8" w:rsidRPr="00EE15C0" w14:paraId="7501103A" w14:textId="77777777" w:rsidTr="000D438E">
        <w:trPr>
          <w:jc w:val="center"/>
        </w:trPr>
        <w:tc>
          <w:tcPr>
            <w:tcW w:w="2943" w:type="dxa"/>
          </w:tcPr>
          <w:p w14:paraId="7E58BC49" w14:textId="77777777" w:rsidR="00FC53C8" w:rsidRPr="00EE15C0" w:rsidRDefault="00FC53C8" w:rsidP="000D438E">
            <w:pPr>
              <w:rPr>
                <w:lang w:val="en-GB"/>
              </w:rPr>
            </w:pPr>
            <w:r w:rsidRPr="00EE15C0">
              <w:rPr>
                <w:lang w:val="en-GB"/>
              </w:rPr>
              <w:t>Antenna gain</w:t>
            </w:r>
          </w:p>
        </w:tc>
        <w:tc>
          <w:tcPr>
            <w:tcW w:w="851" w:type="dxa"/>
          </w:tcPr>
          <w:p w14:paraId="2D3C3801" w14:textId="77777777" w:rsidR="00FC53C8" w:rsidRPr="00EE15C0" w:rsidRDefault="00FC53C8" w:rsidP="000D438E">
            <w:pPr>
              <w:rPr>
                <w:lang w:val="en-GB"/>
              </w:rPr>
            </w:pPr>
            <w:proofErr w:type="spellStart"/>
            <w:r w:rsidRPr="00EE15C0">
              <w:rPr>
                <w:lang w:val="en-GB"/>
              </w:rPr>
              <w:t>dBi</w:t>
            </w:r>
            <w:proofErr w:type="spellEnd"/>
          </w:p>
        </w:tc>
        <w:tc>
          <w:tcPr>
            <w:tcW w:w="1276" w:type="dxa"/>
          </w:tcPr>
          <w:p w14:paraId="7A3D3F06" w14:textId="77777777" w:rsidR="00FC53C8" w:rsidRPr="00EE15C0" w:rsidRDefault="00FC53C8" w:rsidP="000D438E">
            <w:pPr>
              <w:rPr>
                <w:lang w:val="en-GB"/>
              </w:rPr>
            </w:pPr>
            <w:r w:rsidRPr="00EE15C0">
              <w:rPr>
                <w:lang w:val="en-GB"/>
              </w:rPr>
              <w:t>-4</w:t>
            </w:r>
          </w:p>
        </w:tc>
        <w:tc>
          <w:tcPr>
            <w:tcW w:w="4216" w:type="dxa"/>
          </w:tcPr>
          <w:p w14:paraId="1AA7C005" w14:textId="77777777" w:rsidR="00FC53C8" w:rsidRPr="00EE15C0" w:rsidRDefault="00FC53C8" w:rsidP="000D438E">
            <w:pPr>
              <w:rPr>
                <w:rFonts w:cs="Arial"/>
                <w:color w:val="000000"/>
                <w:lang w:val="en-GB"/>
              </w:rPr>
            </w:pPr>
            <w:r w:rsidRPr="00EE15C0">
              <w:rPr>
                <w:rFonts w:cs="Arial"/>
                <w:color w:val="000000"/>
                <w:lang w:val="en-GB"/>
              </w:rPr>
              <w:t>Average value</w:t>
            </w:r>
          </w:p>
          <w:p w14:paraId="307E3697" w14:textId="77777777" w:rsidR="00FC53C8" w:rsidRPr="00EE15C0" w:rsidRDefault="00FC53C8" w:rsidP="000D438E">
            <w:pPr>
              <w:rPr>
                <w:rFonts w:cs="Arial"/>
                <w:color w:val="000000"/>
                <w:lang w:val="en-GB"/>
              </w:rPr>
            </w:pPr>
            <w:r w:rsidRPr="00EE15C0">
              <w:rPr>
                <w:rFonts w:cs="Arial"/>
                <w:color w:val="000000"/>
                <w:lang w:val="en-GB"/>
              </w:rPr>
              <w:t>Omni directional</w:t>
            </w:r>
          </w:p>
        </w:tc>
      </w:tr>
      <w:tr w:rsidR="00FC53C8" w:rsidRPr="00EE15C0" w14:paraId="06A75193" w14:textId="77777777" w:rsidTr="000D438E">
        <w:trPr>
          <w:jc w:val="center"/>
        </w:trPr>
        <w:tc>
          <w:tcPr>
            <w:tcW w:w="2943" w:type="dxa"/>
          </w:tcPr>
          <w:p w14:paraId="44D864F3" w14:textId="77777777" w:rsidR="00FC53C8" w:rsidRPr="00EE15C0" w:rsidRDefault="00FC53C8" w:rsidP="000D438E">
            <w:pPr>
              <w:rPr>
                <w:lang w:val="en-GB"/>
              </w:rPr>
            </w:pPr>
            <w:r w:rsidRPr="00EE15C0">
              <w:rPr>
                <w:lang w:val="en-GB"/>
              </w:rPr>
              <w:t>Maximum transmit power</w:t>
            </w:r>
          </w:p>
        </w:tc>
        <w:tc>
          <w:tcPr>
            <w:tcW w:w="851" w:type="dxa"/>
          </w:tcPr>
          <w:p w14:paraId="3CA59D10" w14:textId="77777777" w:rsidR="00FC53C8" w:rsidRPr="00EE15C0" w:rsidRDefault="00FC53C8" w:rsidP="000D438E">
            <w:pPr>
              <w:rPr>
                <w:lang w:val="en-GB"/>
              </w:rPr>
            </w:pPr>
            <w:proofErr w:type="spellStart"/>
            <w:r w:rsidRPr="00EE15C0">
              <w:rPr>
                <w:lang w:val="en-GB"/>
              </w:rPr>
              <w:t>dBm</w:t>
            </w:r>
            <w:proofErr w:type="spellEnd"/>
          </w:p>
        </w:tc>
        <w:tc>
          <w:tcPr>
            <w:tcW w:w="1276" w:type="dxa"/>
          </w:tcPr>
          <w:p w14:paraId="38874009" w14:textId="77777777" w:rsidR="00FC53C8" w:rsidRPr="00EE15C0" w:rsidRDefault="00FC53C8" w:rsidP="000D438E">
            <w:pPr>
              <w:rPr>
                <w:lang w:val="en-GB"/>
              </w:rPr>
            </w:pPr>
            <w:r w:rsidRPr="00EE15C0">
              <w:rPr>
                <w:lang w:val="en-GB"/>
              </w:rPr>
              <w:t>23</w:t>
            </w:r>
          </w:p>
        </w:tc>
        <w:tc>
          <w:tcPr>
            <w:tcW w:w="4216" w:type="dxa"/>
          </w:tcPr>
          <w:p w14:paraId="37B06F37" w14:textId="77777777" w:rsidR="00FC53C8" w:rsidRPr="00EE15C0" w:rsidRDefault="00FC53C8" w:rsidP="000D438E">
            <w:pPr>
              <w:rPr>
                <w:rFonts w:cs="Arial"/>
                <w:color w:val="000000"/>
                <w:lang w:val="en-GB"/>
              </w:rPr>
            </w:pPr>
            <w:r w:rsidRPr="00EE15C0">
              <w:rPr>
                <w:rFonts w:cs="Arial"/>
                <w:color w:val="000000"/>
                <w:lang w:val="en-GB"/>
              </w:rPr>
              <w:t>ETSI TS 136</w:t>
            </w:r>
            <w:r w:rsidRPr="00EE15C0">
              <w:rPr>
                <w:lang w:val="en-GB"/>
              </w:rPr>
              <w:t> </w:t>
            </w:r>
            <w:r w:rsidRPr="00EE15C0">
              <w:rPr>
                <w:rFonts w:cs="Arial"/>
                <w:color w:val="000000"/>
                <w:lang w:val="en-GB"/>
              </w:rPr>
              <w:t>101, Table 6.2.2-1</w:t>
            </w:r>
          </w:p>
        </w:tc>
      </w:tr>
      <w:tr w:rsidR="00FC53C8" w:rsidRPr="00EE15C0" w14:paraId="16E9FDF3" w14:textId="77777777" w:rsidTr="000D438E">
        <w:trPr>
          <w:jc w:val="center"/>
        </w:trPr>
        <w:tc>
          <w:tcPr>
            <w:tcW w:w="2943" w:type="dxa"/>
          </w:tcPr>
          <w:p w14:paraId="5BF1178B" w14:textId="77777777" w:rsidR="00FC53C8" w:rsidRPr="00EE15C0" w:rsidRDefault="00FC53C8" w:rsidP="000D438E">
            <w:pPr>
              <w:rPr>
                <w:lang w:val="en-GB"/>
              </w:rPr>
            </w:pPr>
            <w:r w:rsidRPr="00EE15C0">
              <w:rPr>
                <w:lang w:val="en-GB"/>
              </w:rPr>
              <w:t>Cell size</w:t>
            </w:r>
          </w:p>
        </w:tc>
        <w:tc>
          <w:tcPr>
            <w:tcW w:w="851" w:type="dxa"/>
          </w:tcPr>
          <w:p w14:paraId="4B21109A" w14:textId="77777777" w:rsidR="00FC53C8" w:rsidRPr="00EE15C0" w:rsidRDefault="00FC53C8" w:rsidP="000D438E">
            <w:pPr>
              <w:rPr>
                <w:lang w:val="en-GB"/>
              </w:rPr>
            </w:pPr>
            <w:r w:rsidRPr="00EE15C0">
              <w:rPr>
                <w:lang w:val="en-GB"/>
              </w:rPr>
              <w:t>m</w:t>
            </w:r>
          </w:p>
        </w:tc>
        <w:tc>
          <w:tcPr>
            <w:tcW w:w="1276" w:type="dxa"/>
          </w:tcPr>
          <w:p w14:paraId="4E86CD5E" w14:textId="77777777" w:rsidR="00FC53C8" w:rsidRPr="00EE15C0" w:rsidRDefault="00FC53C8" w:rsidP="000D438E">
            <w:pPr>
              <w:rPr>
                <w:lang w:val="en-GB"/>
              </w:rPr>
            </w:pPr>
            <w:r w:rsidRPr="00EE15C0">
              <w:rPr>
                <w:lang w:val="en-GB"/>
              </w:rPr>
              <w:t>350</w:t>
            </w:r>
          </w:p>
        </w:tc>
        <w:tc>
          <w:tcPr>
            <w:tcW w:w="4216" w:type="dxa"/>
          </w:tcPr>
          <w:p w14:paraId="24817ECB" w14:textId="77777777" w:rsidR="00FC53C8" w:rsidRPr="00EE15C0" w:rsidRDefault="00FC53C8" w:rsidP="000D438E">
            <w:pPr>
              <w:rPr>
                <w:rFonts w:cs="Arial"/>
                <w:color w:val="000000"/>
                <w:lang w:val="en-GB"/>
              </w:rPr>
            </w:pPr>
            <w:r w:rsidRPr="00EE15C0">
              <w:rPr>
                <w:rFonts w:cs="Arial"/>
                <w:color w:val="000000"/>
                <w:lang w:val="en-GB"/>
              </w:rPr>
              <w:t>Urban environment is considered.</w:t>
            </w:r>
          </w:p>
        </w:tc>
      </w:tr>
    </w:tbl>
    <w:p w14:paraId="29C022B4" w14:textId="77777777" w:rsidR="00FC53C8" w:rsidRPr="00EE15C0" w:rsidRDefault="00FC53C8" w:rsidP="00FC53C8">
      <w:pPr>
        <w:rPr>
          <w:lang w:val="en-GB"/>
        </w:rPr>
      </w:pPr>
    </w:p>
    <w:p w14:paraId="4B001B8C" w14:textId="77777777" w:rsidR="00FC53C8" w:rsidRPr="00EE15C0" w:rsidRDefault="00FC53C8" w:rsidP="00FC53C8">
      <w:pPr>
        <w:pStyle w:val="ECCParagraph"/>
      </w:pPr>
      <w:r w:rsidRPr="00EE15C0">
        <w:t xml:space="preserve">In this simulation MFCN UE power control is considered and the values in </w:t>
      </w:r>
      <w:r w:rsidRPr="00EE15C0">
        <w:fldChar w:fldCharType="begin"/>
      </w:r>
      <w:r w:rsidRPr="00EE15C0">
        <w:instrText xml:space="preserve"> REF _Ref260528235 \r \h </w:instrText>
      </w:r>
      <w:r w:rsidRPr="00EE15C0">
        <w:fldChar w:fldCharType="separate"/>
      </w:r>
      <w:r w:rsidR="0044758C" w:rsidRPr="00EE15C0">
        <w:t>Table 60:</w:t>
      </w:r>
      <w:r w:rsidRPr="00EE15C0">
        <w:fldChar w:fldCharType="end"/>
      </w:r>
      <w:r w:rsidRPr="00EE15C0">
        <w:t xml:space="preserve"> below are used. </w:t>
      </w:r>
    </w:p>
    <w:p w14:paraId="5E2DA0A0" w14:textId="77777777" w:rsidR="00FC53C8" w:rsidRPr="00EE15C0" w:rsidRDefault="00FC53C8" w:rsidP="00FC53C8">
      <w:pPr>
        <w:pStyle w:val="ECCTabletitle"/>
      </w:pPr>
      <w:bookmarkStart w:id="101" w:name="_Ref260528235"/>
      <w:r w:rsidRPr="00EE15C0">
        <w:t>MFCN UE power control values</w:t>
      </w:r>
      <w:bookmarkEnd w:id="101"/>
      <w:r w:rsidRPr="00EE15C0">
        <w:t xml:space="preserve"> </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518"/>
        <w:gridCol w:w="709"/>
        <w:gridCol w:w="1276"/>
        <w:gridCol w:w="2976"/>
      </w:tblGrid>
      <w:tr w:rsidR="00FC53C8" w:rsidRPr="00EE15C0" w14:paraId="30201E6D" w14:textId="77777777" w:rsidTr="000D438E">
        <w:trPr>
          <w:tblHeader/>
          <w:jc w:val="center"/>
        </w:trPr>
        <w:tc>
          <w:tcPr>
            <w:tcW w:w="2518" w:type="dxa"/>
            <w:tcBorders>
              <w:top w:val="single" w:sz="4" w:space="0" w:color="D2232A"/>
              <w:left w:val="single" w:sz="4" w:space="0" w:color="D2232A"/>
              <w:bottom w:val="single" w:sz="4" w:space="0" w:color="D2232A"/>
              <w:right w:val="single" w:sz="8" w:space="0" w:color="FFFFFF"/>
            </w:tcBorders>
            <w:shd w:val="clear" w:color="auto" w:fill="D2232A"/>
          </w:tcPr>
          <w:p w14:paraId="17780101" w14:textId="77777777" w:rsidR="00FC53C8" w:rsidRPr="00EE15C0" w:rsidRDefault="00FC53C8" w:rsidP="000D438E">
            <w:pPr>
              <w:keepNext/>
              <w:jc w:val="center"/>
              <w:rPr>
                <w:b/>
                <w:color w:val="FFFFFF"/>
                <w:lang w:val="en-GB" w:eastAsia="de-DE"/>
              </w:rPr>
            </w:pPr>
            <w:r w:rsidRPr="00EE15C0">
              <w:rPr>
                <w:b/>
                <w:color w:val="FFFFFF"/>
                <w:lang w:val="en-GB" w:eastAsia="de-DE"/>
              </w:rPr>
              <w:t>Parameter</w:t>
            </w:r>
          </w:p>
        </w:tc>
        <w:tc>
          <w:tcPr>
            <w:tcW w:w="709" w:type="dxa"/>
            <w:tcBorders>
              <w:top w:val="single" w:sz="4" w:space="0" w:color="D2232A"/>
              <w:left w:val="single" w:sz="8" w:space="0" w:color="FFFFFF"/>
              <w:bottom w:val="single" w:sz="4" w:space="0" w:color="D2232A"/>
              <w:right w:val="single" w:sz="8" w:space="0" w:color="FFFFFF"/>
            </w:tcBorders>
            <w:shd w:val="clear" w:color="auto" w:fill="D2232A"/>
          </w:tcPr>
          <w:p w14:paraId="71CB45E6" w14:textId="77777777" w:rsidR="00FC53C8" w:rsidRPr="00EE15C0" w:rsidRDefault="00FC53C8" w:rsidP="000D438E">
            <w:pPr>
              <w:keepNext/>
              <w:jc w:val="center"/>
              <w:rPr>
                <w:b/>
                <w:color w:val="FFFFFF"/>
                <w:lang w:val="en-GB" w:eastAsia="de-DE"/>
              </w:rPr>
            </w:pPr>
            <w:r w:rsidRPr="00EE15C0">
              <w:rPr>
                <w:b/>
                <w:color w:val="FFFFFF"/>
                <w:lang w:val="en-GB" w:eastAsia="de-DE"/>
              </w:rPr>
              <w:t>Unit</w:t>
            </w:r>
          </w:p>
        </w:tc>
        <w:tc>
          <w:tcPr>
            <w:tcW w:w="1276" w:type="dxa"/>
            <w:tcBorders>
              <w:top w:val="single" w:sz="4" w:space="0" w:color="D2232A"/>
              <w:left w:val="single" w:sz="8" w:space="0" w:color="FFFFFF"/>
              <w:bottom w:val="single" w:sz="4" w:space="0" w:color="D2232A"/>
              <w:right w:val="single" w:sz="8" w:space="0" w:color="FFFFFF"/>
            </w:tcBorders>
            <w:shd w:val="clear" w:color="auto" w:fill="D2232A"/>
          </w:tcPr>
          <w:p w14:paraId="1E456DC9" w14:textId="77777777" w:rsidR="00FC53C8" w:rsidRPr="00EE15C0" w:rsidRDefault="00FC53C8" w:rsidP="000D438E">
            <w:pPr>
              <w:keepNext/>
              <w:jc w:val="center"/>
              <w:rPr>
                <w:b/>
                <w:color w:val="FFFFFF"/>
                <w:lang w:val="en-GB" w:eastAsia="de-DE"/>
              </w:rPr>
            </w:pPr>
            <w:r w:rsidRPr="00EE15C0">
              <w:rPr>
                <w:b/>
                <w:color w:val="FFFFFF"/>
                <w:lang w:val="en-GB" w:eastAsia="de-DE"/>
              </w:rPr>
              <w:t>Value</w:t>
            </w:r>
          </w:p>
        </w:tc>
        <w:tc>
          <w:tcPr>
            <w:tcW w:w="2976" w:type="dxa"/>
            <w:tcBorders>
              <w:top w:val="single" w:sz="4" w:space="0" w:color="D2232A"/>
              <w:left w:val="single" w:sz="8" w:space="0" w:color="FFFFFF"/>
              <w:bottom w:val="single" w:sz="4" w:space="0" w:color="D2232A"/>
              <w:right w:val="single" w:sz="4" w:space="0" w:color="D2232A"/>
            </w:tcBorders>
            <w:shd w:val="clear" w:color="auto" w:fill="D2232A"/>
          </w:tcPr>
          <w:p w14:paraId="68917AC7" w14:textId="77777777" w:rsidR="00FC53C8" w:rsidRPr="00EE15C0" w:rsidRDefault="00FC53C8" w:rsidP="000D438E">
            <w:pPr>
              <w:keepNext/>
              <w:jc w:val="center"/>
              <w:rPr>
                <w:b/>
                <w:color w:val="FFFFFF"/>
                <w:lang w:val="en-GB" w:eastAsia="de-DE"/>
              </w:rPr>
            </w:pPr>
            <w:r w:rsidRPr="00EE15C0">
              <w:rPr>
                <w:b/>
                <w:color w:val="FFFFFF"/>
                <w:lang w:val="en-GB" w:eastAsia="de-DE"/>
              </w:rPr>
              <w:t>Comment</w:t>
            </w:r>
          </w:p>
        </w:tc>
      </w:tr>
      <w:tr w:rsidR="00FC53C8" w:rsidRPr="00EE15C0" w14:paraId="2AE1D729" w14:textId="77777777" w:rsidTr="000D438E">
        <w:trPr>
          <w:jc w:val="center"/>
        </w:trPr>
        <w:tc>
          <w:tcPr>
            <w:tcW w:w="2518" w:type="dxa"/>
            <w:tcBorders>
              <w:top w:val="single" w:sz="4" w:space="0" w:color="D2232A"/>
              <w:left w:val="single" w:sz="4" w:space="0" w:color="D2232A"/>
              <w:bottom w:val="single" w:sz="4" w:space="0" w:color="D2232A"/>
              <w:right w:val="single" w:sz="4" w:space="0" w:color="D2232A"/>
            </w:tcBorders>
          </w:tcPr>
          <w:p w14:paraId="5B3C1848" w14:textId="77777777" w:rsidR="00FC53C8" w:rsidRPr="00EE15C0" w:rsidRDefault="00FC53C8" w:rsidP="000D438E">
            <w:pPr>
              <w:keepNext/>
              <w:rPr>
                <w:lang w:val="en-GB" w:eastAsia="de-DE"/>
              </w:rPr>
            </w:pPr>
            <w:r w:rsidRPr="00EE15C0">
              <w:rPr>
                <w:lang w:val="en-GB" w:eastAsia="de-DE"/>
              </w:rPr>
              <w:t>Power control step size</w:t>
            </w:r>
          </w:p>
        </w:tc>
        <w:tc>
          <w:tcPr>
            <w:tcW w:w="709" w:type="dxa"/>
            <w:tcBorders>
              <w:top w:val="single" w:sz="4" w:space="0" w:color="D2232A"/>
              <w:left w:val="single" w:sz="4" w:space="0" w:color="D2232A"/>
              <w:bottom w:val="single" w:sz="4" w:space="0" w:color="D2232A"/>
              <w:right w:val="single" w:sz="4" w:space="0" w:color="D2232A"/>
            </w:tcBorders>
          </w:tcPr>
          <w:p w14:paraId="2B7C7672" w14:textId="77777777" w:rsidR="00FC53C8" w:rsidRPr="00EE15C0" w:rsidRDefault="00FC53C8" w:rsidP="000D438E">
            <w:pPr>
              <w:keepNext/>
              <w:rPr>
                <w:lang w:val="en-GB" w:eastAsia="de-DE"/>
              </w:rPr>
            </w:pPr>
            <w:r w:rsidRPr="00EE15C0">
              <w:rPr>
                <w:lang w:val="en-GB" w:eastAsia="de-DE"/>
              </w:rPr>
              <w:t>dB</w:t>
            </w:r>
          </w:p>
        </w:tc>
        <w:tc>
          <w:tcPr>
            <w:tcW w:w="1276" w:type="dxa"/>
            <w:tcBorders>
              <w:top w:val="single" w:sz="4" w:space="0" w:color="D2232A"/>
              <w:left w:val="single" w:sz="4" w:space="0" w:color="D2232A"/>
              <w:bottom w:val="single" w:sz="4" w:space="0" w:color="D2232A"/>
              <w:right w:val="single" w:sz="4" w:space="0" w:color="D2232A"/>
            </w:tcBorders>
          </w:tcPr>
          <w:p w14:paraId="60D8C9A8" w14:textId="77777777" w:rsidR="00FC53C8" w:rsidRPr="00EE15C0" w:rsidRDefault="00FC53C8" w:rsidP="000D438E">
            <w:pPr>
              <w:keepNext/>
              <w:rPr>
                <w:lang w:val="en-GB" w:eastAsia="de-DE"/>
              </w:rPr>
            </w:pPr>
            <w:r w:rsidRPr="00EE15C0">
              <w:rPr>
                <w:lang w:val="en-GB" w:eastAsia="de-DE"/>
              </w:rPr>
              <w:t>1</w:t>
            </w:r>
          </w:p>
        </w:tc>
        <w:tc>
          <w:tcPr>
            <w:tcW w:w="2976" w:type="dxa"/>
            <w:tcBorders>
              <w:top w:val="single" w:sz="4" w:space="0" w:color="D2232A"/>
              <w:left w:val="single" w:sz="4" w:space="0" w:color="D2232A"/>
              <w:bottom w:val="single" w:sz="4" w:space="0" w:color="D2232A"/>
              <w:right w:val="single" w:sz="4" w:space="0" w:color="D2232A"/>
            </w:tcBorders>
          </w:tcPr>
          <w:p w14:paraId="77BD0E7D" w14:textId="77777777" w:rsidR="00FC53C8" w:rsidRPr="00EE15C0" w:rsidRDefault="00FC53C8" w:rsidP="000D438E">
            <w:pPr>
              <w:keepNext/>
              <w:rPr>
                <w:lang w:val="en-GB" w:eastAsia="de-DE"/>
              </w:rPr>
            </w:pPr>
          </w:p>
        </w:tc>
      </w:tr>
      <w:tr w:rsidR="00FC53C8" w:rsidRPr="00EE15C0" w14:paraId="30407DCD" w14:textId="77777777" w:rsidTr="000D438E">
        <w:trPr>
          <w:jc w:val="center"/>
        </w:trPr>
        <w:tc>
          <w:tcPr>
            <w:tcW w:w="2518" w:type="dxa"/>
            <w:tcBorders>
              <w:top w:val="single" w:sz="4" w:space="0" w:color="D2232A"/>
              <w:left w:val="single" w:sz="4" w:space="0" w:color="D2232A"/>
              <w:bottom w:val="single" w:sz="4" w:space="0" w:color="D2232A"/>
              <w:right w:val="single" w:sz="4" w:space="0" w:color="D2232A"/>
            </w:tcBorders>
          </w:tcPr>
          <w:p w14:paraId="3507FC36" w14:textId="77777777" w:rsidR="00FC53C8" w:rsidRPr="00EE15C0" w:rsidRDefault="00FC53C8" w:rsidP="000D438E">
            <w:pPr>
              <w:keepNext/>
              <w:rPr>
                <w:lang w:val="en-GB" w:eastAsia="de-DE"/>
              </w:rPr>
            </w:pPr>
            <w:r w:rsidRPr="00EE15C0">
              <w:rPr>
                <w:lang w:val="en-GB" w:eastAsia="de-DE"/>
              </w:rPr>
              <w:t>Minimum threshold</w:t>
            </w:r>
          </w:p>
        </w:tc>
        <w:tc>
          <w:tcPr>
            <w:tcW w:w="709" w:type="dxa"/>
            <w:tcBorders>
              <w:top w:val="single" w:sz="4" w:space="0" w:color="D2232A"/>
              <w:left w:val="single" w:sz="4" w:space="0" w:color="D2232A"/>
              <w:bottom w:val="single" w:sz="4" w:space="0" w:color="D2232A"/>
              <w:right w:val="single" w:sz="4" w:space="0" w:color="D2232A"/>
            </w:tcBorders>
          </w:tcPr>
          <w:p w14:paraId="0E6385ED" w14:textId="77777777" w:rsidR="00FC53C8" w:rsidRPr="00EE15C0" w:rsidRDefault="00FC53C8" w:rsidP="000D438E">
            <w:pPr>
              <w:keepNext/>
              <w:rPr>
                <w:lang w:val="en-GB" w:eastAsia="de-DE"/>
              </w:rPr>
            </w:pPr>
            <w:proofErr w:type="spellStart"/>
            <w:r w:rsidRPr="00EE15C0">
              <w:rPr>
                <w:lang w:val="en-GB" w:eastAsia="de-DE"/>
              </w:rPr>
              <w:t>dBm</w:t>
            </w:r>
            <w:proofErr w:type="spellEnd"/>
          </w:p>
        </w:tc>
        <w:tc>
          <w:tcPr>
            <w:tcW w:w="1276" w:type="dxa"/>
            <w:tcBorders>
              <w:top w:val="single" w:sz="4" w:space="0" w:color="D2232A"/>
              <w:left w:val="single" w:sz="4" w:space="0" w:color="D2232A"/>
              <w:bottom w:val="single" w:sz="4" w:space="0" w:color="D2232A"/>
              <w:right w:val="single" w:sz="4" w:space="0" w:color="D2232A"/>
            </w:tcBorders>
          </w:tcPr>
          <w:p w14:paraId="1B159491" w14:textId="77777777" w:rsidR="00FC53C8" w:rsidRPr="00EE15C0" w:rsidRDefault="00FC53C8" w:rsidP="000D438E">
            <w:pPr>
              <w:keepNext/>
              <w:rPr>
                <w:lang w:val="en-GB" w:eastAsia="de-DE"/>
              </w:rPr>
            </w:pPr>
            <w:r w:rsidRPr="00EE15C0">
              <w:rPr>
                <w:lang w:val="en-GB" w:eastAsia="de-DE"/>
              </w:rPr>
              <w:t>-101.5</w:t>
            </w:r>
          </w:p>
        </w:tc>
        <w:tc>
          <w:tcPr>
            <w:tcW w:w="2976" w:type="dxa"/>
            <w:tcBorders>
              <w:top w:val="single" w:sz="4" w:space="0" w:color="D2232A"/>
              <w:left w:val="single" w:sz="4" w:space="0" w:color="D2232A"/>
              <w:bottom w:val="single" w:sz="4" w:space="0" w:color="D2232A"/>
              <w:right w:val="single" w:sz="4" w:space="0" w:color="D2232A"/>
            </w:tcBorders>
          </w:tcPr>
          <w:p w14:paraId="25F12C62" w14:textId="77777777" w:rsidR="00FC53C8" w:rsidRPr="00EE15C0" w:rsidRDefault="00FC53C8" w:rsidP="000D438E">
            <w:pPr>
              <w:keepNext/>
              <w:rPr>
                <w:lang w:val="en-GB" w:eastAsia="de-DE"/>
              </w:rPr>
            </w:pPr>
            <w:r w:rsidRPr="00EE15C0">
              <w:rPr>
                <w:lang w:val="en-GB" w:eastAsia="de-DE"/>
              </w:rPr>
              <w:t>Sensitivity of the MFCN BS</w:t>
            </w:r>
          </w:p>
        </w:tc>
      </w:tr>
      <w:tr w:rsidR="00FC53C8" w:rsidRPr="00EE15C0" w14:paraId="7625D228" w14:textId="77777777" w:rsidTr="000D438E">
        <w:trPr>
          <w:jc w:val="center"/>
        </w:trPr>
        <w:tc>
          <w:tcPr>
            <w:tcW w:w="2518" w:type="dxa"/>
            <w:tcBorders>
              <w:top w:val="single" w:sz="4" w:space="0" w:color="D2232A"/>
              <w:left w:val="single" w:sz="4" w:space="0" w:color="D2232A"/>
              <w:bottom w:val="single" w:sz="4" w:space="0" w:color="D2232A"/>
              <w:right w:val="single" w:sz="4" w:space="0" w:color="D2232A"/>
            </w:tcBorders>
          </w:tcPr>
          <w:p w14:paraId="3526DEEA" w14:textId="77777777" w:rsidR="00FC53C8" w:rsidRPr="00EE15C0" w:rsidRDefault="00FC53C8" w:rsidP="000D438E">
            <w:pPr>
              <w:rPr>
                <w:lang w:val="en-GB" w:eastAsia="de-DE"/>
              </w:rPr>
            </w:pPr>
            <w:r w:rsidRPr="00EE15C0">
              <w:rPr>
                <w:lang w:val="en-GB" w:eastAsia="de-DE"/>
              </w:rPr>
              <w:t>Dynamic range</w:t>
            </w:r>
          </w:p>
        </w:tc>
        <w:tc>
          <w:tcPr>
            <w:tcW w:w="709" w:type="dxa"/>
            <w:tcBorders>
              <w:top w:val="single" w:sz="4" w:space="0" w:color="D2232A"/>
              <w:left w:val="single" w:sz="4" w:space="0" w:color="D2232A"/>
              <w:bottom w:val="single" w:sz="4" w:space="0" w:color="D2232A"/>
              <w:right w:val="single" w:sz="4" w:space="0" w:color="D2232A"/>
            </w:tcBorders>
          </w:tcPr>
          <w:p w14:paraId="2F428EC0" w14:textId="77777777" w:rsidR="00FC53C8" w:rsidRPr="00EE15C0" w:rsidRDefault="00FC53C8" w:rsidP="000D438E">
            <w:pPr>
              <w:rPr>
                <w:lang w:val="en-GB" w:eastAsia="de-DE"/>
              </w:rPr>
            </w:pPr>
            <w:r w:rsidRPr="00EE15C0">
              <w:rPr>
                <w:lang w:val="en-GB" w:eastAsia="de-DE"/>
              </w:rPr>
              <w:t>dB</w:t>
            </w:r>
          </w:p>
        </w:tc>
        <w:tc>
          <w:tcPr>
            <w:tcW w:w="1276" w:type="dxa"/>
            <w:tcBorders>
              <w:top w:val="single" w:sz="4" w:space="0" w:color="D2232A"/>
              <w:left w:val="single" w:sz="4" w:space="0" w:color="D2232A"/>
              <w:bottom w:val="single" w:sz="4" w:space="0" w:color="D2232A"/>
              <w:right w:val="single" w:sz="4" w:space="0" w:color="D2232A"/>
            </w:tcBorders>
          </w:tcPr>
          <w:p w14:paraId="276B2A20" w14:textId="77777777" w:rsidR="00FC53C8" w:rsidRPr="00EE15C0" w:rsidRDefault="00FC53C8" w:rsidP="000D438E">
            <w:pPr>
              <w:rPr>
                <w:lang w:val="en-GB" w:eastAsia="de-DE"/>
              </w:rPr>
            </w:pPr>
            <w:r w:rsidRPr="00EE15C0">
              <w:rPr>
                <w:lang w:val="en-GB" w:eastAsia="de-DE"/>
              </w:rPr>
              <w:t>63</w:t>
            </w:r>
          </w:p>
        </w:tc>
        <w:tc>
          <w:tcPr>
            <w:tcW w:w="2976" w:type="dxa"/>
            <w:tcBorders>
              <w:top w:val="single" w:sz="4" w:space="0" w:color="D2232A"/>
              <w:left w:val="single" w:sz="4" w:space="0" w:color="D2232A"/>
              <w:bottom w:val="single" w:sz="4" w:space="0" w:color="D2232A"/>
              <w:right w:val="single" w:sz="4" w:space="0" w:color="D2232A"/>
            </w:tcBorders>
          </w:tcPr>
          <w:p w14:paraId="553BE750" w14:textId="77777777" w:rsidR="00FC53C8" w:rsidRPr="00EE15C0" w:rsidRDefault="00FC53C8" w:rsidP="000D438E">
            <w:pPr>
              <w:rPr>
                <w:lang w:val="en-GB" w:eastAsia="de-DE"/>
              </w:rPr>
            </w:pPr>
          </w:p>
        </w:tc>
      </w:tr>
    </w:tbl>
    <w:p w14:paraId="23FC5087" w14:textId="77777777" w:rsidR="00FC53C8" w:rsidRPr="00EE15C0" w:rsidRDefault="00FC53C8" w:rsidP="00FC53C8">
      <w:pPr>
        <w:pStyle w:val="ECCParagraph"/>
      </w:pPr>
    </w:p>
    <w:p w14:paraId="21AA1899" w14:textId="77777777" w:rsidR="00FC53C8" w:rsidRPr="00EE15C0" w:rsidRDefault="00FC53C8" w:rsidP="00FC53C8">
      <w:pPr>
        <w:pStyle w:val="ECCParagraph"/>
      </w:pPr>
      <w:r w:rsidRPr="00EE15C0">
        <w:t xml:space="preserve">This means that if the received power at the base station is higher than the minimum threshold, the UE will reduce the transmitted power in 1 </w:t>
      </w:r>
      <w:proofErr w:type="spellStart"/>
      <w:r w:rsidRPr="00EE15C0">
        <w:t>dBm</w:t>
      </w:r>
      <w:proofErr w:type="spellEnd"/>
      <w:r w:rsidRPr="00EE15C0">
        <w:t xml:space="preserve"> steps, until the minimum threshold is reached. Depending on the frequency separation between block edge of the MFCN UE and PMSE channel edge, and the filter characteristics of the UE in questions. PMSE can experience different levels of MFCN UE OOB emissions as illustrated in </w:t>
      </w:r>
      <w:r w:rsidRPr="00EE15C0">
        <w:fldChar w:fldCharType="begin"/>
      </w:r>
      <w:r w:rsidRPr="00EE15C0">
        <w:instrText xml:space="preserve"> REF _Ref260528296 \r \h </w:instrText>
      </w:r>
      <w:r w:rsidRPr="00EE15C0">
        <w:fldChar w:fldCharType="separate"/>
      </w:r>
      <w:r w:rsidR="0044758C" w:rsidRPr="00EE15C0">
        <w:t>Table 61</w:t>
      </w:r>
      <w:proofErr w:type="gramStart"/>
      <w:r w:rsidR="0044758C" w:rsidRPr="00EE15C0">
        <w:t>:</w:t>
      </w:r>
      <w:r w:rsidRPr="00EE15C0">
        <w:fldChar w:fldCharType="end"/>
      </w:r>
      <w:r w:rsidRPr="00EE15C0">
        <w:t>.</w:t>
      </w:r>
      <w:proofErr w:type="gramEnd"/>
      <w:r w:rsidRPr="00EE15C0">
        <w:t xml:space="preserve"> These values correspond to a maximum Transmit power of 23 </w:t>
      </w:r>
      <w:proofErr w:type="spellStart"/>
      <w:r w:rsidRPr="00EE15C0">
        <w:t>dBm</w:t>
      </w:r>
      <w:proofErr w:type="spellEnd"/>
      <w:r w:rsidRPr="00EE15C0">
        <w:t xml:space="preserve"> and for lower transmitted power due to power control the OOB emission will be lower as well.</w:t>
      </w:r>
    </w:p>
    <w:p w14:paraId="157E58FC" w14:textId="77777777" w:rsidR="00FC53C8" w:rsidRPr="00EE15C0" w:rsidRDefault="00FC53C8" w:rsidP="00F140D8">
      <w:pPr>
        <w:keepNext/>
        <w:rPr>
          <w:lang w:val="en-GB"/>
        </w:rPr>
      </w:pPr>
      <w:r w:rsidRPr="00EE15C0">
        <w:rPr>
          <w:lang w:val="en-GB"/>
        </w:rPr>
        <w:lastRenderedPageBreak/>
        <w:t xml:space="preserve">The results of the simulation are illustrated in </w:t>
      </w:r>
      <w:r w:rsidRPr="00EE15C0">
        <w:rPr>
          <w:lang w:val="en-GB"/>
        </w:rPr>
        <w:fldChar w:fldCharType="begin"/>
      </w:r>
      <w:r w:rsidRPr="00EE15C0">
        <w:rPr>
          <w:lang w:val="en-GB"/>
        </w:rPr>
        <w:instrText xml:space="preserve"> REF _Ref260528296 \r \h </w:instrText>
      </w:r>
      <w:r w:rsidRPr="00EE15C0">
        <w:rPr>
          <w:lang w:val="en-GB"/>
        </w:rPr>
      </w:r>
      <w:r w:rsidRPr="00EE15C0">
        <w:rPr>
          <w:lang w:val="en-GB"/>
        </w:rPr>
        <w:fldChar w:fldCharType="separate"/>
      </w:r>
      <w:r w:rsidR="0044758C" w:rsidRPr="00EE15C0">
        <w:rPr>
          <w:lang w:val="en-GB"/>
        </w:rPr>
        <w:t>Table 61</w:t>
      </w:r>
      <w:proofErr w:type="gramStart"/>
      <w:r w:rsidR="0044758C" w:rsidRPr="00EE15C0">
        <w:rPr>
          <w:lang w:val="en-GB"/>
        </w:rPr>
        <w:t>:</w:t>
      </w:r>
      <w:r w:rsidRPr="00EE15C0">
        <w:rPr>
          <w:lang w:val="en-GB"/>
        </w:rPr>
        <w:fldChar w:fldCharType="end"/>
      </w:r>
      <w:r w:rsidRPr="00EE15C0">
        <w:rPr>
          <w:lang w:val="en-GB"/>
        </w:rPr>
        <w:t>.</w:t>
      </w:r>
      <w:proofErr w:type="gramEnd"/>
    </w:p>
    <w:p w14:paraId="2B288641" w14:textId="77777777" w:rsidR="00FC53C8" w:rsidRPr="00EE15C0" w:rsidRDefault="00FC53C8" w:rsidP="00F140D8">
      <w:pPr>
        <w:pStyle w:val="ECCTabletitle"/>
      </w:pPr>
      <w:bookmarkStart w:id="102" w:name="_Ref260528296"/>
      <w:r w:rsidRPr="00EE15C0">
        <w:t>Monte-Carlo Simulation Results</w:t>
      </w:r>
      <w:bookmarkEnd w:id="102"/>
    </w:p>
    <w:tbl>
      <w:tblPr>
        <w:tblW w:w="0" w:type="auto"/>
        <w:tblInd w:w="673"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Look w:val="04A0" w:firstRow="1" w:lastRow="0" w:firstColumn="1" w:lastColumn="0" w:noHBand="0" w:noVBand="1"/>
      </w:tblPr>
      <w:tblGrid>
        <w:gridCol w:w="2923"/>
        <w:gridCol w:w="748"/>
        <w:gridCol w:w="749"/>
        <w:gridCol w:w="749"/>
        <w:gridCol w:w="785"/>
        <w:gridCol w:w="785"/>
        <w:gridCol w:w="918"/>
      </w:tblGrid>
      <w:tr w:rsidR="00FC53C8" w:rsidRPr="00EE15C0" w14:paraId="0F4960B2" w14:textId="77777777" w:rsidTr="000D438E">
        <w:trPr>
          <w:trHeight w:val="300"/>
        </w:trPr>
        <w:tc>
          <w:tcPr>
            <w:tcW w:w="7657" w:type="dxa"/>
            <w:gridSpan w:val="7"/>
            <w:tcBorders>
              <w:top w:val="single" w:sz="4" w:space="0" w:color="D2232A"/>
              <w:left w:val="single" w:sz="4" w:space="0" w:color="D2232A"/>
              <w:bottom w:val="single" w:sz="4" w:space="0" w:color="D2232A"/>
              <w:right w:val="single" w:sz="4" w:space="0" w:color="D2232A"/>
            </w:tcBorders>
            <w:shd w:val="clear" w:color="auto" w:fill="D2232A"/>
            <w:noWrap/>
            <w:vAlign w:val="center"/>
          </w:tcPr>
          <w:p w14:paraId="4CB322C3" w14:textId="77777777" w:rsidR="00FC53C8" w:rsidRPr="00EE15C0" w:rsidRDefault="00FC53C8" w:rsidP="00F140D8">
            <w:pPr>
              <w:keepNext/>
              <w:jc w:val="center"/>
              <w:rPr>
                <w:b/>
                <w:color w:val="FFFFFF" w:themeColor="background1"/>
                <w:lang w:val="en-GB"/>
              </w:rPr>
            </w:pPr>
            <w:r w:rsidRPr="00EE15C0">
              <w:rPr>
                <w:b/>
                <w:color w:val="FFFFFF" w:themeColor="background1"/>
                <w:lang w:val="en-GB"/>
              </w:rPr>
              <w:t>Interference probability: Unwanted [%]</w:t>
            </w:r>
          </w:p>
        </w:tc>
      </w:tr>
      <w:tr w:rsidR="00FC53C8" w:rsidRPr="00EE15C0" w14:paraId="1F594E34" w14:textId="77777777" w:rsidTr="000D438E">
        <w:trPr>
          <w:trHeight w:hRule="exact" w:val="688"/>
        </w:trPr>
        <w:tc>
          <w:tcPr>
            <w:tcW w:w="2923" w:type="dxa"/>
            <w:shd w:val="clear" w:color="auto" w:fill="FFFFFF"/>
            <w:noWrap/>
            <w:vAlign w:val="center"/>
          </w:tcPr>
          <w:p w14:paraId="0D0F3594" w14:textId="77777777" w:rsidR="00FC53C8" w:rsidRPr="00EE15C0" w:rsidRDefault="00FC53C8" w:rsidP="00F140D8">
            <w:pPr>
              <w:keepNext/>
              <w:jc w:val="center"/>
              <w:rPr>
                <w:rFonts w:cs="Arial"/>
                <w:bCs/>
                <w:color w:val="000000"/>
                <w:lang w:val="en-GB"/>
              </w:rPr>
            </w:pPr>
            <w:r w:rsidRPr="00EE15C0">
              <w:rPr>
                <w:rFonts w:cs="Arial"/>
                <w:bCs/>
                <w:lang w:val="en-GB"/>
              </w:rPr>
              <w:t>Maximum MFCN UE OOB emission level [</w:t>
            </w:r>
            <w:proofErr w:type="spellStart"/>
            <w:r w:rsidRPr="00EE15C0">
              <w:rPr>
                <w:rFonts w:cs="Arial"/>
                <w:bCs/>
                <w:lang w:val="en-GB"/>
              </w:rPr>
              <w:t>dBm</w:t>
            </w:r>
            <w:proofErr w:type="spellEnd"/>
            <w:r w:rsidRPr="00EE15C0">
              <w:rPr>
                <w:rFonts w:cs="Arial"/>
                <w:bCs/>
                <w:lang w:val="en-GB"/>
              </w:rPr>
              <w:t>/MHz]</w:t>
            </w:r>
          </w:p>
        </w:tc>
        <w:tc>
          <w:tcPr>
            <w:tcW w:w="748" w:type="dxa"/>
            <w:shd w:val="clear" w:color="auto" w:fill="FFFFFF"/>
            <w:noWrap/>
            <w:vAlign w:val="center"/>
          </w:tcPr>
          <w:p w14:paraId="1B8728FD" w14:textId="77777777" w:rsidR="00FC53C8" w:rsidRPr="00EE15C0" w:rsidRDefault="00FC53C8" w:rsidP="00F140D8">
            <w:pPr>
              <w:keepNext/>
              <w:jc w:val="center"/>
              <w:rPr>
                <w:rFonts w:cs="Arial"/>
                <w:bCs/>
                <w:color w:val="000000"/>
                <w:lang w:val="en-GB"/>
              </w:rPr>
            </w:pPr>
            <w:r w:rsidRPr="00EE15C0">
              <w:rPr>
                <w:rFonts w:cs="Arial"/>
                <w:bCs/>
                <w:lang w:val="en-GB"/>
              </w:rPr>
              <w:t>-13</w:t>
            </w:r>
          </w:p>
        </w:tc>
        <w:tc>
          <w:tcPr>
            <w:tcW w:w="749" w:type="dxa"/>
            <w:shd w:val="clear" w:color="auto" w:fill="FFFFFF"/>
            <w:noWrap/>
            <w:vAlign w:val="center"/>
          </w:tcPr>
          <w:p w14:paraId="2B3C2A8F" w14:textId="77777777" w:rsidR="00FC53C8" w:rsidRPr="00EE15C0" w:rsidRDefault="00FC53C8" w:rsidP="00F140D8">
            <w:pPr>
              <w:keepNext/>
              <w:jc w:val="center"/>
              <w:rPr>
                <w:rFonts w:cs="Arial"/>
                <w:bCs/>
                <w:color w:val="000000"/>
                <w:lang w:val="en-GB"/>
              </w:rPr>
            </w:pPr>
            <w:r w:rsidRPr="00EE15C0">
              <w:rPr>
                <w:rFonts w:cs="Arial"/>
                <w:bCs/>
                <w:lang w:val="en-GB"/>
              </w:rPr>
              <w:t>-25</w:t>
            </w:r>
          </w:p>
        </w:tc>
        <w:tc>
          <w:tcPr>
            <w:tcW w:w="749" w:type="dxa"/>
            <w:shd w:val="clear" w:color="auto" w:fill="FFFFFF"/>
            <w:noWrap/>
            <w:vAlign w:val="center"/>
          </w:tcPr>
          <w:p w14:paraId="3E396FB7" w14:textId="77777777" w:rsidR="00FC53C8" w:rsidRPr="00EE15C0" w:rsidRDefault="00FC53C8" w:rsidP="00F140D8">
            <w:pPr>
              <w:keepNext/>
              <w:jc w:val="center"/>
              <w:rPr>
                <w:rFonts w:cs="Arial"/>
                <w:bCs/>
                <w:color w:val="000000"/>
                <w:lang w:val="en-GB"/>
              </w:rPr>
            </w:pPr>
            <w:r w:rsidRPr="00EE15C0">
              <w:rPr>
                <w:rFonts w:cs="Arial"/>
                <w:bCs/>
                <w:lang w:val="en-GB"/>
              </w:rPr>
              <w:t>-28</w:t>
            </w:r>
          </w:p>
        </w:tc>
        <w:tc>
          <w:tcPr>
            <w:tcW w:w="785" w:type="dxa"/>
            <w:shd w:val="clear" w:color="auto" w:fill="FFFFFF"/>
            <w:noWrap/>
            <w:vAlign w:val="center"/>
          </w:tcPr>
          <w:p w14:paraId="3C7F8910" w14:textId="77777777" w:rsidR="00FC53C8" w:rsidRPr="00EE15C0" w:rsidRDefault="00FC53C8" w:rsidP="00F140D8">
            <w:pPr>
              <w:keepNext/>
              <w:rPr>
                <w:rFonts w:cs="Arial"/>
                <w:bCs/>
                <w:color w:val="000000"/>
                <w:lang w:val="en-GB"/>
              </w:rPr>
            </w:pPr>
            <w:r w:rsidRPr="00EE15C0">
              <w:rPr>
                <w:rFonts w:cs="Arial"/>
                <w:bCs/>
                <w:lang w:val="en-GB"/>
              </w:rPr>
              <w:t>-30</w:t>
            </w:r>
          </w:p>
        </w:tc>
        <w:tc>
          <w:tcPr>
            <w:tcW w:w="785" w:type="dxa"/>
            <w:shd w:val="clear" w:color="auto" w:fill="FFFFFF"/>
            <w:vAlign w:val="center"/>
          </w:tcPr>
          <w:p w14:paraId="03B9EC87" w14:textId="77777777" w:rsidR="00FC53C8" w:rsidRPr="00EE15C0" w:rsidRDefault="00FC53C8" w:rsidP="00F140D8">
            <w:pPr>
              <w:keepNext/>
              <w:jc w:val="center"/>
              <w:rPr>
                <w:rFonts w:cs="Arial"/>
                <w:bCs/>
                <w:color w:val="000000"/>
                <w:lang w:val="en-GB"/>
              </w:rPr>
            </w:pPr>
            <w:r w:rsidRPr="00EE15C0">
              <w:rPr>
                <w:rFonts w:cs="Arial"/>
                <w:bCs/>
                <w:color w:val="000000"/>
                <w:lang w:val="en-GB"/>
              </w:rPr>
              <w:t>-35</w:t>
            </w:r>
          </w:p>
        </w:tc>
        <w:tc>
          <w:tcPr>
            <w:tcW w:w="918" w:type="dxa"/>
            <w:shd w:val="clear" w:color="auto" w:fill="FFFFFF"/>
            <w:vAlign w:val="center"/>
          </w:tcPr>
          <w:p w14:paraId="0EB3B5FC" w14:textId="77777777" w:rsidR="00FC53C8" w:rsidRPr="00EE15C0" w:rsidRDefault="00FC53C8" w:rsidP="00F140D8">
            <w:pPr>
              <w:keepNext/>
              <w:jc w:val="center"/>
              <w:rPr>
                <w:rFonts w:cs="Arial"/>
                <w:bCs/>
                <w:color w:val="000000"/>
                <w:lang w:val="en-GB"/>
              </w:rPr>
            </w:pPr>
            <w:r w:rsidRPr="00EE15C0">
              <w:rPr>
                <w:rFonts w:cs="Arial"/>
                <w:bCs/>
                <w:color w:val="000000"/>
                <w:lang w:val="en-GB"/>
              </w:rPr>
              <w:t>-37</w:t>
            </w:r>
          </w:p>
        </w:tc>
      </w:tr>
      <w:tr w:rsidR="00FC53C8" w:rsidRPr="00EE15C0" w14:paraId="4F3814A2" w14:textId="77777777" w:rsidTr="000D438E">
        <w:trPr>
          <w:trHeight w:hRule="exact" w:val="711"/>
        </w:trPr>
        <w:tc>
          <w:tcPr>
            <w:tcW w:w="2923" w:type="dxa"/>
            <w:shd w:val="clear" w:color="auto" w:fill="FFFFFF"/>
            <w:noWrap/>
            <w:vAlign w:val="center"/>
          </w:tcPr>
          <w:p w14:paraId="4019E992" w14:textId="77777777" w:rsidR="00FC53C8" w:rsidRPr="00EE15C0" w:rsidRDefault="00FC53C8" w:rsidP="000D438E">
            <w:pPr>
              <w:jc w:val="center"/>
              <w:rPr>
                <w:rFonts w:cs="Arial"/>
                <w:bCs/>
                <w:iCs/>
                <w:color w:val="000000"/>
                <w:lang w:val="en-GB"/>
              </w:rPr>
            </w:pPr>
            <w:r w:rsidRPr="00EE15C0">
              <w:rPr>
                <w:rFonts w:cs="Arial"/>
                <w:bCs/>
                <w:lang w:val="en-GB"/>
              </w:rPr>
              <w:t xml:space="preserve">% interference </w:t>
            </w:r>
            <w:r w:rsidRPr="00EE15C0">
              <w:rPr>
                <w:rFonts w:cs="Arial"/>
                <w:bCs/>
                <w:iCs/>
                <w:lang w:val="en-GB"/>
              </w:rPr>
              <w:t>unwanted</w:t>
            </w:r>
          </w:p>
        </w:tc>
        <w:tc>
          <w:tcPr>
            <w:tcW w:w="748" w:type="dxa"/>
            <w:shd w:val="clear" w:color="auto" w:fill="FFFFFF"/>
            <w:noWrap/>
            <w:vAlign w:val="center"/>
          </w:tcPr>
          <w:p w14:paraId="3D226739" w14:textId="77777777" w:rsidR="00FC53C8" w:rsidRPr="00EE15C0" w:rsidRDefault="00FC53C8" w:rsidP="000D438E">
            <w:pPr>
              <w:jc w:val="center"/>
              <w:rPr>
                <w:rFonts w:cs="Arial"/>
                <w:bCs/>
                <w:color w:val="000000"/>
                <w:lang w:val="en-GB"/>
              </w:rPr>
            </w:pPr>
            <w:r w:rsidRPr="00EE15C0">
              <w:rPr>
                <w:rFonts w:cs="Arial"/>
                <w:bCs/>
                <w:lang w:val="en-GB"/>
              </w:rPr>
              <w:t xml:space="preserve">17.6 </w:t>
            </w:r>
          </w:p>
        </w:tc>
        <w:tc>
          <w:tcPr>
            <w:tcW w:w="749" w:type="dxa"/>
            <w:shd w:val="clear" w:color="auto" w:fill="FFFFFF"/>
            <w:noWrap/>
            <w:vAlign w:val="center"/>
          </w:tcPr>
          <w:p w14:paraId="6BDEBFBC" w14:textId="77777777" w:rsidR="00FC53C8" w:rsidRPr="00EE15C0" w:rsidRDefault="00FC53C8" w:rsidP="000D438E">
            <w:pPr>
              <w:jc w:val="center"/>
              <w:rPr>
                <w:rFonts w:cs="Arial"/>
                <w:bCs/>
                <w:color w:val="000000"/>
                <w:lang w:val="en-GB"/>
              </w:rPr>
            </w:pPr>
            <w:r w:rsidRPr="00EE15C0">
              <w:rPr>
                <w:rFonts w:cs="Arial"/>
                <w:bCs/>
                <w:lang w:val="en-GB"/>
              </w:rPr>
              <w:t>5.95</w:t>
            </w:r>
          </w:p>
        </w:tc>
        <w:tc>
          <w:tcPr>
            <w:tcW w:w="749" w:type="dxa"/>
            <w:shd w:val="clear" w:color="auto" w:fill="FFFFFF"/>
            <w:noWrap/>
            <w:vAlign w:val="center"/>
          </w:tcPr>
          <w:p w14:paraId="5B6E7AD1" w14:textId="77777777" w:rsidR="00FC53C8" w:rsidRPr="00EE15C0" w:rsidRDefault="00FC53C8" w:rsidP="000D438E">
            <w:pPr>
              <w:jc w:val="center"/>
              <w:rPr>
                <w:rFonts w:cs="Arial"/>
                <w:bCs/>
                <w:color w:val="000000"/>
                <w:lang w:val="en-GB"/>
              </w:rPr>
            </w:pPr>
            <w:r w:rsidRPr="00EE15C0">
              <w:rPr>
                <w:rFonts w:cs="Arial"/>
                <w:bCs/>
                <w:lang w:val="en-GB"/>
              </w:rPr>
              <w:t>4.06</w:t>
            </w:r>
          </w:p>
        </w:tc>
        <w:tc>
          <w:tcPr>
            <w:tcW w:w="785" w:type="dxa"/>
            <w:shd w:val="clear" w:color="auto" w:fill="FFFFFF"/>
            <w:noWrap/>
            <w:vAlign w:val="center"/>
          </w:tcPr>
          <w:p w14:paraId="386A96F1" w14:textId="77777777" w:rsidR="00FC53C8" w:rsidRPr="00EE15C0" w:rsidRDefault="00FC53C8" w:rsidP="000D438E">
            <w:pPr>
              <w:jc w:val="center"/>
              <w:rPr>
                <w:rFonts w:cs="Arial"/>
                <w:bCs/>
                <w:color w:val="000000"/>
                <w:lang w:val="en-GB"/>
              </w:rPr>
            </w:pPr>
            <w:r w:rsidRPr="00EE15C0">
              <w:rPr>
                <w:rFonts w:cs="Arial"/>
                <w:bCs/>
                <w:lang w:val="en-GB"/>
              </w:rPr>
              <w:t>3.35</w:t>
            </w:r>
          </w:p>
        </w:tc>
        <w:tc>
          <w:tcPr>
            <w:tcW w:w="785" w:type="dxa"/>
            <w:shd w:val="clear" w:color="auto" w:fill="FFFFFF"/>
            <w:vAlign w:val="center"/>
          </w:tcPr>
          <w:p w14:paraId="6C2D6E6B" w14:textId="77777777" w:rsidR="00FC53C8" w:rsidRPr="00EE15C0" w:rsidRDefault="00FC53C8" w:rsidP="000D438E">
            <w:pPr>
              <w:jc w:val="center"/>
              <w:rPr>
                <w:rFonts w:cs="Arial"/>
                <w:bCs/>
                <w:color w:val="000000"/>
                <w:lang w:val="en-GB"/>
              </w:rPr>
            </w:pPr>
            <w:r w:rsidRPr="00EE15C0">
              <w:rPr>
                <w:rFonts w:cs="Arial"/>
                <w:bCs/>
                <w:color w:val="000000"/>
                <w:lang w:val="en-GB"/>
              </w:rPr>
              <w:t>1.35</w:t>
            </w:r>
          </w:p>
        </w:tc>
        <w:tc>
          <w:tcPr>
            <w:tcW w:w="918" w:type="dxa"/>
            <w:shd w:val="clear" w:color="auto" w:fill="FFFFFF"/>
            <w:vAlign w:val="center"/>
          </w:tcPr>
          <w:p w14:paraId="25F1FB07" w14:textId="77777777" w:rsidR="00FC53C8" w:rsidRPr="00EE15C0" w:rsidRDefault="00FC53C8" w:rsidP="000D438E">
            <w:pPr>
              <w:jc w:val="center"/>
              <w:rPr>
                <w:rFonts w:cs="Arial"/>
                <w:bCs/>
                <w:color w:val="000000"/>
                <w:lang w:val="en-GB"/>
              </w:rPr>
            </w:pPr>
            <w:r w:rsidRPr="00EE15C0">
              <w:rPr>
                <w:rFonts w:cs="Arial"/>
                <w:bCs/>
                <w:color w:val="000000"/>
                <w:lang w:val="en-GB"/>
              </w:rPr>
              <w:t>0.85</w:t>
            </w:r>
          </w:p>
        </w:tc>
      </w:tr>
    </w:tbl>
    <w:p w14:paraId="357C6391" w14:textId="77777777" w:rsidR="00FC53C8" w:rsidRPr="00EE15C0" w:rsidRDefault="00FC53C8" w:rsidP="00FC53C8">
      <w:pPr>
        <w:rPr>
          <w:lang w:val="en-GB"/>
        </w:rPr>
      </w:pPr>
    </w:p>
    <w:p w14:paraId="49C5147C" w14:textId="146DE56B" w:rsidR="00FC53C8" w:rsidRPr="00EE15C0" w:rsidRDefault="00FC53C8" w:rsidP="00FC53C8">
      <w:pPr>
        <w:pStyle w:val="ECCParagraph"/>
      </w:pPr>
      <w:r w:rsidRPr="00EE15C0">
        <w:t xml:space="preserve">The simulation results indicate that with a MFCN UE OOB emission level lower </w:t>
      </w:r>
      <w:proofErr w:type="gramStart"/>
      <w:r w:rsidRPr="00EE15C0">
        <w:t xml:space="preserve">than -28 </w:t>
      </w:r>
      <w:proofErr w:type="spellStart"/>
      <w:r w:rsidRPr="00EE15C0">
        <w:t>dBm</w:t>
      </w:r>
      <w:proofErr w:type="spellEnd"/>
      <w:r w:rsidRPr="00EE15C0">
        <w:t>/MHz,</w:t>
      </w:r>
      <w:proofErr w:type="gramEnd"/>
      <w:r w:rsidRPr="00EE15C0">
        <w:t xml:space="preserve"> the probability of interference from MFCN UE to PMSE receiver is below 4%, which is in line with p</w:t>
      </w:r>
      <w:r w:rsidR="008A75A1" w:rsidRPr="00EE15C0">
        <w:t>rotection criteria used in ECC R</w:t>
      </w:r>
      <w:r w:rsidRPr="00EE15C0">
        <w:t>eport 191</w:t>
      </w:r>
      <w:r w:rsidR="008A75A1" w:rsidRPr="00EE15C0">
        <w:t xml:space="preserve"> </w:t>
      </w:r>
      <w:r w:rsidR="008A75A1" w:rsidRPr="00EE15C0">
        <w:fldChar w:fldCharType="begin"/>
      </w:r>
      <w:r w:rsidR="008A75A1" w:rsidRPr="00EE15C0">
        <w:instrText xml:space="preserve"> REF _Ref405372524 \n \h </w:instrText>
      </w:r>
      <w:r w:rsidR="008A75A1" w:rsidRPr="00EE15C0">
        <w:fldChar w:fldCharType="separate"/>
      </w:r>
      <w:r w:rsidR="0044758C" w:rsidRPr="00EE15C0">
        <w:t>[9]</w:t>
      </w:r>
      <w:r w:rsidR="008A75A1" w:rsidRPr="00EE15C0">
        <w:fldChar w:fldCharType="end"/>
      </w:r>
      <w:r w:rsidRPr="00EE15C0">
        <w:t>.</w:t>
      </w:r>
    </w:p>
    <w:p w14:paraId="7A992986" w14:textId="77777777" w:rsidR="00FC53C8" w:rsidRPr="00EE15C0" w:rsidRDefault="00FC53C8" w:rsidP="00FC53C8">
      <w:pPr>
        <w:pStyle w:val="ECCAnnexheading2"/>
        <w:rPr>
          <w:lang w:val="en-GB"/>
        </w:rPr>
      </w:pPr>
      <w:r w:rsidRPr="00EE15C0">
        <w:rPr>
          <w:lang w:val="en-GB"/>
        </w:rPr>
        <w:t>Coexistence study based on “scenario 12” from ECC Report 191</w:t>
      </w:r>
    </w:p>
    <w:p w14:paraId="60DB0558" w14:textId="77777777" w:rsidR="00FC53C8" w:rsidRPr="00EE15C0" w:rsidRDefault="00FC53C8" w:rsidP="00FC53C8">
      <w:pPr>
        <w:pStyle w:val="ECCParagraph"/>
      </w:pPr>
      <w:r w:rsidRPr="00EE15C0">
        <w:t xml:space="preserve">In this study, we consider MFCN UE randomly dispatched (uniform distribution) from 0 to 10 metres around the PMSE receiver. </w:t>
      </w:r>
    </w:p>
    <w:p w14:paraId="4D68F0FC" w14:textId="12E0C11D" w:rsidR="00FC53C8" w:rsidRPr="00EE15C0" w:rsidRDefault="00FC53C8" w:rsidP="00FC53C8">
      <w:pPr>
        <w:pStyle w:val="ECCParagraph"/>
      </w:pPr>
      <w:r w:rsidRPr="00EE15C0">
        <w:t xml:space="preserve">The different parameters used in the simulations are taken from ECC Report 191 </w:t>
      </w:r>
      <w:r w:rsidR="008A75A1" w:rsidRPr="00EE15C0">
        <w:fldChar w:fldCharType="begin"/>
      </w:r>
      <w:r w:rsidR="008A75A1" w:rsidRPr="00EE15C0">
        <w:instrText xml:space="preserve"> REF _Ref405372524 \n \h </w:instrText>
      </w:r>
      <w:r w:rsidR="008A75A1" w:rsidRPr="00EE15C0">
        <w:fldChar w:fldCharType="separate"/>
      </w:r>
      <w:r w:rsidR="0044758C" w:rsidRPr="00EE15C0">
        <w:t>[9]</w:t>
      </w:r>
      <w:r w:rsidR="008A75A1" w:rsidRPr="00EE15C0">
        <w:fldChar w:fldCharType="end"/>
      </w:r>
      <w:r w:rsidR="00101B90">
        <w:t>.</w:t>
      </w:r>
    </w:p>
    <w:p w14:paraId="4DF1E297" w14:textId="77777777" w:rsidR="00FC53C8" w:rsidRPr="00EE15C0" w:rsidRDefault="00FC53C8" w:rsidP="00FC53C8">
      <w:pPr>
        <w:pStyle w:val="ECCTabletitle"/>
      </w:pPr>
      <w:r w:rsidRPr="00EE15C0">
        <w:t>MFCN UE parameters</w:t>
      </w:r>
    </w:p>
    <w:tbl>
      <w:tblPr>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1E0" w:firstRow="1" w:lastRow="1" w:firstColumn="1" w:lastColumn="1" w:noHBand="0" w:noVBand="0"/>
      </w:tblPr>
      <w:tblGrid>
        <w:gridCol w:w="4177"/>
        <w:gridCol w:w="2708"/>
        <w:gridCol w:w="2970"/>
      </w:tblGrid>
      <w:tr w:rsidR="00FC53C8" w:rsidRPr="00EE15C0" w14:paraId="060DE6F4" w14:textId="77777777" w:rsidTr="000D438E">
        <w:trPr>
          <w:jc w:val="center"/>
        </w:trPr>
        <w:tc>
          <w:tcPr>
            <w:tcW w:w="2119" w:type="pct"/>
            <w:tcBorders>
              <w:top w:val="single" w:sz="4" w:space="0" w:color="C00000"/>
              <w:right w:val="single" w:sz="6" w:space="0" w:color="FFFFFF"/>
            </w:tcBorders>
            <w:shd w:val="clear" w:color="auto" w:fill="D2232A"/>
          </w:tcPr>
          <w:p w14:paraId="538E9C09" w14:textId="77777777" w:rsidR="00FC53C8" w:rsidRPr="00EE15C0" w:rsidRDefault="00FC53C8" w:rsidP="000D438E">
            <w:pPr>
              <w:spacing w:before="60" w:after="60"/>
              <w:jc w:val="center"/>
              <w:rPr>
                <w:b/>
                <w:color w:val="FFFFFF"/>
                <w:lang w:val="en-GB"/>
              </w:rPr>
            </w:pPr>
            <w:r w:rsidRPr="00EE15C0">
              <w:rPr>
                <w:b/>
                <w:color w:val="FFFFFF"/>
                <w:lang w:val="en-GB"/>
              </w:rPr>
              <w:t>Parameter</w:t>
            </w:r>
          </w:p>
        </w:tc>
        <w:tc>
          <w:tcPr>
            <w:tcW w:w="1374" w:type="pct"/>
            <w:tcBorders>
              <w:top w:val="single" w:sz="4" w:space="0" w:color="C00000"/>
              <w:left w:val="single" w:sz="6" w:space="0" w:color="FFFFFF"/>
              <w:right w:val="single" w:sz="6" w:space="0" w:color="FFFFFF"/>
            </w:tcBorders>
            <w:shd w:val="clear" w:color="auto" w:fill="D2232A"/>
          </w:tcPr>
          <w:p w14:paraId="2104F5AA" w14:textId="77777777" w:rsidR="00FC53C8" w:rsidRPr="00EE15C0" w:rsidRDefault="00FC53C8" w:rsidP="000D438E">
            <w:pPr>
              <w:spacing w:before="60" w:after="60"/>
              <w:jc w:val="center"/>
              <w:rPr>
                <w:b/>
                <w:color w:val="FFFFFF"/>
                <w:lang w:val="en-GB"/>
              </w:rPr>
            </w:pPr>
            <w:r w:rsidRPr="00EE15C0">
              <w:rPr>
                <w:b/>
                <w:color w:val="FFFFFF"/>
                <w:lang w:val="en-GB"/>
              </w:rPr>
              <w:t>Unit</w:t>
            </w:r>
          </w:p>
        </w:tc>
        <w:tc>
          <w:tcPr>
            <w:tcW w:w="1507" w:type="pct"/>
            <w:tcBorders>
              <w:top w:val="single" w:sz="4" w:space="0" w:color="C00000"/>
              <w:left w:val="single" w:sz="6" w:space="0" w:color="FFFFFF"/>
              <w:right w:val="single" w:sz="6" w:space="0" w:color="FFFFFF"/>
            </w:tcBorders>
            <w:shd w:val="clear" w:color="auto" w:fill="D2232A"/>
          </w:tcPr>
          <w:p w14:paraId="56513FEA" w14:textId="77777777" w:rsidR="00FC53C8" w:rsidRPr="00EE15C0" w:rsidRDefault="00FC53C8" w:rsidP="000D438E">
            <w:pPr>
              <w:spacing w:before="60" w:after="60"/>
              <w:jc w:val="center"/>
              <w:rPr>
                <w:b/>
                <w:color w:val="FFFFFF"/>
                <w:lang w:val="en-GB"/>
              </w:rPr>
            </w:pPr>
            <w:r w:rsidRPr="00EE15C0">
              <w:rPr>
                <w:b/>
                <w:color w:val="FFFFFF"/>
                <w:lang w:val="en-GB"/>
              </w:rPr>
              <w:t>Value</w:t>
            </w:r>
          </w:p>
        </w:tc>
      </w:tr>
      <w:tr w:rsidR="00FC53C8" w:rsidRPr="00EE15C0" w14:paraId="4B858079" w14:textId="77777777" w:rsidTr="000D438E">
        <w:trPr>
          <w:jc w:val="center"/>
        </w:trPr>
        <w:tc>
          <w:tcPr>
            <w:tcW w:w="2119" w:type="pct"/>
          </w:tcPr>
          <w:p w14:paraId="5E61C42E" w14:textId="77777777" w:rsidR="00FC53C8" w:rsidRPr="00EE15C0" w:rsidRDefault="00FC53C8" w:rsidP="000D438E">
            <w:pPr>
              <w:rPr>
                <w:lang w:val="en-GB"/>
              </w:rPr>
            </w:pPr>
            <w:r w:rsidRPr="00EE15C0">
              <w:rPr>
                <w:lang w:val="en-GB"/>
              </w:rPr>
              <w:t>Channel bandwidth</w:t>
            </w:r>
          </w:p>
        </w:tc>
        <w:tc>
          <w:tcPr>
            <w:tcW w:w="1374" w:type="pct"/>
          </w:tcPr>
          <w:p w14:paraId="67AFF29F" w14:textId="77777777" w:rsidR="00FC53C8" w:rsidRPr="00EE15C0" w:rsidRDefault="00FC53C8" w:rsidP="000D438E">
            <w:pPr>
              <w:rPr>
                <w:lang w:val="en-GB"/>
              </w:rPr>
            </w:pPr>
            <w:r w:rsidRPr="00EE15C0">
              <w:rPr>
                <w:lang w:val="en-GB"/>
              </w:rPr>
              <w:t>MHz</w:t>
            </w:r>
          </w:p>
        </w:tc>
        <w:tc>
          <w:tcPr>
            <w:tcW w:w="1507" w:type="pct"/>
          </w:tcPr>
          <w:p w14:paraId="63FBBCC3" w14:textId="77777777" w:rsidR="00FC53C8" w:rsidRPr="00EE15C0" w:rsidRDefault="00FC53C8" w:rsidP="000D438E">
            <w:pPr>
              <w:rPr>
                <w:lang w:val="en-GB"/>
              </w:rPr>
            </w:pPr>
            <w:r w:rsidRPr="00EE15C0">
              <w:rPr>
                <w:lang w:val="en-GB"/>
              </w:rPr>
              <w:t xml:space="preserve">10 </w:t>
            </w:r>
          </w:p>
        </w:tc>
      </w:tr>
      <w:tr w:rsidR="00FC53C8" w:rsidRPr="00EE15C0" w14:paraId="1B6A082C" w14:textId="77777777" w:rsidTr="000D438E">
        <w:trPr>
          <w:jc w:val="center"/>
        </w:trPr>
        <w:tc>
          <w:tcPr>
            <w:tcW w:w="2119" w:type="pct"/>
          </w:tcPr>
          <w:p w14:paraId="5B9E708E" w14:textId="77777777" w:rsidR="00FC53C8" w:rsidRPr="00EE15C0" w:rsidRDefault="00FC53C8" w:rsidP="000D438E">
            <w:pPr>
              <w:rPr>
                <w:lang w:val="en-GB"/>
              </w:rPr>
            </w:pPr>
            <w:r w:rsidRPr="00EE15C0">
              <w:rPr>
                <w:lang w:val="en-GB"/>
              </w:rPr>
              <w:t>Antenna height</w:t>
            </w:r>
          </w:p>
        </w:tc>
        <w:tc>
          <w:tcPr>
            <w:tcW w:w="1374" w:type="pct"/>
          </w:tcPr>
          <w:p w14:paraId="6850E62E" w14:textId="77777777" w:rsidR="00FC53C8" w:rsidRPr="00EE15C0" w:rsidRDefault="00FC53C8" w:rsidP="000D438E">
            <w:pPr>
              <w:rPr>
                <w:lang w:val="en-GB"/>
              </w:rPr>
            </w:pPr>
            <w:r w:rsidRPr="00EE15C0">
              <w:rPr>
                <w:lang w:val="en-GB"/>
              </w:rPr>
              <w:t>m</w:t>
            </w:r>
          </w:p>
        </w:tc>
        <w:tc>
          <w:tcPr>
            <w:tcW w:w="1507" w:type="pct"/>
          </w:tcPr>
          <w:p w14:paraId="029B5073" w14:textId="77777777" w:rsidR="00FC53C8" w:rsidRPr="00EE15C0" w:rsidRDefault="00FC53C8" w:rsidP="000D438E">
            <w:pPr>
              <w:rPr>
                <w:lang w:val="en-GB"/>
              </w:rPr>
            </w:pPr>
            <w:r w:rsidRPr="00EE15C0">
              <w:rPr>
                <w:lang w:val="en-GB"/>
              </w:rPr>
              <w:t>1.5</w:t>
            </w:r>
          </w:p>
        </w:tc>
      </w:tr>
      <w:tr w:rsidR="00FC53C8" w:rsidRPr="00EE15C0" w14:paraId="1B65F31C" w14:textId="77777777" w:rsidTr="000D438E">
        <w:trPr>
          <w:jc w:val="center"/>
        </w:trPr>
        <w:tc>
          <w:tcPr>
            <w:tcW w:w="2119" w:type="pct"/>
          </w:tcPr>
          <w:p w14:paraId="4DC842E6" w14:textId="77777777" w:rsidR="00FC53C8" w:rsidRPr="00EE15C0" w:rsidRDefault="00FC53C8" w:rsidP="000D438E">
            <w:pPr>
              <w:rPr>
                <w:lang w:val="en-GB"/>
              </w:rPr>
            </w:pPr>
            <w:r w:rsidRPr="00EE15C0">
              <w:rPr>
                <w:lang w:val="en-GB"/>
              </w:rPr>
              <w:t>Body loss</w:t>
            </w:r>
          </w:p>
        </w:tc>
        <w:tc>
          <w:tcPr>
            <w:tcW w:w="1374" w:type="pct"/>
          </w:tcPr>
          <w:p w14:paraId="16BB43E7" w14:textId="77777777" w:rsidR="00FC53C8" w:rsidRPr="00EE15C0" w:rsidRDefault="00FC53C8" w:rsidP="000D438E">
            <w:pPr>
              <w:rPr>
                <w:lang w:val="en-GB"/>
              </w:rPr>
            </w:pPr>
            <w:r w:rsidRPr="00EE15C0">
              <w:rPr>
                <w:lang w:val="en-GB"/>
              </w:rPr>
              <w:t>dB</w:t>
            </w:r>
          </w:p>
        </w:tc>
        <w:tc>
          <w:tcPr>
            <w:tcW w:w="1507" w:type="pct"/>
          </w:tcPr>
          <w:p w14:paraId="2928C04C" w14:textId="77777777" w:rsidR="00FC53C8" w:rsidRPr="00EE15C0" w:rsidRDefault="00FC53C8" w:rsidP="000D438E">
            <w:pPr>
              <w:rPr>
                <w:lang w:val="en-GB"/>
              </w:rPr>
            </w:pPr>
            <w:r w:rsidRPr="00EE15C0">
              <w:rPr>
                <w:lang w:val="en-GB"/>
              </w:rPr>
              <w:t>3</w:t>
            </w:r>
          </w:p>
        </w:tc>
      </w:tr>
      <w:tr w:rsidR="00FC53C8" w:rsidRPr="00EE15C0" w14:paraId="24BD65AA" w14:textId="77777777" w:rsidTr="000D438E">
        <w:trPr>
          <w:jc w:val="center"/>
        </w:trPr>
        <w:tc>
          <w:tcPr>
            <w:tcW w:w="2119" w:type="pct"/>
          </w:tcPr>
          <w:p w14:paraId="312C484C" w14:textId="77777777" w:rsidR="00FC53C8" w:rsidRPr="00EE15C0" w:rsidRDefault="00FC53C8" w:rsidP="000D438E">
            <w:pPr>
              <w:rPr>
                <w:lang w:val="en-GB"/>
              </w:rPr>
            </w:pPr>
            <w:r w:rsidRPr="00EE15C0">
              <w:rPr>
                <w:lang w:val="en-GB"/>
              </w:rPr>
              <w:t>Antenna gain</w:t>
            </w:r>
          </w:p>
        </w:tc>
        <w:tc>
          <w:tcPr>
            <w:tcW w:w="1374" w:type="pct"/>
          </w:tcPr>
          <w:p w14:paraId="0ADE5E42" w14:textId="77777777" w:rsidR="00FC53C8" w:rsidRPr="00EE15C0" w:rsidRDefault="00FC53C8" w:rsidP="000D438E">
            <w:pPr>
              <w:rPr>
                <w:lang w:val="en-GB"/>
              </w:rPr>
            </w:pPr>
            <w:proofErr w:type="spellStart"/>
            <w:r w:rsidRPr="00EE15C0">
              <w:rPr>
                <w:lang w:val="en-GB"/>
              </w:rPr>
              <w:t>dBi</w:t>
            </w:r>
            <w:proofErr w:type="spellEnd"/>
          </w:p>
        </w:tc>
        <w:tc>
          <w:tcPr>
            <w:tcW w:w="1507" w:type="pct"/>
          </w:tcPr>
          <w:p w14:paraId="0FD2CADE" w14:textId="77777777" w:rsidR="00FC53C8" w:rsidRPr="00EE15C0" w:rsidRDefault="00FC53C8" w:rsidP="000D438E">
            <w:pPr>
              <w:rPr>
                <w:lang w:val="en-GB"/>
              </w:rPr>
            </w:pPr>
            <w:r w:rsidRPr="00EE15C0">
              <w:rPr>
                <w:lang w:val="en-GB"/>
              </w:rPr>
              <w:t>-2</w:t>
            </w:r>
          </w:p>
        </w:tc>
      </w:tr>
      <w:tr w:rsidR="00FC53C8" w:rsidRPr="00EE15C0" w14:paraId="1EEF51A7" w14:textId="77777777" w:rsidTr="000D438E">
        <w:trPr>
          <w:jc w:val="center"/>
        </w:trPr>
        <w:tc>
          <w:tcPr>
            <w:tcW w:w="2119" w:type="pct"/>
          </w:tcPr>
          <w:p w14:paraId="10F1FB62" w14:textId="77777777" w:rsidR="00FC53C8" w:rsidRPr="00EE15C0" w:rsidRDefault="00FC53C8" w:rsidP="000D438E">
            <w:pPr>
              <w:rPr>
                <w:lang w:val="en-GB"/>
              </w:rPr>
            </w:pPr>
            <w:r w:rsidRPr="00EE15C0">
              <w:rPr>
                <w:lang w:val="en-GB"/>
              </w:rPr>
              <w:t>Maximum transmit power</w:t>
            </w:r>
          </w:p>
        </w:tc>
        <w:tc>
          <w:tcPr>
            <w:tcW w:w="1374" w:type="pct"/>
          </w:tcPr>
          <w:p w14:paraId="2E45A32A" w14:textId="77777777" w:rsidR="00FC53C8" w:rsidRPr="00EE15C0" w:rsidRDefault="00FC53C8" w:rsidP="000D438E">
            <w:pPr>
              <w:rPr>
                <w:lang w:val="en-GB"/>
              </w:rPr>
            </w:pPr>
            <w:proofErr w:type="spellStart"/>
            <w:r w:rsidRPr="00EE15C0">
              <w:rPr>
                <w:lang w:val="en-GB"/>
              </w:rPr>
              <w:t>dBm</w:t>
            </w:r>
            <w:proofErr w:type="spellEnd"/>
          </w:p>
        </w:tc>
        <w:tc>
          <w:tcPr>
            <w:tcW w:w="1507" w:type="pct"/>
          </w:tcPr>
          <w:p w14:paraId="40913D74" w14:textId="77777777" w:rsidR="00FC53C8" w:rsidRPr="00EE15C0" w:rsidRDefault="00FC53C8" w:rsidP="000D438E">
            <w:pPr>
              <w:rPr>
                <w:lang w:val="en-GB"/>
              </w:rPr>
            </w:pPr>
            <w:r w:rsidRPr="00EE15C0">
              <w:rPr>
                <w:lang w:val="en-GB"/>
              </w:rPr>
              <w:t>23</w:t>
            </w:r>
          </w:p>
        </w:tc>
      </w:tr>
    </w:tbl>
    <w:p w14:paraId="23B67831" w14:textId="77777777" w:rsidR="00FC53C8" w:rsidRPr="00EE15C0" w:rsidRDefault="00FC53C8" w:rsidP="00FC53C8">
      <w:pPr>
        <w:pStyle w:val="ECCTabletitle"/>
      </w:pPr>
      <w:r w:rsidRPr="00EE15C0">
        <w:t>PMSE receiver parameters</w:t>
      </w:r>
    </w:p>
    <w:tbl>
      <w:tblPr>
        <w:tblW w:w="5000" w:type="pct"/>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177"/>
        <w:gridCol w:w="2708"/>
        <w:gridCol w:w="2970"/>
      </w:tblGrid>
      <w:tr w:rsidR="00FC53C8" w:rsidRPr="00EE15C0" w14:paraId="5509453D" w14:textId="77777777" w:rsidTr="000D438E">
        <w:trPr>
          <w:tblHeader/>
        </w:trPr>
        <w:tc>
          <w:tcPr>
            <w:tcW w:w="2119" w:type="pct"/>
            <w:tcBorders>
              <w:right w:val="single" w:sz="8" w:space="0" w:color="FFFFFF"/>
            </w:tcBorders>
            <w:shd w:val="clear" w:color="auto" w:fill="D2232A"/>
          </w:tcPr>
          <w:p w14:paraId="2A2DAF91" w14:textId="77777777" w:rsidR="00FC53C8" w:rsidRPr="00EE15C0" w:rsidRDefault="00FC53C8" w:rsidP="000D438E">
            <w:pPr>
              <w:keepNext/>
              <w:jc w:val="center"/>
              <w:rPr>
                <w:b/>
                <w:color w:val="FFFFFF"/>
                <w:lang w:val="en-GB"/>
              </w:rPr>
            </w:pPr>
            <w:r w:rsidRPr="00EE15C0">
              <w:rPr>
                <w:b/>
                <w:color w:val="FFFFFF"/>
                <w:lang w:val="en-GB"/>
              </w:rPr>
              <w:t>Parameter</w:t>
            </w:r>
          </w:p>
        </w:tc>
        <w:tc>
          <w:tcPr>
            <w:tcW w:w="1374" w:type="pct"/>
            <w:tcBorders>
              <w:left w:val="single" w:sz="8" w:space="0" w:color="FFFFFF"/>
              <w:right w:val="single" w:sz="8" w:space="0" w:color="FFFFFF"/>
            </w:tcBorders>
            <w:shd w:val="clear" w:color="auto" w:fill="D2232A"/>
          </w:tcPr>
          <w:p w14:paraId="35B51742" w14:textId="77777777" w:rsidR="00FC53C8" w:rsidRPr="00EE15C0" w:rsidRDefault="00FC53C8" w:rsidP="000D438E">
            <w:pPr>
              <w:keepNext/>
              <w:jc w:val="center"/>
              <w:rPr>
                <w:b/>
                <w:color w:val="FFFFFF"/>
                <w:lang w:val="en-GB"/>
              </w:rPr>
            </w:pPr>
            <w:r w:rsidRPr="00EE15C0">
              <w:rPr>
                <w:b/>
                <w:color w:val="FFFFFF"/>
                <w:lang w:val="en-GB"/>
              </w:rPr>
              <w:t>Unit</w:t>
            </w:r>
          </w:p>
        </w:tc>
        <w:tc>
          <w:tcPr>
            <w:tcW w:w="1507" w:type="pct"/>
            <w:tcBorders>
              <w:left w:val="single" w:sz="8" w:space="0" w:color="FFFFFF"/>
              <w:right w:val="single" w:sz="8" w:space="0" w:color="FFFFFF"/>
            </w:tcBorders>
            <w:shd w:val="clear" w:color="auto" w:fill="D2232A"/>
          </w:tcPr>
          <w:p w14:paraId="7F4A00AF" w14:textId="77777777" w:rsidR="00FC53C8" w:rsidRPr="00EE15C0" w:rsidRDefault="00FC53C8" w:rsidP="000D438E">
            <w:pPr>
              <w:keepNext/>
              <w:jc w:val="center"/>
              <w:rPr>
                <w:b/>
                <w:color w:val="FFFFFF"/>
                <w:lang w:val="en-GB"/>
              </w:rPr>
            </w:pPr>
            <w:r w:rsidRPr="00EE15C0">
              <w:rPr>
                <w:b/>
                <w:color w:val="FFFFFF"/>
                <w:lang w:val="en-GB"/>
              </w:rPr>
              <w:t>Value</w:t>
            </w:r>
          </w:p>
        </w:tc>
      </w:tr>
      <w:tr w:rsidR="00FC53C8" w:rsidRPr="00EE15C0" w14:paraId="7D9C429E" w14:textId="77777777" w:rsidTr="000D438E">
        <w:tc>
          <w:tcPr>
            <w:tcW w:w="2119" w:type="pct"/>
          </w:tcPr>
          <w:p w14:paraId="5FB2252D" w14:textId="77777777" w:rsidR="00FC53C8" w:rsidRPr="00EE15C0" w:rsidRDefault="00FC53C8" w:rsidP="000D438E">
            <w:pPr>
              <w:keepNext/>
              <w:rPr>
                <w:lang w:val="en-GB"/>
              </w:rPr>
            </w:pPr>
            <w:r w:rsidRPr="00EE15C0">
              <w:rPr>
                <w:lang w:val="en-GB"/>
              </w:rPr>
              <w:t>Bandwidth (BW)</w:t>
            </w:r>
          </w:p>
        </w:tc>
        <w:tc>
          <w:tcPr>
            <w:tcW w:w="1374" w:type="pct"/>
          </w:tcPr>
          <w:p w14:paraId="50491E64" w14:textId="77777777" w:rsidR="00FC53C8" w:rsidRPr="00EE15C0" w:rsidRDefault="00FC53C8" w:rsidP="000D438E">
            <w:pPr>
              <w:keepNext/>
              <w:rPr>
                <w:lang w:val="en-GB"/>
              </w:rPr>
            </w:pPr>
            <w:r w:rsidRPr="00EE15C0">
              <w:rPr>
                <w:lang w:val="en-GB"/>
              </w:rPr>
              <w:t>MHz</w:t>
            </w:r>
          </w:p>
        </w:tc>
        <w:tc>
          <w:tcPr>
            <w:tcW w:w="1507" w:type="pct"/>
          </w:tcPr>
          <w:p w14:paraId="201FC383" w14:textId="77777777" w:rsidR="00FC53C8" w:rsidRPr="00EE15C0" w:rsidRDefault="00FC53C8" w:rsidP="000D438E">
            <w:pPr>
              <w:keepNext/>
              <w:rPr>
                <w:lang w:val="en-GB"/>
              </w:rPr>
            </w:pPr>
            <w:r w:rsidRPr="00EE15C0">
              <w:rPr>
                <w:lang w:val="en-GB"/>
              </w:rPr>
              <w:t>0.2</w:t>
            </w:r>
          </w:p>
        </w:tc>
      </w:tr>
      <w:tr w:rsidR="00FC53C8" w:rsidRPr="00EE15C0" w14:paraId="5E95A367" w14:textId="77777777" w:rsidTr="000D438E">
        <w:tc>
          <w:tcPr>
            <w:tcW w:w="2119" w:type="pct"/>
          </w:tcPr>
          <w:p w14:paraId="6EB492EB" w14:textId="77777777" w:rsidR="00FC53C8" w:rsidRPr="00EE15C0" w:rsidRDefault="00FC53C8" w:rsidP="000D438E">
            <w:pPr>
              <w:keepNext/>
              <w:rPr>
                <w:lang w:val="en-GB"/>
              </w:rPr>
            </w:pPr>
            <w:r w:rsidRPr="00EE15C0">
              <w:rPr>
                <w:lang w:val="en-GB"/>
              </w:rPr>
              <w:t>Reference sensitivity</w:t>
            </w:r>
          </w:p>
        </w:tc>
        <w:tc>
          <w:tcPr>
            <w:tcW w:w="1374" w:type="pct"/>
          </w:tcPr>
          <w:p w14:paraId="20753463" w14:textId="77777777" w:rsidR="00FC53C8" w:rsidRPr="00EE15C0" w:rsidRDefault="00FC53C8" w:rsidP="000D438E">
            <w:pPr>
              <w:keepNext/>
              <w:rPr>
                <w:lang w:val="en-GB"/>
              </w:rPr>
            </w:pPr>
            <w:proofErr w:type="spellStart"/>
            <w:r w:rsidRPr="00EE15C0">
              <w:rPr>
                <w:lang w:val="en-GB"/>
              </w:rPr>
              <w:t>dBm</w:t>
            </w:r>
            <w:proofErr w:type="spellEnd"/>
          </w:p>
        </w:tc>
        <w:tc>
          <w:tcPr>
            <w:tcW w:w="1507" w:type="pct"/>
          </w:tcPr>
          <w:p w14:paraId="4B678CE9" w14:textId="77777777" w:rsidR="00FC53C8" w:rsidRPr="00EE15C0" w:rsidRDefault="00FC53C8" w:rsidP="000D438E">
            <w:pPr>
              <w:keepNext/>
              <w:rPr>
                <w:lang w:val="en-GB"/>
              </w:rPr>
            </w:pPr>
            <w:r w:rsidRPr="00EE15C0">
              <w:rPr>
                <w:lang w:val="en-GB"/>
              </w:rPr>
              <w:t>-90</w:t>
            </w:r>
          </w:p>
        </w:tc>
      </w:tr>
      <w:tr w:rsidR="00FC53C8" w:rsidRPr="00EE15C0" w14:paraId="7C0F0752" w14:textId="77777777" w:rsidTr="000D438E">
        <w:tc>
          <w:tcPr>
            <w:tcW w:w="2119" w:type="pct"/>
          </w:tcPr>
          <w:p w14:paraId="2DAAA1AD" w14:textId="77777777" w:rsidR="00FC53C8" w:rsidRPr="00EE15C0" w:rsidRDefault="00FC53C8" w:rsidP="000D438E">
            <w:pPr>
              <w:rPr>
                <w:lang w:val="en-GB"/>
              </w:rPr>
            </w:pPr>
            <w:r w:rsidRPr="00EE15C0">
              <w:rPr>
                <w:lang w:val="en-GB"/>
              </w:rPr>
              <w:t>Noise figure (NF)</w:t>
            </w:r>
          </w:p>
        </w:tc>
        <w:tc>
          <w:tcPr>
            <w:tcW w:w="1374" w:type="pct"/>
          </w:tcPr>
          <w:p w14:paraId="06093BF9" w14:textId="77777777" w:rsidR="00FC53C8" w:rsidRPr="00EE15C0" w:rsidRDefault="00FC53C8" w:rsidP="000D438E">
            <w:pPr>
              <w:rPr>
                <w:lang w:val="en-GB"/>
              </w:rPr>
            </w:pPr>
            <w:r w:rsidRPr="00EE15C0">
              <w:rPr>
                <w:lang w:val="en-GB"/>
              </w:rPr>
              <w:t>dB</w:t>
            </w:r>
          </w:p>
        </w:tc>
        <w:tc>
          <w:tcPr>
            <w:tcW w:w="1507" w:type="pct"/>
          </w:tcPr>
          <w:p w14:paraId="2B4E75EE" w14:textId="77777777" w:rsidR="00FC53C8" w:rsidRPr="00EE15C0" w:rsidRDefault="00FC53C8" w:rsidP="000D438E">
            <w:pPr>
              <w:rPr>
                <w:lang w:val="en-GB"/>
              </w:rPr>
            </w:pPr>
            <w:r w:rsidRPr="00EE15C0">
              <w:rPr>
                <w:lang w:val="en-GB"/>
              </w:rPr>
              <w:t>6</w:t>
            </w:r>
          </w:p>
        </w:tc>
      </w:tr>
      <w:tr w:rsidR="00FC53C8" w:rsidRPr="00EE15C0" w14:paraId="1D16BE6B" w14:textId="77777777" w:rsidTr="000D438E">
        <w:tc>
          <w:tcPr>
            <w:tcW w:w="2119" w:type="pct"/>
          </w:tcPr>
          <w:p w14:paraId="6798C927" w14:textId="77777777" w:rsidR="00FC53C8" w:rsidRPr="00EE15C0" w:rsidRDefault="00FC53C8" w:rsidP="000D438E">
            <w:pPr>
              <w:rPr>
                <w:lang w:val="en-GB"/>
              </w:rPr>
            </w:pPr>
            <w:r w:rsidRPr="00EE15C0">
              <w:rPr>
                <w:lang w:val="en-GB"/>
              </w:rPr>
              <w:t>Noise floor (N)</w:t>
            </w:r>
          </w:p>
        </w:tc>
        <w:tc>
          <w:tcPr>
            <w:tcW w:w="1374" w:type="pct"/>
          </w:tcPr>
          <w:p w14:paraId="6B69BA74" w14:textId="77777777" w:rsidR="00FC53C8" w:rsidRPr="00EE15C0" w:rsidRDefault="00FC53C8" w:rsidP="000D438E">
            <w:pPr>
              <w:rPr>
                <w:lang w:val="en-GB"/>
              </w:rPr>
            </w:pPr>
            <w:proofErr w:type="spellStart"/>
            <w:r w:rsidRPr="00EE15C0">
              <w:rPr>
                <w:lang w:val="en-GB"/>
              </w:rPr>
              <w:t>dBm</w:t>
            </w:r>
            <w:proofErr w:type="spellEnd"/>
          </w:p>
        </w:tc>
        <w:tc>
          <w:tcPr>
            <w:tcW w:w="1507" w:type="pct"/>
          </w:tcPr>
          <w:p w14:paraId="5222D373" w14:textId="77777777" w:rsidR="00FC53C8" w:rsidRPr="00EE15C0" w:rsidRDefault="00FC53C8" w:rsidP="000D438E">
            <w:pPr>
              <w:rPr>
                <w:lang w:val="en-GB"/>
              </w:rPr>
            </w:pPr>
            <w:r w:rsidRPr="00EE15C0">
              <w:rPr>
                <w:lang w:val="en-GB"/>
              </w:rPr>
              <w:t>-115</w:t>
            </w:r>
          </w:p>
        </w:tc>
      </w:tr>
      <w:tr w:rsidR="00FC53C8" w:rsidRPr="00EE15C0" w14:paraId="579C0E8B" w14:textId="77777777" w:rsidTr="000D438E">
        <w:tc>
          <w:tcPr>
            <w:tcW w:w="2119" w:type="pct"/>
          </w:tcPr>
          <w:p w14:paraId="0C93C7F8" w14:textId="77777777" w:rsidR="00FC53C8" w:rsidRPr="00EE15C0" w:rsidRDefault="00FC53C8" w:rsidP="000D438E">
            <w:pPr>
              <w:rPr>
                <w:lang w:val="en-GB"/>
              </w:rPr>
            </w:pPr>
            <w:r w:rsidRPr="00EE15C0">
              <w:rPr>
                <w:lang w:val="en-GB"/>
              </w:rPr>
              <w:t>Standard desensitization D</w:t>
            </w:r>
            <w:r w:rsidRPr="00EE15C0">
              <w:rPr>
                <w:vertAlign w:val="subscript"/>
                <w:lang w:val="en-GB"/>
              </w:rPr>
              <w:t>STANDARD</w:t>
            </w:r>
          </w:p>
        </w:tc>
        <w:tc>
          <w:tcPr>
            <w:tcW w:w="1374" w:type="pct"/>
          </w:tcPr>
          <w:p w14:paraId="1C6B384F" w14:textId="77777777" w:rsidR="00FC53C8" w:rsidRPr="00EE15C0" w:rsidRDefault="00FC53C8" w:rsidP="000D438E">
            <w:pPr>
              <w:rPr>
                <w:lang w:val="en-GB"/>
              </w:rPr>
            </w:pPr>
            <w:r w:rsidRPr="00EE15C0">
              <w:rPr>
                <w:lang w:val="en-GB"/>
              </w:rPr>
              <w:t>dB</w:t>
            </w:r>
          </w:p>
        </w:tc>
        <w:tc>
          <w:tcPr>
            <w:tcW w:w="1507" w:type="pct"/>
          </w:tcPr>
          <w:p w14:paraId="585BDF8D" w14:textId="77777777" w:rsidR="00FC53C8" w:rsidRPr="00EE15C0" w:rsidRDefault="00FC53C8" w:rsidP="000D438E">
            <w:pPr>
              <w:rPr>
                <w:lang w:val="en-GB"/>
              </w:rPr>
            </w:pPr>
            <w:r w:rsidRPr="00EE15C0">
              <w:rPr>
                <w:lang w:val="en-GB"/>
              </w:rPr>
              <w:t>3</w:t>
            </w:r>
          </w:p>
        </w:tc>
      </w:tr>
      <w:tr w:rsidR="00FC53C8" w:rsidRPr="00EE15C0" w14:paraId="66203EF0" w14:textId="77777777" w:rsidTr="000D438E">
        <w:tc>
          <w:tcPr>
            <w:tcW w:w="2119" w:type="pct"/>
          </w:tcPr>
          <w:p w14:paraId="18E6E109" w14:textId="77777777" w:rsidR="00FC53C8" w:rsidRPr="00EE15C0" w:rsidRDefault="00FC53C8" w:rsidP="000D438E">
            <w:pPr>
              <w:rPr>
                <w:lang w:val="en-GB"/>
              </w:rPr>
            </w:pPr>
            <w:r w:rsidRPr="00EE15C0">
              <w:rPr>
                <w:lang w:val="en-GB"/>
              </w:rPr>
              <w:t>Antenna height</w:t>
            </w:r>
          </w:p>
        </w:tc>
        <w:tc>
          <w:tcPr>
            <w:tcW w:w="1374" w:type="pct"/>
          </w:tcPr>
          <w:p w14:paraId="6C53D761" w14:textId="77777777" w:rsidR="00FC53C8" w:rsidRPr="00EE15C0" w:rsidRDefault="00FC53C8" w:rsidP="000D438E">
            <w:pPr>
              <w:rPr>
                <w:lang w:val="en-GB"/>
              </w:rPr>
            </w:pPr>
            <w:r w:rsidRPr="00EE15C0">
              <w:rPr>
                <w:lang w:val="en-GB"/>
              </w:rPr>
              <w:t>m</w:t>
            </w:r>
          </w:p>
        </w:tc>
        <w:tc>
          <w:tcPr>
            <w:tcW w:w="1507" w:type="pct"/>
          </w:tcPr>
          <w:p w14:paraId="677A9E85" w14:textId="77777777" w:rsidR="00FC53C8" w:rsidRPr="00EE15C0" w:rsidRDefault="00FC53C8" w:rsidP="000D438E">
            <w:pPr>
              <w:rPr>
                <w:lang w:val="en-GB"/>
              </w:rPr>
            </w:pPr>
            <w:r w:rsidRPr="00EE15C0">
              <w:rPr>
                <w:lang w:val="en-GB"/>
              </w:rPr>
              <w:t>3</w:t>
            </w:r>
          </w:p>
        </w:tc>
      </w:tr>
      <w:tr w:rsidR="00FC53C8" w:rsidRPr="00EE15C0" w14:paraId="58EB67F4" w14:textId="77777777" w:rsidTr="000D438E">
        <w:tc>
          <w:tcPr>
            <w:tcW w:w="2119" w:type="pct"/>
          </w:tcPr>
          <w:p w14:paraId="7E1B693B" w14:textId="77777777" w:rsidR="00FC53C8" w:rsidRPr="00EE15C0" w:rsidRDefault="00FC53C8" w:rsidP="000D438E">
            <w:pPr>
              <w:rPr>
                <w:lang w:val="en-GB"/>
              </w:rPr>
            </w:pPr>
            <w:r w:rsidRPr="00EE15C0">
              <w:rPr>
                <w:lang w:val="en-GB"/>
              </w:rPr>
              <w:t>Antenna gain</w:t>
            </w:r>
          </w:p>
        </w:tc>
        <w:tc>
          <w:tcPr>
            <w:tcW w:w="1374" w:type="pct"/>
          </w:tcPr>
          <w:p w14:paraId="7CA0F9C9" w14:textId="77777777" w:rsidR="00FC53C8" w:rsidRPr="00EE15C0" w:rsidRDefault="00FC53C8" w:rsidP="000D438E">
            <w:pPr>
              <w:rPr>
                <w:lang w:val="en-GB"/>
              </w:rPr>
            </w:pPr>
            <w:proofErr w:type="spellStart"/>
            <w:r w:rsidRPr="00EE15C0">
              <w:rPr>
                <w:lang w:val="en-GB"/>
              </w:rPr>
              <w:t>dBi</w:t>
            </w:r>
            <w:proofErr w:type="spellEnd"/>
          </w:p>
        </w:tc>
        <w:tc>
          <w:tcPr>
            <w:tcW w:w="1507" w:type="pct"/>
          </w:tcPr>
          <w:p w14:paraId="469B8FE0" w14:textId="77777777" w:rsidR="00FC53C8" w:rsidRPr="00EE15C0" w:rsidRDefault="00FC53C8" w:rsidP="000D438E">
            <w:pPr>
              <w:rPr>
                <w:lang w:val="en-GB"/>
              </w:rPr>
            </w:pPr>
            <w:r w:rsidRPr="00EE15C0">
              <w:rPr>
                <w:lang w:val="en-GB"/>
              </w:rPr>
              <w:t>0</w:t>
            </w:r>
          </w:p>
        </w:tc>
      </w:tr>
      <w:tr w:rsidR="00FC53C8" w:rsidRPr="00EE15C0" w14:paraId="5371B892" w14:textId="77777777" w:rsidTr="000D438E">
        <w:tc>
          <w:tcPr>
            <w:tcW w:w="2119" w:type="pct"/>
          </w:tcPr>
          <w:p w14:paraId="59FFE4D7" w14:textId="77777777" w:rsidR="00FC53C8" w:rsidRPr="00EE15C0" w:rsidRDefault="00FC53C8" w:rsidP="000D438E">
            <w:pPr>
              <w:rPr>
                <w:lang w:val="en-GB"/>
              </w:rPr>
            </w:pPr>
            <w:r w:rsidRPr="00EE15C0">
              <w:rPr>
                <w:lang w:val="en-GB"/>
              </w:rPr>
              <w:t>C/(N+I)</w:t>
            </w:r>
          </w:p>
        </w:tc>
        <w:tc>
          <w:tcPr>
            <w:tcW w:w="1374" w:type="pct"/>
          </w:tcPr>
          <w:p w14:paraId="48FAE6D8" w14:textId="77777777" w:rsidR="00FC53C8" w:rsidRPr="00EE15C0" w:rsidRDefault="00FC53C8" w:rsidP="000D438E">
            <w:pPr>
              <w:rPr>
                <w:lang w:val="en-GB"/>
              </w:rPr>
            </w:pPr>
            <w:r w:rsidRPr="00EE15C0">
              <w:rPr>
                <w:lang w:val="en-GB"/>
              </w:rPr>
              <w:t>dB</w:t>
            </w:r>
          </w:p>
        </w:tc>
        <w:tc>
          <w:tcPr>
            <w:tcW w:w="1507" w:type="pct"/>
          </w:tcPr>
          <w:p w14:paraId="5C76C508" w14:textId="77777777" w:rsidR="00FC53C8" w:rsidRPr="00EE15C0" w:rsidRDefault="00FC53C8" w:rsidP="000D438E">
            <w:pPr>
              <w:rPr>
                <w:lang w:val="en-GB"/>
              </w:rPr>
            </w:pPr>
            <w:r w:rsidRPr="00EE15C0">
              <w:rPr>
                <w:lang w:val="en-GB"/>
              </w:rPr>
              <w:t>25</w:t>
            </w:r>
          </w:p>
        </w:tc>
      </w:tr>
    </w:tbl>
    <w:p w14:paraId="4CC28BC2" w14:textId="77777777" w:rsidR="00FC53C8" w:rsidRPr="00EE15C0" w:rsidRDefault="00FC53C8" w:rsidP="00FC53C8">
      <w:pPr>
        <w:rPr>
          <w:lang w:val="en-GB"/>
        </w:rPr>
      </w:pPr>
    </w:p>
    <w:p w14:paraId="5E787FB2" w14:textId="03031719" w:rsidR="00FC53C8" w:rsidRPr="00EE15C0" w:rsidRDefault="00FC53C8" w:rsidP="00FC53C8">
      <w:pPr>
        <w:pStyle w:val="ECCParagraph"/>
      </w:pPr>
      <w:r w:rsidRPr="00EE15C0">
        <w:t xml:space="preserve">In the simulation the minimum required signal of -90 </w:t>
      </w:r>
      <w:proofErr w:type="spellStart"/>
      <w:r w:rsidRPr="00EE15C0">
        <w:t>dBm</w:t>
      </w:r>
      <w:proofErr w:type="spellEnd"/>
      <w:r w:rsidRPr="00EE15C0">
        <w:t xml:space="preserve"> (sensitivity) with a location probability of 95% has been used. The fading conditions on a stage are simulated with a Gaussian distribution with a standard deviation of 12 </w:t>
      </w:r>
      <w:proofErr w:type="spellStart"/>
      <w:r w:rsidRPr="00EE15C0">
        <w:t>dB.</w:t>
      </w:r>
      <w:proofErr w:type="spellEnd"/>
      <w:r w:rsidRPr="00EE15C0">
        <w:t xml:space="preserve"> The distribution of the wanted signal is described in Annex </w:t>
      </w:r>
      <w:proofErr w:type="gramStart"/>
      <w:r w:rsidRPr="00EE15C0">
        <w:t>1,</w:t>
      </w:r>
      <w:proofErr w:type="gramEnd"/>
      <w:r w:rsidRPr="00EE15C0">
        <w:t xml:space="preserve"> section A1.3.1, of ECC Report 191</w:t>
      </w:r>
      <w:r w:rsidR="008A75A1" w:rsidRPr="00EE15C0">
        <w:t xml:space="preserve"> </w:t>
      </w:r>
      <w:r w:rsidR="008A75A1" w:rsidRPr="00EE15C0">
        <w:fldChar w:fldCharType="begin"/>
      </w:r>
      <w:r w:rsidR="008A75A1" w:rsidRPr="00EE15C0">
        <w:instrText xml:space="preserve"> REF _Ref405372524 \n \h </w:instrText>
      </w:r>
      <w:r w:rsidR="008A75A1" w:rsidRPr="00EE15C0">
        <w:fldChar w:fldCharType="separate"/>
      </w:r>
      <w:r w:rsidR="0044758C" w:rsidRPr="00EE15C0">
        <w:t>[9]</w:t>
      </w:r>
      <w:r w:rsidR="008A75A1" w:rsidRPr="00EE15C0">
        <w:fldChar w:fldCharType="end"/>
      </w:r>
      <w:r w:rsidRPr="00EE15C0">
        <w:t>.</w:t>
      </w:r>
    </w:p>
    <w:p w14:paraId="4FC7B0EC" w14:textId="77777777" w:rsidR="00FC53C8" w:rsidRPr="00EE15C0" w:rsidRDefault="00FC53C8" w:rsidP="00FC53C8">
      <w:pPr>
        <w:pStyle w:val="ECCParagraph"/>
      </w:pPr>
      <w:r w:rsidRPr="00EE15C0">
        <w:t>Free space loss was used as propagation model.</w:t>
      </w:r>
    </w:p>
    <w:p w14:paraId="3ADB1EBC" w14:textId="08B989B6" w:rsidR="00FC53C8" w:rsidRPr="00EE15C0" w:rsidRDefault="00FC53C8" w:rsidP="00FC53C8">
      <w:pPr>
        <w:pStyle w:val="ECCParagraph"/>
      </w:pPr>
      <w:r w:rsidRPr="00EE15C0">
        <w:t xml:space="preserve">We then look at the probability of interference depending on the distance for an OOBE of -51 </w:t>
      </w:r>
      <w:proofErr w:type="spellStart"/>
      <w:r w:rsidRPr="00EE15C0">
        <w:t>dBm</w:t>
      </w:r>
      <w:proofErr w:type="spellEnd"/>
      <w:r w:rsidRPr="00EE15C0">
        <w:t xml:space="preserve">/MHz (corresponding to -42 </w:t>
      </w:r>
      <w:proofErr w:type="spellStart"/>
      <w:r w:rsidRPr="00EE15C0">
        <w:t>dBm</w:t>
      </w:r>
      <w:proofErr w:type="spellEnd"/>
      <w:r w:rsidRPr="00EE15C0">
        <w:t xml:space="preserve">/8MHz), in </w:t>
      </w:r>
      <w:r w:rsidR="008A75A1" w:rsidRPr="00EE15C0">
        <w:fldChar w:fldCharType="begin"/>
      </w:r>
      <w:r w:rsidR="008A75A1" w:rsidRPr="00EE15C0">
        <w:instrText xml:space="preserve"> REF _Ref405276415 \h </w:instrText>
      </w:r>
      <w:r w:rsidR="008A75A1" w:rsidRPr="00EE15C0">
        <w:fldChar w:fldCharType="separate"/>
      </w:r>
      <w:r w:rsidR="0044758C" w:rsidRPr="00EE15C0">
        <w:t xml:space="preserve">Figure </w:t>
      </w:r>
      <w:r w:rsidR="0044758C" w:rsidRPr="00EE15C0">
        <w:rPr>
          <w:noProof/>
        </w:rPr>
        <w:t>7</w:t>
      </w:r>
      <w:r w:rsidR="008A75A1" w:rsidRPr="00EE15C0">
        <w:fldChar w:fldCharType="end"/>
      </w:r>
      <w:r w:rsidR="008A75A1" w:rsidRPr="00EE15C0">
        <w:t>.</w:t>
      </w:r>
    </w:p>
    <w:p w14:paraId="0336D357" w14:textId="77777777" w:rsidR="00FC53C8" w:rsidRPr="00EE15C0" w:rsidRDefault="00FC53C8" w:rsidP="00FC53C8">
      <w:pPr>
        <w:pStyle w:val="ECCParagraph"/>
      </w:pPr>
    </w:p>
    <w:p w14:paraId="305BE18C" w14:textId="5DE1E1B5" w:rsidR="00FC53C8" w:rsidRPr="00EE15C0" w:rsidRDefault="00FC53C8" w:rsidP="00FC53C8">
      <w:pPr>
        <w:keepNext/>
        <w:keepLines/>
        <w:jc w:val="center"/>
        <w:rPr>
          <w:lang w:val="en-GB"/>
        </w:rPr>
      </w:pPr>
      <w:r w:rsidRPr="00EE15C0">
        <w:rPr>
          <w:noProof/>
          <w:lang w:val="da-DK" w:eastAsia="da-DK"/>
        </w:rPr>
        <w:lastRenderedPageBreak/>
        <w:drawing>
          <wp:inline distT="0" distB="0" distL="0" distR="0" wp14:anchorId="79525F40" wp14:editId="21D5F07D">
            <wp:extent cx="4802400" cy="2617200"/>
            <wp:effectExtent l="0" t="0" r="0" b="0"/>
            <wp:docPr id="16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2400" cy="2617200"/>
                    </a:xfrm>
                    <a:prstGeom prst="rect">
                      <a:avLst/>
                    </a:prstGeom>
                    <a:noFill/>
                    <a:ln>
                      <a:noFill/>
                    </a:ln>
                  </pic:spPr>
                </pic:pic>
              </a:graphicData>
            </a:graphic>
          </wp:inline>
        </w:drawing>
      </w:r>
      <w:r w:rsidRPr="00EE15C0">
        <w:rPr>
          <w:noProof/>
          <w:lang w:val="da-DK" w:eastAsia="da-DK"/>
        </w:rPr>
        <w:drawing>
          <wp:inline distT="0" distB="0" distL="0" distR="0" wp14:anchorId="3C6D89D7" wp14:editId="2777B3B8">
            <wp:extent cx="4802400" cy="2613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SE.jpg"/>
                    <pic:cNvPicPr/>
                  </pic:nvPicPr>
                  <pic:blipFill>
                    <a:blip r:embed="rId17">
                      <a:extLst>
                        <a:ext uri="{28A0092B-C50C-407E-A947-70E740481C1C}">
                          <a14:useLocalDpi xmlns:a14="http://schemas.microsoft.com/office/drawing/2010/main" val="0"/>
                        </a:ext>
                      </a:extLst>
                    </a:blip>
                    <a:stretch>
                      <a:fillRect/>
                    </a:stretch>
                  </pic:blipFill>
                  <pic:spPr>
                    <a:xfrm>
                      <a:off x="0" y="0"/>
                      <a:ext cx="4802400" cy="2613600"/>
                    </a:xfrm>
                    <a:prstGeom prst="rect">
                      <a:avLst/>
                    </a:prstGeom>
                  </pic:spPr>
                </pic:pic>
              </a:graphicData>
            </a:graphic>
          </wp:inline>
        </w:drawing>
      </w:r>
      <w:r w:rsidRPr="00EE15C0">
        <w:rPr>
          <w:noProof/>
          <w:lang w:val="da-DK" w:eastAsia="da-DK"/>
        </w:rPr>
        <w:drawing>
          <wp:inline distT="0" distB="0" distL="0" distR="0" wp14:anchorId="326CB163" wp14:editId="3636582F">
            <wp:extent cx="4802400" cy="261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SE.jpg"/>
                    <pic:cNvPicPr/>
                  </pic:nvPicPr>
                  <pic:blipFill>
                    <a:blip r:embed="rId17">
                      <a:extLst>
                        <a:ext uri="{28A0092B-C50C-407E-A947-70E740481C1C}">
                          <a14:useLocalDpi xmlns:a14="http://schemas.microsoft.com/office/drawing/2010/main" val="0"/>
                        </a:ext>
                      </a:extLst>
                    </a:blip>
                    <a:stretch>
                      <a:fillRect/>
                    </a:stretch>
                  </pic:blipFill>
                  <pic:spPr>
                    <a:xfrm>
                      <a:off x="0" y="0"/>
                      <a:ext cx="4802400" cy="2613600"/>
                    </a:xfrm>
                    <a:prstGeom prst="rect">
                      <a:avLst/>
                    </a:prstGeom>
                  </pic:spPr>
                </pic:pic>
              </a:graphicData>
            </a:graphic>
          </wp:inline>
        </w:drawing>
      </w:r>
    </w:p>
    <w:p w14:paraId="3BB9D9E3" w14:textId="30AB78C4" w:rsidR="00700CDA" w:rsidRPr="00EE15C0" w:rsidRDefault="00700CDA" w:rsidP="00700CDA">
      <w:pPr>
        <w:pStyle w:val="Caption"/>
        <w:rPr>
          <w:lang w:val="en-GB"/>
        </w:rPr>
      </w:pPr>
      <w:bookmarkStart w:id="103" w:name="_Ref405276415"/>
      <w:r w:rsidRPr="00EE15C0">
        <w:rPr>
          <w:lang w:val="en-GB"/>
        </w:rPr>
        <w:t xml:space="preserve">Figure </w:t>
      </w:r>
      <w:r w:rsidRPr="00EE15C0">
        <w:rPr>
          <w:lang w:val="en-GB"/>
        </w:rPr>
        <w:fldChar w:fldCharType="begin"/>
      </w:r>
      <w:r w:rsidRPr="00EE15C0">
        <w:rPr>
          <w:lang w:val="en-GB"/>
        </w:rPr>
        <w:instrText xml:space="preserve"> SEQ Figure \* ARABIC </w:instrText>
      </w:r>
      <w:r w:rsidRPr="00EE15C0">
        <w:rPr>
          <w:lang w:val="en-GB"/>
        </w:rPr>
        <w:fldChar w:fldCharType="separate"/>
      </w:r>
      <w:r w:rsidR="0044758C" w:rsidRPr="00EE15C0">
        <w:rPr>
          <w:noProof/>
          <w:lang w:val="en-GB"/>
        </w:rPr>
        <w:t>7</w:t>
      </w:r>
      <w:r w:rsidRPr="00EE15C0">
        <w:rPr>
          <w:lang w:val="en-GB"/>
        </w:rPr>
        <w:fldChar w:fldCharType="end"/>
      </w:r>
      <w:bookmarkEnd w:id="103"/>
      <w:r w:rsidRPr="00EE15C0">
        <w:rPr>
          <w:lang w:val="en-GB"/>
        </w:rPr>
        <w:t>: Probability of Interference as a function of the distance</w:t>
      </w:r>
    </w:p>
    <w:p w14:paraId="6CE22BDE" w14:textId="77777777" w:rsidR="00700CDA" w:rsidRPr="00EE15C0" w:rsidRDefault="00700CDA" w:rsidP="00700CDA">
      <w:pPr>
        <w:pStyle w:val="ECCParagraph"/>
      </w:pPr>
    </w:p>
    <w:p w14:paraId="28892D6F" w14:textId="77777777" w:rsidR="00FC53C8" w:rsidRPr="00EE15C0" w:rsidRDefault="00FC53C8" w:rsidP="00FC53C8">
      <w:pPr>
        <w:jc w:val="both"/>
        <w:rPr>
          <w:lang w:val="en-GB"/>
        </w:rPr>
      </w:pPr>
      <w:r w:rsidRPr="00EE15C0">
        <w:rPr>
          <w:lang w:val="en-GB"/>
        </w:rPr>
        <w:lastRenderedPageBreak/>
        <w:t xml:space="preserve">It can be concluded that for a distance separation above 3 metres, the probability of interference is negligible for a OOBE of -51 </w:t>
      </w:r>
      <w:proofErr w:type="spellStart"/>
      <w:r w:rsidRPr="00EE15C0">
        <w:rPr>
          <w:lang w:val="en-GB"/>
        </w:rPr>
        <w:t>dBm</w:t>
      </w:r>
      <w:proofErr w:type="spellEnd"/>
      <w:r w:rsidRPr="00EE15C0">
        <w:rPr>
          <w:lang w:val="en-GB"/>
        </w:rPr>
        <w:t xml:space="preserve">/MHz (corresponding to -42 </w:t>
      </w:r>
      <w:proofErr w:type="spellStart"/>
      <w:r w:rsidRPr="00EE15C0">
        <w:rPr>
          <w:lang w:val="en-GB"/>
        </w:rPr>
        <w:t>dBm</w:t>
      </w:r>
      <w:proofErr w:type="spellEnd"/>
      <w:r w:rsidRPr="00EE15C0">
        <w:rPr>
          <w:lang w:val="en-GB"/>
        </w:rPr>
        <w:t>/8MHz), even though power control was not implemented and the signal strength of the PMSE link was very low.</w:t>
      </w:r>
    </w:p>
    <w:p w14:paraId="31A0BFCF" w14:textId="77777777" w:rsidR="00FC53C8" w:rsidRPr="00EE15C0" w:rsidRDefault="00FC53C8" w:rsidP="00FC53C8">
      <w:pPr>
        <w:pStyle w:val="ECCAnnexheading2"/>
        <w:rPr>
          <w:lang w:val="en-GB"/>
        </w:rPr>
      </w:pPr>
      <w:r w:rsidRPr="00EE15C0">
        <w:rPr>
          <w:lang w:val="en-GB"/>
        </w:rPr>
        <w:t xml:space="preserve">Conclusion </w:t>
      </w:r>
    </w:p>
    <w:p w14:paraId="7EEB42C9" w14:textId="77777777" w:rsidR="00FC53C8" w:rsidRPr="00EE15C0" w:rsidRDefault="00FC53C8" w:rsidP="00FC53C8">
      <w:pPr>
        <w:rPr>
          <w:lang w:val="en-GB"/>
        </w:rPr>
      </w:pPr>
      <w:r w:rsidRPr="00EE15C0">
        <w:rPr>
          <w:lang w:val="en-GB"/>
        </w:rPr>
        <w:t xml:space="preserve">Considering the results of the presented studies it can be concluded that MFCN TS and PMSE below 694 MHz can coexist.  </w:t>
      </w:r>
    </w:p>
    <w:p w14:paraId="226E0A03" w14:textId="77777777" w:rsidR="00FC53C8" w:rsidRPr="00EE15C0" w:rsidRDefault="00FC53C8" w:rsidP="00FC53C8">
      <w:pPr>
        <w:rPr>
          <w:lang w:val="en-GB"/>
        </w:rPr>
      </w:pPr>
      <w:r w:rsidRPr="00EE15C0">
        <w:rPr>
          <w:lang w:val="en-GB"/>
        </w:rPr>
        <w:br w:type="page"/>
      </w:r>
    </w:p>
    <w:p w14:paraId="7282EBA1" w14:textId="77777777" w:rsidR="00FC53C8" w:rsidRPr="00EE15C0" w:rsidRDefault="00FC53C8" w:rsidP="00134DC7">
      <w:pPr>
        <w:pStyle w:val="ECCAnnexheading1"/>
      </w:pPr>
      <w:bookmarkStart w:id="104" w:name="_Ref386792502"/>
      <w:bookmarkStart w:id="105" w:name="_Toc391985233"/>
      <w:bookmarkStart w:id="106" w:name="_Toc405388850"/>
      <w:bookmarkStart w:id="107" w:name="_Ref260457786"/>
      <w:r w:rsidRPr="00EE15C0">
        <w:lastRenderedPageBreak/>
        <w:t>analysis of potential interference from broadcasting transmitters to MFCN BS receivers</w:t>
      </w:r>
      <w:bookmarkEnd w:id="104"/>
      <w:bookmarkEnd w:id="105"/>
      <w:bookmarkEnd w:id="106"/>
    </w:p>
    <w:bookmarkEnd w:id="107"/>
    <w:p w14:paraId="239677D3" w14:textId="77777777" w:rsidR="00FC53C8" w:rsidRPr="00EE15C0" w:rsidRDefault="00FC53C8" w:rsidP="00FC53C8">
      <w:pPr>
        <w:pStyle w:val="ECCAnnexheading2"/>
        <w:rPr>
          <w:lang w:val="en-GB"/>
        </w:rPr>
      </w:pPr>
      <w:r w:rsidRPr="00EE15C0">
        <w:rPr>
          <w:lang w:val="en-GB"/>
        </w:rPr>
        <w:t>Co-existence scenario and simulation assumptions</w:t>
      </w:r>
    </w:p>
    <w:p w14:paraId="5E7FA8B3" w14:textId="4606A1A5" w:rsidR="00FC53C8" w:rsidRPr="00EE15C0" w:rsidRDefault="00FC53C8" w:rsidP="00FC53C8">
      <w:pPr>
        <w:pStyle w:val="ECCParagraph"/>
      </w:pPr>
      <w:r w:rsidRPr="00EE15C0">
        <w:t xml:space="preserve">The frequency arrangement considered in the simulation of potential interference from DTT to MFCN uplink is plotted in </w:t>
      </w:r>
      <w:r w:rsidR="000B058B" w:rsidRPr="00EE15C0">
        <w:fldChar w:fldCharType="begin"/>
      </w:r>
      <w:r w:rsidR="000B058B" w:rsidRPr="00EE15C0">
        <w:instrText xml:space="preserve"> REF _Ref405374742 \h </w:instrText>
      </w:r>
      <w:r w:rsidR="000B058B" w:rsidRPr="00EE15C0">
        <w:fldChar w:fldCharType="separate"/>
      </w:r>
      <w:r w:rsidR="0044758C" w:rsidRPr="00EE15C0">
        <w:t xml:space="preserve">Figure </w:t>
      </w:r>
      <w:r w:rsidR="0044758C" w:rsidRPr="00EE15C0">
        <w:rPr>
          <w:noProof/>
        </w:rPr>
        <w:t>8</w:t>
      </w:r>
      <w:r w:rsidR="000B058B" w:rsidRPr="00EE15C0">
        <w:fldChar w:fldCharType="end"/>
      </w:r>
      <w:r w:rsidR="000B058B" w:rsidRPr="00EE15C0">
        <w:t>.</w:t>
      </w:r>
      <w:r w:rsidRPr="00EE15C0">
        <w:t xml:space="preserve"> It can be seen that the analysis and simulations are focused on the potential interference from DTT channel 48 (686-694 MHz) to MFCN UL lower block (703-713 MHz). </w:t>
      </w:r>
    </w:p>
    <w:p w14:paraId="6277CD11" w14:textId="59A5030C" w:rsidR="00FC53C8" w:rsidRPr="00EE15C0" w:rsidRDefault="00FC53C8" w:rsidP="00FC53C8">
      <w:pPr>
        <w:rPr>
          <w:lang w:val="en-GB"/>
        </w:rPr>
      </w:pPr>
    </w:p>
    <w:p w14:paraId="2902F08D" w14:textId="2A72B675" w:rsidR="00FC53C8" w:rsidRPr="00EE15C0" w:rsidRDefault="00FC53C8" w:rsidP="00FC53C8">
      <w:pPr>
        <w:rPr>
          <w:lang w:val="en-GB"/>
        </w:rPr>
      </w:pPr>
    </w:p>
    <w:p w14:paraId="70D30FDC" w14:textId="4E2A2FBF" w:rsidR="00FC53C8" w:rsidRPr="00EE15C0" w:rsidRDefault="00B15B6F" w:rsidP="00FC53C8">
      <w:pPr>
        <w:rPr>
          <w:lang w:val="en-GB"/>
        </w:rPr>
      </w:pPr>
      <w:r w:rsidRPr="00EE15C0">
        <w:rPr>
          <w:noProof/>
          <w:lang w:val="da-DK" w:eastAsia="da-DK"/>
        </w:rPr>
        <mc:AlternateContent>
          <mc:Choice Requires="wpg">
            <w:drawing>
              <wp:anchor distT="0" distB="0" distL="114300" distR="114300" simplePos="0" relativeHeight="251700224" behindDoc="0" locked="0" layoutInCell="1" allowOverlap="1" wp14:anchorId="43768D6D" wp14:editId="361C5CAD">
                <wp:simplePos x="0" y="0"/>
                <wp:positionH relativeFrom="column">
                  <wp:posOffset>958215</wp:posOffset>
                </wp:positionH>
                <wp:positionV relativeFrom="paragraph">
                  <wp:posOffset>79375</wp:posOffset>
                </wp:positionV>
                <wp:extent cx="4384685" cy="889661"/>
                <wp:effectExtent l="0" t="0" r="0" b="0"/>
                <wp:wrapNone/>
                <wp:docPr id="9" name="Groupe 24"/>
                <wp:cNvGraphicFramePr/>
                <a:graphic xmlns:a="http://schemas.openxmlformats.org/drawingml/2006/main">
                  <a:graphicData uri="http://schemas.microsoft.com/office/word/2010/wordprocessingGroup">
                    <wpg:wgp>
                      <wpg:cNvGrpSpPr/>
                      <wpg:grpSpPr>
                        <a:xfrm>
                          <a:off x="0" y="0"/>
                          <a:ext cx="4384685" cy="889661"/>
                          <a:chOff x="0" y="0"/>
                          <a:chExt cx="4384806" cy="889749"/>
                        </a:xfrm>
                      </wpg:grpSpPr>
                      <wps:wsp>
                        <wps:cNvPr id="11" name="Rectangle 5"/>
                        <wps:cNvSpPr/>
                        <wps:spPr>
                          <a:xfrm>
                            <a:off x="219772" y="281603"/>
                            <a:ext cx="2304256" cy="288032"/>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749320" w14:textId="77777777" w:rsidR="004D6E34" w:rsidRDefault="004D6E34" w:rsidP="00B15B6F">
                              <w:pPr>
                                <w:pStyle w:val="NormalWeb"/>
                                <w:spacing w:before="0" w:beforeAutospacing="0" w:after="0" w:afterAutospacing="0"/>
                                <w:jc w:val="center"/>
                              </w:pPr>
                              <w:r>
                                <w:rPr>
                                  <w:rFonts w:asciiTheme="minorHAnsi" w:hAnsi="Calibri" w:cstheme="minorBidi"/>
                                  <w:color w:val="000000" w:themeColor="text1"/>
                                  <w:kern w:val="24"/>
                                </w:rPr>
                                <w:t>DTT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6"/>
                        <wps:cNvSpPr/>
                        <wps:spPr>
                          <a:xfrm>
                            <a:off x="2091980" y="281603"/>
                            <a:ext cx="432048" cy="28803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3D0BB8" w14:textId="77777777" w:rsidR="004D6E34" w:rsidRDefault="004D6E34" w:rsidP="00B15B6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ZoneTexte 7"/>
                        <wps:cNvSpPr txBox="1"/>
                        <wps:spPr>
                          <a:xfrm>
                            <a:off x="0" y="65558"/>
                            <a:ext cx="415301" cy="255295"/>
                          </a:xfrm>
                          <a:prstGeom prst="rect">
                            <a:avLst/>
                          </a:prstGeom>
                          <a:noFill/>
                        </wps:spPr>
                        <wps:txbx>
                          <w:txbxContent>
                            <w:p w14:paraId="34F74432" w14:textId="77777777" w:rsidR="004D6E34" w:rsidRDefault="004D6E34" w:rsidP="00B15B6F">
                              <w:pPr>
                                <w:pStyle w:val="NormalWeb"/>
                                <w:spacing w:before="0" w:beforeAutospacing="0" w:after="0" w:afterAutospacing="0"/>
                              </w:pPr>
                              <w:r>
                                <w:rPr>
                                  <w:rFonts w:asciiTheme="minorHAnsi" w:hAnsi="Calibri" w:cstheme="minorBidi"/>
                                  <w:color w:val="000000" w:themeColor="text1"/>
                                  <w:kern w:val="24"/>
                                  <w:sz w:val="22"/>
                                  <w:szCs w:val="22"/>
                                </w:rPr>
                                <w:t>470</w:t>
                              </w:r>
                            </w:p>
                          </w:txbxContent>
                        </wps:txbx>
                        <wps:bodyPr wrap="none" rtlCol="0">
                          <a:spAutoFit/>
                        </wps:bodyPr>
                      </wps:wsp>
                      <wps:wsp>
                        <wps:cNvPr id="23" name="ZoneTexte 8"/>
                        <wps:cNvSpPr txBox="1"/>
                        <wps:spPr>
                          <a:xfrm>
                            <a:off x="2313552" y="6213"/>
                            <a:ext cx="415301" cy="255295"/>
                          </a:xfrm>
                          <a:prstGeom prst="rect">
                            <a:avLst/>
                          </a:prstGeom>
                          <a:noFill/>
                        </wps:spPr>
                        <wps:txbx>
                          <w:txbxContent>
                            <w:p w14:paraId="0D000E67" w14:textId="77777777" w:rsidR="004D6E34" w:rsidRDefault="004D6E34" w:rsidP="00B15B6F">
                              <w:pPr>
                                <w:pStyle w:val="NormalWeb"/>
                                <w:spacing w:before="0" w:beforeAutospacing="0" w:after="0" w:afterAutospacing="0"/>
                              </w:pPr>
                              <w:r>
                                <w:rPr>
                                  <w:rFonts w:asciiTheme="minorHAnsi" w:hAnsi="Calibri" w:cstheme="minorBidi"/>
                                  <w:color w:val="000000" w:themeColor="text1"/>
                                  <w:kern w:val="24"/>
                                  <w:sz w:val="22"/>
                                  <w:szCs w:val="22"/>
                                </w:rPr>
                                <w:t>694</w:t>
                              </w:r>
                            </w:p>
                          </w:txbxContent>
                        </wps:txbx>
                        <wps:bodyPr wrap="none" rtlCol="0">
                          <a:spAutoFit/>
                        </wps:bodyPr>
                      </wps:wsp>
                      <wps:wsp>
                        <wps:cNvPr id="24" name="ZoneTexte 9"/>
                        <wps:cNvSpPr txBox="1"/>
                        <wps:spPr>
                          <a:xfrm>
                            <a:off x="1862776" y="0"/>
                            <a:ext cx="415301" cy="255295"/>
                          </a:xfrm>
                          <a:prstGeom prst="rect">
                            <a:avLst/>
                          </a:prstGeom>
                          <a:noFill/>
                        </wps:spPr>
                        <wps:txbx>
                          <w:txbxContent>
                            <w:p w14:paraId="56354FE5" w14:textId="77777777" w:rsidR="004D6E34" w:rsidRDefault="004D6E34" w:rsidP="00B15B6F">
                              <w:pPr>
                                <w:pStyle w:val="NormalWeb"/>
                                <w:spacing w:before="0" w:beforeAutospacing="0" w:after="0" w:afterAutospacing="0"/>
                              </w:pPr>
                              <w:r>
                                <w:rPr>
                                  <w:rFonts w:asciiTheme="minorHAnsi" w:hAnsi="Calibri" w:cstheme="minorBidi"/>
                                  <w:color w:val="000000" w:themeColor="text1"/>
                                  <w:kern w:val="24"/>
                                  <w:sz w:val="22"/>
                                  <w:szCs w:val="22"/>
                                </w:rPr>
                                <w:t>686</w:t>
                              </w:r>
                            </w:p>
                          </w:txbxContent>
                        </wps:txbx>
                        <wps:bodyPr wrap="none" rtlCol="0">
                          <a:spAutoFit/>
                        </wps:bodyPr>
                      </wps:wsp>
                      <wps:wsp>
                        <wps:cNvPr id="26" name="Connecteur droit avec flèche 10"/>
                        <wps:cNvCnPr/>
                        <wps:spPr>
                          <a:xfrm>
                            <a:off x="2317414" y="285771"/>
                            <a:ext cx="0" cy="338336"/>
                          </a:xfrm>
                          <a:prstGeom prst="straightConnector1">
                            <a:avLst/>
                          </a:prstGeom>
                          <a:ln w="2857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ZoneTexte 15"/>
                        <wps:cNvSpPr txBox="1"/>
                        <wps:spPr>
                          <a:xfrm>
                            <a:off x="2091689" y="623919"/>
                            <a:ext cx="431177" cy="255295"/>
                          </a:xfrm>
                          <a:prstGeom prst="rect">
                            <a:avLst/>
                          </a:prstGeom>
                          <a:noFill/>
                        </wps:spPr>
                        <wps:txbx>
                          <w:txbxContent>
                            <w:p w14:paraId="5646F329" w14:textId="77777777" w:rsidR="004D6E34" w:rsidRDefault="004D6E34" w:rsidP="00B15B6F">
                              <w:pPr>
                                <w:pStyle w:val="NormalWeb"/>
                                <w:spacing w:before="0" w:beforeAutospacing="0" w:after="0" w:afterAutospacing="0"/>
                              </w:pPr>
                              <w:r>
                                <w:rPr>
                                  <w:rFonts w:asciiTheme="minorHAnsi" w:hAnsi="Calibri" w:cstheme="minorBidi"/>
                                  <w:b/>
                                  <w:bCs/>
                                  <w:color w:val="000000" w:themeColor="text1"/>
                                  <w:kern w:val="24"/>
                                  <w:sz w:val="22"/>
                                  <w:szCs w:val="22"/>
                                </w:rPr>
                                <w:t>690</w:t>
                              </w:r>
                            </w:p>
                          </w:txbxContent>
                        </wps:txbx>
                        <wps:bodyPr wrap="none" rtlCol="0">
                          <a:spAutoFit/>
                        </wps:bodyPr>
                      </wps:wsp>
                      <wps:wsp>
                        <wps:cNvPr id="28" name="Rectangle 12"/>
                        <wps:cNvSpPr/>
                        <wps:spPr>
                          <a:xfrm>
                            <a:off x="2884068" y="285771"/>
                            <a:ext cx="1296144" cy="338336"/>
                          </a:xfrm>
                          <a:prstGeom prst="rect">
                            <a:avLst/>
                          </a:prstGeom>
                          <a:solidFill>
                            <a:schemeClr val="bg2"/>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EB461B" w14:textId="77777777" w:rsidR="004D6E34" w:rsidRDefault="004D6E34" w:rsidP="00B15B6F">
                              <w:pPr>
                                <w:pStyle w:val="NormalWeb"/>
                                <w:spacing w:before="0" w:beforeAutospacing="0" w:after="0" w:afterAutospacing="0"/>
                                <w:jc w:val="right"/>
                              </w:pPr>
                              <w:r>
                                <w:rPr>
                                  <w:rFonts w:asciiTheme="minorHAnsi" w:hAnsi="Calibri" w:cstheme="minorBidi"/>
                                  <w:color w:val="000000" w:themeColor="text1"/>
                                  <w:kern w:val="24"/>
                                  <w:szCs w:val="20"/>
                                </w:rPr>
                                <w:t>MFCN 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13"/>
                        <wps:cNvSpPr/>
                        <wps:spPr>
                          <a:xfrm>
                            <a:off x="2884068" y="281603"/>
                            <a:ext cx="504056" cy="342504"/>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ED6E53" w14:textId="77777777" w:rsidR="004D6E34" w:rsidRDefault="004D6E34" w:rsidP="00B15B6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ZoneTexte 18"/>
                        <wps:cNvSpPr txBox="1"/>
                        <wps:spPr>
                          <a:xfrm>
                            <a:off x="2673542" y="19987"/>
                            <a:ext cx="415301" cy="255295"/>
                          </a:xfrm>
                          <a:prstGeom prst="rect">
                            <a:avLst/>
                          </a:prstGeom>
                          <a:noFill/>
                        </wps:spPr>
                        <wps:txbx>
                          <w:txbxContent>
                            <w:p w14:paraId="65AE2B02" w14:textId="77777777" w:rsidR="004D6E34" w:rsidRDefault="004D6E34" w:rsidP="00B15B6F">
                              <w:pPr>
                                <w:pStyle w:val="NormalWeb"/>
                                <w:spacing w:before="0" w:beforeAutospacing="0" w:after="0" w:afterAutospacing="0"/>
                              </w:pPr>
                              <w:r>
                                <w:rPr>
                                  <w:rFonts w:asciiTheme="minorHAnsi" w:hAnsi="Calibri" w:cstheme="minorBidi"/>
                                  <w:color w:val="000000" w:themeColor="text1"/>
                                  <w:kern w:val="24"/>
                                  <w:sz w:val="22"/>
                                  <w:szCs w:val="22"/>
                                </w:rPr>
                                <w:t>703</w:t>
                              </w:r>
                            </w:p>
                          </w:txbxContent>
                        </wps:txbx>
                        <wps:bodyPr wrap="none" rtlCol="0">
                          <a:spAutoFit/>
                        </wps:bodyPr>
                      </wps:wsp>
                      <wps:wsp>
                        <wps:cNvPr id="31" name="ZoneTexte 19"/>
                        <wps:cNvSpPr txBox="1"/>
                        <wps:spPr>
                          <a:xfrm>
                            <a:off x="3177528" y="0"/>
                            <a:ext cx="415301" cy="255295"/>
                          </a:xfrm>
                          <a:prstGeom prst="rect">
                            <a:avLst/>
                          </a:prstGeom>
                          <a:noFill/>
                        </wps:spPr>
                        <wps:txbx>
                          <w:txbxContent>
                            <w:p w14:paraId="65B4E928" w14:textId="77777777" w:rsidR="004D6E34" w:rsidRDefault="004D6E34" w:rsidP="00B15B6F">
                              <w:pPr>
                                <w:pStyle w:val="NormalWeb"/>
                                <w:spacing w:before="0" w:beforeAutospacing="0" w:after="0" w:afterAutospacing="0"/>
                              </w:pPr>
                              <w:r>
                                <w:rPr>
                                  <w:rFonts w:asciiTheme="minorHAnsi" w:hAnsi="Calibri" w:cstheme="minorBidi"/>
                                  <w:color w:val="000000" w:themeColor="text1"/>
                                  <w:kern w:val="24"/>
                                  <w:sz w:val="22"/>
                                  <w:szCs w:val="22"/>
                                </w:rPr>
                                <w:t>713</w:t>
                              </w:r>
                            </w:p>
                          </w:txbxContent>
                        </wps:txbx>
                        <wps:bodyPr wrap="none" rtlCol="0">
                          <a:spAutoFit/>
                        </wps:bodyPr>
                      </wps:wsp>
                      <wps:wsp>
                        <wps:cNvPr id="1568" name="ZoneTexte 20"/>
                        <wps:cNvSpPr txBox="1"/>
                        <wps:spPr>
                          <a:xfrm>
                            <a:off x="3969505" y="0"/>
                            <a:ext cx="415301" cy="255295"/>
                          </a:xfrm>
                          <a:prstGeom prst="rect">
                            <a:avLst/>
                          </a:prstGeom>
                          <a:noFill/>
                        </wps:spPr>
                        <wps:txbx>
                          <w:txbxContent>
                            <w:p w14:paraId="68617FEA" w14:textId="77777777" w:rsidR="004D6E34" w:rsidRDefault="004D6E34" w:rsidP="00B15B6F">
                              <w:pPr>
                                <w:pStyle w:val="NormalWeb"/>
                                <w:spacing w:before="0" w:beforeAutospacing="0" w:after="0" w:afterAutospacing="0"/>
                              </w:pPr>
                              <w:r>
                                <w:rPr>
                                  <w:rFonts w:asciiTheme="minorHAnsi" w:hAnsi="Calibri" w:cstheme="minorBidi"/>
                                  <w:color w:val="000000" w:themeColor="text1"/>
                                  <w:kern w:val="24"/>
                                  <w:sz w:val="22"/>
                                  <w:szCs w:val="22"/>
                                </w:rPr>
                                <w:t>733</w:t>
                              </w:r>
                            </w:p>
                          </w:txbxContent>
                        </wps:txbx>
                        <wps:bodyPr wrap="none" rtlCol="0">
                          <a:spAutoFit/>
                        </wps:bodyPr>
                      </wps:wsp>
                      <wps:wsp>
                        <wps:cNvPr id="1569" name="Connecteur droit avec flèche 17"/>
                        <wps:cNvCnPr/>
                        <wps:spPr>
                          <a:xfrm flipV="1">
                            <a:off x="3136096" y="281603"/>
                            <a:ext cx="0" cy="342504"/>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570" name="ZoneTexte 23"/>
                        <wps:cNvSpPr txBox="1"/>
                        <wps:spPr>
                          <a:xfrm>
                            <a:off x="2925855" y="634454"/>
                            <a:ext cx="431177" cy="255295"/>
                          </a:xfrm>
                          <a:prstGeom prst="rect">
                            <a:avLst/>
                          </a:prstGeom>
                          <a:noFill/>
                        </wps:spPr>
                        <wps:txbx>
                          <w:txbxContent>
                            <w:p w14:paraId="7F7532C8" w14:textId="77777777" w:rsidR="004D6E34" w:rsidRDefault="004D6E34" w:rsidP="00B15B6F">
                              <w:pPr>
                                <w:pStyle w:val="NormalWeb"/>
                                <w:spacing w:before="0" w:beforeAutospacing="0" w:after="0" w:afterAutospacing="0"/>
                              </w:pPr>
                              <w:r>
                                <w:rPr>
                                  <w:rFonts w:asciiTheme="minorHAnsi" w:hAnsi="Calibri" w:cstheme="minorBidi"/>
                                  <w:b/>
                                  <w:bCs/>
                                  <w:color w:val="000000" w:themeColor="text1"/>
                                  <w:kern w:val="24"/>
                                  <w:sz w:val="22"/>
                                  <w:szCs w:val="22"/>
                                </w:rPr>
                                <w:t>708</w:t>
                              </w:r>
                            </w:p>
                          </w:txbxContent>
                        </wps:txbx>
                        <wps:bodyPr wrap="none" rtlCol="0">
                          <a:spAutoFit/>
                        </wps:bodyPr>
                      </wps:wsp>
                    </wpg:wgp>
                  </a:graphicData>
                </a:graphic>
              </wp:anchor>
            </w:drawing>
          </mc:Choice>
          <mc:Fallback>
            <w:pict>
              <v:group id="Groupe 24" o:spid="_x0000_s1028" style="position:absolute;margin-left:75.45pt;margin-top:6.25pt;width:345.25pt;height:70.05pt;z-index:251700224" coordsize="43848,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">
                <v:rect id="Rectangle 5" o:spid="_x0000_s1029" style="position:absolute;left:2197;top:2816;width:23043;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kUHcAA&#10;AADbAAAADwAAAGRycy9kb3ducmV2LnhtbERPzYrCMBC+L/gOYQRva6qyKtUoIgjqya0+wNiMbbWZ&#10;1CZq3ac3C4K3+fh+ZzpvTCnuVLvCsoJeNwJBnFpdcKbgsF99j0E4j6yxtEwKnuRgPmt9TTHW9sG/&#10;dE98JkIIuxgV5N5XsZQuzcmg69qKOHAnWxv0AdaZ1DU+QrgpZT+KhtJgwaEhx4qWOaWX5GYUDLbN&#10;9Xj9qfo7l+DouDmcL+f9n1KddrOYgPDU+I/47V7rML8H/7+E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kUHcAAAADbAAAADwAAAAAAAAAAAAAAAACYAgAAZHJzL2Rvd25y&#10;ZXYueG1sUEsFBgAAAAAEAAQA9QAAAIUDAAAAAA==&#10;" fillcolor="#eeece1 [3214]" strokecolor="#243f60 [1604]" strokeweight="2pt">
                  <v:textbox>
                    <w:txbxContent>
                      <w:p w14:paraId="25749320" w14:textId="77777777" w:rsidR="004D6E34" w:rsidRDefault="004D6E34" w:rsidP="00B15B6F">
                        <w:pPr>
                          <w:pStyle w:val="NormalWeb"/>
                          <w:spacing w:before="0" w:beforeAutospacing="0" w:after="0" w:afterAutospacing="0"/>
                          <w:jc w:val="center"/>
                        </w:pPr>
                        <w:r>
                          <w:rPr>
                            <w:rFonts w:asciiTheme="minorHAnsi" w:hAnsi="Calibri" w:cstheme="minorBidi"/>
                            <w:color w:val="000000" w:themeColor="text1"/>
                            <w:kern w:val="24"/>
                          </w:rPr>
                          <w:t>DTT</w:t>
                        </w:r>
                      </w:p>
                    </w:txbxContent>
                  </v:textbox>
                </v:rect>
                <v:rect id="Rectangle 6" o:spid="_x0000_s1030" style="position:absolute;left:20919;top:2816;width:432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3ulcMA&#10;AADbAAAADwAAAGRycy9kb3ducmV2LnhtbESPzWrDMBCE74W8g9hAb7XsEFrjRAkhUBp6KY3zAIu1&#10;sZ1YKyPJP+3TV4VCj8PMfMNs97PpxEjOt5YVZEkKgriyuuVawaV8fcpB+ICssbNMCr7Iw363eNhi&#10;oe3EnzSeQy0ihH2BCpoQ+kJKXzVk0Ce2J47e1TqDIUpXS+1winDTyVWaPkuDLceFBns6NlTdz4NR&#10;YLOP8F5O64Fpcm95e6u675dcqcflfNiACDSH//Bf+6QVrDL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3ulcMAAADbAAAADwAAAAAAAAAAAAAAAACYAgAAZHJzL2Rv&#10;d25yZXYueG1sUEsFBgAAAAAEAAQA9QAAAIgDAAAAAA==&#10;" fillcolor="#4f81bd [3204]" strokecolor="#243f60 [1604]" strokeweight="2pt">
                  <v:textbox>
                    <w:txbxContent>
                      <w:p w14:paraId="043D0BB8" w14:textId="77777777" w:rsidR="004D6E34" w:rsidRDefault="004D6E34" w:rsidP="00B15B6F"/>
                    </w:txbxContent>
                  </v:textbox>
                </v:rect>
                <v:shape id="ZoneTexte 7" o:spid="_x0000_s1031" type="#_x0000_t202" style="position:absolute;top:655;width:4153;height:25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LisMA&#10;AADbAAAADwAAAGRycy9kb3ducmV2LnhtbESP0WrCQBRE34X+w3KFvukmoRWNbqRoC33TWj/gkr1m&#10;Y7J3Q3bVtF/vFgo+DjNzhlmtB9uKK/W+dqwgnSYgiEuna64UHL8/JnMQPiBrbB2Tgh/ysC6eRivM&#10;tbvxF10PoRIRwj5HBSaELpfSl4Ys+qnriKN3cr3FEGVfSd3jLcJtK7MkmUmLNccFgx1tDJXN4WIV&#10;zBO7a5pFtvf25Td9NZute+/OSj2Ph7cliEBDeIT/259aQZbB3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LisMAAADbAAAADwAAAAAAAAAAAAAAAACYAgAAZHJzL2Rv&#10;d25yZXYueG1sUEsFBgAAAAAEAAQA9QAAAIgDAAAAAA==&#10;" filled="f" stroked="f">
                  <v:textbox style="mso-fit-shape-to-text:t">
                    <w:txbxContent>
                      <w:p w14:paraId="34F74432" w14:textId="77777777" w:rsidR="004D6E34" w:rsidRDefault="004D6E34" w:rsidP="00B15B6F">
                        <w:pPr>
                          <w:pStyle w:val="NormalWeb"/>
                          <w:spacing w:before="0" w:beforeAutospacing="0" w:after="0" w:afterAutospacing="0"/>
                        </w:pPr>
                        <w:r>
                          <w:rPr>
                            <w:rFonts w:asciiTheme="minorHAnsi" w:hAnsi="Calibri" w:cstheme="minorBidi"/>
                            <w:color w:val="000000" w:themeColor="text1"/>
                            <w:kern w:val="24"/>
                            <w:sz w:val="22"/>
                            <w:szCs w:val="22"/>
                          </w:rPr>
                          <w:t>470</w:t>
                        </w:r>
                      </w:p>
                    </w:txbxContent>
                  </v:textbox>
                </v:shape>
                <v:shape id="ZoneTexte 8" o:spid="_x0000_s1032" type="#_x0000_t202" style="position:absolute;left:23135;top:62;width:4153;height:25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14:paraId="0D000E67" w14:textId="77777777" w:rsidR="004D6E34" w:rsidRDefault="004D6E34" w:rsidP="00B15B6F">
                        <w:pPr>
                          <w:pStyle w:val="NormalWeb"/>
                          <w:spacing w:before="0" w:beforeAutospacing="0" w:after="0" w:afterAutospacing="0"/>
                        </w:pPr>
                        <w:r>
                          <w:rPr>
                            <w:rFonts w:asciiTheme="minorHAnsi" w:hAnsi="Calibri" w:cstheme="minorBidi"/>
                            <w:color w:val="000000" w:themeColor="text1"/>
                            <w:kern w:val="24"/>
                            <w:sz w:val="22"/>
                            <w:szCs w:val="22"/>
                          </w:rPr>
                          <w:t>694</w:t>
                        </w:r>
                      </w:p>
                    </w:txbxContent>
                  </v:textbox>
                </v:shape>
                <v:shape id="ZoneTexte 9" o:spid="_x0000_s1033" type="#_x0000_t202" style="position:absolute;left:18627;width:4153;height:25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14:paraId="56354FE5" w14:textId="77777777" w:rsidR="004D6E34" w:rsidRDefault="004D6E34" w:rsidP="00B15B6F">
                        <w:pPr>
                          <w:pStyle w:val="NormalWeb"/>
                          <w:spacing w:before="0" w:beforeAutospacing="0" w:after="0" w:afterAutospacing="0"/>
                        </w:pPr>
                        <w:r>
                          <w:rPr>
                            <w:rFonts w:asciiTheme="minorHAnsi" w:hAnsi="Calibri" w:cstheme="minorBidi"/>
                            <w:color w:val="000000" w:themeColor="text1"/>
                            <w:kern w:val="24"/>
                            <w:sz w:val="22"/>
                            <w:szCs w:val="22"/>
                          </w:rPr>
                          <w:t>686</w:t>
                        </w:r>
                      </w:p>
                    </w:txbxContent>
                  </v:textbox>
                </v:shape>
                <v:shapetype id="_x0000_t32" coordsize="21600,21600" o:spt="32" o:oned="t" path="m,l21600,21600e" filled="f">
                  <v:path arrowok="t" fillok="f" o:connecttype="none"/>
                  <o:lock v:ext="edit" shapetype="t"/>
                </v:shapetype>
                <v:shape id="Connecteur droit avec flèche 10" o:spid="_x0000_s1034" type="#_x0000_t32" style="position:absolute;left:23174;top:2857;width:0;height:3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Do+cEAAADbAAAADwAAAGRycy9kb3ducmV2LnhtbESPzWoCMRSF94W+Q7hCN8XJ1IXK1Cgi&#10;FNy4qPoAl8ltEpzcDEl0Zt6+KQhdHs7Px9nsRt+JB8XkAiv4qGoQxG3Qjo2C6+VrvgaRMrLGLjAp&#10;mCjBbvv6ssFGh4G/6XHORpQRTg0qsDn3jZSpteQxVaEnLt5PiB5zkdFIHXEo476Ti7peSo+OC8Fi&#10;TwdL7e1894U73e3QvrvbcWUc2+lwMiaelHqbjftPEJnG/B9+to9awWIJf1/KD5D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oOj5wQAAANsAAAAPAAAAAAAAAAAAAAAA&#10;AKECAABkcnMvZG93bnJldi54bWxQSwUGAAAAAAQABAD5AAAAjwMAAAAA&#10;" strokecolor="#0070c0" strokeweight="2.25pt">
                  <v:stroke endarrow="open"/>
                </v:shape>
                <v:shape id="ZoneTexte 15" o:spid="_x0000_s1035" type="#_x0000_t202" style="position:absolute;left:20916;top:6239;width:4312;height:25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14:paraId="5646F329" w14:textId="77777777" w:rsidR="004D6E34" w:rsidRDefault="004D6E34" w:rsidP="00B15B6F">
                        <w:pPr>
                          <w:pStyle w:val="NormalWeb"/>
                          <w:spacing w:before="0" w:beforeAutospacing="0" w:after="0" w:afterAutospacing="0"/>
                        </w:pPr>
                        <w:r>
                          <w:rPr>
                            <w:rFonts w:asciiTheme="minorHAnsi" w:hAnsi="Calibri" w:cstheme="minorBidi"/>
                            <w:b/>
                            <w:bCs/>
                            <w:color w:val="000000" w:themeColor="text1"/>
                            <w:kern w:val="24"/>
                            <w:sz w:val="22"/>
                            <w:szCs w:val="22"/>
                          </w:rPr>
                          <w:t>690</w:t>
                        </w:r>
                      </w:p>
                    </w:txbxContent>
                  </v:textbox>
                </v:shape>
                <v:rect id="Rectangle 12" o:spid="_x0000_s1036" style="position:absolute;left:28840;top:2857;width:12962;height:3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LVsAA&#10;AADbAAAADwAAAGRycy9kb3ducmV2LnhtbERPTYvCMBC9C/sfwix4s6keFu0aRQXBZU9WL96GZrYt&#10;NpO2STXurzcHwePjfS/XwTTiRr2rLSuYJikI4sLqmksF59N+MgfhPLLGxjIpeJCD9epjtMRM2zsf&#10;6Zb7UsQQdhkqqLxvMyldUZFBl9iWOHJ/tjfoI+xLqXu8x3DTyFmafkmDNceGClvaVVRc88EomPvu&#10;dzfYwzZf/A/h59JNw7bbKzX+DJtvEJ6Cf4tf7oNWMItj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sLVsAAAADbAAAADwAAAAAAAAAAAAAAAACYAgAAZHJzL2Rvd25y&#10;ZXYueG1sUEsFBgAAAAAEAAQA9QAAAIUDAAAAAA==&#10;" fillcolor="#eeece1 [3214]" strokecolor="#00b050" strokeweight="2pt">
                  <v:textbox>
                    <w:txbxContent>
                      <w:p w14:paraId="7AEB461B" w14:textId="77777777" w:rsidR="004D6E34" w:rsidRDefault="004D6E34" w:rsidP="00B15B6F">
                        <w:pPr>
                          <w:pStyle w:val="NormalWeb"/>
                          <w:spacing w:before="0" w:beforeAutospacing="0" w:after="0" w:afterAutospacing="0"/>
                          <w:jc w:val="right"/>
                        </w:pPr>
                        <w:r>
                          <w:rPr>
                            <w:rFonts w:asciiTheme="minorHAnsi" w:hAnsi="Calibri" w:cstheme="minorBidi"/>
                            <w:color w:val="000000" w:themeColor="text1"/>
                            <w:kern w:val="24"/>
                            <w:szCs w:val="20"/>
                          </w:rPr>
                          <w:t>MFCN UL</w:t>
                        </w:r>
                      </w:p>
                    </w:txbxContent>
                  </v:textbox>
                </v:rect>
                <v:rect id="Rectangle 13" o:spid="_x0000_s1037" style="position:absolute;left:28840;top:2816;width:5041;height:3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L0sQA&#10;AADbAAAADwAAAGRycy9kb3ducmV2LnhtbESPQWsCMRSE74L/ITzBm2a7B7vdGqUoRU8VbWmvz83r&#10;ZunmZUlSXfvrG0HwOMzMN8x82dtWnMiHxrGCh2kGgrhyuuFawcf766QAESKyxtYxKbhQgOViOJhj&#10;qd2Z93Q6xFokCIcSFZgYu1LKUBmyGKauI07et/MWY5K+ltrjOcFtK/Msm0mLDacFgx2tDFU/h1+r&#10;4M3/rbd2nx8N7x4/dwUdN1+FV2o86l+eQUTq4z18a2+1gvwJrl/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AC9LEAAAA2wAAAA8AAAAAAAAAAAAAAAAAmAIAAGRycy9k&#10;b3ducmV2LnhtbFBLBQYAAAAABAAEAPUAAACJAwAAAAA=&#10;" fillcolor="yellow" strokecolor="#243f60 [1604]" strokeweight="2pt">
                  <v:textbox>
                    <w:txbxContent>
                      <w:p w14:paraId="2EED6E53" w14:textId="77777777" w:rsidR="004D6E34" w:rsidRDefault="004D6E34" w:rsidP="00B15B6F"/>
                    </w:txbxContent>
                  </v:textbox>
                </v:rect>
                <v:shape id="ZoneTexte 18" o:spid="_x0000_s1038" type="#_x0000_t202" style="position:absolute;left:26735;top:199;width:4153;height:25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14:paraId="65AE2B02" w14:textId="77777777" w:rsidR="004D6E34" w:rsidRDefault="004D6E34" w:rsidP="00B15B6F">
                        <w:pPr>
                          <w:pStyle w:val="NormalWeb"/>
                          <w:spacing w:before="0" w:beforeAutospacing="0" w:after="0" w:afterAutospacing="0"/>
                        </w:pPr>
                        <w:r>
                          <w:rPr>
                            <w:rFonts w:asciiTheme="minorHAnsi" w:hAnsi="Calibri" w:cstheme="minorBidi"/>
                            <w:color w:val="000000" w:themeColor="text1"/>
                            <w:kern w:val="24"/>
                            <w:sz w:val="22"/>
                            <w:szCs w:val="22"/>
                          </w:rPr>
                          <w:t>703</w:t>
                        </w:r>
                      </w:p>
                    </w:txbxContent>
                  </v:textbox>
                </v:shape>
                <v:shape id="ZoneTexte 19" o:spid="_x0000_s1039" type="#_x0000_t202" style="position:absolute;left:31775;width:4153;height:25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14:paraId="65B4E928" w14:textId="77777777" w:rsidR="004D6E34" w:rsidRDefault="004D6E34" w:rsidP="00B15B6F">
                        <w:pPr>
                          <w:pStyle w:val="NormalWeb"/>
                          <w:spacing w:before="0" w:beforeAutospacing="0" w:after="0" w:afterAutospacing="0"/>
                        </w:pPr>
                        <w:r>
                          <w:rPr>
                            <w:rFonts w:asciiTheme="minorHAnsi" w:hAnsi="Calibri" w:cstheme="minorBidi"/>
                            <w:color w:val="000000" w:themeColor="text1"/>
                            <w:kern w:val="24"/>
                            <w:sz w:val="22"/>
                            <w:szCs w:val="22"/>
                          </w:rPr>
                          <w:t>713</w:t>
                        </w:r>
                      </w:p>
                    </w:txbxContent>
                  </v:textbox>
                </v:shape>
                <v:shape id="ZoneTexte 20" o:spid="_x0000_s1040" type="#_x0000_t202" style="position:absolute;left:39695;width:4153;height:25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1cncUA&#10;AADdAAAADwAAAGRycy9kb3ducmV2LnhtbESPQW/CMAyF70j7D5EncYMUBAgKAU0MpN3GGD/AakzT&#10;tXGqJoNuv34+TOJm6z2/93mz632jbtTFKrCByTgDRVwEW3Fp4PJ5HC1BxYRssQlMBn4owm77NNhg&#10;bsOdP+h2TqWSEI45GnAptbnWsXDkMY5DSyzaNXQek6xdqW2Hdwn3jZ5m2UJ7rFgaHLa0d1TU529v&#10;YJn597peTU/Rz34nc7d/DYf2y5jhc/+yBpWoTw/z//WbFfz5QnDlGxlB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VydxQAAAN0AAAAPAAAAAAAAAAAAAAAAAJgCAABkcnMv&#10;ZG93bnJldi54bWxQSwUGAAAAAAQABAD1AAAAigMAAAAA&#10;" filled="f" stroked="f">
                  <v:textbox style="mso-fit-shape-to-text:t">
                    <w:txbxContent>
                      <w:p w14:paraId="68617FEA" w14:textId="77777777" w:rsidR="004D6E34" w:rsidRDefault="004D6E34" w:rsidP="00B15B6F">
                        <w:pPr>
                          <w:pStyle w:val="NormalWeb"/>
                          <w:spacing w:before="0" w:beforeAutospacing="0" w:after="0" w:afterAutospacing="0"/>
                        </w:pPr>
                        <w:r>
                          <w:rPr>
                            <w:rFonts w:asciiTheme="minorHAnsi" w:hAnsi="Calibri" w:cstheme="minorBidi"/>
                            <w:color w:val="000000" w:themeColor="text1"/>
                            <w:kern w:val="24"/>
                            <w:sz w:val="22"/>
                            <w:szCs w:val="22"/>
                          </w:rPr>
                          <w:t>733</w:t>
                        </w:r>
                      </w:p>
                    </w:txbxContent>
                  </v:textbox>
                </v:shape>
                <v:shape id="Connecteur droit avec flèche 17" o:spid="_x0000_s1041" type="#_x0000_t32" style="position:absolute;left:31360;top:2816;width:0;height:34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KBVMUAAADdAAAADwAAAGRycy9kb3ducmV2LnhtbERP32vCMBB+F/wfwgm+jJlOWNHOKCIM&#10;hjA23Rz4dmvOtNhcuiZq519vBMG3+/h+3mTW2kocqfGlYwVPgwQEce50yUbB99fr4wiED8gaK8ek&#10;4J88zKbdzgQz7U68ouM6GBFD2GeooAihzqT0eUEW/cDVxJHbucZiiLAxUjd4iuG2ksMkSaXFkmND&#10;gTUtCsr364NVcP4xiNvN+8e2WqUP4Xf8tzGfS6X6vXb+AiJQG+7im/tNx/nP6Riu38QT5PQ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KBVMUAAADdAAAADwAAAAAAAAAA&#10;AAAAAAChAgAAZHJzL2Rvd25yZXYueG1sUEsFBgAAAAAEAAQA+QAAAJMDAAAAAA==&#10;" strokecolor="#00b050" strokeweight="2.25pt">
                  <v:stroke endarrow="open"/>
                </v:shape>
                <v:shape id="ZoneTexte 23" o:spid="_x0000_s1042" type="#_x0000_t202" style="position:absolute;left:29258;top:6344;width:4312;height:25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LGRsUA&#10;AADdAAAADwAAAGRycy9kb3ducmV2LnhtbESPQW/CMAyF75P2HyIj7QYpaDDWEdAEQ+I2YPsBVuM1&#10;pY1TNQE6fj0+TNrN1nt+7/Ni1ftGXaiLVWAD41EGirgItuLSwPfXdjgHFROyxSYwGfilCKvl48MC&#10;cxuufKDLMZVKQjjmaMCl1OZax8KRxzgKLbFoP6HzmGTtSm07vEq4b/Qky2baY8XS4LCltaOiPp69&#10;gXnmP+v6dbKP/vk2nrr1Jny0J2OeBv37G6hEffo3/13vrOBPX4Rf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sZGxQAAAN0AAAAPAAAAAAAAAAAAAAAAAJgCAABkcnMv&#10;ZG93bnJldi54bWxQSwUGAAAAAAQABAD1AAAAigMAAAAA&#10;" filled="f" stroked="f">
                  <v:textbox style="mso-fit-shape-to-text:t">
                    <w:txbxContent>
                      <w:p w14:paraId="7F7532C8" w14:textId="77777777" w:rsidR="004D6E34" w:rsidRDefault="004D6E34" w:rsidP="00B15B6F">
                        <w:pPr>
                          <w:pStyle w:val="NormalWeb"/>
                          <w:spacing w:before="0" w:beforeAutospacing="0" w:after="0" w:afterAutospacing="0"/>
                        </w:pPr>
                        <w:r>
                          <w:rPr>
                            <w:rFonts w:asciiTheme="minorHAnsi" w:hAnsi="Calibri" w:cstheme="minorBidi"/>
                            <w:b/>
                            <w:bCs/>
                            <w:color w:val="000000" w:themeColor="text1"/>
                            <w:kern w:val="24"/>
                            <w:sz w:val="22"/>
                            <w:szCs w:val="22"/>
                          </w:rPr>
                          <w:t>708</w:t>
                        </w:r>
                      </w:p>
                    </w:txbxContent>
                  </v:textbox>
                </v:shape>
              </v:group>
            </w:pict>
          </mc:Fallback>
        </mc:AlternateContent>
      </w:r>
    </w:p>
    <w:p w14:paraId="6C14656D" w14:textId="77777777" w:rsidR="00FC53C8" w:rsidRPr="00EE15C0" w:rsidRDefault="00FC53C8" w:rsidP="00FC53C8">
      <w:pPr>
        <w:rPr>
          <w:lang w:val="en-GB"/>
        </w:rPr>
      </w:pPr>
    </w:p>
    <w:p w14:paraId="65840633" w14:textId="77777777" w:rsidR="00FC53C8" w:rsidRPr="00EE15C0" w:rsidRDefault="00FC53C8" w:rsidP="00FC53C8">
      <w:pPr>
        <w:rPr>
          <w:lang w:val="en-GB"/>
        </w:rPr>
      </w:pPr>
    </w:p>
    <w:p w14:paraId="14EEB942" w14:textId="77777777" w:rsidR="00FC53C8" w:rsidRPr="00EE15C0" w:rsidRDefault="00FC53C8" w:rsidP="00FC53C8">
      <w:pPr>
        <w:rPr>
          <w:lang w:val="en-GB"/>
        </w:rPr>
      </w:pPr>
    </w:p>
    <w:p w14:paraId="2545CD94" w14:textId="77777777" w:rsidR="00FC53C8" w:rsidRPr="00EE15C0" w:rsidRDefault="00FC53C8" w:rsidP="00FC53C8">
      <w:pPr>
        <w:rPr>
          <w:lang w:val="en-GB"/>
        </w:rPr>
      </w:pPr>
    </w:p>
    <w:p w14:paraId="01EC6DE0" w14:textId="77777777" w:rsidR="00FC53C8" w:rsidRPr="00EE15C0" w:rsidRDefault="00FC53C8" w:rsidP="00FC53C8">
      <w:pPr>
        <w:rPr>
          <w:lang w:val="en-GB"/>
        </w:rPr>
      </w:pPr>
    </w:p>
    <w:p w14:paraId="663FEC4F" w14:textId="77777777" w:rsidR="00FC53C8" w:rsidRPr="00EE15C0" w:rsidRDefault="00FC53C8" w:rsidP="00FC53C8">
      <w:pPr>
        <w:rPr>
          <w:lang w:val="en-GB"/>
        </w:rPr>
      </w:pPr>
    </w:p>
    <w:p w14:paraId="1CB7603B" w14:textId="660F7F14" w:rsidR="00700CDA" w:rsidRPr="00EE15C0" w:rsidRDefault="00700CDA" w:rsidP="00700CDA">
      <w:pPr>
        <w:pStyle w:val="Caption"/>
        <w:rPr>
          <w:lang w:val="en-GB"/>
        </w:rPr>
      </w:pPr>
      <w:bookmarkStart w:id="108" w:name="_Ref405374742"/>
      <w:r w:rsidRPr="00EE15C0">
        <w:rPr>
          <w:lang w:val="en-GB"/>
        </w:rPr>
        <w:t xml:space="preserve">Figure </w:t>
      </w:r>
      <w:r w:rsidRPr="00EE15C0">
        <w:rPr>
          <w:lang w:val="en-GB"/>
        </w:rPr>
        <w:fldChar w:fldCharType="begin"/>
      </w:r>
      <w:r w:rsidRPr="00EE15C0">
        <w:rPr>
          <w:lang w:val="en-GB"/>
        </w:rPr>
        <w:instrText xml:space="preserve"> SEQ Figure \* ARABIC </w:instrText>
      </w:r>
      <w:r w:rsidRPr="00EE15C0">
        <w:rPr>
          <w:lang w:val="en-GB"/>
        </w:rPr>
        <w:fldChar w:fldCharType="separate"/>
      </w:r>
      <w:r w:rsidR="0044758C" w:rsidRPr="00EE15C0">
        <w:rPr>
          <w:noProof/>
          <w:lang w:val="en-GB"/>
        </w:rPr>
        <w:t>8</w:t>
      </w:r>
      <w:r w:rsidRPr="00EE15C0">
        <w:rPr>
          <w:lang w:val="en-GB"/>
        </w:rPr>
        <w:fldChar w:fldCharType="end"/>
      </w:r>
      <w:bookmarkEnd w:id="108"/>
      <w:r w:rsidRPr="00EE15C0">
        <w:rPr>
          <w:lang w:val="en-GB"/>
        </w:rPr>
        <w:t xml:space="preserve">: </w:t>
      </w:r>
      <w:bookmarkStart w:id="109" w:name="_Ref260458237"/>
      <w:r w:rsidRPr="00EE15C0">
        <w:rPr>
          <w:lang w:val="en-GB"/>
        </w:rPr>
        <w:t xml:space="preserve">Frequency arrangement considered in the analysis of interference from DTT </w:t>
      </w:r>
      <w:r w:rsidRPr="00EE15C0">
        <w:rPr>
          <w:lang w:val="en-GB"/>
        </w:rPr>
        <w:br/>
        <w:t>to MFCN Uplink</w:t>
      </w:r>
      <w:bookmarkEnd w:id="109"/>
    </w:p>
    <w:p w14:paraId="3D598CE9" w14:textId="468A190E" w:rsidR="00FC53C8" w:rsidRPr="00EE15C0" w:rsidRDefault="00FC53C8" w:rsidP="00700CDA">
      <w:pPr>
        <w:rPr>
          <w:lang w:val="en-GB"/>
        </w:rPr>
      </w:pPr>
    </w:p>
    <w:p w14:paraId="2F7F9AF1" w14:textId="77777777" w:rsidR="00FC53C8" w:rsidRPr="00EE15C0" w:rsidRDefault="00FC53C8" w:rsidP="00FC53C8">
      <w:pPr>
        <w:rPr>
          <w:lang w:val="en-GB"/>
        </w:rPr>
      </w:pPr>
    </w:p>
    <w:p w14:paraId="4D67D04A" w14:textId="0774161B" w:rsidR="00FC53C8" w:rsidRPr="00EE15C0" w:rsidRDefault="00FC53C8" w:rsidP="00FC53C8">
      <w:pPr>
        <w:rPr>
          <w:lang w:val="en-GB"/>
        </w:rPr>
      </w:pPr>
      <w:r w:rsidRPr="00EE15C0">
        <w:rPr>
          <w:lang w:val="en-GB"/>
        </w:rPr>
        <w:t xml:space="preserve">The coexistence scenario for the analysis of potential interference from DTT transmitter to MFCN uplink is illustrated in </w:t>
      </w:r>
      <w:r w:rsidR="000B058B" w:rsidRPr="00EE15C0">
        <w:rPr>
          <w:lang w:val="en-GB"/>
        </w:rPr>
        <w:fldChar w:fldCharType="begin"/>
      </w:r>
      <w:r w:rsidR="000B058B" w:rsidRPr="00EE15C0">
        <w:rPr>
          <w:lang w:val="en-GB"/>
        </w:rPr>
        <w:instrText xml:space="preserve"> REF _Ref405374599 \h </w:instrText>
      </w:r>
      <w:r w:rsidR="000B058B" w:rsidRPr="00EE15C0">
        <w:rPr>
          <w:lang w:val="en-GB"/>
        </w:rPr>
      </w:r>
      <w:r w:rsidR="000B058B" w:rsidRPr="00EE15C0">
        <w:rPr>
          <w:lang w:val="en-GB"/>
        </w:rPr>
        <w:fldChar w:fldCharType="separate"/>
      </w:r>
      <w:r w:rsidR="0044758C" w:rsidRPr="00EE15C0">
        <w:rPr>
          <w:lang w:val="en-GB"/>
        </w:rPr>
        <w:t xml:space="preserve">Figure </w:t>
      </w:r>
      <w:r w:rsidR="0044758C" w:rsidRPr="00EE15C0">
        <w:rPr>
          <w:noProof/>
          <w:lang w:val="en-GB"/>
        </w:rPr>
        <w:t>9</w:t>
      </w:r>
      <w:r w:rsidR="000B058B" w:rsidRPr="00EE15C0">
        <w:rPr>
          <w:lang w:val="en-GB"/>
        </w:rPr>
        <w:fldChar w:fldCharType="end"/>
      </w:r>
      <w:r w:rsidR="000B058B" w:rsidRPr="00EE15C0">
        <w:rPr>
          <w:lang w:val="en-GB"/>
        </w:rPr>
        <w:t>.</w:t>
      </w:r>
    </w:p>
    <w:p w14:paraId="22AE7E54" w14:textId="77777777" w:rsidR="00FC53C8" w:rsidRPr="00EE15C0" w:rsidRDefault="00FC53C8" w:rsidP="00FC53C8">
      <w:pPr>
        <w:rPr>
          <w:lang w:val="en-GB"/>
        </w:rPr>
      </w:pPr>
      <w:r w:rsidRPr="00EE15C0">
        <w:rPr>
          <w:noProof/>
          <w:lang w:val="da-DK" w:eastAsia="da-DK"/>
        </w:rPr>
        <mc:AlternateContent>
          <mc:Choice Requires="wpg">
            <w:drawing>
              <wp:anchor distT="0" distB="0" distL="114300" distR="114300" simplePos="0" relativeHeight="251698176" behindDoc="0" locked="0" layoutInCell="1" allowOverlap="1" wp14:anchorId="343A60B9" wp14:editId="3E9D60D7">
                <wp:simplePos x="0" y="0"/>
                <wp:positionH relativeFrom="column">
                  <wp:posOffset>1129665</wp:posOffset>
                </wp:positionH>
                <wp:positionV relativeFrom="paragraph">
                  <wp:posOffset>147320</wp:posOffset>
                </wp:positionV>
                <wp:extent cx="3565525" cy="2001520"/>
                <wp:effectExtent l="0" t="0" r="635" b="3810"/>
                <wp:wrapNone/>
                <wp:docPr id="1622"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2001520"/>
                          <a:chOff x="0" y="0"/>
                          <a:chExt cx="35655" cy="20015"/>
                        </a:xfrm>
                      </wpg:grpSpPr>
                      <pic:pic xmlns:pic="http://schemas.openxmlformats.org/drawingml/2006/picture">
                        <pic:nvPicPr>
                          <pic:cNvPr id="1623"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55" cy="20015"/>
                          </a:xfrm>
                          <a:prstGeom prst="rect">
                            <a:avLst/>
                          </a:prstGeom>
                          <a:noFill/>
                          <a:extLst>
                            <a:ext uri="{909E8E84-426E-40DD-AFC4-6F175D3DCCD1}">
                              <a14:hiddenFill xmlns:a14="http://schemas.microsoft.com/office/drawing/2010/main">
                                <a:solidFill>
                                  <a:srgbClr val="FFFFFF"/>
                                </a:solidFill>
                              </a14:hiddenFill>
                            </a:ext>
                          </a:extLst>
                        </pic:spPr>
                      </pic:pic>
                      <wps:wsp>
                        <wps:cNvPr id="1624" name="Rectangle 24"/>
                        <wps:cNvSpPr>
                          <a:spLocks noChangeArrowheads="1"/>
                        </wps:cNvSpPr>
                        <wps:spPr bwMode="auto">
                          <a:xfrm>
                            <a:off x="15057" y="14974"/>
                            <a:ext cx="5041" cy="5041"/>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3B6B909" w14:textId="77777777" w:rsidR="004D6E34" w:rsidRDefault="004D6E34" w:rsidP="00FC53C8">
                              <w:pPr>
                                <w:pStyle w:val="NormalWeb"/>
                                <w:spacing w:before="0" w:beforeAutospacing="0" w:after="0" w:afterAutospacing="0"/>
                                <w:jc w:val="center"/>
                              </w:pPr>
                              <w:r w:rsidRPr="00736FDD">
                                <w:rPr>
                                  <w:rFonts w:ascii="Cambria" w:hAnsi="Calibri" w:cs="Times New Roman"/>
                                  <w:color w:val="000000"/>
                                  <w:kern w:val="24"/>
                                </w:rPr>
                                <w:t>D</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7" o:spid="_x0000_s1043" style="position:absolute;margin-left:88.95pt;margin-top:11.6pt;width:280.75pt;height:157.6pt;z-index:251698176" coordsize="35655,20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44" type="#_x0000_t75" style="position:absolute;width:35655;height:200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9A9/HAAAA3QAAAA8AAABkcnMvZG93bnJldi54bWxET0tPwkAQvpv4HzZjwk22QCRSWQhRIIAH&#10;wks8Trpj29Cdrd21VH69a0LCbb58zxmOG1OImiqXW1bQaUcgiBOrc04V7Hezx2cQziNrLCyTgl9y&#10;MB7d3w0x1vbMG6q3PhUhhF2MCjLvy1hKl2Rk0LVtSRy4L1sZ9AFWqdQVnkO4KWQ3ivrSYM6hIcOS&#10;XjNKTtsfo2A5lev3p9XqsHn7uHx/DtbHeac+KtV6aCYvIDw1/ia+uhc6zO93e/D/TThBj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d9A9/HAAAA3QAAAA8AAAAAAAAAAAAA&#10;AAAAnwIAAGRycy9kb3ducmV2LnhtbFBLBQYAAAAABAAEAPcAAACTAwAAAAA=&#10;">
                  <v:imagedata r:id="rId19" o:title=""/>
                </v:shape>
                <v:rect id="Rectangle 24" o:spid="_x0000_s1045" style="position:absolute;left:15057;top:14974;width:5041;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G3cEA&#10;AADdAAAADwAAAGRycy9kb3ducmV2LnhtbERPTWvCQBC9C/0PyxS86cY0iEQ3wRZKe20Uz2N2TEKy&#10;s2F3G+O/7xYKvc3jfc6hnM0gJnK+s6xgs05AENdWd9woOJ/eVzsQPiBrHCyTggd5KIunxQFzbe/8&#10;RVMVGhFD2OeooA1hzKX0dUsG/dqOxJG7WWcwROgaqR3eY7gZZJokW2mw49jQ4khvLdV99W0UyPBB&#10;/WlOL/ySZHh9dbfzZZRKLZ/n4x5EoDn8i//cnzrO36YZ/H4TT5D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Rt3BAAAA3QAAAA8AAAAAAAAAAAAAAAAAmAIAAGRycy9kb3du&#10;cmV2LnhtbFBLBQYAAAAABAAEAPUAAACGAwAAAAA=&#10;" stroked="f" strokeweight="2pt">
                  <v:textbox>
                    <w:txbxContent>
                      <w:p w14:paraId="73B6B909" w14:textId="77777777" w:rsidR="004D6E34" w:rsidRDefault="004D6E34" w:rsidP="00FC53C8">
                        <w:pPr>
                          <w:pStyle w:val="NormalWeb"/>
                          <w:spacing w:before="0" w:beforeAutospacing="0" w:after="0" w:afterAutospacing="0"/>
                          <w:jc w:val="center"/>
                        </w:pPr>
                        <w:r w:rsidRPr="00736FDD">
                          <w:rPr>
                            <w:rFonts w:ascii="Cambria" w:hAnsi="Calibri" w:cs="Times New Roman"/>
                            <w:color w:val="000000"/>
                            <w:kern w:val="24"/>
                          </w:rPr>
                          <w:t>D</w:t>
                        </w:r>
                      </w:p>
                    </w:txbxContent>
                  </v:textbox>
                </v:rect>
              </v:group>
            </w:pict>
          </mc:Fallback>
        </mc:AlternateContent>
      </w:r>
    </w:p>
    <w:p w14:paraId="1B310F05" w14:textId="77777777" w:rsidR="00FC53C8" w:rsidRPr="00EE15C0" w:rsidRDefault="00FC53C8" w:rsidP="00FC53C8">
      <w:pPr>
        <w:rPr>
          <w:lang w:val="en-GB"/>
        </w:rPr>
      </w:pPr>
      <w:r w:rsidRPr="00EE15C0">
        <w:rPr>
          <w:noProof/>
          <w:lang w:val="da-DK" w:eastAsia="da-DK"/>
        </w:rPr>
        <mc:AlternateContent>
          <mc:Choice Requires="wpg">
            <w:drawing>
              <wp:anchor distT="0" distB="0" distL="114300" distR="114300" simplePos="0" relativeHeight="251694080" behindDoc="0" locked="0" layoutInCell="1" allowOverlap="1" wp14:anchorId="3698E475" wp14:editId="228139DE">
                <wp:simplePos x="0" y="0"/>
                <wp:positionH relativeFrom="column">
                  <wp:posOffset>1129665</wp:posOffset>
                </wp:positionH>
                <wp:positionV relativeFrom="paragraph">
                  <wp:posOffset>147320</wp:posOffset>
                </wp:positionV>
                <wp:extent cx="3565525" cy="2001520"/>
                <wp:effectExtent l="0" t="0" r="0" b="0"/>
                <wp:wrapNone/>
                <wp:docPr id="53"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5525" cy="2001520"/>
                          <a:chOff x="0" y="0"/>
                          <a:chExt cx="3565525" cy="2001520"/>
                        </a:xfrm>
                      </wpg:grpSpPr>
                      <pic:pic xmlns:pic="http://schemas.openxmlformats.org/drawingml/2006/picture">
                        <pic:nvPicPr>
                          <pic:cNvPr id="54" name="Picture 6"/>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5525"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Rectangle 24"/>
                        <wps:cNvSpPr/>
                        <wps:spPr>
                          <a:xfrm>
                            <a:off x="1505759" y="1497464"/>
                            <a:ext cx="504057" cy="5040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E57166" w14:textId="77777777" w:rsidR="004D6E34" w:rsidRDefault="004D6E34" w:rsidP="00FC53C8">
                              <w:pPr>
                                <w:pStyle w:val="NormalWeb"/>
                                <w:spacing w:before="0" w:beforeAutospacing="0" w:after="0" w:afterAutospacing="0"/>
                                <w:jc w:val="center"/>
                              </w:pPr>
                              <w:r>
                                <w:rPr>
                                  <w:rFonts w:asciiTheme="minorHAnsi" w:hAnsi="Calibri" w:cstheme="minorBidi"/>
                                  <w:color w:val="000000" w:themeColor="text1"/>
                                  <w:kern w:val="24"/>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_x0000_s1046" style="position:absolute;margin-left:88.95pt;margin-top:11.6pt;width:280.75pt;height:157.6pt;z-index:251694080" coordsize="35655,20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">
                <v:shape id="Picture 6" o:spid="_x0000_s1047" type="#_x0000_t75" style="position:absolute;width:35655;height:200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C4lfIAAAA2wAAAA8AAABkcnMvZG93bnJldi54bWxEj09rwkAUxO+FfoflCd7qRtFio6uUaovV&#10;g/iv9vjIPpPQ7Ns0u8bop+8WCj0OM/MbZjxtTCFqqlxuWUG3E4EgTqzOOVWw370+DEE4j6yxsEwK&#10;ruRgOrm/G2Os7YU3VG99KgKEXYwKMu/LWEqXZGTQdWxJHLyTrQz6IKtU6govAW4K2YuiR2kw57CQ&#10;YUkvGSVf27NR8D6X69VguTxsZh+378+n9fGtWx+Varea5xEIT43/D/+1F1rBoA+/X8IPkJM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QuJXyAAAANsAAAAPAAAAAAAAAAAA&#10;AAAAAJ8CAABkcnMvZG93bnJldi54bWxQSwUGAAAAAAQABAD3AAAAlAMAAAAA&#10;">
                  <v:imagedata r:id="rId19" o:title=""/>
                </v:shape>
                <v:rect id="Rectangle 24" o:spid="_x0000_s1048" style="position:absolute;left:15057;top:14974;width:5041;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n8MA&#10;AADbAAAADwAAAGRycy9kb3ducmV2LnhtbESPT4vCMBTE7wt+h/CEva2pSlWqUURU3L35p54fzbMt&#10;Ni+1idr99psFweMwM79hZovWVOJBjSstK+j3IhDEmdUl5wpOx83XBITzyBory6Tglxws5p2PGSba&#10;PnlPj4PPRYCwS1BB4X2dSOmyggy6nq2Jg3exjUEfZJNL3eAzwE0lB1E0kgZLDgsF1rQqKLse7kbB&#10;PR5/r9vzbTtMo3T8k1bxzm9rpT677XIKwlPr3+FXe6cVxDH8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Fn8MAAADbAAAADwAAAAAAAAAAAAAAAACYAgAAZHJzL2Rv&#10;d25yZXYueG1sUEsFBgAAAAAEAAQA9QAAAIgDAAAAAA==&#10;" fillcolor="white [3212]" stroked="f" strokeweight="2pt">
                  <v:textbox>
                    <w:txbxContent>
                      <w:p w14:paraId="43E57166" w14:textId="77777777" w:rsidR="004D6E34" w:rsidRDefault="004D6E34" w:rsidP="00FC53C8">
                        <w:pPr>
                          <w:pStyle w:val="NormalWeb"/>
                          <w:spacing w:before="0" w:beforeAutospacing="0" w:after="0" w:afterAutospacing="0"/>
                          <w:jc w:val="center"/>
                        </w:pPr>
                        <w:r>
                          <w:rPr>
                            <w:rFonts w:asciiTheme="minorHAnsi" w:hAnsi="Calibri" w:cstheme="minorBidi"/>
                            <w:color w:val="000000" w:themeColor="text1"/>
                            <w:kern w:val="24"/>
                          </w:rPr>
                          <w:t>D</w:t>
                        </w:r>
                      </w:p>
                    </w:txbxContent>
                  </v:textbox>
                </v:rect>
              </v:group>
            </w:pict>
          </mc:Fallback>
        </mc:AlternateContent>
      </w:r>
    </w:p>
    <w:p w14:paraId="4419F6A0" w14:textId="77777777" w:rsidR="00FC53C8" w:rsidRPr="00EE15C0" w:rsidRDefault="00FC53C8" w:rsidP="00FC53C8">
      <w:pPr>
        <w:rPr>
          <w:lang w:val="en-GB"/>
        </w:rPr>
      </w:pPr>
    </w:p>
    <w:p w14:paraId="331740BA" w14:textId="77777777" w:rsidR="00FC53C8" w:rsidRPr="00EE15C0" w:rsidRDefault="00FC53C8" w:rsidP="00FC53C8">
      <w:pPr>
        <w:rPr>
          <w:lang w:val="en-GB"/>
        </w:rPr>
      </w:pPr>
    </w:p>
    <w:p w14:paraId="1E1AE8ED" w14:textId="77777777" w:rsidR="00FC53C8" w:rsidRPr="00EE15C0" w:rsidRDefault="00FC53C8" w:rsidP="00FC53C8">
      <w:pPr>
        <w:rPr>
          <w:lang w:val="en-GB"/>
        </w:rPr>
      </w:pPr>
    </w:p>
    <w:p w14:paraId="09669F46" w14:textId="77777777" w:rsidR="00FC53C8" w:rsidRPr="00EE15C0" w:rsidRDefault="00FC53C8" w:rsidP="00FC53C8">
      <w:pPr>
        <w:rPr>
          <w:lang w:val="en-GB"/>
        </w:rPr>
      </w:pPr>
    </w:p>
    <w:p w14:paraId="40F8E55F" w14:textId="77777777" w:rsidR="00FC53C8" w:rsidRPr="00EE15C0" w:rsidRDefault="00FC53C8" w:rsidP="00FC53C8">
      <w:pPr>
        <w:rPr>
          <w:lang w:val="en-GB"/>
        </w:rPr>
      </w:pPr>
    </w:p>
    <w:p w14:paraId="2784360B" w14:textId="77777777" w:rsidR="00FC53C8" w:rsidRPr="00EE15C0" w:rsidRDefault="00FC53C8" w:rsidP="00FC53C8">
      <w:pPr>
        <w:rPr>
          <w:lang w:val="en-GB"/>
        </w:rPr>
      </w:pPr>
    </w:p>
    <w:p w14:paraId="161A173F" w14:textId="77777777" w:rsidR="00FC53C8" w:rsidRPr="00EE15C0" w:rsidRDefault="00FC53C8" w:rsidP="00FC53C8">
      <w:pPr>
        <w:rPr>
          <w:lang w:val="en-GB"/>
        </w:rPr>
      </w:pPr>
    </w:p>
    <w:p w14:paraId="01FA77CC" w14:textId="77777777" w:rsidR="00FC53C8" w:rsidRPr="00EE15C0" w:rsidRDefault="00FC53C8" w:rsidP="00FC53C8">
      <w:pPr>
        <w:rPr>
          <w:lang w:val="en-GB"/>
        </w:rPr>
      </w:pPr>
    </w:p>
    <w:p w14:paraId="00D29186" w14:textId="77777777" w:rsidR="00FC53C8" w:rsidRPr="00EE15C0" w:rsidRDefault="00FC53C8" w:rsidP="00FC53C8">
      <w:pPr>
        <w:rPr>
          <w:lang w:val="en-GB"/>
        </w:rPr>
      </w:pPr>
    </w:p>
    <w:p w14:paraId="29256EF1" w14:textId="77777777" w:rsidR="00FC53C8" w:rsidRPr="00EE15C0" w:rsidRDefault="00FC53C8" w:rsidP="00FC53C8">
      <w:pPr>
        <w:rPr>
          <w:lang w:val="en-GB"/>
        </w:rPr>
      </w:pPr>
    </w:p>
    <w:p w14:paraId="1C1DD2F0" w14:textId="77777777" w:rsidR="00FC53C8" w:rsidRPr="00EE15C0" w:rsidRDefault="00FC53C8" w:rsidP="00FC53C8">
      <w:pPr>
        <w:rPr>
          <w:lang w:val="en-GB"/>
        </w:rPr>
      </w:pPr>
    </w:p>
    <w:p w14:paraId="3F31FB25" w14:textId="77777777" w:rsidR="00FC53C8" w:rsidRPr="00EE15C0" w:rsidRDefault="00FC53C8" w:rsidP="00FC53C8">
      <w:pPr>
        <w:rPr>
          <w:lang w:val="en-GB"/>
        </w:rPr>
      </w:pPr>
    </w:p>
    <w:p w14:paraId="7B7C943D" w14:textId="77777777" w:rsidR="00FC53C8" w:rsidRPr="00EE15C0" w:rsidRDefault="00FC53C8" w:rsidP="00FC53C8">
      <w:pPr>
        <w:rPr>
          <w:lang w:val="en-GB"/>
        </w:rPr>
      </w:pPr>
    </w:p>
    <w:p w14:paraId="754FEFED" w14:textId="77777777" w:rsidR="00FC53C8" w:rsidRPr="00EE15C0" w:rsidRDefault="00FC53C8" w:rsidP="00FC53C8">
      <w:pPr>
        <w:rPr>
          <w:lang w:val="en-GB"/>
        </w:rPr>
      </w:pPr>
    </w:p>
    <w:p w14:paraId="7B8B1E32" w14:textId="3054F5B4" w:rsidR="00700CDA" w:rsidRPr="00EE15C0" w:rsidRDefault="00700CDA" w:rsidP="00700CDA">
      <w:pPr>
        <w:pStyle w:val="Caption"/>
        <w:rPr>
          <w:lang w:val="en-GB"/>
        </w:rPr>
      </w:pPr>
      <w:bookmarkStart w:id="110" w:name="_Ref405374599"/>
      <w:r w:rsidRPr="00EE15C0">
        <w:rPr>
          <w:lang w:val="en-GB"/>
        </w:rPr>
        <w:t xml:space="preserve">Figure </w:t>
      </w:r>
      <w:r w:rsidRPr="00EE15C0">
        <w:rPr>
          <w:lang w:val="en-GB"/>
        </w:rPr>
        <w:fldChar w:fldCharType="begin"/>
      </w:r>
      <w:r w:rsidRPr="00EE15C0">
        <w:rPr>
          <w:lang w:val="en-GB"/>
        </w:rPr>
        <w:instrText xml:space="preserve"> SEQ Figure \* ARABIC </w:instrText>
      </w:r>
      <w:r w:rsidRPr="00EE15C0">
        <w:rPr>
          <w:lang w:val="en-GB"/>
        </w:rPr>
        <w:fldChar w:fldCharType="separate"/>
      </w:r>
      <w:r w:rsidR="0044758C" w:rsidRPr="00EE15C0">
        <w:rPr>
          <w:noProof/>
          <w:lang w:val="en-GB"/>
        </w:rPr>
        <w:t>9</w:t>
      </w:r>
      <w:r w:rsidRPr="00EE15C0">
        <w:rPr>
          <w:lang w:val="en-GB"/>
        </w:rPr>
        <w:fldChar w:fldCharType="end"/>
      </w:r>
      <w:bookmarkEnd w:id="110"/>
      <w:r w:rsidRPr="00EE15C0">
        <w:rPr>
          <w:lang w:val="en-GB"/>
        </w:rPr>
        <w:t xml:space="preserve">: </w:t>
      </w:r>
      <w:bookmarkStart w:id="111" w:name="_Ref260458297"/>
      <w:r w:rsidRPr="00EE15C0">
        <w:rPr>
          <w:lang w:val="en-GB"/>
        </w:rPr>
        <w:t>Co-existence scenario</w:t>
      </w:r>
      <w:bookmarkEnd w:id="111"/>
    </w:p>
    <w:p w14:paraId="16B45C66" w14:textId="1A0FDCCA" w:rsidR="00FC53C8" w:rsidRPr="00EE15C0" w:rsidRDefault="00FC53C8" w:rsidP="00700CDA">
      <w:pPr>
        <w:rPr>
          <w:lang w:val="en-GB"/>
        </w:rPr>
      </w:pPr>
    </w:p>
    <w:p w14:paraId="20496DED" w14:textId="446EEC85" w:rsidR="00FC53C8" w:rsidRPr="00EE15C0" w:rsidRDefault="00FC53C8" w:rsidP="00FC53C8">
      <w:pPr>
        <w:pStyle w:val="ECCParagraph"/>
      </w:pPr>
      <w:r w:rsidRPr="00EE15C0">
        <w:t>As shown in</w:t>
      </w:r>
      <w:r w:rsidR="000B058B" w:rsidRPr="00EE15C0">
        <w:t xml:space="preserve"> </w:t>
      </w:r>
      <w:r w:rsidR="000B058B" w:rsidRPr="00EE15C0">
        <w:fldChar w:fldCharType="begin"/>
      </w:r>
      <w:r w:rsidR="000B058B" w:rsidRPr="00EE15C0">
        <w:instrText xml:space="preserve"> REF _Ref405374599 \h </w:instrText>
      </w:r>
      <w:r w:rsidR="000B058B" w:rsidRPr="00EE15C0">
        <w:fldChar w:fldCharType="separate"/>
      </w:r>
      <w:r w:rsidR="0044758C" w:rsidRPr="00EE15C0">
        <w:t xml:space="preserve">Figure </w:t>
      </w:r>
      <w:r w:rsidR="0044758C" w:rsidRPr="00EE15C0">
        <w:rPr>
          <w:noProof/>
        </w:rPr>
        <w:t>9</w:t>
      </w:r>
      <w:r w:rsidR="000B058B" w:rsidRPr="00EE15C0">
        <w:fldChar w:fldCharType="end"/>
      </w:r>
      <w:r w:rsidRPr="00EE15C0">
        <w:t xml:space="preserve">, a LTE network clutter (7 tri-sector sites composed of 21 cells) is placed at separation distance D (between the DTT transmitter and LTE cluster centre reference cell site). The DTT parameters and LTE network parameters are summarised in the following tables. In particular DTT parameters are given in </w:t>
      </w:r>
      <w:r w:rsidRPr="00EE15C0">
        <w:fldChar w:fldCharType="begin"/>
      </w:r>
      <w:r w:rsidRPr="00EE15C0">
        <w:instrText xml:space="preserve"> REF _Ref260528538 \r \h </w:instrText>
      </w:r>
      <w:r w:rsidRPr="00EE15C0">
        <w:fldChar w:fldCharType="separate"/>
      </w:r>
      <w:r w:rsidR="0044758C" w:rsidRPr="00EE15C0">
        <w:t>Table 64</w:t>
      </w:r>
      <w:proofErr w:type="gramStart"/>
      <w:r w:rsidR="0044758C" w:rsidRPr="00EE15C0">
        <w:t>:</w:t>
      </w:r>
      <w:r w:rsidRPr="00EE15C0">
        <w:fldChar w:fldCharType="end"/>
      </w:r>
      <w:r w:rsidRPr="00EE15C0">
        <w:t>,</w:t>
      </w:r>
      <w:proofErr w:type="gramEnd"/>
      <w:r w:rsidRPr="00EE15C0">
        <w:t xml:space="preserve"> DTT transmitter non critical mask and critical mask are given in </w:t>
      </w:r>
      <w:r w:rsidRPr="00EE15C0">
        <w:fldChar w:fldCharType="begin"/>
      </w:r>
      <w:r w:rsidRPr="00EE15C0">
        <w:instrText xml:space="preserve"> REF _Ref260528665 \r \h </w:instrText>
      </w:r>
      <w:r w:rsidRPr="00EE15C0">
        <w:fldChar w:fldCharType="separate"/>
      </w:r>
      <w:r w:rsidR="0044758C" w:rsidRPr="00EE15C0">
        <w:t>Table 65:</w:t>
      </w:r>
      <w:r w:rsidRPr="00EE15C0">
        <w:fldChar w:fldCharType="end"/>
      </w:r>
      <w:r w:rsidRPr="00EE15C0">
        <w:t xml:space="preserve">, and MFCN UL system parameters are summarised in </w:t>
      </w:r>
      <w:r w:rsidRPr="00EE15C0">
        <w:fldChar w:fldCharType="begin"/>
      </w:r>
      <w:r w:rsidRPr="00EE15C0">
        <w:instrText xml:space="preserve"> REF _Ref260528686 \r \h </w:instrText>
      </w:r>
      <w:r w:rsidRPr="00EE15C0">
        <w:fldChar w:fldCharType="separate"/>
      </w:r>
      <w:r w:rsidR="0044758C" w:rsidRPr="00EE15C0">
        <w:t>Table 66:</w:t>
      </w:r>
      <w:r w:rsidRPr="00EE15C0">
        <w:fldChar w:fldCharType="end"/>
      </w:r>
      <w:r w:rsidRPr="00EE15C0">
        <w:t>.</w:t>
      </w:r>
    </w:p>
    <w:p w14:paraId="3C0AF1C4" w14:textId="77777777" w:rsidR="00FC53C8" w:rsidRPr="00EE15C0" w:rsidRDefault="00FC53C8" w:rsidP="00FC53C8">
      <w:pPr>
        <w:rPr>
          <w:lang w:val="en-GB"/>
        </w:rPr>
      </w:pPr>
    </w:p>
    <w:p w14:paraId="0AE9CFC9" w14:textId="77777777" w:rsidR="00FC53C8" w:rsidRPr="00EE15C0" w:rsidRDefault="00FC53C8" w:rsidP="00FC53C8">
      <w:pPr>
        <w:pStyle w:val="ECCTabletitle"/>
      </w:pPr>
      <w:bookmarkStart w:id="112" w:name="_Ref260528538"/>
      <w:r w:rsidRPr="00EE15C0">
        <w:lastRenderedPageBreak/>
        <w:t>DVB-T link budget for fixed roof top reception</w:t>
      </w:r>
      <w:bookmarkEnd w:id="112"/>
    </w:p>
    <w:tbl>
      <w:tblPr>
        <w:tblW w:w="9077"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70" w:type="dxa"/>
          <w:right w:w="70" w:type="dxa"/>
        </w:tblCellMar>
        <w:tblLook w:val="0000" w:firstRow="0" w:lastRow="0" w:firstColumn="0" w:lastColumn="0" w:noHBand="0" w:noVBand="0"/>
      </w:tblPr>
      <w:tblGrid>
        <w:gridCol w:w="2340"/>
        <w:gridCol w:w="889"/>
        <w:gridCol w:w="1521"/>
        <w:gridCol w:w="1452"/>
        <w:gridCol w:w="2875"/>
      </w:tblGrid>
      <w:tr w:rsidR="00FC53C8" w:rsidRPr="00EE15C0" w14:paraId="1B486C2D" w14:textId="77777777" w:rsidTr="000D438E">
        <w:trPr>
          <w:trHeight w:val="552"/>
          <w:jc w:val="center"/>
        </w:trPr>
        <w:tc>
          <w:tcPr>
            <w:tcW w:w="9077" w:type="dxa"/>
            <w:gridSpan w:val="5"/>
            <w:shd w:val="clear" w:color="auto" w:fill="D2232A"/>
            <w:noWrap/>
            <w:vAlign w:val="bottom"/>
          </w:tcPr>
          <w:p w14:paraId="46D514DB" w14:textId="77777777" w:rsidR="00FC53C8" w:rsidRPr="00EE15C0" w:rsidRDefault="00FC53C8" w:rsidP="000D438E">
            <w:pPr>
              <w:keepNext/>
              <w:jc w:val="center"/>
              <w:rPr>
                <w:b/>
                <w:color w:val="FFFFFF" w:themeColor="background1"/>
                <w:lang w:val="en-GB"/>
              </w:rPr>
            </w:pPr>
            <w:r w:rsidRPr="00EE15C0">
              <w:rPr>
                <w:b/>
                <w:color w:val="FFFFFF" w:themeColor="background1"/>
                <w:lang w:val="en-GB"/>
              </w:rPr>
              <w:t>DVB-T link budget for fixed roof top reception at 10 m</w:t>
            </w:r>
          </w:p>
          <w:p w14:paraId="778DF04B" w14:textId="77777777" w:rsidR="00FC53C8" w:rsidRPr="00EE15C0" w:rsidRDefault="00FC53C8" w:rsidP="000D438E">
            <w:pPr>
              <w:keepNext/>
              <w:spacing w:after="60"/>
              <w:jc w:val="center"/>
              <w:rPr>
                <w:rFonts w:cs="Arial"/>
                <w:b/>
                <w:bCs/>
                <w:szCs w:val="20"/>
                <w:lang w:val="en-GB"/>
              </w:rPr>
            </w:pPr>
            <w:r w:rsidRPr="00EE15C0">
              <w:rPr>
                <w:b/>
                <w:color w:val="FFFFFF" w:themeColor="background1"/>
                <w:lang w:val="en-GB"/>
              </w:rPr>
              <w:t>Single transmitter case (Assignments)</w:t>
            </w:r>
          </w:p>
        </w:tc>
      </w:tr>
      <w:tr w:rsidR="00FC53C8" w:rsidRPr="00EE15C0" w14:paraId="13FDEBAB" w14:textId="77777777" w:rsidTr="000D438E">
        <w:trPr>
          <w:trHeight w:val="255"/>
          <w:jc w:val="center"/>
        </w:trPr>
        <w:tc>
          <w:tcPr>
            <w:tcW w:w="2340" w:type="dxa"/>
            <w:shd w:val="clear" w:color="auto" w:fill="F3F3F3"/>
            <w:noWrap/>
            <w:vAlign w:val="center"/>
          </w:tcPr>
          <w:p w14:paraId="446AC8CC" w14:textId="77777777" w:rsidR="00FC53C8" w:rsidRPr="00EE15C0" w:rsidRDefault="00FC53C8" w:rsidP="000D438E">
            <w:pPr>
              <w:keepNext/>
              <w:rPr>
                <w:rFonts w:cs="Arial"/>
                <w:b/>
                <w:bCs/>
                <w:szCs w:val="20"/>
                <w:lang w:val="en-GB"/>
              </w:rPr>
            </w:pPr>
            <w:r w:rsidRPr="00EE15C0">
              <w:rPr>
                <w:rFonts w:cs="Arial"/>
                <w:b/>
                <w:bCs/>
                <w:szCs w:val="20"/>
                <w:lang w:val="en-GB"/>
              </w:rPr>
              <w:t>DVB-T parameters</w:t>
            </w:r>
          </w:p>
        </w:tc>
        <w:tc>
          <w:tcPr>
            <w:tcW w:w="889" w:type="dxa"/>
            <w:shd w:val="clear" w:color="auto" w:fill="F3F3F3"/>
            <w:noWrap/>
            <w:vAlign w:val="center"/>
          </w:tcPr>
          <w:p w14:paraId="4FA61AC4" w14:textId="77777777" w:rsidR="00FC53C8" w:rsidRPr="00EE15C0" w:rsidRDefault="00FC53C8" w:rsidP="000D438E">
            <w:pPr>
              <w:keepNext/>
              <w:rPr>
                <w:rFonts w:cs="Arial"/>
                <w:szCs w:val="20"/>
                <w:lang w:val="en-GB"/>
              </w:rPr>
            </w:pPr>
            <w:r w:rsidRPr="00EE15C0">
              <w:rPr>
                <w:rFonts w:cs="Arial"/>
                <w:szCs w:val="20"/>
                <w:lang w:val="en-GB"/>
              </w:rPr>
              <w:t> </w:t>
            </w:r>
          </w:p>
        </w:tc>
        <w:tc>
          <w:tcPr>
            <w:tcW w:w="1521" w:type="dxa"/>
            <w:shd w:val="clear" w:color="auto" w:fill="F3F3F3"/>
            <w:noWrap/>
            <w:vAlign w:val="center"/>
          </w:tcPr>
          <w:p w14:paraId="325DB72F" w14:textId="77777777" w:rsidR="00FC53C8" w:rsidRPr="00EE15C0" w:rsidRDefault="00FC53C8" w:rsidP="000D438E">
            <w:pPr>
              <w:keepNext/>
              <w:rPr>
                <w:rFonts w:cs="Arial"/>
                <w:b/>
                <w:bCs/>
                <w:szCs w:val="20"/>
                <w:lang w:val="en-GB"/>
              </w:rPr>
            </w:pPr>
            <w:r w:rsidRPr="00EE15C0">
              <w:rPr>
                <w:rFonts w:cs="Arial"/>
                <w:b/>
                <w:bCs/>
                <w:szCs w:val="20"/>
                <w:lang w:val="en-GB"/>
              </w:rPr>
              <w:t>Downlink all environments (Medium power transmitter)</w:t>
            </w:r>
          </w:p>
        </w:tc>
        <w:tc>
          <w:tcPr>
            <w:tcW w:w="1452" w:type="dxa"/>
            <w:shd w:val="clear" w:color="auto" w:fill="F3F3F3"/>
            <w:noWrap/>
            <w:vAlign w:val="center"/>
          </w:tcPr>
          <w:p w14:paraId="504941B7" w14:textId="77777777" w:rsidR="00FC53C8" w:rsidRPr="00EE15C0" w:rsidRDefault="00FC53C8" w:rsidP="000D438E">
            <w:pPr>
              <w:keepNext/>
              <w:rPr>
                <w:rFonts w:cs="Arial"/>
                <w:b/>
                <w:bCs/>
                <w:szCs w:val="20"/>
                <w:lang w:val="en-GB"/>
              </w:rPr>
            </w:pPr>
            <w:r w:rsidRPr="00EE15C0">
              <w:rPr>
                <w:rFonts w:cs="Arial"/>
                <w:b/>
                <w:bCs/>
                <w:szCs w:val="20"/>
                <w:lang w:val="en-GB"/>
              </w:rPr>
              <w:t>Downlink all environments (High power transmitter)</w:t>
            </w:r>
          </w:p>
        </w:tc>
        <w:tc>
          <w:tcPr>
            <w:tcW w:w="2875" w:type="dxa"/>
            <w:shd w:val="clear" w:color="auto" w:fill="F3F3F3"/>
            <w:noWrap/>
            <w:vAlign w:val="center"/>
          </w:tcPr>
          <w:p w14:paraId="256AF9CD" w14:textId="77777777" w:rsidR="00FC53C8" w:rsidRPr="00EE15C0" w:rsidRDefault="00FC53C8" w:rsidP="000D438E">
            <w:pPr>
              <w:keepNext/>
              <w:rPr>
                <w:rFonts w:cs="Arial"/>
                <w:b/>
                <w:bCs/>
                <w:szCs w:val="20"/>
                <w:lang w:val="en-GB"/>
              </w:rPr>
            </w:pPr>
            <w:r w:rsidRPr="00EE15C0">
              <w:rPr>
                <w:rFonts w:cs="Arial"/>
                <w:b/>
                <w:bCs/>
                <w:szCs w:val="20"/>
                <w:lang w:val="en-GB"/>
              </w:rPr>
              <w:t>Notes</w:t>
            </w:r>
          </w:p>
        </w:tc>
      </w:tr>
      <w:tr w:rsidR="00FC53C8" w:rsidRPr="00EE15C0" w14:paraId="2939C611" w14:textId="77777777" w:rsidTr="000D438E">
        <w:trPr>
          <w:trHeight w:val="255"/>
          <w:jc w:val="center"/>
        </w:trPr>
        <w:tc>
          <w:tcPr>
            <w:tcW w:w="2340" w:type="dxa"/>
            <w:shd w:val="clear" w:color="auto" w:fill="auto"/>
            <w:noWrap/>
            <w:vAlign w:val="center"/>
          </w:tcPr>
          <w:p w14:paraId="0F46A975" w14:textId="77777777" w:rsidR="00FC53C8" w:rsidRPr="00EE15C0" w:rsidRDefault="00FC53C8" w:rsidP="000D438E">
            <w:pPr>
              <w:rPr>
                <w:rFonts w:cs="Arial"/>
                <w:b/>
                <w:bCs/>
                <w:szCs w:val="20"/>
                <w:lang w:val="en-GB"/>
              </w:rPr>
            </w:pPr>
            <w:proofErr w:type="spellStart"/>
            <w:r w:rsidRPr="00EE15C0">
              <w:rPr>
                <w:rFonts w:cs="Arial"/>
                <w:b/>
                <w:bCs/>
                <w:szCs w:val="20"/>
                <w:lang w:val="en-GB"/>
              </w:rPr>
              <w:t>Center</w:t>
            </w:r>
            <w:proofErr w:type="spellEnd"/>
            <w:r w:rsidRPr="00EE15C0">
              <w:rPr>
                <w:rFonts w:cs="Arial"/>
                <w:b/>
                <w:bCs/>
                <w:szCs w:val="20"/>
                <w:lang w:val="en-GB"/>
              </w:rPr>
              <w:t xml:space="preserve"> frequency</w:t>
            </w:r>
          </w:p>
        </w:tc>
        <w:tc>
          <w:tcPr>
            <w:tcW w:w="889" w:type="dxa"/>
            <w:shd w:val="clear" w:color="auto" w:fill="auto"/>
            <w:noWrap/>
            <w:vAlign w:val="center"/>
          </w:tcPr>
          <w:p w14:paraId="24DFB909" w14:textId="77777777" w:rsidR="00FC53C8" w:rsidRPr="00EE15C0" w:rsidRDefault="00FC53C8" w:rsidP="000D438E">
            <w:pPr>
              <w:rPr>
                <w:rFonts w:cs="Arial"/>
                <w:szCs w:val="20"/>
                <w:lang w:val="en-GB"/>
              </w:rPr>
            </w:pPr>
            <w:r w:rsidRPr="00EE15C0">
              <w:rPr>
                <w:rFonts w:cs="Arial"/>
                <w:szCs w:val="20"/>
                <w:lang w:val="en-GB"/>
              </w:rPr>
              <w:t>MHz</w:t>
            </w:r>
          </w:p>
        </w:tc>
        <w:tc>
          <w:tcPr>
            <w:tcW w:w="1521" w:type="dxa"/>
            <w:shd w:val="clear" w:color="auto" w:fill="auto"/>
            <w:noWrap/>
            <w:vAlign w:val="center"/>
          </w:tcPr>
          <w:p w14:paraId="35CA4558" w14:textId="77777777" w:rsidR="00FC53C8" w:rsidRPr="00EE15C0" w:rsidRDefault="00FC53C8" w:rsidP="000D438E">
            <w:pPr>
              <w:rPr>
                <w:rFonts w:cs="Arial"/>
                <w:szCs w:val="20"/>
                <w:lang w:val="en-GB"/>
              </w:rPr>
            </w:pPr>
            <w:r w:rsidRPr="00EE15C0">
              <w:rPr>
                <w:rFonts w:cs="Arial"/>
                <w:szCs w:val="20"/>
                <w:lang w:val="en-GB"/>
              </w:rPr>
              <w:t>690.00</w:t>
            </w:r>
          </w:p>
        </w:tc>
        <w:tc>
          <w:tcPr>
            <w:tcW w:w="1452" w:type="dxa"/>
            <w:shd w:val="clear" w:color="auto" w:fill="auto"/>
            <w:noWrap/>
            <w:vAlign w:val="center"/>
          </w:tcPr>
          <w:p w14:paraId="2BD307DA" w14:textId="77777777" w:rsidR="00FC53C8" w:rsidRPr="00EE15C0" w:rsidRDefault="00FC53C8" w:rsidP="000D438E">
            <w:pPr>
              <w:rPr>
                <w:rFonts w:cs="Arial"/>
                <w:szCs w:val="20"/>
                <w:lang w:val="en-GB"/>
              </w:rPr>
            </w:pPr>
            <w:r w:rsidRPr="00EE15C0">
              <w:rPr>
                <w:rFonts w:cs="Arial"/>
                <w:szCs w:val="20"/>
                <w:lang w:val="en-GB"/>
              </w:rPr>
              <w:t>690.00</w:t>
            </w:r>
          </w:p>
        </w:tc>
        <w:tc>
          <w:tcPr>
            <w:tcW w:w="2875" w:type="dxa"/>
            <w:shd w:val="clear" w:color="auto" w:fill="auto"/>
            <w:noWrap/>
            <w:vAlign w:val="center"/>
          </w:tcPr>
          <w:p w14:paraId="59E10997" w14:textId="77777777" w:rsidR="00FC53C8" w:rsidRPr="00EE15C0" w:rsidRDefault="00FC53C8" w:rsidP="000D438E">
            <w:pPr>
              <w:rPr>
                <w:rFonts w:cs="Arial"/>
                <w:szCs w:val="20"/>
                <w:lang w:val="en-GB"/>
              </w:rPr>
            </w:pPr>
            <w:r w:rsidRPr="00EE15C0">
              <w:rPr>
                <w:rFonts w:cs="Arial"/>
                <w:szCs w:val="20"/>
                <w:lang w:val="en-GB"/>
              </w:rPr>
              <w:t>Channel 48</w:t>
            </w:r>
          </w:p>
        </w:tc>
      </w:tr>
      <w:tr w:rsidR="00FC53C8" w:rsidRPr="00EE15C0" w14:paraId="59DB97A6" w14:textId="77777777" w:rsidTr="000D438E">
        <w:trPr>
          <w:trHeight w:val="255"/>
          <w:jc w:val="center"/>
        </w:trPr>
        <w:tc>
          <w:tcPr>
            <w:tcW w:w="2340" w:type="dxa"/>
            <w:shd w:val="clear" w:color="auto" w:fill="auto"/>
            <w:noWrap/>
            <w:vAlign w:val="center"/>
          </w:tcPr>
          <w:p w14:paraId="28703658" w14:textId="77777777" w:rsidR="00FC53C8" w:rsidRPr="00EE15C0" w:rsidRDefault="00FC53C8" w:rsidP="000D438E">
            <w:pPr>
              <w:rPr>
                <w:rFonts w:cs="Arial"/>
                <w:b/>
                <w:bCs/>
                <w:szCs w:val="20"/>
                <w:lang w:val="en-GB"/>
              </w:rPr>
            </w:pPr>
            <w:r w:rsidRPr="00EE15C0">
              <w:rPr>
                <w:rFonts w:cs="Arial"/>
                <w:b/>
                <w:bCs/>
                <w:szCs w:val="20"/>
                <w:lang w:val="en-GB"/>
              </w:rPr>
              <w:t>Channel BW</w:t>
            </w:r>
          </w:p>
        </w:tc>
        <w:tc>
          <w:tcPr>
            <w:tcW w:w="889" w:type="dxa"/>
            <w:shd w:val="clear" w:color="auto" w:fill="auto"/>
            <w:noWrap/>
            <w:vAlign w:val="center"/>
          </w:tcPr>
          <w:p w14:paraId="73E1A256" w14:textId="77777777" w:rsidR="00FC53C8" w:rsidRPr="00EE15C0" w:rsidRDefault="00FC53C8" w:rsidP="000D438E">
            <w:pPr>
              <w:rPr>
                <w:rFonts w:cs="Arial"/>
                <w:bCs/>
                <w:szCs w:val="20"/>
                <w:lang w:val="en-GB"/>
              </w:rPr>
            </w:pPr>
            <w:r w:rsidRPr="00EE15C0">
              <w:rPr>
                <w:rFonts w:cs="Arial"/>
                <w:bCs/>
                <w:szCs w:val="20"/>
                <w:lang w:val="en-GB"/>
              </w:rPr>
              <w:t>MHz</w:t>
            </w:r>
          </w:p>
        </w:tc>
        <w:tc>
          <w:tcPr>
            <w:tcW w:w="1521" w:type="dxa"/>
            <w:shd w:val="clear" w:color="auto" w:fill="auto"/>
            <w:noWrap/>
            <w:vAlign w:val="center"/>
          </w:tcPr>
          <w:p w14:paraId="321DAB50" w14:textId="77777777" w:rsidR="00FC53C8" w:rsidRPr="00EE15C0" w:rsidRDefault="00FC53C8" w:rsidP="000D438E">
            <w:pPr>
              <w:rPr>
                <w:rFonts w:cs="Arial"/>
                <w:bCs/>
                <w:szCs w:val="20"/>
                <w:lang w:val="en-GB"/>
              </w:rPr>
            </w:pPr>
            <w:r w:rsidRPr="00EE15C0">
              <w:rPr>
                <w:rFonts w:cs="Arial"/>
                <w:bCs/>
                <w:szCs w:val="20"/>
                <w:lang w:val="en-GB"/>
              </w:rPr>
              <w:t>8.00</w:t>
            </w:r>
          </w:p>
        </w:tc>
        <w:tc>
          <w:tcPr>
            <w:tcW w:w="1452" w:type="dxa"/>
            <w:shd w:val="clear" w:color="auto" w:fill="auto"/>
            <w:noWrap/>
            <w:vAlign w:val="center"/>
          </w:tcPr>
          <w:p w14:paraId="3741EF75" w14:textId="77777777" w:rsidR="00FC53C8" w:rsidRPr="00EE15C0" w:rsidRDefault="00FC53C8" w:rsidP="000D438E">
            <w:pPr>
              <w:rPr>
                <w:rFonts w:cs="Arial"/>
                <w:bCs/>
                <w:szCs w:val="20"/>
                <w:lang w:val="en-GB"/>
              </w:rPr>
            </w:pPr>
            <w:r w:rsidRPr="00EE15C0">
              <w:rPr>
                <w:rFonts w:cs="Arial"/>
                <w:bCs/>
                <w:szCs w:val="20"/>
                <w:lang w:val="en-GB"/>
              </w:rPr>
              <w:t>8.00</w:t>
            </w:r>
          </w:p>
        </w:tc>
        <w:tc>
          <w:tcPr>
            <w:tcW w:w="2875" w:type="dxa"/>
            <w:shd w:val="clear" w:color="auto" w:fill="auto"/>
            <w:noWrap/>
            <w:vAlign w:val="center"/>
          </w:tcPr>
          <w:p w14:paraId="778C3BB5" w14:textId="77777777" w:rsidR="00FC53C8" w:rsidRPr="00EE15C0" w:rsidRDefault="00FC53C8" w:rsidP="000D438E">
            <w:pPr>
              <w:rPr>
                <w:rFonts w:cs="Arial"/>
                <w:szCs w:val="20"/>
                <w:lang w:val="en-GB"/>
              </w:rPr>
            </w:pPr>
          </w:p>
        </w:tc>
      </w:tr>
      <w:tr w:rsidR="00FC53C8" w:rsidRPr="00EE15C0" w14:paraId="658162FE" w14:textId="77777777" w:rsidTr="000D438E">
        <w:trPr>
          <w:trHeight w:val="255"/>
          <w:jc w:val="center"/>
        </w:trPr>
        <w:tc>
          <w:tcPr>
            <w:tcW w:w="2340" w:type="dxa"/>
            <w:shd w:val="clear" w:color="auto" w:fill="auto"/>
            <w:noWrap/>
            <w:vAlign w:val="center"/>
          </w:tcPr>
          <w:p w14:paraId="58558FBF" w14:textId="77777777" w:rsidR="00FC53C8" w:rsidRPr="00EE15C0" w:rsidRDefault="00FC53C8" w:rsidP="000D438E">
            <w:pPr>
              <w:rPr>
                <w:rFonts w:cs="Arial"/>
                <w:b/>
                <w:bCs/>
                <w:szCs w:val="20"/>
                <w:lang w:val="en-GB"/>
              </w:rPr>
            </w:pPr>
            <w:r w:rsidRPr="00EE15C0">
              <w:rPr>
                <w:rFonts w:cs="Arial"/>
                <w:b/>
                <w:bCs/>
                <w:szCs w:val="20"/>
                <w:lang w:val="en-GB"/>
              </w:rPr>
              <w:t>Effective BW</w:t>
            </w:r>
          </w:p>
        </w:tc>
        <w:tc>
          <w:tcPr>
            <w:tcW w:w="889" w:type="dxa"/>
            <w:shd w:val="clear" w:color="auto" w:fill="auto"/>
            <w:noWrap/>
            <w:vAlign w:val="center"/>
          </w:tcPr>
          <w:p w14:paraId="6578876C" w14:textId="77777777" w:rsidR="00FC53C8" w:rsidRPr="00EE15C0" w:rsidRDefault="00FC53C8" w:rsidP="000D438E">
            <w:pPr>
              <w:rPr>
                <w:rFonts w:cs="Arial"/>
                <w:bCs/>
                <w:szCs w:val="20"/>
                <w:lang w:val="en-GB"/>
              </w:rPr>
            </w:pPr>
            <w:r w:rsidRPr="00EE15C0">
              <w:rPr>
                <w:rFonts w:cs="Arial"/>
                <w:bCs/>
                <w:szCs w:val="20"/>
                <w:lang w:val="en-GB"/>
              </w:rPr>
              <w:t>MHz</w:t>
            </w:r>
          </w:p>
        </w:tc>
        <w:tc>
          <w:tcPr>
            <w:tcW w:w="1521" w:type="dxa"/>
            <w:shd w:val="clear" w:color="auto" w:fill="auto"/>
            <w:noWrap/>
            <w:vAlign w:val="center"/>
          </w:tcPr>
          <w:p w14:paraId="5BF02FCC" w14:textId="77777777" w:rsidR="00FC53C8" w:rsidRPr="00EE15C0" w:rsidRDefault="00FC53C8" w:rsidP="000D438E">
            <w:pPr>
              <w:rPr>
                <w:rFonts w:cs="Arial"/>
                <w:bCs/>
                <w:szCs w:val="20"/>
                <w:lang w:val="en-GB"/>
              </w:rPr>
            </w:pPr>
            <w:r w:rsidRPr="00EE15C0">
              <w:rPr>
                <w:rFonts w:cs="Arial"/>
                <w:bCs/>
                <w:szCs w:val="20"/>
                <w:lang w:val="en-GB"/>
              </w:rPr>
              <w:t>7.61</w:t>
            </w:r>
          </w:p>
        </w:tc>
        <w:tc>
          <w:tcPr>
            <w:tcW w:w="1452" w:type="dxa"/>
            <w:shd w:val="clear" w:color="auto" w:fill="auto"/>
            <w:noWrap/>
            <w:vAlign w:val="center"/>
          </w:tcPr>
          <w:p w14:paraId="28667EBA" w14:textId="77777777" w:rsidR="00FC53C8" w:rsidRPr="00EE15C0" w:rsidRDefault="00FC53C8" w:rsidP="000D438E">
            <w:pPr>
              <w:rPr>
                <w:rFonts w:cs="Arial"/>
                <w:bCs/>
                <w:szCs w:val="20"/>
                <w:lang w:val="en-GB"/>
              </w:rPr>
            </w:pPr>
            <w:r w:rsidRPr="00EE15C0">
              <w:rPr>
                <w:rFonts w:cs="Arial"/>
                <w:bCs/>
                <w:szCs w:val="20"/>
                <w:lang w:val="en-GB"/>
              </w:rPr>
              <w:t>7.61</w:t>
            </w:r>
          </w:p>
        </w:tc>
        <w:tc>
          <w:tcPr>
            <w:tcW w:w="2875" w:type="dxa"/>
            <w:shd w:val="clear" w:color="auto" w:fill="auto"/>
            <w:noWrap/>
            <w:vAlign w:val="center"/>
          </w:tcPr>
          <w:p w14:paraId="7F186255" w14:textId="77777777" w:rsidR="00FC53C8" w:rsidRPr="00EE15C0" w:rsidRDefault="00FC53C8" w:rsidP="000D438E">
            <w:pPr>
              <w:rPr>
                <w:rFonts w:cs="Arial"/>
                <w:szCs w:val="20"/>
                <w:lang w:val="en-GB"/>
              </w:rPr>
            </w:pPr>
          </w:p>
        </w:tc>
      </w:tr>
      <w:tr w:rsidR="00FC53C8" w:rsidRPr="00EE15C0" w14:paraId="28CE77AB" w14:textId="77777777" w:rsidTr="000D438E">
        <w:trPr>
          <w:trHeight w:val="263"/>
          <w:jc w:val="center"/>
        </w:trPr>
        <w:tc>
          <w:tcPr>
            <w:tcW w:w="2340" w:type="dxa"/>
            <w:shd w:val="clear" w:color="auto" w:fill="auto"/>
            <w:noWrap/>
            <w:vAlign w:val="center"/>
          </w:tcPr>
          <w:p w14:paraId="2FBF9DE4" w14:textId="77777777" w:rsidR="00FC53C8" w:rsidRPr="00EE15C0" w:rsidRDefault="00FC53C8" w:rsidP="000D438E">
            <w:pPr>
              <w:rPr>
                <w:rFonts w:cs="Arial"/>
                <w:b/>
                <w:bCs/>
                <w:szCs w:val="20"/>
                <w:lang w:val="en-GB"/>
              </w:rPr>
            </w:pPr>
            <w:r w:rsidRPr="00EE15C0">
              <w:rPr>
                <w:rFonts w:cs="Arial"/>
                <w:b/>
                <w:bCs/>
                <w:szCs w:val="20"/>
                <w:lang w:val="en-GB"/>
              </w:rPr>
              <w:t>Noise figure (F)</w:t>
            </w:r>
          </w:p>
        </w:tc>
        <w:tc>
          <w:tcPr>
            <w:tcW w:w="889" w:type="dxa"/>
            <w:shd w:val="clear" w:color="auto" w:fill="auto"/>
            <w:noWrap/>
            <w:vAlign w:val="center"/>
          </w:tcPr>
          <w:p w14:paraId="6518F1B8" w14:textId="77777777" w:rsidR="00FC53C8" w:rsidRPr="00EE15C0" w:rsidRDefault="00FC53C8" w:rsidP="000D438E">
            <w:pPr>
              <w:rPr>
                <w:rFonts w:cs="Arial"/>
                <w:bCs/>
                <w:szCs w:val="20"/>
                <w:lang w:val="en-GB"/>
              </w:rPr>
            </w:pPr>
            <w:r w:rsidRPr="00EE15C0">
              <w:rPr>
                <w:rFonts w:cs="Arial"/>
                <w:bCs/>
                <w:szCs w:val="20"/>
                <w:lang w:val="en-GB"/>
              </w:rPr>
              <w:t>dB</w:t>
            </w:r>
          </w:p>
        </w:tc>
        <w:tc>
          <w:tcPr>
            <w:tcW w:w="1521" w:type="dxa"/>
            <w:shd w:val="clear" w:color="auto" w:fill="auto"/>
            <w:noWrap/>
            <w:vAlign w:val="center"/>
          </w:tcPr>
          <w:p w14:paraId="08FDFB09" w14:textId="77777777" w:rsidR="00FC53C8" w:rsidRPr="00EE15C0" w:rsidRDefault="00FC53C8" w:rsidP="000D438E">
            <w:pPr>
              <w:rPr>
                <w:rFonts w:cs="Arial"/>
                <w:bCs/>
                <w:szCs w:val="20"/>
                <w:lang w:val="en-GB"/>
              </w:rPr>
            </w:pPr>
            <w:r w:rsidRPr="00EE15C0">
              <w:rPr>
                <w:rFonts w:cs="Arial"/>
                <w:bCs/>
                <w:szCs w:val="20"/>
                <w:lang w:val="en-GB"/>
              </w:rPr>
              <w:t>7</w:t>
            </w:r>
          </w:p>
        </w:tc>
        <w:tc>
          <w:tcPr>
            <w:tcW w:w="1452" w:type="dxa"/>
            <w:shd w:val="clear" w:color="auto" w:fill="auto"/>
            <w:noWrap/>
            <w:vAlign w:val="center"/>
          </w:tcPr>
          <w:p w14:paraId="12943DEC" w14:textId="77777777" w:rsidR="00FC53C8" w:rsidRPr="00EE15C0" w:rsidRDefault="00FC53C8" w:rsidP="000D438E">
            <w:pPr>
              <w:rPr>
                <w:rFonts w:cs="Arial"/>
                <w:bCs/>
                <w:szCs w:val="20"/>
                <w:lang w:val="en-GB"/>
              </w:rPr>
            </w:pPr>
            <w:r w:rsidRPr="00EE15C0">
              <w:rPr>
                <w:rFonts w:cs="Arial"/>
                <w:bCs/>
                <w:szCs w:val="20"/>
                <w:lang w:val="en-GB"/>
              </w:rPr>
              <w:t>7</w:t>
            </w:r>
          </w:p>
        </w:tc>
        <w:tc>
          <w:tcPr>
            <w:tcW w:w="2875" w:type="dxa"/>
            <w:shd w:val="clear" w:color="auto" w:fill="auto"/>
            <w:noWrap/>
            <w:vAlign w:val="center"/>
          </w:tcPr>
          <w:p w14:paraId="5C183C4F" w14:textId="77777777" w:rsidR="00FC53C8" w:rsidRPr="00EE15C0" w:rsidRDefault="00FC53C8" w:rsidP="000D438E">
            <w:pPr>
              <w:rPr>
                <w:rFonts w:cs="Arial"/>
                <w:szCs w:val="20"/>
                <w:lang w:val="en-GB"/>
              </w:rPr>
            </w:pPr>
          </w:p>
        </w:tc>
      </w:tr>
      <w:tr w:rsidR="00FC53C8" w:rsidRPr="00EE15C0" w14:paraId="46E0F193" w14:textId="77777777" w:rsidTr="000D438E">
        <w:trPr>
          <w:trHeight w:val="263"/>
          <w:jc w:val="center"/>
        </w:trPr>
        <w:tc>
          <w:tcPr>
            <w:tcW w:w="2340" w:type="dxa"/>
            <w:shd w:val="clear" w:color="auto" w:fill="auto"/>
            <w:noWrap/>
            <w:vAlign w:val="center"/>
          </w:tcPr>
          <w:p w14:paraId="13D1B437" w14:textId="77777777" w:rsidR="00FC53C8" w:rsidRPr="00EE15C0" w:rsidRDefault="00FC53C8" w:rsidP="000D438E">
            <w:pPr>
              <w:rPr>
                <w:rFonts w:cs="Arial"/>
                <w:b/>
                <w:bCs/>
                <w:szCs w:val="20"/>
                <w:lang w:val="en-GB"/>
              </w:rPr>
            </w:pPr>
            <w:r w:rsidRPr="00EE15C0">
              <w:rPr>
                <w:rFonts w:cs="Arial"/>
                <w:b/>
                <w:bCs/>
                <w:szCs w:val="20"/>
                <w:lang w:val="en-GB"/>
              </w:rPr>
              <w:t>Boltzmann's constant (k)</w:t>
            </w:r>
          </w:p>
        </w:tc>
        <w:tc>
          <w:tcPr>
            <w:tcW w:w="889" w:type="dxa"/>
            <w:shd w:val="clear" w:color="auto" w:fill="auto"/>
            <w:noWrap/>
            <w:vAlign w:val="center"/>
          </w:tcPr>
          <w:p w14:paraId="6EFB5454" w14:textId="77777777" w:rsidR="00FC53C8" w:rsidRPr="00EE15C0" w:rsidRDefault="00FC53C8" w:rsidP="000D438E">
            <w:pPr>
              <w:rPr>
                <w:rFonts w:cs="Arial"/>
                <w:szCs w:val="20"/>
                <w:lang w:val="en-GB"/>
              </w:rPr>
            </w:pPr>
            <w:proofErr w:type="spellStart"/>
            <w:r w:rsidRPr="00EE15C0">
              <w:rPr>
                <w:rFonts w:cs="Arial"/>
                <w:szCs w:val="20"/>
                <w:lang w:val="en-GB"/>
              </w:rPr>
              <w:t>Ws</w:t>
            </w:r>
            <w:proofErr w:type="spellEnd"/>
            <w:r w:rsidRPr="00EE15C0">
              <w:rPr>
                <w:rFonts w:cs="Arial"/>
                <w:szCs w:val="20"/>
                <w:lang w:val="en-GB"/>
              </w:rPr>
              <w:t>/K</w:t>
            </w:r>
          </w:p>
        </w:tc>
        <w:tc>
          <w:tcPr>
            <w:tcW w:w="1521" w:type="dxa"/>
            <w:shd w:val="clear" w:color="auto" w:fill="auto"/>
            <w:noWrap/>
            <w:vAlign w:val="center"/>
          </w:tcPr>
          <w:p w14:paraId="3ADF1D1E" w14:textId="77777777" w:rsidR="00FC53C8" w:rsidRPr="00EE15C0" w:rsidRDefault="00FC53C8" w:rsidP="000D438E">
            <w:pPr>
              <w:rPr>
                <w:rFonts w:cs="Arial"/>
                <w:szCs w:val="20"/>
                <w:lang w:val="en-GB"/>
              </w:rPr>
            </w:pPr>
            <w:r w:rsidRPr="00EE15C0">
              <w:rPr>
                <w:rFonts w:cs="Arial"/>
                <w:szCs w:val="20"/>
                <w:lang w:val="en-GB"/>
              </w:rPr>
              <w:t>1.38E-23</w:t>
            </w:r>
          </w:p>
        </w:tc>
        <w:tc>
          <w:tcPr>
            <w:tcW w:w="1452" w:type="dxa"/>
            <w:shd w:val="clear" w:color="auto" w:fill="auto"/>
            <w:noWrap/>
            <w:vAlign w:val="center"/>
          </w:tcPr>
          <w:p w14:paraId="1C6CD274" w14:textId="77777777" w:rsidR="00FC53C8" w:rsidRPr="00EE15C0" w:rsidRDefault="00FC53C8" w:rsidP="000D438E">
            <w:pPr>
              <w:rPr>
                <w:rFonts w:cs="Arial"/>
                <w:szCs w:val="20"/>
                <w:lang w:val="en-GB"/>
              </w:rPr>
            </w:pPr>
            <w:r w:rsidRPr="00EE15C0">
              <w:rPr>
                <w:rFonts w:cs="Arial"/>
                <w:szCs w:val="20"/>
                <w:lang w:val="en-GB"/>
              </w:rPr>
              <w:t>1.38E-23</w:t>
            </w:r>
          </w:p>
        </w:tc>
        <w:tc>
          <w:tcPr>
            <w:tcW w:w="2875" w:type="dxa"/>
            <w:shd w:val="clear" w:color="auto" w:fill="auto"/>
            <w:noWrap/>
            <w:vAlign w:val="center"/>
          </w:tcPr>
          <w:p w14:paraId="15D27BB8" w14:textId="77777777" w:rsidR="00FC53C8" w:rsidRPr="00EE15C0" w:rsidRDefault="00FC53C8" w:rsidP="000D438E">
            <w:pPr>
              <w:rPr>
                <w:rFonts w:cs="Arial"/>
                <w:szCs w:val="20"/>
                <w:lang w:val="en-GB"/>
              </w:rPr>
            </w:pPr>
            <w:r w:rsidRPr="00EE15C0">
              <w:rPr>
                <w:rFonts w:cs="Arial"/>
                <w:szCs w:val="20"/>
                <w:lang w:val="en-GB"/>
              </w:rPr>
              <w:t> </w:t>
            </w:r>
          </w:p>
        </w:tc>
      </w:tr>
      <w:tr w:rsidR="00FC53C8" w:rsidRPr="00EE15C0" w14:paraId="20AA1588" w14:textId="77777777" w:rsidTr="000D438E">
        <w:trPr>
          <w:trHeight w:val="255"/>
          <w:jc w:val="center"/>
        </w:trPr>
        <w:tc>
          <w:tcPr>
            <w:tcW w:w="2340" w:type="dxa"/>
            <w:shd w:val="clear" w:color="auto" w:fill="auto"/>
            <w:noWrap/>
            <w:vAlign w:val="center"/>
          </w:tcPr>
          <w:p w14:paraId="3EA062ED" w14:textId="77777777" w:rsidR="00FC53C8" w:rsidRPr="00EE15C0" w:rsidRDefault="00FC53C8" w:rsidP="000D438E">
            <w:pPr>
              <w:rPr>
                <w:rFonts w:cs="Arial"/>
                <w:b/>
                <w:bCs/>
                <w:szCs w:val="20"/>
                <w:lang w:val="en-GB"/>
              </w:rPr>
            </w:pPr>
            <w:r w:rsidRPr="00EE15C0">
              <w:rPr>
                <w:rFonts w:cs="Arial"/>
                <w:b/>
                <w:bCs/>
                <w:szCs w:val="20"/>
                <w:lang w:val="en-GB"/>
              </w:rPr>
              <w:t>Absolute temperature (T)</w:t>
            </w:r>
          </w:p>
        </w:tc>
        <w:tc>
          <w:tcPr>
            <w:tcW w:w="889" w:type="dxa"/>
            <w:shd w:val="clear" w:color="auto" w:fill="auto"/>
            <w:noWrap/>
            <w:vAlign w:val="center"/>
          </w:tcPr>
          <w:p w14:paraId="2A0005BA" w14:textId="77777777" w:rsidR="00FC53C8" w:rsidRPr="00EE15C0" w:rsidRDefault="00FC53C8" w:rsidP="000D438E">
            <w:pPr>
              <w:rPr>
                <w:rFonts w:cs="Arial"/>
                <w:szCs w:val="20"/>
                <w:lang w:val="en-GB"/>
              </w:rPr>
            </w:pPr>
            <w:r w:rsidRPr="00EE15C0">
              <w:rPr>
                <w:rFonts w:cs="Arial"/>
                <w:szCs w:val="20"/>
                <w:lang w:val="en-GB"/>
              </w:rPr>
              <w:t>K</w:t>
            </w:r>
          </w:p>
        </w:tc>
        <w:tc>
          <w:tcPr>
            <w:tcW w:w="1521" w:type="dxa"/>
            <w:shd w:val="clear" w:color="auto" w:fill="auto"/>
            <w:noWrap/>
            <w:vAlign w:val="center"/>
          </w:tcPr>
          <w:p w14:paraId="5DE86C10" w14:textId="77777777" w:rsidR="00FC53C8" w:rsidRPr="00EE15C0" w:rsidRDefault="00FC53C8" w:rsidP="000D438E">
            <w:pPr>
              <w:rPr>
                <w:rFonts w:cs="Arial"/>
                <w:szCs w:val="20"/>
                <w:lang w:val="en-GB"/>
              </w:rPr>
            </w:pPr>
            <w:r w:rsidRPr="00EE15C0">
              <w:rPr>
                <w:rFonts w:cs="Arial"/>
                <w:szCs w:val="20"/>
                <w:lang w:val="en-GB"/>
              </w:rPr>
              <w:t>290</w:t>
            </w:r>
          </w:p>
        </w:tc>
        <w:tc>
          <w:tcPr>
            <w:tcW w:w="1452" w:type="dxa"/>
            <w:shd w:val="clear" w:color="auto" w:fill="auto"/>
            <w:noWrap/>
            <w:vAlign w:val="center"/>
          </w:tcPr>
          <w:p w14:paraId="38868432" w14:textId="77777777" w:rsidR="00FC53C8" w:rsidRPr="00EE15C0" w:rsidRDefault="00FC53C8" w:rsidP="000D438E">
            <w:pPr>
              <w:rPr>
                <w:rFonts w:cs="Arial"/>
                <w:szCs w:val="20"/>
                <w:lang w:val="en-GB"/>
              </w:rPr>
            </w:pPr>
            <w:r w:rsidRPr="00EE15C0">
              <w:rPr>
                <w:rFonts w:cs="Arial"/>
                <w:szCs w:val="20"/>
                <w:lang w:val="en-GB"/>
              </w:rPr>
              <w:t>290</w:t>
            </w:r>
          </w:p>
        </w:tc>
        <w:tc>
          <w:tcPr>
            <w:tcW w:w="2875" w:type="dxa"/>
            <w:shd w:val="clear" w:color="auto" w:fill="auto"/>
            <w:noWrap/>
            <w:vAlign w:val="center"/>
          </w:tcPr>
          <w:p w14:paraId="1B8A3899" w14:textId="77777777" w:rsidR="00FC53C8" w:rsidRPr="00EE15C0" w:rsidRDefault="00FC53C8" w:rsidP="000D438E">
            <w:pPr>
              <w:rPr>
                <w:rFonts w:cs="Arial"/>
                <w:szCs w:val="20"/>
                <w:lang w:val="en-GB"/>
              </w:rPr>
            </w:pPr>
            <w:r w:rsidRPr="00EE15C0">
              <w:rPr>
                <w:rFonts w:cs="Arial"/>
                <w:szCs w:val="20"/>
                <w:lang w:val="en-GB"/>
              </w:rPr>
              <w:t> </w:t>
            </w:r>
          </w:p>
        </w:tc>
      </w:tr>
      <w:tr w:rsidR="00FC53C8" w:rsidRPr="002D47CE" w14:paraId="0260C568" w14:textId="77777777" w:rsidTr="000D438E">
        <w:trPr>
          <w:trHeight w:val="330"/>
          <w:jc w:val="center"/>
        </w:trPr>
        <w:tc>
          <w:tcPr>
            <w:tcW w:w="2340" w:type="dxa"/>
            <w:shd w:val="clear" w:color="auto" w:fill="auto"/>
            <w:noWrap/>
            <w:vAlign w:val="center"/>
          </w:tcPr>
          <w:p w14:paraId="3808D4FA" w14:textId="77777777" w:rsidR="00FC53C8" w:rsidRPr="00EE15C0" w:rsidRDefault="00FC53C8" w:rsidP="000D438E">
            <w:pPr>
              <w:rPr>
                <w:rFonts w:cs="Arial"/>
                <w:b/>
                <w:bCs/>
                <w:szCs w:val="20"/>
                <w:lang w:val="en-GB"/>
              </w:rPr>
            </w:pPr>
            <w:r w:rsidRPr="00EE15C0">
              <w:rPr>
                <w:rFonts w:cs="Arial"/>
                <w:b/>
                <w:bCs/>
                <w:szCs w:val="20"/>
                <w:lang w:val="en-GB"/>
              </w:rPr>
              <w:t>Noise power (</w:t>
            </w:r>
            <w:proofErr w:type="spellStart"/>
            <w:r w:rsidRPr="00EE15C0">
              <w:rPr>
                <w:rFonts w:cs="Arial"/>
                <w:b/>
                <w:bCs/>
                <w:szCs w:val="20"/>
                <w:lang w:val="en-GB"/>
              </w:rPr>
              <w:t>P</w:t>
            </w:r>
            <w:r w:rsidRPr="00EE15C0">
              <w:rPr>
                <w:rFonts w:cs="Arial"/>
                <w:b/>
                <w:bCs/>
                <w:szCs w:val="20"/>
                <w:vertAlign w:val="subscript"/>
                <w:lang w:val="en-GB"/>
              </w:rPr>
              <w:t>n</w:t>
            </w:r>
            <w:proofErr w:type="spellEnd"/>
            <w:r w:rsidRPr="00EE15C0">
              <w:rPr>
                <w:rFonts w:cs="Arial"/>
                <w:b/>
                <w:bCs/>
                <w:szCs w:val="20"/>
                <w:lang w:val="en-GB"/>
              </w:rPr>
              <w:t>)</w:t>
            </w:r>
          </w:p>
        </w:tc>
        <w:tc>
          <w:tcPr>
            <w:tcW w:w="889" w:type="dxa"/>
            <w:shd w:val="clear" w:color="auto" w:fill="auto"/>
            <w:noWrap/>
            <w:vAlign w:val="center"/>
          </w:tcPr>
          <w:p w14:paraId="45DF5B1A" w14:textId="77777777" w:rsidR="00FC53C8" w:rsidRPr="00EE15C0" w:rsidRDefault="00FC53C8" w:rsidP="000D438E">
            <w:pPr>
              <w:rPr>
                <w:rFonts w:cs="Arial"/>
                <w:szCs w:val="20"/>
                <w:lang w:val="en-GB"/>
              </w:rPr>
            </w:pPr>
            <w:proofErr w:type="spellStart"/>
            <w:r w:rsidRPr="00EE15C0">
              <w:rPr>
                <w:rFonts w:cs="Arial"/>
                <w:szCs w:val="20"/>
                <w:lang w:val="en-GB"/>
              </w:rPr>
              <w:t>dBm</w:t>
            </w:r>
            <w:proofErr w:type="spellEnd"/>
          </w:p>
        </w:tc>
        <w:tc>
          <w:tcPr>
            <w:tcW w:w="1521" w:type="dxa"/>
            <w:shd w:val="clear" w:color="auto" w:fill="auto"/>
            <w:noWrap/>
            <w:vAlign w:val="center"/>
          </w:tcPr>
          <w:p w14:paraId="24B6DDF2" w14:textId="77777777" w:rsidR="00FC53C8" w:rsidRPr="00EE15C0" w:rsidRDefault="00FC53C8" w:rsidP="000D438E">
            <w:pPr>
              <w:rPr>
                <w:rFonts w:cs="Arial"/>
                <w:szCs w:val="20"/>
                <w:lang w:val="en-GB"/>
              </w:rPr>
            </w:pPr>
            <w:r w:rsidRPr="00EE15C0">
              <w:rPr>
                <w:rFonts w:cs="Arial"/>
                <w:szCs w:val="20"/>
                <w:lang w:val="en-GB"/>
              </w:rPr>
              <w:t>-98.16</w:t>
            </w:r>
          </w:p>
        </w:tc>
        <w:tc>
          <w:tcPr>
            <w:tcW w:w="1452" w:type="dxa"/>
            <w:shd w:val="clear" w:color="auto" w:fill="auto"/>
            <w:noWrap/>
            <w:vAlign w:val="center"/>
          </w:tcPr>
          <w:p w14:paraId="166D5D2A" w14:textId="77777777" w:rsidR="00FC53C8" w:rsidRPr="00EE15C0" w:rsidRDefault="00FC53C8" w:rsidP="000D438E">
            <w:pPr>
              <w:rPr>
                <w:rFonts w:cs="Arial"/>
                <w:szCs w:val="20"/>
                <w:lang w:val="en-GB"/>
              </w:rPr>
            </w:pPr>
            <w:r w:rsidRPr="00EE15C0">
              <w:rPr>
                <w:rFonts w:cs="Arial"/>
                <w:szCs w:val="20"/>
                <w:lang w:val="en-GB"/>
              </w:rPr>
              <w:t>-98.16</w:t>
            </w:r>
          </w:p>
        </w:tc>
        <w:tc>
          <w:tcPr>
            <w:tcW w:w="2875" w:type="dxa"/>
            <w:shd w:val="clear" w:color="auto" w:fill="auto"/>
            <w:noWrap/>
            <w:vAlign w:val="center"/>
          </w:tcPr>
          <w:p w14:paraId="7C9BDC56" w14:textId="77777777" w:rsidR="00FC53C8" w:rsidRPr="004D6E34" w:rsidRDefault="00FC53C8" w:rsidP="000D438E">
            <w:pPr>
              <w:rPr>
                <w:lang w:val="da-DK"/>
              </w:rPr>
            </w:pPr>
            <w:r w:rsidRPr="004D6E34">
              <w:rPr>
                <w:lang w:val="da-DK"/>
              </w:rPr>
              <w:t>P</w:t>
            </w:r>
            <w:r w:rsidRPr="004D6E34">
              <w:rPr>
                <w:vertAlign w:val="subscript"/>
                <w:lang w:val="da-DK"/>
              </w:rPr>
              <w:t>n</w:t>
            </w:r>
            <w:r w:rsidRPr="004D6E34">
              <w:rPr>
                <w:lang w:val="da-DK"/>
              </w:rPr>
              <w:t>(dBm) = F+10log(k*T*B*10</w:t>
            </w:r>
            <w:r w:rsidRPr="004D6E34">
              <w:rPr>
                <w:vertAlign w:val="superscript"/>
                <w:lang w:val="da-DK"/>
              </w:rPr>
              <w:t>6</w:t>
            </w:r>
            <w:r w:rsidRPr="004D6E34">
              <w:rPr>
                <w:lang w:val="da-DK"/>
              </w:rPr>
              <w:t>)+30</w:t>
            </w:r>
          </w:p>
        </w:tc>
      </w:tr>
      <w:tr w:rsidR="00FC53C8" w:rsidRPr="00EE15C0" w14:paraId="5AA89A9E" w14:textId="77777777" w:rsidTr="000D438E">
        <w:trPr>
          <w:trHeight w:val="255"/>
          <w:jc w:val="center"/>
        </w:trPr>
        <w:tc>
          <w:tcPr>
            <w:tcW w:w="2340" w:type="dxa"/>
            <w:shd w:val="clear" w:color="auto" w:fill="auto"/>
            <w:noWrap/>
            <w:vAlign w:val="center"/>
          </w:tcPr>
          <w:p w14:paraId="5581EB7D" w14:textId="77777777" w:rsidR="00FC53C8" w:rsidRPr="00EE15C0" w:rsidRDefault="00FC53C8" w:rsidP="000D438E">
            <w:pPr>
              <w:rPr>
                <w:rFonts w:cs="Arial"/>
                <w:b/>
                <w:bCs/>
                <w:szCs w:val="20"/>
                <w:lang w:val="en-GB"/>
              </w:rPr>
            </w:pPr>
            <w:r w:rsidRPr="00EE15C0">
              <w:rPr>
                <w:rFonts w:cs="Arial"/>
                <w:b/>
                <w:bCs/>
                <w:szCs w:val="20"/>
                <w:lang w:val="en-GB"/>
              </w:rPr>
              <w:t>SNR at cell-edge</w:t>
            </w:r>
          </w:p>
        </w:tc>
        <w:tc>
          <w:tcPr>
            <w:tcW w:w="889" w:type="dxa"/>
            <w:shd w:val="clear" w:color="auto" w:fill="auto"/>
            <w:noWrap/>
            <w:vAlign w:val="center"/>
          </w:tcPr>
          <w:p w14:paraId="743409E7" w14:textId="77777777" w:rsidR="00FC53C8" w:rsidRPr="00EE15C0" w:rsidRDefault="00FC53C8" w:rsidP="000D438E">
            <w:pPr>
              <w:rPr>
                <w:rFonts w:cs="Arial"/>
                <w:szCs w:val="20"/>
                <w:lang w:val="en-GB"/>
              </w:rPr>
            </w:pPr>
            <w:r w:rsidRPr="00EE15C0">
              <w:rPr>
                <w:rFonts w:cs="Arial"/>
                <w:szCs w:val="20"/>
                <w:lang w:val="en-GB"/>
              </w:rPr>
              <w:t>dB</w:t>
            </w:r>
          </w:p>
        </w:tc>
        <w:tc>
          <w:tcPr>
            <w:tcW w:w="1521" w:type="dxa"/>
            <w:shd w:val="clear" w:color="auto" w:fill="auto"/>
            <w:noWrap/>
            <w:vAlign w:val="center"/>
          </w:tcPr>
          <w:p w14:paraId="0B6CDE8E" w14:textId="77777777" w:rsidR="00FC53C8" w:rsidRPr="00EE15C0" w:rsidRDefault="00FC53C8" w:rsidP="000D438E">
            <w:pPr>
              <w:rPr>
                <w:rFonts w:cs="Arial"/>
                <w:szCs w:val="20"/>
                <w:lang w:val="en-GB"/>
              </w:rPr>
            </w:pPr>
            <w:r w:rsidRPr="00EE15C0">
              <w:rPr>
                <w:rFonts w:cs="Arial"/>
                <w:szCs w:val="20"/>
                <w:lang w:val="en-GB"/>
              </w:rPr>
              <w:t>21</w:t>
            </w:r>
          </w:p>
        </w:tc>
        <w:tc>
          <w:tcPr>
            <w:tcW w:w="1452" w:type="dxa"/>
            <w:shd w:val="clear" w:color="auto" w:fill="auto"/>
            <w:noWrap/>
            <w:vAlign w:val="center"/>
          </w:tcPr>
          <w:p w14:paraId="6AA295F8" w14:textId="77777777" w:rsidR="00FC53C8" w:rsidRPr="00EE15C0" w:rsidRDefault="00FC53C8" w:rsidP="000D438E">
            <w:pPr>
              <w:rPr>
                <w:rFonts w:cs="Arial"/>
                <w:szCs w:val="20"/>
                <w:lang w:val="en-GB"/>
              </w:rPr>
            </w:pPr>
            <w:r w:rsidRPr="00EE15C0">
              <w:rPr>
                <w:rFonts w:cs="Arial"/>
                <w:szCs w:val="20"/>
                <w:lang w:val="en-GB"/>
              </w:rPr>
              <w:t>21</w:t>
            </w:r>
          </w:p>
        </w:tc>
        <w:tc>
          <w:tcPr>
            <w:tcW w:w="2875" w:type="dxa"/>
            <w:shd w:val="clear" w:color="auto" w:fill="auto"/>
            <w:noWrap/>
            <w:vAlign w:val="center"/>
          </w:tcPr>
          <w:p w14:paraId="7A60479F" w14:textId="77777777" w:rsidR="00FC53C8" w:rsidRPr="00EE15C0" w:rsidRDefault="00FC53C8" w:rsidP="000D438E">
            <w:pPr>
              <w:rPr>
                <w:rFonts w:cs="Arial"/>
                <w:szCs w:val="20"/>
                <w:lang w:val="en-GB"/>
              </w:rPr>
            </w:pPr>
          </w:p>
        </w:tc>
      </w:tr>
      <w:tr w:rsidR="00FC53C8" w:rsidRPr="002D47CE" w14:paraId="45BF6235" w14:textId="77777777" w:rsidTr="000D438E">
        <w:trPr>
          <w:trHeight w:val="285"/>
          <w:jc w:val="center"/>
        </w:trPr>
        <w:tc>
          <w:tcPr>
            <w:tcW w:w="2340" w:type="dxa"/>
            <w:shd w:val="clear" w:color="auto" w:fill="auto"/>
            <w:noWrap/>
            <w:vAlign w:val="center"/>
          </w:tcPr>
          <w:p w14:paraId="114082FB" w14:textId="77777777" w:rsidR="00FC53C8" w:rsidRPr="00EE15C0" w:rsidRDefault="00FC53C8" w:rsidP="000D438E">
            <w:pPr>
              <w:rPr>
                <w:rFonts w:cs="Arial"/>
                <w:b/>
                <w:bCs/>
                <w:szCs w:val="20"/>
                <w:lang w:val="en-GB"/>
              </w:rPr>
            </w:pPr>
            <w:r w:rsidRPr="00EE15C0">
              <w:rPr>
                <w:rFonts w:cs="Arial"/>
                <w:b/>
                <w:bCs/>
                <w:szCs w:val="20"/>
                <w:lang w:val="en-GB"/>
              </w:rPr>
              <w:t>Receiver sensitivity (</w:t>
            </w:r>
            <w:proofErr w:type="spellStart"/>
            <w:r w:rsidRPr="00EE15C0">
              <w:rPr>
                <w:rFonts w:cs="Arial"/>
                <w:b/>
                <w:bCs/>
                <w:szCs w:val="20"/>
                <w:lang w:val="en-GB"/>
              </w:rPr>
              <w:t>P</w:t>
            </w:r>
            <w:r w:rsidRPr="00EE15C0">
              <w:rPr>
                <w:rFonts w:cs="Arial"/>
                <w:b/>
                <w:bCs/>
                <w:szCs w:val="20"/>
                <w:vertAlign w:val="subscript"/>
                <w:lang w:val="en-GB"/>
              </w:rPr>
              <w:t>min</w:t>
            </w:r>
            <w:proofErr w:type="spellEnd"/>
            <w:r w:rsidRPr="00EE15C0">
              <w:rPr>
                <w:rFonts w:cs="Arial"/>
                <w:b/>
                <w:bCs/>
                <w:szCs w:val="20"/>
                <w:lang w:val="en-GB"/>
              </w:rPr>
              <w:t>)</w:t>
            </w:r>
          </w:p>
        </w:tc>
        <w:tc>
          <w:tcPr>
            <w:tcW w:w="889" w:type="dxa"/>
            <w:shd w:val="clear" w:color="auto" w:fill="auto"/>
            <w:noWrap/>
            <w:vAlign w:val="center"/>
          </w:tcPr>
          <w:p w14:paraId="72ED9A04" w14:textId="77777777" w:rsidR="00FC53C8" w:rsidRPr="00EE15C0" w:rsidRDefault="00FC53C8" w:rsidP="000D438E">
            <w:pPr>
              <w:rPr>
                <w:rFonts w:cs="Arial"/>
                <w:bCs/>
                <w:szCs w:val="20"/>
                <w:lang w:val="en-GB"/>
              </w:rPr>
            </w:pPr>
            <w:proofErr w:type="spellStart"/>
            <w:r w:rsidRPr="00EE15C0">
              <w:rPr>
                <w:rFonts w:cs="Arial"/>
                <w:bCs/>
                <w:szCs w:val="20"/>
                <w:lang w:val="en-GB"/>
              </w:rPr>
              <w:t>dBm</w:t>
            </w:r>
            <w:proofErr w:type="spellEnd"/>
          </w:p>
        </w:tc>
        <w:tc>
          <w:tcPr>
            <w:tcW w:w="1521" w:type="dxa"/>
            <w:shd w:val="clear" w:color="auto" w:fill="auto"/>
            <w:noWrap/>
            <w:vAlign w:val="center"/>
          </w:tcPr>
          <w:p w14:paraId="203A8C8F" w14:textId="77777777" w:rsidR="00FC53C8" w:rsidRPr="00EE15C0" w:rsidRDefault="00FC53C8" w:rsidP="000D438E">
            <w:pPr>
              <w:rPr>
                <w:rFonts w:cs="Arial"/>
                <w:bCs/>
                <w:szCs w:val="20"/>
                <w:lang w:val="en-GB"/>
              </w:rPr>
            </w:pPr>
            <w:r w:rsidRPr="00EE15C0">
              <w:rPr>
                <w:rFonts w:cs="Arial"/>
                <w:bCs/>
                <w:szCs w:val="20"/>
                <w:lang w:val="en-GB"/>
              </w:rPr>
              <w:t>-77.16</w:t>
            </w:r>
          </w:p>
        </w:tc>
        <w:tc>
          <w:tcPr>
            <w:tcW w:w="1452" w:type="dxa"/>
            <w:shd w:val="clear" w:color="auto" w:fill="auto"/>
            <w:noWrap/>
            <w:vAlign w:val="center"/>
          </w:tcPr>
          <w:p w14:paraId="012EFC3B" w14:textId="77777777" w:rsidR="00FC53C8" w:rsidRPr="00EE15C0" w:rsidRDefault="00FC53C8" w:rsidP="000D438E">
            <w:pPr>
              <w:rPr>
                <w:rFonts w:cs="Arial"/>
                <w:bCs/>
                <w:szCs w:val="20"/>
                <w:lang w:val="en-GB"/>
              </w:rPr>
            </w:pPr>
            <w:r w:rsidRPr="00EE15C0">
              <w:rPr>
                <w:rFonts w:cs="Arial"/>
                <w:bCs/>
                <w:szCs w:val="20"/>
                <w:lang w:val="en-GB"/>
              </w:rPr>
              <w:t>-77.16</w:t>
            </w:r>
          </w:p>
        </w:tc>
        <w:tc>
          <w:tcPr>
            <w:tcW w:w="2875" w:type="dxa"/>
            <w:shd w:val="clear" w:color="auto" w:fill="auto"/>
            <w:noWrap/>
            <w:vAlign w:val="center"/>
          </w:tcPr>
          <w:p w14:paraId="028F1258" w14:textId="77777777" w:rsidR="00FC53C8" w:rsidRPr="004D6E34" w:rsidRDefault="00FC53C8" w:rsidP="000D438E">
            <w:pPr>
              <w:rPr>
                <w:lang w:val="da-DK"/>
              </w:rPr>
            </w:pPr>
            <w:r w:rsidRPr="004D6E34">
              <w:rPr>
                <w:lang w:val="da-DK"/>
              </w:rPr>
              <w:t>P</w:t>
            </w:r>
            <w:r w:rsidRPr="004D6E34">
              <w:rPr>
                <w:vertAlign w:val="subscript"/>
                <w:lang w:val="da-DK"/>
              </w:rPr>
              <w:t>min</w:t>
            </w:r>
            <w:r w:rsidRPr="004D6E34">
              <w:rPr>
                <w:lang w:val="da-DK"/>
              </w:rPr>
              <w:t xml:space="preserve"> = P</w:t>
            </w:r>
            <w:r w:rsidRPr="004D6E34">
              <w:rPr>
                <w:vertAlign w:val="subscript"/>
                <w:lang w:val="da-DK"/>
              </w:rPr>
              <w:t>n</w:t>
            </w:r>
            <w:r w:rsidRPr="004D6E34">
              <w:rPr>
                <w:lang w:val="da-DK"/>
              </w:rPr>
              <w:t>(dBm) +SNR(dB)</w:t>
            </w:r>
          </w:p>
        </w:tc>
      </w:tr>
      <w:tr w:rsidR="00FC53C8" w:rsidRPr="00EE15C0" w14:paraId="1447C492" w14:textId="77777777" w:rsidTr="000D438E">
        <w:trPr>
          <w:trHeight w:val="255"/>
          <w:jc w:val="center"/>
        </w:trPr>
        <w:tc>
          <w:tcPr>
            <w:tcW w:w="2340" w:type="dxa"/>
            <w:shd w:val="clear" w:color="auto" w:fill="auto"/>
            <w:noWrap/>
            <w:vAlign w:val="center"/>
          </w:tcPr>
          <w:p w14:paraId="5A275EFC" w14:textId="77777777" w:rsidR="00FC53C8" w:rsidRPr="00EE15C0" w:rsidRDefault="00FC53C8" w:rsidP="000D438E">
            <w:pPr>
              <w:rPr>
                <w:rFonts w:cs="Arial"/>
                <w:b/>
                <w:bCs/>
                <w:szCs w:val="20"/>
                <w:lang w:val="en-GB"/>
              </w:rPr>
            </w:pPr>
            <w:r w:rsidRPr="00EE15C0">
              <w:rPr>
                <w:rFonts w:cs="Arial"/>
                <w:b/>
                <w:bCs/>
                <w:szCs w:val="20"/>
                <w:lang w:val="en-GB"/>
              </w:rPr>
              <w:t>Cell-edge coverage probability</w:t>
            </w:r>
          </w:p>
        </w:tc>
        <w:tc>
          <w:tcPr>
            <w:tcW w:w="889" w:type="dxa"/>
            <w:shd w:val="clear" w:color="auto" w:fill="auto"/>
            <w:noWrap/>
            <w:vAlign w:val="center"/>
          </w:tcPr>
          <w:p w14:paraId="3373BEF7" w14:textId="77777777" w:rsidR="00FC53C8" w:rsidRPr="00EE15C0" w:rsidRDefault="00FC53C8" w:rsidP="000D438E">
            <w:pPr>
              <w:rPr>
                <w:rFonts w:cs="Arial"/>
                <w:bCs/>
                <w:szCs w:val="20"/>
                <w:lang w:val="en-GB"/>
              </w:rPr>
            </w:pPr>
            <w:r w:rsidRPr="00EE15C0">
              <w:rPr>
                <w:rFonts w:cs="Arial"/>
                <w:bCs/>
                <w:szCs w:val="20"/>
                <w:lang w:val="en-GB"/>
              </w:rPr>
              <w:t>%</w:t>
            </w:r>
          </w:p>
        </w:tc>
        <w:tc>
          <w:tcPr>
            <w:tcW w:w="1521" w:type="dxa"/>
            <w:shd w:val="clear" w:color="auto" w:fill="auto"/>
            <w:noWrap/>
            <w:vAlign w:val="center"/>
          </w:tcPr>
          <w:p w14:paraId="7A71E643" w14:textId="77777777" w:rsidR="00FC53C8" w:rsidRPr="00EE15C0" w:rsidRDefault="00FC53C8" w:rsidP="000D438E">
            <w:pPr>
              <w:rPr>
                <w:rFonts w:cs="Arial"/>
                <w:bCs/>
                <w:szCs w:val="20"/>
                <w:lang w:val="en-GB"/>
              </w:rPr>
            </w:pPr>
            <w:r w:rsidRPr="00EE15C0">
              <w:rPr>
                <w:rFonts w:cs="Arial"/>
                <w:bCs/>
                <w:szCs w:val="20"/>
                <w:lang w:val="en-GB"/>
              </w:rPr>
              <w:t>95</w:t>
            </w:r>
          </w:p>
        </w:tc>
        <w:tc>
          <w:tcPr>
            <w:tcW w:w="1452" w:type="dxa"/>
            <w:shd w:val="clear" w:color="auto" w:fill="auto"/>
            <w:noWrap/>
            <w:vAlign w:val="center"/>
          </w:tcPr>
          <w:p w14:paraId="7E9BA50D" w14:textId="77777777" w:rsidR="00FC53C8" w:rsidRPr="00EE15C0" w:rsidRDefault="00FC53C8" w:rsidP="000D438E">
            <w:pPr>
              <w:rPr>
                <w:rFonts w:cs="Arial"/>
                <w:bCs/>
                <w:szCs w:val="20"/>
                <w:lang w:val="en-GB"/>
              </w:rPr>
            </w:pPr>
            <w:r w:rsidRPr="00EE15C0">
              <w:rPr>
                <w:rFonts w:cs="Arial"/>
                <w:bCs/>
                <w:szCs w:val="20"/>
                <w:lang w:val="en-GB"/>
              </w:rPr>
              <w:t>95</w:t>
            </w:r>
          </w:p>
        </w:tc>
        <w:tc>
          <w:tcPr>
            <w:tcW w:w="2875" w:type="dxa"/>
            <w:shd w:val="clear" w:color="auto" w:fill="auto"/>
            <w:noWrap/>
            <w:vAlign w:val="center"/>
          </w:tcPr>
          <w:p w14:paraId="3417E8B9" w14:textId="77777777" w:rsidR="00FC53C8" w:rsidRPr="00EE15C0" w:rsidRDefault="00FC53C8" w:rsidP="000D438E">
            <w:pPr>
              <w:rPr>
                <w:rFonts w:cs="Arial"/>
                <w:szCs w:val="20"/>
                <w:lang w:val="en-GB"/>
              </w:rPr>
            </w:pPr>
          </w:p>
        </w:tc>
      </w:tr>
      <w:tr w:rsidR="00FC53C8" w:rsidRPr="00EE15C0" w14:paraId="29BBFE15" w14:textId="77777777" w:rsidTr="000D438E">
        <w:trPr>
          <w:trHeight w:val="795"/>
          <w:jc w:val="center"/>
        </w:trPr>
        <w:tc>
          <w:tcPr>
            <w:tcW w:w="2340" w:type="dxa"/>
            <w:shd w:val="clear" w:color="auto" w:fill="auto"/>
            <w:vAlign w:val="center"/>
          </w:tcPr>
          <w:p w14:paraId="204CD3D5" w14:textId="77777777" w:rsidR="00FC53C8" w:rsidRPr="00EE15C0" w:rsidRDefault="00FC53C8" w:rsidP="000D438E">
            <w:pPr>
              <w:rPr>
                <w:rFonts w:cs="Arial"/>
                <w:b/>
                <w:bCs/>
                <w:szCs w:val="20"/>
                <w:lang w:val="en-GB"/>
              </w:rPr>
            </w:pPr>
            <w:r w:rsidRPr="00EE15C0">
              <w:rPr>
                <w:rFonts w:cs="Arial"/>
                <w:b/>
                <w:bCs/>
                <w:szCs w:val="20"/>
                <w:lang w:val="en-GB"/>
              </w:rPr>
              <w:t>Gaussian confidence factor for cell-edge coverage probability of 95% (</w:t>
            </w:r>
            <w:r w:rsidRPr="00EE15C0">
              <w:rPr>
                <w:rFonts w:ascii="Symbol" w:hAnsi="Symbol"/>
                <w:b/>
                <w:bCs/>
                <w:sz w:val="16"/>
                <w:szCs w:val="16"/>
                <w:lang w:val="en-GB"/>
              </w:rPr>
              <w:t></w:t>
            </w:r>
            <w:r w:rsidRPr="00EE15C0">
              <w:rPr>
                <w:b/>
                <w:bCs/>
                <w:sz w:val="16"/>
                <w:szCs w:val="16"/>
                <w:vertAlign w:val="subscript"/>
                <w:lang w:val="en-GB"/>
              </w:rPr>
              <w:t>9</w:t>
            </w:r>
            <w:r w:rsidRPr="00EE15C0">
              <w:rPr>
                <w:rFonts w:cs="Arial"/>
                <w:b/>
                <w:bCs/>
                <w:szCs w:val="20"/>
                <w:vertAlign w:val="subscript"/>
                <w:lang w:val="en-GB"/>
              </w:rPr>
              <w:t>95%</w:t>
            </w:r>
            <w:r w:rsidRPr="00EE15C0">
              <w:rPr>
                <w:rFonts w:cs="Arial"/>
                <w:b/>
                <w:bCs/>
                <w:szCs w:val="20"/>
                <w:lang w:val="en-GB"/>
              </w:rPr>
              <w:t>)</w:t>
            </w:r>
          </w:p>
        </w:tc>
        <w:tc>
          <w:tcPr>
            <w:tcW w:w="889" w:type="dxa"/>
            <w:shd w:val="clear" w:color="auto" w:fill="auto"/>
            <w:noWrap/>
            <w:vAlign w:val="center"/>
          </w:tcPr>
          <w:p w14:paraId="3E674E19" w14:textId="77777777" w:rsidR="00FC53C8" w:rsidRPr="00EE15C0" w:rsidRDefault="00FC53C8" w:rsidP="000D438E">
            <w:pPr>
              <w:rPr>
                <w:rFonts w:cs="Arial"/>
                <w:szCs w:val="20"/>
                <w:lang w:val="en-GB"/>
              </w:rPr>
            </w:pPr>
            <w:r w:rsidRPr="00EE15C0">
              <w:rPr>
                <w:rFonts w:cs="Arial"/>
                <w:szCs w:val="20"/>
                <w:lang w:val="en-GB"/>
              </w:rPr>
              <w:t>%</w:t>
            </w:r>
          </w:p>
        </w:tc>
        <w:tc>
          <w:tcPr>
            <w:tcW w:w="1521" w:type="dxa"/>
            <w:shd w:val="clear" w:color="auto" w:fill="auto"/>
            <w:noWrap/>
            <w:vAlign w:val="center"/>
          </w:tcPr>
          <w:p w14:paraId="1C2BE602" w14:textId="77777777" w:rsidR="00FC53C8" w:rsidRPr="00EE15C0" w:rsidRDefault="00FC53C8" w:rsidP="000D438E">
            <w:pPr>
              <w:rPr>
                <w:rFonts w:cs="Arial"/>
                <w:szCs w:val="20"/>
                <w:lang w:val="en-GB"/>
              </w:rPr>
            </w:pPr>
            <w:r w:rsidRPr="00EE15C0">
              <w:rPr>
                <w:rFonts w:cs="Arial"/>
                <w:szCs w:val="20"/>
                <w:lang w:val="en-GB"/>
              </w:rPr>
              <w:t>1.645</w:t>
            </w:r>
          </w:p>
        </w:tc>
        <w:tc>
          <w:tcPr>
            <w:tcW w:w="1452" w:type="dxa"/>
            <w:shd w:val="clear" w:color="auto" w:fill="auto"/>
            <w:noWrap/>
            <w:vAlign w:val="center"/>
          </w:tcPr>
          <w:p w14:paraId="5B2394CB" w14:textId="77777777" w:rsidR="00FC53C8" w:rsidRPr="00EE15C0" w:rsidRDefault="00FC53C8" w:rsidP="000D438E">
            <w:pPr>
              <w:rPr>
                <w:rFonts w:cs="Arial"/>
                <w:szCs w:val="20"/>
                <w:lang w:val="en-GB"/>
              </w:rPr>
            </w:pPr>
            <w:r w:rsidRPr="00EE15C0">
              <w:rPr>
                <w:rFonts w:cs="Arial"/>
                <w:szCs w:val="20"/>
                <w:lang w:val="en-GB"/>
              </w:rPr>
              <w:t>1.645</w:t>
            </w:r>
          </w:p>
        </w:tc>
        <w:tc>
          <w:tcPr>
            <w:tcW w:w="2875" w:type="dxa"/>
            <w:shd w:val="clear" w:color="auto" w:fill="auto"/>
            <w:noWrap/>
            <w:vAlign w:val="center"/>
          </w:tcPr>
          <w:p w14:paraId="7F10272E" w14:textId="77777777" w:rsidR="00FC53C8" w:rsidRPr="00EE15C0" w:rsidRDefault="00FC53C8" w:rsidP="000D438E">
            <w:pPr>
              <w:rPr>
                <w:rFonts w:cs="Arial"/>
                <w:szCs w:val="20"/>
                <w:lang w:val="en-GB"/>
              </w:rPr>
            </w:pPr>
            <w:r w:rsidRPr="00EE15C0">
              <w:rPr>
                <w:rFonts w:cs="Arial"/>
                <w:szCs w:val="20"/>
                <w:lang w:val="en-GB"/>
              </w:rPr>
              <w:t> </w:t>
            </w:r>
          </w:p>
        </w:tc>
      </w:tr>
      <w:tr w:rsidR="00FC53C8" w:rsidRPr="00EE15C0" w14:paraId="70C8AE0E" w14:textId="77777777" w:rsidTr="000D438E">
        <w:trPr>
          <w:trHeight w:val="510"/>
          <w:jc w:val="center"/>
        </w:trPr>
        <w:tc>
          <w:tcPr>
            <w:tcW w:w="2340" w:type="dxa"/>
            <w:shd w:val="clear" w:color="auto" w:fill="auto"/>
            <w:vAlign w:val="center"/>
          </w:tcPr>
          <w:p w14:paraId="2C0F3489" w14:textId="77777777" w:rsidR="00FC53C8" w:rsidRPr="00EE15C0" w:rsidRDefault="00FC53C8" w:rsidP="000D438E">
            <w:pPr>
              <w:rPr>
                <w:rFonts w:cs="Arial"/>
                <w:b/>
                <w:bCs/>
                <w:szCs w:val="20"/>
                <w:lang w:val="en-GB"/>
              </w:rPr>
            </w:pPr>
            <w:r w:rsidRPr="00EE15C0">
              <w:rPr>
                <w:rFonts w:cs="Arial"/>
                <w:b/>
                <w:bCs/>
                <w:szCs w:val="20"/>
                <w:lang w:val="en-GB"/>
              </w:rPr>
              <w:t>Shadowing loss</w:t>
            </w:r>
          </w:p>
          <w:p w14:paraId="5E5F3B7E" w14:textId="77777777" w:rsidR="00FC53C8" w:rsidRPr="00EE15C0" w:rsidRDefault="00FC53C8" w:rsidP="000D438E">
            <w:pPr>
              <w:rPr>
                <w:rFonts w:cs="Arial"/>
                <w:b/>
                <w:bCs/>
                <w:szCs w:val="20"/>
                <w:lang w:val="en-GB"/>
              </w:rPr>
            </w:pPr>
            <w:r w:rsidRPr="00EE15C0">
              <w:rPr>
                <w:rFonts w:cs="Arial"/>
                <w:b/>
                <w:bCs/>
                <w:szCs w:val="20"/>
                <w:lang w:val="en-GB"/>
              </w:rPr>
              <w:t>standard deviation (</w:t>
            </w:r>
            <w:r w:rsidRPr="00EE15C0">
              <w:rPr>
                <w:rFonts w:ascii="Symbol" w:hAnsi="Symbol"/>
                <w:b/>
                <w:bCs/>
                <w:sz w:val="16"/>
                <w:szCs w:val="16"/>
                <w:lang w:val="en-GB"/>
              </w:rPr>
              <w:t></w:t>
            </w:r>
            <w:r w:rsidRPr="00EE15C0">
              <w:rPr>
                <w:rFonts w:cs="Arial"/>
                <w:b/>
                <w:bCs/>
                <w:szCs w:val="20"/>
                <w:lang w:val="en-GB"/>
              </w:rPr>
              <w:t>)</w:t>
            </w:r>
          </w:p>
        </w:tc>
        <w:tc>
          <w:tcPr>
            <w:tcW w:w="889" w:type="dxa"/>
            <w:shd w:val="clear" w:color="auto" w:fill="auto"/>
            <w:noWrap/>
            <w:vAlign w:val="center"/>
          </w:tcPr>
          <w:p w14:paraId="067A34CE" w14:textId="77777777" w:rsidR="00FC53C8" w:rsidRPr="00EE15C0" w:rsidRDefault="00FC53C8" w:rsidP="000D438E">
            <w:pPr>
              <w:rPr>
                <w:rFonts w:cs="Arial"/>
                <w:szCs w:val="20"/>
                <w:lang w:val="en-GB"/>
              </w:rPr>
            </w:pPr>
            <w:r w:rsidRPr="00EE15C0">
              <w:rPr>
                <w:rFonts w:cs="Arial"/>
                <w:szCs w:val="20"/>
                <w:lang w:val="en-GB"/>
              </w:rPr>
              <w:t>dB</w:t>
            </w:r>
          </w:p>
        </w:tc>
        <w:tc>
          <w:tcPr>
            <w:tcW w:w="1521" w:type="dxa"/>
            <w:shd w:val="clear" w:color="auto" w:fill="auto"/>
            <w:noWrap/>
            <w:vAlign w:val="center"/>
          </w:tcPr>
          <w:p w14:paraId="1948891F" w14:textId="77777777" w:rsidR="00FC53C8" w:rsidRPr="00EE15C0" w:rsidRDefault="00FC53C8" w:rsidP="000D438E">
            <w:pPr>
              <w:rPr>
                <w:rFonts w:cs="Arial"/>
                <w:szCs w:val="20"/>
                <w:lang w:val="en-GB"/>
              </w:rPr>
            </w:pPr>
            <w:r w:rsidRPr="00EE15C0">
              <w:rPr>
                <w:rFonts w:cs="Arial"/>
                <w:szCs w:val="20"/>
                <w:lang w:val="en-GB"/>
              </w:rPr>
              <w:t>5.50</w:t>
            </w:r>
          </w:p>
        </w:tc>
        <w:tc>
          <w:tcPr>
            <w:tcW w:w="1452" w:type="dxa"/>
            <w:shd w:val="clear" w:color="auto" w:fill="auto"/>
            <w:noWrap/>
            <w:vAlign w:val="center"/>
          </w:tcPr>
          <w:p w14:paraId="0EC12C47" w14:textId="77777777" w:rsidR="00FC53C8" w:rsidRPr="00EE15C0" w:rsidRDefault="00FC53C8" w:rsidP="000D438E">
            <w:pPr>
              <w:rPr>
                <w:rFonts w:cs="Arial"/>
                <w:szCs w:val="20"/>
                <w:lang w:val="en-GB"/>
              </w:rPr>
            </w:pPr>
            <w:r w:rsidRPr="00EE15C0">
              <w:rPr>
                <w:rFonts w:cs="Arial"/>
                <w:szCs w:val="20"/>
                <w:lang w:val="en-GB"/>
              </w:rPr>
              <w:t>5.50</w:t>
            </w:r>
          </w:p>
        </w:tc>
        <w:tc>
          <w:tcPr>
            <w:tcW w:w="2875" w:type="dxa"/>
            <w:shd w:val="clear" w:color="auto" w:fill="auto"/>
            <w:noWrap/>
            <w:vAlign w:val="center"/>
          </w:tcPr>
          <w:p w14:paraId="23CC543F" w14:textId="77777777" w:rsidR="00FC53C8" w:rsidRPr="00EE15C0" w:rsidRDefault="00FC53C8" w:rsidP="000D438E">
            <w:pPr>
              <w:rPr>
                <w:rFonts w:cs="Arial"/>
                <w:szCs w:val="20"/>
                <w:lang w:val="en-GB"/>
              </w:rPr>
            </w:pPr>
          </w:p>
        </w:tc>
      </w:tr>
      <w:tr w:rsidR="00FC53C8" w:rsidRPr="00EE15C0" w14:paraId="734E8C00" w14:textId="77777777" w:rsidTr="000D438E">
        <w:trPr>
          <w:trHeight w:val="540"/>
          <w:jc w:val="center"/>
        </w:trPr>
        <w:tc>
          <w:tcPr>
            <w:tcW w:w="2340" w:type="dxa"/>
            <w:shd w:val="clear" w:color="auto" w:fill="auto"/>
            <w:vAlign w:val="center"/>
          </w:tcPr>
          <w:p w14:paraId="5DCA3FA0" w14:textId="77777777" w:rsidR="00FC53C8" w:rsidRPr="00EE15C0" w:rsidRDefault="00FC53C8" w:rsidP="000D438E">
            <w:pPr>
              <w:rPr>
                <w:rFonts w:cs="Arial"/>
                <w:b/>
                <w:bCs/>
                <w:szCs w:val="20"/>
                <w:lang w:val="en-GB"/>
              </w:rPr>
            </w:pPr>
            <w:r w:rsidRPr="00EE15C0">
              <w:rPr>
                <w:rFonts w:cs="Arial"/>
                <w:b/>
                <w:szCs w:val="20"/>
                <w:lang w:val="en-GB"/>
              </w:rPr>
              <w:t>Building entry loss</w:t>
            </w:r>
          </w:p>
          <w:p w14:paraId="32F7D6BC" w14:textId="77777777" w:rsidR="00FC53C8" w:rsidRPr="00EE15C0" w:rsidRDefault="00FC53C8" w:rsidP="000D438E">
            <w:pPr>
              <w:rPr>
                <w:rFonts w:cs="Arial"/>
                <w:b/>
                <w:bCs/>
                <w:szCs w:val="20"/>
                <w:lang w:val="en-GB"/>
              </w:rPr>
            </w:pPr>
            <w:r w:rsidRPr="00EE15C0">
              <w:rPr>
                <w:rFonts w:cs="Arial"/>
                <w:b/>
                <w:bCs/>
                <w:szCs w:val="20"/>
                <w:lang w:val="en-GB"/>
              </w:rPr>
              <w:t>standard deviation (</w:t>
            </w:r>
            <w:r w:rsidRPr="00EE15C0">
              <w:rPr>
                <w:rFonts w:ascii="Symbol" w:hAnsi="Symbol"/>
                <w:b/>
                <w:bCs/>
                <w:sz w:val="16"/>
                <w:szCs w:val="16"/>
                <w:lang w:val="en-GB"/>
              </w:rPr>
              <w:t></w:t>
            </w:r>
            <w:r w:rsidRPr="00EE15C0">
              <w:rPr>
                <w:b/>
                <w:bCs/>
                <w:sz w:val="16"/>
                <w:szCs w:val="16"/>
                <w:vertAlign w:val="subscript"/>
                <w:lang w:val="en-GB"/>
              </w:rPr>
              <w:t>w</w:t>
            </w:r>
            <w:r w:rsidRPr="00EE15C0">
              <w:rPr>
                <w:rFonts w:cs="Arial"/>
                <w:b/>
                <w:bCs/>
                <w:szCs w:val="20"/>
                <w:vertAlign w:val="subscript"/>
                <w:lang w:val="en-GB"/>
              </w:rPr>
              <w:t xml:space="preserve"> </w:t>
            </w:r>
            <w:r w:rsidRPr="00EE15C0">
              <w:rPr>
                <w:rFonts w:cs="Arial"/>
                <w:b/>
                <w:bCs/>
                <w:szCs w:val="20"/>
                <w:lang w:val="en-GB"/>
              </w:rPr>
              <w:t>)</w:t>
            </w:r>
          </w:p>
        </w:tc>
        <w:tc>
          <w:tcPr>
            <w:tcW w:w="889" w:type="dxa"/>
            <w:shd w:val="clear" w:color="auto" w:fill="auto"/>
            <w:noWrap/>
            <w:vAlign w:val="center"/>
          </w:tcPr>
          <w:p w14:paraId="68F5BC91" w14:textId="77777777" w:rsidR="00FC53C8" w:rsidRPr="00EE15C0" w:rsidRDefault="00FC53C8" w:rsidP="000D438E">
            <w:pPr>
              <w:rPr>
                <w:rFonts w:cs="Arial"/>
                <w:szCs w:val="20"/>
                <w:lang w:val="en-GB"/>
              </w:rPr>
            </w:pPr>
            <w:r w:rsidRPr="00EE15C0">
              <w:rPr>
                <w:rFonts w:cs="Arial"/>
                <w:szCs w:val="20"/>
                <w:lang w:val="en-GB"/>
              </w:rPr>
              <w:t>dB</w:t>
            </w:r>
          </w:p>
        </w:tc>
        <w:tc>
          <w:tcPr>
            <w:tcW w:w="1521" w:type="dxa"/>
            <w:shd w:val="clear" w:color="auto" w:fill="auto"/>
            <w:noWrap/>
            <w:vAlign w:val="center"/>
          </w:tcPr>
          <w:p w14:paraId="364FF173" w14:textId="77777777" w:rsidR="00FC53C8" w:rsidRPr="00EE15C0" w:rsidRDefault="00FC53C8" w:rsidP="000D438E">
            <w:pPr>
              <w:rPr>
                <w:rFonts w:cs="Arial"/>
                <w:szCs w:val="20"/>
                <w:lang w:val="en-GB"/>
              </w:rPr>
            </w:pPr>
            <w:r w:rsidRPr="00EE15C0">
              <w:rPr>
                <w:rFonts w:cs="Arial"/>
                <w:szCs w:val="20"/>
                <w:lang w:val="en-GB"/>
              </w:rPr>
              <w:t>0.00</w:t>
            </w:r>
          </w:p>
        </w:tc>
        <w:tc>
          <w:tcPr>
            <w:tcW w:w="1452" w:type="dxa"/>
            <w:shd w:val="clear" w:color="auto" w:fill="auto"/>
            <w:noWrap/>
            <w:vAlign w:val="center"/>
          </w:tcPr>
          <w:p w14:paraId="33EE9C66" w14:textId="77777777" w:rsidR="00FC53C8" w:rsidRPr="00EE15C0" w:rsidRDefault="00FC53C8" w:rsidP="000D438E">
            <w:pPr>
              <w:rPr>
                <w:rFonts w:cs="Arial"/>
                <w:szCs w:val="20"/>
                <w:lang w:val="en-GB"/>
              </w:rPr>
            </w:pPr>
            <w:r w:rsidRPr="00EE15C0">
              <w:rPr>
                <w:rFonts w:cs="Arial"/>
                <w:szCs w:val="20"/>
                <w:lang w:val="en-GB"/>
              </w:rPr>
              <w:t>0.00</w:t>
            </w:r>
          </w:p>
        </w:tc>
        <w:tc>
          <w:tcPr>
            <w:tcW w:w="2875" w:type="dxa"/>
            <w:shd w:val="clear" w:color="auto" w:fill="auto"/>
            <w:noWrap/>
            <w:vAlign w:val="center"/>
          </w:tcPr>
          <w:p w14:paraId="63F2C3CD" w14:textId="77777777" w:rsidR="00FC53C8" w:rsidRPr="00EE15C0" w:rsidRDefault="00FC53C8" w:rsidP="000D438E">
            <w:pPr>
              <w:rPr>
                <w:rFonts w:cs="Arial"/>
                <w:szCs w:val="20"/>
                <w:lang w:val="en-GB"/>
              </w:rPr>
            </w:pPr>
            <w:r w:rsidRPr="00EE15C0">
              <w:rPr>
                <w:rFonts w:cs="Arial"/>
                <w:szCs w:val="20"/>
                <w:lang w:val="en-GB"/>
              </w:rPr>
              <w:t> </w:t>
            </w:r>
          </w:p>
        </w:tc>
      </w:tr>
      <w:tr w:rsidR="00FC53C8" w:rsidRPr="00EE15C0" w14:paraId="039E8347" w14:textId="77777777" w:rsidTr="000D438E">
        <w:trPr>
          <w:trHeight w:val="540"/>
          <w:jc w:val="center"/>
        </w:trPr>
        <w:tc>
          <w:tcPr>
            <w:tcW w:w="2340" w:type="dxa"/>
            <w:shd w:val="clear" w:color="auto" w:fill="auto"/>
            <w:vAlign w:val="center"/>
          </w:tcPr>
          <w:p w14:paraId="275DD7DC" w14:textId="77777777" w:rsidR="00FC53C8" w:rsidRPr="00EE15C0" w:rsidRDefault="00FC53C8" w:rsidP="000D438E">
            <w:pPr>
              <w:rPr>
                <w:rFonts w:cs="Arial"/>
                <w:b/>
                <w:bCs/>
                <w:szCs w:val="20"/>
                <w:lang w:val="en-GB"/>
              </w:rPr>
            </w:pPr>
            <w:r w:rsidRPr="00EE15C0">
              <w:rPr>
                <w:rFonts w:cs="Arial"/>
                <w:b/>
                <w:bCs/>
                <w:szCs w:val="20"/>
                <w:lang w:val="en-GB"/>
              </w:rPr>
              <w:t>Total loss</w:t>
            </w:r>
          </w:p>
          <w:p w14:paraId="562ED023" w14:textId="77777777" w:rsidR="00FC53C8" w:rsidRPr="00EE15C0" w:rsidRDefault="00FC53C8" w:rsidP="000D438E">
            <w:pPr>
              <w:rPr>
                <w:rFonts w:cs="Arial"/>
                <w:b/>
                <w:bCs/>
                <w:szCs w:val="20"/>
                <w:lang w:val="en-GB"/>
              </w:rPr>
            </w:pPr>
            <w:r w:rsidRPr="00EE15C0">
              <w:rPr>
                <w:rFonts w:cs="Arial"/>
                <w:b/>
                <w:bCs/>
                <w:szCs w:val="20"/>
                <w:lang w:val="en-GB"/>
              </w:rPr>
              <w:t>standard deviation (</w:t>
            </w:r>
            <w:r w:rsidRPr="00EE15C0">
              <w:rPr>
                <w:rFonts w:ascii="Symbol" w:hAnsi="Symbol"/>
                <w:b/>
                <w:bCs/>
                <w:sz w:val="16"/>
                <w:szCs w:val="16"/>
                <w:lang w:val="en-GB"/>
              </w:rPr>
              <w:t></w:t>
            </w:r>
            <w:r w:rsidRPr="00EE15C0">
              <w:rPr>
                <w:b/>
                <w:bCs/>
                <w:sz w:val="16"/>
                <w:szCs w:val="16"/>
                <w:vertAlign w:val="subscript"/>
                <w:lang w:val="en-GB"/>
              </w:rPr>
              <w:t>T</w:t>
            </w:r>
            <w:r w:rsidRPr="00EE15C0">
              <w:rPr>
                <w:rFonts w:cs="Arial"/>
                <w:b/>
                <w:bCs/>
                <w:szCs w:val="20"/>
                <w:lang w:val="en-GB"/>
              </w:rPr>
              <w:t>)</w:t>
            </w:r>
          </w:p>
        </w:tc>
        <w:tc>
          <w:tcPr>
            <w:tcW w:w="889" w:type="dxa"/>
            <w:shd w:val="clear" w:color="auto" w:fill="auto"/>
            <w:noWrap/>
            <w:vAlign w:val="center"/>
          </w:tcPr>
          <w:p w14:paraId="5CF3B7EA" w14:textId="77777777" w:rsidR="00FC53C8" w:rsidRPr="00EE15C0" w:rsidRDefault="00FC53C8" w:rsidP="000D438E">
            <w:pPr>
              <w:rPr>
                <w:rFonts w:cs="Arial"/>
                <w:szCs w:val="20"/>
                <w:lang w:val="en-GB"/>
              </w:rPr>
            </w:pPr>
            <w:r w:rsidRPr="00EE15C0">
              <w:rPr>
                <w:rFonts w:cs="Arial"/>
                <w:szCs w:val="20"/>
                <w:lang w:val="en-GB"/>
              </w:rPr>
              <w:t>dB</w:t>
            </w:r>
          </w:p>
        </w:tc>
        <w:tc>
          <w:tcPr>
            <w:tcW w:w="1521" w:type="dxa"/>
            <w:shd w:val="clear" w:color="auto" w:fill="auto"/>
            <w:noWrap/>
            <w:vAlign w:val="center"/>
          </w:tcPr>
          <w:p w14:paraId="0CE366C0" w14:textId="77777777" w:rsidR="00FC53C8" w:rsidRPr="00EE15C0" w:rsidRDefault="00FC53C8" w:rsidP="000D438E">
            <w:pPr>
              <w:rPr>
                <w:rFonts w:cs="Arial"/>
                <w:szCs w:val="20"/>
                <w:lang w:val="en-GB"/>
              </w:rPr>
            </w:pPr>
            <w:r w:rsidRPr="00EE15C0">
              <w:rPr>
                <w:rFonts w:cs="Arial"/>
                <w:szCs w:val="20"/>
                <w:lang w:val="en-GB"/>
              </w:rPr>
              <w:t>5.50</w:t>
            </w:r>
          </w:p>
        </w:tc>
        <w:tc>
          <w:tcPr>
            <w:tcW w:w="1452" w:type="dxa"/>
            <w:shd w:val="clear" w:color="auto" w:fill="auto"/>
            <w:noWrap/>
            <w:vAlign w:val="center"/>
          </w:tcPr>
          <w:p w14:paraId="0AE985F5" w14:textId="77777777" w:rsidR="00FC53C8" w:rsidRPr="00EE15C0" w:rsidRDefault="00FC53C8" w:rsidP="000D438E">
            <w:pPr>
              <w:rPr>
                <w:rFonts w:cs="Arial"/>
                <w:szCs w:val="20"/>
                <w:lang w:val="en-GB"/>
              </w:rPr>
            </w:pPr>
            <w:r w:rsidRPr="00EE15C0">
              <w:rPr>
                <w:rFonts w:cs="Arial"/>
                <w:szCs w:val="20"/>
                <w:lang w:val="en-GB"/>
              </w:rPr>
              <w:t>5.50</w:t>
            </w:r>
          </w:p>
        </w:tc>
        <w:tc>
          <w:tcPr>
            <w:tcW w:w="2875" w:type="dxa"/>
            <w:shd w:val="clear" w:color="auto" w:fill="auto"/>
            <w:vAlign w:val="center"/>
          </w:tcPr>
          <w:p w14:paraId="3BC4AFF1" w14:textId="77777777" w:rsidR="00FC53C8" w:rsidRPr="00EE15C0" w:rsidRDefault="00FC53C8" w:rsidP="000D438E">
            <w:pPr>
              <w:rPr>
                <w:rFonts w:cs="Arial"/>
                <w:szCs w:val="20"/>
                <w:lang w:val="en-GB"/>
              </w:rPr>
            </w:pPr>
            <w:proofErr w:type="spellStart"/>
            <w:r w:rsidRPr="00EE15C0">
              <w:rPr>
                <w:rFonts w:cs="Arial"/>
                <w:szCs w:val="20"/>
                <w:lang w:val="en-GB"/>
              </w:rPr>
              <w:t>s</w:t>
            </w:r>
            <w:r w:rsidRPr="00EE15C0">
              <w:rPr>
                <w:rFonts w:cs="Arial"/>
                <w:szCs w:val="20"/>
                <w:vertAlign w:val="subscript"/>
                <w:lang w:val="en-GB"/>
              </w:rPr>
              <w:t>T</w:t>
            </w:r>
            <w:proofErr w:type="spellEnd"/>
            <w:r w:rsidRPr="00EE15C0">
              <w:rPr>
                <w:rFonts w:cs="Arial"/>
                <w:szCs w:val="20"/>
                <w:lang w:val="en-GB"/>
              </w:rPr>
              <w:t xml:space="preserve"> = SQRT</w:t>
            </w:r>
            <w:r w:rsidRPr="00EE15C0">
              <w:rPr>
                <w:szCs w:val="16"/>
                <w:lang w:val="en-GB"/>
              </w:rPr>
              <w:t>(</w:t>
            </w:r>
            <w:r w:rsidRPr="00EE15C0">
              <w:rPr>
                <w:rFonts w:ascii="Symbol" w:hAnsi="Symbol"/>
                <w:szCs w:val="16"/>
                <w:lang w:val="en-GB"/>
              </w:rPr>
              <w:t></w:t>
            </w:r>
            <w:r w:rsidRPr="00EE15C0">
              <w:rPr>
                <w:szCs w:val="16"/>
                <w:vertAlign w:val="superscript"/>
                <w:lang w:val="en-GB"/>
              </w:rPr>
              <w:t>2</w:t>
            </w:r>
            <w:r w:rsidRPr="00EE15C0">
              <w:rPr>
                <w:szCs w:val="16"/>
                <w:lang w:val="en-GB"/>
              </w:rPr>
              <w:t xml:space="preserve"> + </w:t>
            </w:r>
            <w:r w:rsidRPr="00EE15C0">
              <w:rPr>
                <w:rFonts w:ascii="Symbol" w:hAnsi="Symbol"/>
                <w:szCs w:val="16"/>
                <w:lang w:val="en-GB"/>
              </w:rPr>
              <w:t></w:t>
            </w:r>
            <w:r w:rsidRPr="00EE15C0">
              <w:rPr>
                <w:szCs w:val="16"/>
                <w:vertAlign w:val="subscript"/>
                <w:lang w:val="en-GB"/>
              </w:rPr>
              <w:t>w</w:t>
            </w:r>
            <w:r w:rsidRPr="00EE15C0">
              <w:rPr>
                <w:szCs w:val="16"/>
                <w:vertAlign w:val="superscript"/>
                <w:lang w:val="en-GB"/>
              </w:rPr>
              <w:t>2</w:t>
            </w:r>
            <w:r w:rsidRPr="00EE15C0">
              <w:rPr>
                <w:rFonts w:cs="Arial"/>
                <w:szCs w:val="20"/>
                <w:lang w:val="en-GB"/>
              </w:rPr>
              <w:t>)</w:t>
            </w:r>
          </w:p>
        </w:tc>
      </w:tr>
      <w:tr w:rsidR="00FC53C8" w:rsidRPr="00EE15C0" w14:paraId="4A0B960A" w14:textId="77777777" w:rsidTr="000D438E">
        <w:trPr>
          <w:trHeight w:val="405"/>
          <w:jc w:val="center"/>
        </w:trPr>
        <w:tc>
          <w:tcPr>
            <w:tcW w:w="2340" w:type="dxa"/>
            <w:shd w:val="clear" w:color="auto" w:fill="auto"/>
            <w:noWrap/>
            <w:vAlign w:val="center"/>
          </w:tcPr>
          <w:p w14:paraId="731EDC48" w14:textId="77777777" w:rsidR="00FC53C8" w:rsidRPr="00EE15C0" w:rsidRDefault="00FC53C8" w:rsidP="000D438E">
            <w:pPr>
              <w:rPr>
                <w:rFonts w:cs="Arial"/>
                <w:b/>
                <w:bCs/>
                <w:szCs w:val="20"/>
                <w:lang w:val="en-GB"/>
              </w:rPr>
            </w:pPr>
            <w:r w:rsidRPr="00EE15C0">
              <w:rPr>
                <w:rFonts w:cs="Arial"/>
                <w:b/>
                <w:bCs/>
                <w:szCs w:val="20"/>
                <w:lang w:val="en-GB"/>
              </w:rPr>
              <w:t>Loss margin (L</w:t>
            </w:r>
            <w:r w:rsidRPr="00EE15C0">
              <w:rPr>
                <w:rFonts w:cs="Arial"/>
                <w:b/>
                <w:bCs/>
                <w:szCs w:val="20"/>
                <w:vertAlign w:val="subscript"/>
                <w:lang w:val="en-GB"/>
              </w:rPr>
              <w:t>m</w:t>
            </w:r>
            <w:r w:rsidRPr="00EE15C0">
              <w:rPr>
                <w:rFonts w:cs="Arial"/>
                <w:b/>
                <w:bCs/>
                <w:szCs w:val="20"/>
                <w:lang w:val="en-GB"/>
              </w:rPr>
              <w:t>)</w:t>
            </w:r>
          </w:p>
        </w:tc>
        <w:tc>
          <w:tcPr>
            <w:tcW w:w="889" w:type="dxa"/>
            <w:shd w:val="clear" w:color="auto" w:fill="auto"/>
            <w:noWrap/>
            <w:vAlign w:val="center"/>
          </w:tcPr>
          <w:p w14:paraId="01F5BDC8" w14:textId="77777777" w:rsidR="00FC53C8" w:rsidRPr="00EE15C0" w:rsidRDefault="00FC53C8" w:rsidP="000D438E">
            <w:pPr>
              <w:rPr>
                <w:rFonts w:cs="Arial"/>
                <w:szCs w:val="20"/>
                <w:lang w:val="en-GB"/>
              </w:rPr>
            </w:pPr>
            <w:r w:rsidRPr="00EE15C0">
              <w:rPr>
                <w:rFonts w:cs="Arial"/>
                <w:szCs w:val="20"/>
                <w:lang w:val="en-GB"/>
              </w:rPr>
              <w:t>95%</w:t>
            </w:r>
          </w:p>
        </w:tc>
        <w:tc>
          <w:tcPr>
            <w:tcW w:w="1521" w:type="dxa"/>
            <w:shd w:val="clear" w:color="auto" w:fill="auto"/>
            <w:noWrap/>
            <w:vAlign w:val="center"/>
          </w:tcPr>
          <w:p w14:paraId="4B7E4C71" w14:textId="77777777" w:rsidR="00FC53C8" w:rsidRPr="00EE15C0" w:rsidRDefault="00FC53C8" w:rsidP="000D438E">
            <w:pPr>
              <w:rPr>
                <w:rFonts w:cs="Arial"/>
                <w:szCs w:val="20"/>
                <w:lang w:val="en-GB"/>
              </w:rPr>
            </w:pPr>
            <w:r w:rsidRPr="00EE15C0">
              <w:rPr>
                <w:rFonts w:cs="Arial"/>
                <w:szCs w:val="20"/>
                <w:lang w:val="en-GB"/>
              </w:rPr>
              <w:t>9.05</w:t>
            </w:r>
          </w:p>
        </w:tc>
        <w:tc>
          <w:tcPr>
            <w:tcW w:w="1452" w:type="dxa"/>
            <w:shd w:val="clear" w:color="auto" w:fill="auto"/>
            <w:noWrap/>
            <w:vAlign w:val="center"/>
          </w:tcPr>
          <w:p w14:paraId="47475A07" w14:textId="77777777" w:rsidR="00FC53C8" w:rsidRPr="00EE15C0" w:rsidRDefault="00FC53C8" w:rsidP="000D438E">
            <w:pPr>
              <w:rPr>
                <w:rFonts w:cs="Arial"/>
                <w:szCs w:val="20"/>
                <w:lang w:val="en-GB"/>
              </w:rPr>
            </w:pPr>
            <w:r w:rsidRPr="00EE15C0">
              <w:rPr>
                <w:rFonts w:cs="Arial"/>
                <w:szCs w:val="20"/>
                <w:lang w:val="en-GB"/>
              </w:rPr>
              <w:t>9.05</w:t>
            </w:r>
          </w:p>
        </w:tc>
        <w:tc>
          <w:tcPr>
            <w:tcW w:w="2875" w:type="dxa"/>
            <w:shd w:val="clear" w:color="auto" w:fill="auto"/>
            <w:noWrap/>
            <w:vAlign w:val="center"/>
          </w:tcPr>
          <w:p w14:paraId="17559A42" w14:textId="77777777" w:rsidR="00FC53C8" w:rsidRPr="00EE15C0" w:rsidRDefault="00FC53C8" w:rsidP="000D438E">
            <w:pPr>
              <w:rPr>
                <w:rFonts w:cs="Arial"/>
                <w:szCs w:val="20"/>
                <w:lang w:val="en-GB"/>
              </w:rPr>
            </w:pPr>
            <w:r w:rsidRPr="00EE15C0">
              <w:rPr>
                <w:rFonts w:cs="Arial"/>
                <w:szCs w:val="20"/>
                <w:lang w:val="en-GB"/>
              </w:rPr>
              <w:t>L</w:t>
            </w:r>
            <w:r w:rsidRPr="00EE15C0">
              <w:rPr>
                <w:rFonts w:cs="Arial"/>
                <w:szCs w:val="20"/>
                <w:vertAlign w:val="subscript"/>
                <w:lang w:val="en-GB"/>
              </w:rPr>
              <w:t>m</w:t>
            </w:r>
            <w:r w:rsidRPr="00EE15C0">
              <w:rPr>
                <w:rFonts w:cs="Arial"/>
                <w:szCs w:val="20"/>
                <w:lang w:val="en-GB"/>
              </w:rPr>
              <w:t xml:space="preserve"> =  </w:t>
            </w:r>
            <w:r w:rsidRPr="00EE15C0">
              <w:rPr>
                <w:rFonts w:ascii="Symbol" w:hAnsi="Symbol"/>
                <w:szCs w:val="16"/>
                <w:lang w:val="en-GB"/>
              </w:rPr>
              <w:t></w:t>
            </w:r>
            <w:r w:rsidRPr="00EE15C0">
              <w:rPr>
                <w:szCs w:val="16"/>
                <w:vertAlign w:val="subscript"/>
                <w:lang w:val="en-GB"/>
              </w:rPr>
              <w:t>95%</w:t>
            </w:r>
            <w:r w:rsidRPr="00EE15C0">
              <w:rPr>
                <w:rFonts w:cs="Arial"/>
                <w:szCs w:val="20"/>
                <w:lang w:val="en-GB"/>
              </w:rPr>
              <w:t xml:space="preserve">* </w:t>
            </w:r>
            <w:r w:rsidRPr="00EE15C0">
              <w:rPr>
                <w:rFonts w:ascii="Symbol" w:hAnsi="Symbol"/>
                <w:szCs w:val="16"/>
                <w:lang w:val="en-GB"/>
              </w:rPr>
              <w:t></w:t>
            </w:r>
            <w:r w:rsidRPr="00EE15C0">
              <w:rPr>
                <w:szCs w:val="16"/>
                <w:vertAlign w:val="subscript"/>
                <w:lang w:val="en-GB"/>
              </w:rPr>
              <w:t>T</w:t>
            </w:r>
            <w:r w:rsidRPr="00EE15C0">
              <w:rPr>
                <w:rFonts w:cs="Arial"/>
                <w:szCs w:val="20"/>
                <w:vertAlign w:val="subscript"/>
                <w:lang w:val="en-GB"/>
              </w:rPr>
              <w:t xml:space="preserve"> </w:t>
            </w:r>
          </w:p>
        </w:tc>
      </w:tr>
      <w:tr w:rsidR="00FC53C8" w:rsidRPr="00EE15C0" w14:paraId="6583CE85" w14:textId="77777777" w:rsidTr="000D438E">
        <w:trPr>
          <w:trHeight w:val="285"/>
          <w:jc w:val="center"/>
        </w:trPr>
        <w:tc>
          <w:tcPr>
            <w:tcW w:w="2340" w:type="dxa"/>
            <w:shd w:val="clear" w:color="auto" w:fill="auto"/>
            <w:noWrap/>
            <w:vAlign w:val="center"/>
          </w:tcPr>
          <w:p w14:paraId="3987E316" w14:textId="77777777" w:rsidR="00FC53C8" w:rsidRPr="00EE15C0" w:rsidRDefault="00FC53C8" w:rsidP="000D438E">
            <w:pPr>
              <w:rPr>
                <w:rFonts w:cs="Arial"/>
                <w:b/>
                <w:bCs/>
                <w:szCs w:val="20"/>
                <w:lang w:val="en-GB"/>
              </w:rPr>
            </w:pPr>
            <w:proofErr w:type="spellStart"/>
            <w:r w:rsidRPr="00EE15C0">
              <w:rPr>
                <w:rFonts w:cs="Arial"/>
                <w:b/>
                <w:bCs/>
                <w:szCs w:val="20"/>
                <w:lang w:val="en-GB"/>
              </w:rPr>
              <w:t>P</w:t>
            </w:r>
            <w:r w:rsidRPr="00EE15C0">
              <w:rPr>
                <w:rFonts w:cs="Arial"/>
                <w:b/>
                <w:bCs/>
                <w:szCs w:val="20"/>
                <w:vertAlign w:val="subscript"/>
                <w:lang w:val="en-GB"/>
              </w:rPr>
              <w:t>mean</w:t>
            </w:r>
            <w:proofErr w:type="spellEnd"/>
            <w:r w:rsidRPr="00EE15C0">
              <w:rPr>
                <w:rFonts w:cs="Arial"/>
                <w:b/>
                <w:bCs/>
                <w:szCs w:val="20"/>
                <w:lang w:val="en-GB"/>
              </w:rPr>
              <w:t xml:space="preserve"> (95%)</w:t>
            </w:r>
          </w:p>
        </w:tc>
        <w:tc>
          <w:tcPr>
            <w:tcW w:w="889" w:type="dxa"/>
            <w:shd w:val="clear" w:color="auto" w:fill="auto"/>
            <w:noWrap/>
            <w:vAlign w:val="center"/>
          </w:tcPr>
          <w:p w14:paraId="2D1F9A96" w14:textId="77777777" w:rsidR="00FC53C8" w:rsidRPr="00EE15C0" w:rsidRDefault="00FC53C8" w:rsidP="000D438E">
            <w:pPr>
              <w:rPr>
                <w:rFonts w:cs="Arial"/>
                <w:bCs/>
                <w:szCs w:val="20"/>
                <w:lang w:val="en-GB"/>
              </w:rPr>
            </w:pPr>
            <w:proofErr w:type="spellStart"/>
            <w:r w:rsidRPr="00EE15C0">
              <w:rPr>
                <w:rFonts w:cs="Arial"/>
                <w:bCs/>
                <w:szCs w:val="20"/>
                <w:lang w:val="en-GB"/>
              </w:rPr>
              <w:t>dBm</w:t>
            </w:r>
            <w:proofErr w:type="spellEnd"/>
          </w:p>
        </w:tc>
        <w:tc>
          <w:tcPr>
            <w:tcW w:w="1521" w:type="dxa"/>
            <w:shd w:val="clear" w:color="auto" w:fill="auto"/>
            <w:noWrap/>
            <w:vAlign w:val="center"/>
          </w:tcPr>
          <w:p w14:paraId="307A2CEF" w14:textId="77777777" w:rsidR="00FC53C8" w:rsidRPr="00EE15C0" w:rsidRDefault="00FC53C8" w:rsidP="000D438E">
            <w:pPr>
              <w:rPr>
                <w:rFonts w:cs="Arial"/>
                <w:bCs/>
                <w:szCs w:val="20"/>
                <w:lang w:val="en-GB"/>
              </w:rPr>
            </w:pPr>
            <w:r w:rsidRPr="00EE15C0">
              <w:rPr>
                <w:rFonts w:cs="Arial"/>
                <w:bCs/>
                <w:szCs w:val="20"/>
                <w:lang w:val="en-GB"/>
              </w:rPr>
              <w:t>-68.11</w:t>
            </w:r>
          </w:p>
        </w:tc>
        <w:tc>
          <w:tcPr>
            <w:tcW w:w="1452" w:type="dxa"/>
            <w:shd w:val="clear" w:color="auto" w:fill="auto"/>
            <w:noWrap/>
            <w:vAlign w:val="center"/>
          </w:tcPr>
          <w:p w14:paraId="5A1A8864" w14:textId="77777777" w:rsidR="00FC53C8" w:rsidRPr="00EE15C0" w:rsidRDefault="00FC53C8" w:rsidP="000D438E">
            <w:pPr>
              <w:rPr>
                <w:rFonts w:cs="Arial"/>
                <w:bCs/>
                <w:szCs w:val="20"/>
                <w:lang w:val="en-GB"/>
              </w:rPr>
            </w:pPr>
            <w:r w:rsidRPr="00EE15C0">
              <w:rPr>
                <w:rFonts w:cs="Arial"/>
                <w:bCs/>
                <w:szCs w:val="20"/>
                <w:lang w:val="en-GB"/>
              </w:rPr>
              <w:t>-68.11</w:t>
            </w:r>
          </w:p>
        </w:tc>
        <w:tc>
          <w:tcPr>
            <w:tcW w:w="2875" w:type="dxa"/>
            <w:shd w:val="clear" w:color="auto" w:fill="auto"/>
            <w:noWrap/>
            <w:vAlign w:val="center"/>
          </w:tcPr>
          <w:p w14:paraId="46EF4DAD" w14:textId="77777777" w:rsidR="00FC53C8" w:rsidRPr="00EE15C0" w:rsidRDefault="00FC53C8" w:rsidP="000D438E">
            <w:pPr>
              <w:rPr>
                <w:rFonts w:cs="Arial"/>
                <w:szCs w:val="20"/>
                <w:lang w:val="en-GB"/>
              </w:rPr>
            </w:pPr>
            <w:proofErr w:type="spellStart"/>
            <w:r w:rsidRPr="00EE15C0">
              <w:rPr>
                <w:rFonts w:cs="Arial"/>
                <w:szCs w:val="20"/>
                <w:lang w:val="en-GB"/>
              </w:rPr>
              <w:t>P</w:t>
            </w:r>
            <w:r w:rsidRPr="00EE15C0">
              <w:rPr>
                <w:rFonts w:cs="Arial"/>
                <w:szCs w:val="20"/>
                <w:vertAlign w:val="subscript"/>
                <w:lang w:val="en-GB"/>
              </w:rPr>
              <w:t>mean</w:t>
            </w:r>
            <w:proofErr w:type="spellEnd"/>
            <w:r w:rsidRPr="00EE15C0">
              <w:rPr>
                <w:rFonts w:cs="Arial"/>
                <w:szCs w:val="20"/>
                <w:lang w:val="en-GB"/>
              </w:rPr>
              <w:t xml:space="preserve"> = </w:t>
            </w:r>
            <w:proofErr w:type="spellStart"/>
            <w:r w:rsidRPr="00EE15C0">
              <w:rPr>
                <w:rFonts w:cs="Arial"/>
                <w:szCs w:val="20"/>
                <w:lang w:val="en-GB"/>
              </w:rPr>
              <w:t>P</w:t>
            </w:r>
            <w:r w:rsidRPr="00EE15C0">
              <w:rPr>
                <w:rFonts w:cs="Arial"/>
                <w:szCs w:val="20"/>
                <w:vertAlign w:val="subscript"/>
                <w:lang w:val="en-GB"/>
              </w:rPr>
              <w:t>min</w:t>
            </w:r>
            <w:proofErr w:type="spellEnd"/>
            <w:r w:rsidRPr="00EE15C0">
              <w:rPr>
                <w:rFonts w:cs="Arial"/>
                <w:szCs w:val="20"/>
                <w:lang w:val="en-GB"/>
              </w:rPr>
              <w:t xml:space="preserve"> + L</w:t>
            </w:r>
            <w:r w:rsidRPr="00EE15C0">
              <w:rPr>
                <w:rFonts w:cs="Arial"/>
                <w:szCs w:val="20"/>
                <w:vertAlign w:val="subscript"/>
                <w:lang w:val="en-GB"/>
              </w:rPr>
              <w:t>m</w:t>
            </w:r>
          </w:p>
        </w:tc>
      </w:tr>
      <w:tr w:rsidR="00FC53C8" w:rsidRPr="00EE15C0" w14:paraId="29EC5F04" w14:textId="77777777" w:rsidTr="000D438E">
        <w:trPr>
          <w:trHeight w:val="255"/>
          <w:jc w:val="center"/>
        </w:trPr>
        <w:tc>
          <w:tcPr>
            <w:tcW w:w="2340" w:type="dxa"/>
            <w:shd w:val="clear" w:color="auto" w:fill="auto"/>
            <w:vAlign w:val="center"/>
          </w:tcPr>
          <w:p w14:paraId="0C96BB02" w14:textId="77777777" w:rsidR="00FC53C8" w:rsidRPr="00EE15C0" w:rsidRDefault="00FC53C8" w:rsidP="000D438E">
            <w:pPr>
              <w:rPr>
                <w:rFonts w:cs="Arial"/>
                <w:b/>
                <w:bCs/>
                <w:szCs w:val="20"/>
                <w:lang w:val="en-GB"/>
              </w:rPr>
            </w:pPr>
            <w:r w:rsidRPr="00EE15C0">
              <w:rPr>
                <w:rFonts w:cs="Arial"/>
                <w:b/>
                <w:bCs/>
                <w:szCs w:val="20"/>
                <w:lang w:val="en-GB"/>
              </w:rPr>
              <w:t>Minimum median field strength</w:t>
            </w:r>
          </w:p>
        </w:tc>
        <w:tc>
          <w:tcPr>
            <w:tcW w:w="889" w:type="dxa"/>
            <w:shd w:val="clear" w:color="auto" w:fill="auto"/>
            <w:noWrap/>
            <w:vAlign w:val="center"/>
          </w:tcPr>
          <w:p w14:paraId="0D90E46B" w14:textId="77777777" w:rsidR="00FC53C8" w:rsidRPr="00EE15C0" w:rsidRDefault="00FC53C8" w:rsidP="000D438E">
            <w:pPr>
              <w:rPr>
                <w:rFonts w:cs="Arial"/>
                <w:bCs/>
                <w:szCs w:val="20"/>
                <w:lang w:val="en-GB"/>
              </w:rPr>
            </w:pPr>
            <w:proofErr w:type="spellStart"/>
            <w:r w:rsidRPr="00EE15C0">
              <w:rPr>
                <w:rFonts w:cs="Arial"/>
                <w:bCs/>
                <w:szCs w:val="20"/>
                <w:lang w:val="en-GB"/>
              </w:rPr>
              <w:t>dBµV</w:t>
            </w:r>
            <w:proofErr w:type="spellEnd"/>
            <w:r w:rsidRPr="00EE15C0">
              <w:rPr>
                <w:rFonts w:cs="Arial"/>
                <w:bCs/>
                <w:szCs w:val="20"/>
                <w:lang w:val="en-GB"/>
              </w:rPr>
              <w:t>/m</w:t>
            </w:r>
          </w:p>
        </w:tc>
        <w:tc>
          <w:tcPr>
            <w:tcW w:w="1521" w:type="dxa"/>
            <w:shd w:val="clear" w:color="auto" w:fill="auto"/>
            <w:noWrap/>
            <w:vAlign w:val="center"/>
          </w:tcPr>
          <w:p w14:paraId="0A978230" w14:textId="77777777" w:rsidR="00FC53C8" w:rsidRPr="00EE15C0" w:rsidRDefault="00FC53C8" w:rsidP="000D438E">
            <w:pPr>
              <w:rPr>
                <w:rFonts w:cs="Arial"/>
                <w:bCs/>
                <w:szCs w:val="20"/>
                <w:lang w:val="en-GB"/>
              </w:rPr>
            </w:pPr>
            <w:r w:rsidRPr="00EE15C0">
              <w:rPr>
                <w:rFonts w:cs="Arial"/>
                <w:bCs/>
                <w:szCs w:val="20"/>
                <w:lang w:val="en-GB"/>
              </w:rPr>
              <w:t>56.72</w:t>
            </w:r>
          </w:p>
        </w:tc>
        <w:tc>
          <w:tcPr>
            <w:tcW w:w="1452" w:type="dxa"/>
            <w:shd w:val="clear" w:color="auto" w:fill="auto"/>
            <w:noWrap/>
            <w:vAlign w:val="center"/>
          </w:tcPr>
          <w:p w14:paraId="716A3072" w14:textId="77777777" w:rsidR="00FC53C8" w:rsidRPr="00EE15C0" w:rsidRDefault="00FC53C8" w:rsidP="000D438E">
            <w:pPr>
              <w:rPr>
                <w:rFonts w:cs="Arial"/>
                <w:bCs/>
                <w:szCs w:val="20"/>
                <w:lang w:val="en-GB"/>
              </w:rPr>
            </w:pPr>
            <w:r w:rsidRPr="00EE15C0">
              <w:rPr>
                <w:rFonts w:cs="Arial"/>
                <w:bCs/>
                <w:szCs w:val="20"/>
                <w:lang w:val="en-GB"/>
              </w:rPr>
              <w:t>56.72</w:t>
            </w:r>
          </w:p>
        </w:tc>
        <w:tc>
          <w:tcPr>
            <w:tcW w:w="2875" w:type="dxa"/>
            <w:shd w:val="clear" w:color="auto" w:fill="auto"/>
            <w:noWrap/>
            <w:vAlign w:val="center"/>
          </w:tcPr>
          <w:p w14:paraId="11D16A6C" w14:textId="77777777" w:rsidR="00FC53C8" w:rsidRPr="00EE15C0" w:rsidRDefault="00FC53C8" w:rsidP="000D438E">
            <w:pPr>
              <w:rPr>
                <w:rFonts w:cs="Arial"/>
                <w:szCs w:val="20"/>
                <w:lang w:val="en-GB"/>
              </w:rPr>
            </w:pPr>
          </w:p>
        </w:tc>
      </w:tr>
      <w:tr w:rsidR="00FC53C8" w:rsidRPr="00EE15C0" w14:paraId="296E027C" w14:textId="77777777" w:rsidTr="000D438E">
        <w:trPr>
          <w:trHeight w:val="255"/>
          <w:jc w:val="center"/>
        </w:trPr>
        <w:tc>
          <w:tcPr>
            <w:tcW w:w="2340" w:type="dxa"/>
            <w:shd w:val="clear" w:color="auto" w:fill="auto"/>
            <w:noWrap/>
            <w:vAlign w:val="center"/>
          </w:tcPr>
          <w:p w14:paraId="6C05F59E" w14:textId="77777777" w:rsidR="00FC53C8" w:rsidRPr="00EE15C0" w:rsidRDefault="00FC53C8" w:rsidP="000D438E">
            <w:pPr>
              <w:rPr>
                <w:rFonts w:cs="Arial"/>
                <w:b/>
                <w:bCs/>
                <w:szCs w:val="20"/>
                <w:lang w:val="en-GB"/>
              </w:rPr>
            </w:pPr>
            <w:proofErr w:type="spellStart"/>
            <w:r w:rsidRPr="00EE15C0">
              <w:rPr>
                <w:rFonts w:cs="Arial"/>
                <w:b/>
                <w:bCs/>
                <w:szCs w:val="20"/>
                <w:lang w:val="en-GB"/>
              </w:rPr>
              <w:t>E.i.r.p</w:t>
            </w:r>
            <w:proofErr w:type="spellEnd"/>
            <w:r w:rsidRPr="00EE15C0">
              <w:rPr>
                <w:rFonts w:cs="Arial"/>
                <w:b/>
                <w:bCs/>
                <w:szCs w:val="20"/>
                <w:lang w:val="en-GB"/>
              </w:rPr>
              <w:t>.</w:t>
            </w:r>
          </w:p>
        </w:tc>
        <w:tc>
          <w:tcPr>
            <w:tcW w:w="889" w:type="dxa"/>
            <w:shd w:val="clear" w:color="auto" w:fill="auto"/>
            <w:noWrap/>
            <w:vAlign w:val="center"/>
          </w:tcPr>
          <w:p w14:paraId="3BAC8E15" w14:textId="77777777" w:rsidR="00FC53C8" w:rsidRPr="00EE15C0" w:rsidRDefault="00FC53C8" w:rsidP="000D438E">
            <w:pPr>
              <w:rPr>
                <w:rFonts w:cs="Arial"/>
                <w:bCs/>
                <w:szCs w:val="20"/>
                <w:lang w:val="en-GB"/>
              </w:rPr>
            </w:pPr>
            <w:proofErr w:type="spellStart"/>
            <w:r w:rsidRPr="00EE15C0">
              <w:rPr>
                <w:rFonts w:cs="Arial"/>
                <w:bCs/>
                <w:szCs w:val="20"/>
                <w:lang w:val="en-GB"/>
              </w:rPr>
              <w:t>dBm</w:t>
            </w:r>
            <w:proofErr w:type="spellEnd"/>
          </w:p>
        </w:tc>
        <w:tc>
          <w:tcPr>
            <w:tcW w:w="1521" w:type="dxa"/>
            <w:shd w:val="clear" w:color="auto" w:fill="auto"/>
            <w:noWrap/>
            <w:vAlign w:val="center"/>
          </w:tcPr>
          <w:p w14:paraId="65D393D1" w14:textId="77777777" w:rsidR="00FC53C8" w:rsidRPr="00EE15C0" w:rsidRDefault="00FC53C8" w:rsidP="000D438E">
            <w:pPr>
              <w:rPr>
                <w:rFonts w:cs="Arial"/>
                <w:bCs/>
                <w:szCs w:val="20"/>
                <w:lang w:val="en-GB"/>
              </w:rPr>
            </w:pPr>
            <w:r w:rsidRPr="00EE15C0">
              <w:rPr>
                <w:rFonts w:cs="Arial"/>
                <w:bCs/>
                <w:szCs w:val="20"/>
                <w:lang w:val="en-GB"/>
              </w:rPr>
              <w:t>69.15</w:t>
            </w:r>
          </w:p>
        </w:tc>
        <w:tc>
          <w:tcPr>
            <w:tcW w:w="1452" w:type="dxa"/>
            <w:shd w:val="clear" w:color="auto" w:fill="auto"/>
            <w:noWrap/>
            <w:vAlign w:val="center"/>
          </w:tcPr>
          <w:p w14:paraId="00DAB11D" w14:textId="77777777" w:rsidR="00FC53C8" w:rsidRPr="00EE15C0" w:rsidRDefault="00FC53C8" w:rsidP="000D438E">
            <w:pPr>
              <w:rPr>
                <w:rFonts w:cs="Arial"/>
                <w:bCs/>
                <w:szCs w:val="20"/>
                <w:lang w:val="en-GB"/>
              </w:rPr>
            </w:pPr>
            <w:r w:rsidRPr="00EE15C0">
              <w:rPr>
                <w:rFonts w:cs="Arial"/>
                <w:bCs/>
                <w:szCs w:val="20"/>
                <w:lang w:val="en-GB"/>
              </w:rPr>
              <w:t>85.15</w:t>
            </w:r>
          </w:p>
        </w:tc>
        <w:tc>
          <w:tcPr>
            <w:tcW w:w="2875" w:type="dxa"/>
            <w:shd w:val="clear" w:color="auto" w:fill="auto"/>
            <w:noWrap/>
            <w:vAlign w:val="center"/>
          </w:tcPr>
          <w:p w14:paraId="60C9667F" w14:textId="77777777" w:rsidR="00FC53C8" w:rsidRPr="00EE15C0" w:rsidRDefault="00FC53C8" w:rsidP="000D438E">
            <w:pPr>
              <w:rPr>
                <w:rFonts w:cs="Arial"/>
                <w:szCs w:val="20"/>
                <w:lang w:val="en-GB"/>
              </w:rPr>
            </w:pPr>
            <w:r w:rsidRPr="00EE15C0">
              <w:rPr>
                <w:rFonts w:cs="Arial"/>
                <w:szCs w:val="20"/>
                <w:lang w:val="en-GB"/>
              </w:rPr>
              <w:t>5 and 200 kW ERP respectively.</w:t>
            </w:r>
          </w:p>
        </w:tc>
      </w:tr>
      <w:tr w:rsidR="00FC53C8" w:rsidRPr="00EE15C0" w14:paraId="78DC4AC5" w14:textId="77777777" w:rsidTr="000D438E">
        <w:trPr>
          <w:trHeight w:val="255"/>
          <w:jc w:val="center"/>
        </w:trPr>
        <w:tc>
          <w:tcPr>
            <w:tcW w:w="2340" w:type="dxa"/>
            <w:shd w:val="clear" w:color="auto" w:fill="auto"/>
            <w:noWrap/>
            <w:vAlign w:val="center"/>
          </w:tcPr>
          <w:p w14:paraId="7C622702" w14:textId="77777777" w:rsidR="00FC53C8" w:rsidRPr="00EE15C0" w:rsidRDefault="00FC53C8" w:rsidP="000D438E">
            <w:pPr>
              <w:rPr>
                <w:rFonts w:cs="Arial"/>
                <w:b/>
                <w:bCs/>
                <w:szCs w:val="20"/>
                <w:lang w:val="en-GB"/>
              </w:rPr>
            </w:pPr>
            <w:r w:rsidRPr="00EE15C0">
              <w:rPr>
                <w:rFonts w:cs="Arial"/>
                <w:b/>
                <w:bCs/>
                <w:szCs w:val="20"/>
                <w:lang w:val="en-GB"/>
              </w:rPr>
              <w:t>Antenna height</w:t>
            </w:r>
          </w:p>
        </w:tc>
        <w:tc>
          <w:tcPr>
            <w:tcW w:w="889" w:type="dxa"/>
            <w:shd w:val="clear" w:color="auto" w:fill="auto"/>
            <w:noWrap/>
            <w:vAlign w:val="center"/>
          </w:tcPr>
          <w:p w14:paraId="5C7F815E" w14:textId="77777777" w:rsidR="00FC53C8" w:rsidRPr="00EE15C0" w:rsidRDefault="00FC53C8" w:rsidP="000D438E">
            <w:pPr>
              <w:rPr>
                <w:rFonts w:cs="Arial"/>
                <w:szCs w:val="20"/>
                <w:lang w:val="en-GB"/>
              </w:rPr>
            </w:pPr>
            <w:r w:rsidRPr="00EE15C0">
              <w:rPr>
                <w:rFonts w:cs="Arial"/>
                <w:szCs w:val="20"/>
                <w:lang w:val="en-GB"/>
              </w:rPr>
              <w:t>m</w:t>
            </w:r>
          </w:p>
        </w:tc>
        <w:tc>
          <w:tcPr>
            <w:tcW w:w="1521" w:type="dxa"/>
            <w:shd w:val="clear" w:color="auto" w:fill="auto"/>
            <w:noWrap/>
            <w:vAlign w:val="center"/>
          </w:tcPr>
          <w:p w14:paraId="2292E6EA" w14:textId="77777777" w:rsidR="00FC53C8" w:rsidRPr="00EE15C0" w:rsidRDefault="00FC53C8" w:rsidP="000D438E">
            <w:pPr>
              <w:rPr>
                <w:rFonts w:cs="Arial"/>
                <w:szCs w:val="20"/>
                <w:lang w:val="en-GB"/>
              </w:rPr>
            </w:pPr>
            <w:r w:rsidRPr="00EE15C0">
              <w:rPr>
                <w:rFonts w:cs="Arial"/>
                <w:szCs w:val="20"/>
                <w:lang w:val="en-GB"/>
              </w:rPr>
              <w:t>150.00</w:t>
            </w:r>
          </w:p>
        </w:tc>
        <w:tc>
          <w:tcPr>
            <w:tcW w:w="1452" w:type="dxa"/>
            <w:shd w:val="clear" w:color="auto" w:fill="auto"/>
            <w:noWrap/>
            <w:vAlign w:val="center"/>
          </w:tcPr>
          <w:p w14:paraId="78B16AD5" w14:textId="77777777" w:rsidR="00FC53C8" w:rsidRPr="00EE15C0" w:rsidRDefault="00FC53C8" w:rsidP="000D438E">
            <w:pPr>
              <w:rPr>
                <w:rFonts w:cs="Arial"/>
                <w:szCs w:val="20"/>
                <w:lang w:val="en-GB"/>
              </w:rPr>
            </w:pPr>
            <w:r w:rsidRPr="00EE15C0">
              <w:rPr>
                <w:rFonts w:cs="Arial"/>
                <w:szCs w:val="20"/>
                <w:lang w:val="en-GB"/>
              </w:rPr>
              <w:t>300.00</w:t>
            </w:r>
          </w:p>
        </w:tc>
        <w:tc>
          <w:tcPr>
            <w:tcW w:w="2875" w:type="dxa"/>
            <w:shd w:val="clear" w:color="auto" w:fill="auto"/>
            <w:noWrap/>
            <w:vAlign w:val="center"/>
          </w:tcPr>
          <w:p w14:paraId="495C66B0" w14:textId="77777777" w:rsidR="00FC53C8" w:rsidRPr="00EE15C0" w:rsidRDefault="00FC53C8" w:rsidP="000D438E">
            <w:pPr>
              <w:rPr>
                <w:rFonts w:cs="Arial"/>
                <w:szCs w:val="20"/>
                <w:lang w:val="en-GB"/>
              </w:rPr>
            </w:pPr>
          </w:p>
        </w:tc>
      </w:tr>
      <w:tr w:rsidR="00FC53C8" w:rsidRPr="00EE15C0" w14:paraId="1A8A6F99" w14:textId="77777777" w:rsidTr="000D438E">
        <w:trPr>
          <w:trHeight w:val="285"/>
          <w:jc w:val="center"/>
        </w:trPr>
        <w:tc>
          <w:tcPr>
            <w:tcW w:w="2340" w:type="dxa"/>
            <w:shd w:val="clear" w:color="auto" w:fill="auto"/>
            <w:noWrap/>
            <w:vAlign w:val="center"/>
          </w:tcPr>
          <w:p w14:paraId="362D69CB" w14:textId="77777777" w:rsidR="00FC53C8" w:rsidRPr="00EE15C0" w:rsidRDefault="00FC53C8" w:rsidP="000D438E">
            <w:pPr>
              <w:rPr>
                <w:rFonts w:cs="Arial"/>
                <w:b/>
                <w:bCs/>
                <w:szCs w:val="20"/>
                <w:lang w:val="en-GB"/>
              </w:rPr>
            </w:pPr>
            <w:r w:rsidRPr="00EE15C0">
              <w:rPr>
                <w:rFonts w:cs="Arial"/>
                <w:b/>
                <w:bCs/>
                <w:szCs w:val="20"/>
                <w:lang w:val="en-GB"/>
              </w:rPr>
              <w:t>Cable loss (</w:t>
            </w:r>
            <w:proofErr w:type="spellStart"/>
            <w:r w:rsidRPr="00EE15C0">
              <w:rPr>
                <w:rFonts w:cs="Arial"/>
                <w:b/>
                <w:bCs/>
                <w:szCs w:val="20"/>
                <w:lang w:val="en-GB"/>
              </w:rPr>
              <w:t>L</w:t>
            </w:r>
            <w:r w:rsidRPr="00EE15C0">
              <w:rPr>
                <w:rFonts w:cs="Arial"/>
                <w:b/>
                <w:bCs/>
                <w:szCs w:val="20"/>
                <w:vertAlign w:val="subscript"/>
                <w:lang w:val="en-GB"/>
              </w:rPr>
              <w:t>cable</w:t>
            </w:r>
            <w:proofErr w:type="spellEnd"/>
            <w:r w:rsidRPr="00EE15C0">
              <w:rPr>
                <w:rFonts w:cs="Arial"/>
                <w:b/>
                <w:bCs/>
                <w:szCs w:val="20"/>
                <w:lang w:val="en-GB"/>
              </w:rPr>
              <w:t>)</w:t>
            </w:r>
          </w:p>
        </w:tc>
        <w:tc>
          <w:tcPr>
            <w:tcW w:w="889" w:type="dxa"/>
            <w:shd w:val="clear" w:color="auto" w:fill="auto"/>
            <w:noWrap/>
            <w:vAlign w:val="center"/>
          </w:tcPr>
          <w:p w14:paraId="07405EE6" w14:textId="77777777" w:rsidR="00FC53C8" w:rsidRPr="00EE15C0" w:rsidRDefault="00FC53C8" w:rsidP="000D438E">
            <w:pPr>
              <w:rPr>
                <w:rFonts w:cs="Arial"/>
                <w:szCs w:val="20"/>
                <w:lang w:val="en-GB"/>
              </w:rPr>
            </w:pPr>
            <w:r w:rsidRPr="00EE15C0">
              <w:rPr>
                <w:rFonts w:cs="Arial"/>
                <w:szCs w:val="20"/>
                <w:lang w:val="en-GB"/>
              </w:rPr>
              <w:t>dB</w:t>
            </w:r>
          </w:p>
        </w:tc>
        <w:tc>
          <w:tcPr>
            <w:tcW w:w="1521" w:type="dxa"/>
            <w:shd w:val="clear" w:color="auto" w:fill="auto"/>
            <w:noWrap/>
            <w:vAlign w:val="center"/>
          </w:tcPr>
          <w:p w14:paraId="4B856257" w14:textId="77777777" w:rsidR="00FC53C8" w:rsidRPr="00EE15C0" w:rsidRDefault="00FC53C8" w:rsidP="000D438E">
            <w:pPr>
              <w:rPr>
                <w:rFonts w:cs="Arial"/>
                <w:szCs w:val="20"/>
                <w:lang w:val="en-GB"/>
              </w:rPr>
            </w:pPr>
            <w:r w:rsidRPr="00EE15C0">
              <w:rPr>
                <w:rFonts w:cs="Arial"/>
                <w:szCs w:val="20"/>
                <w:lang w:val="en-GB"/>
              </w:rPr>
              <w:t>4.00</w:t>
            </w:r>
          </w:p>
        </w:tc>
        <w:tc>
          <w:tcPr>
            <w:tcW w:w="1452" w:type="dxa"/>
            <w:shd w:val="clear" w:color="auto" w:fill="auto"/>
            <w:noWrap/>
            <w:vAlign w:val="center"/>
          </w:tcPr>
          <w:p w14:paraId="571A73B4" w14:textId="77777777" w:rsidR="00FC53C8" w:rsidRPr="00EE15C0" w:rsidRDefault="00FC53C8" w:rsidP="000D438E">
            <w:pPr>
              <w:rPr>
                <w:rFonts w:cs="Arial"/>
                <w:szCs w:val="20"/>
                <w:lang w:val="en-GB"/>
              </w:rPr>
            </w:pPr>
            <w:r w:rsidRPr="00EE15C0">
              <w:rPr>
                <w:rFonts w:cs="Arial"/>
                <w:szCs w:val="20"/>
                <w:lang w:val="en-GB"/>
              </w:rPr>
              <w:t>4.00</w:t>
            </w:r>
          </w:p>
        </w:tc>
        <w:tc>
          <w:tcPr>
            <w:tcW w:w="2875" w:type="dxa"/>
            <w:shd w:val="clear" w:color="auto" w:fill="auto"/>
            <w:noWrap/>
            <w:vAlign w:val="center"/>
          </w:tcPr>
          <w:p w14:paraId="2CD5A0E6" w14:textId="77777777" w:rsidR="00FC53C8" w:rsidRPr="00EE15C0" w:rsidRDefault="00FC53C8" w:rsidP="000D438E">
            <w:pPr>
              <w:rPr>
                <w:rFonts w:cs="Arial"/>
                <w:szCs w:val="20"/>
                <w:lang w:val="en-GB"/>
              </w:rPr>
            </w:pPr>
          </w:p>
        </w:tc>
      </w:tr>
      <w:tr w:rsidR="00FC53C8" w:rsidRPr="00EE15C0" w14:paraId="1B012768" w14:textId="77777777" w:rsidTr="000D438E">
        <w:trPr>
          <w:trHeight w:val="285"/>
          <w:jc w:val="center"/>
        </w:trPr>
        <w:tc>
          <w:tcPr>
            <w:tcW w:w="2340" w:type="dxa"/>
            <w:shd w:val="clear" w:color="auto" w:fill="auto"/>
            <w:noWrap/>
            <w:vAlign w:val="center"/>
          </w:tcPr>
          <w:p w14:paraId="4BE80477" w14:textId="77777777" w:rsidR="00FC53C8" w:rsidRPr="00EE15C0" w:rsidRDefault="00FC53C8" w:rsidP="000D438E">
            <w:pPr>
              <w:rPr>
                <w:rFonts w:cs="Arial"/>
                <w:b/>
                <w:bCs/>
                <w:szCs w:val="20"/>
                <w:lang w:val="en-GB"/>
              </w:rPr>
            </w:pPr>
            <w:r w:rsidRPr="00EE15C0">
              <w:rPr>
                <w:rFonts w:cs="Arial"/>
                <w:b/>
                <w:bCs/>
                <w:szCs w:val="20"/>
                <w:lang w:val="en-GB"/>
              </w:rPr>
              <w:t>Antenna gain (</w:t>
            </w:r>
            <w:proofErr w:type="spellStart"/>
            <w:r w:rsidRPr="00EE15C0">
              <w:rPr>
                <w:rFonts w:cs="Arial"/>
                <w:b/>
                <w:bCs/>
                <w:szCs w:val="20"/>
                <w:lang w:val="en-GB"/>
              </w:rPr>
              <w:t>G</w:t>
            </w:r>
            <w:r w:rsidRPr="00EE15C0">
              <w:rPr>
                <w:rFonts w:cs="Arial"/>
                <w:b/>
                <w:bCs/>
                <w:szCs w:val="20"/>
                <w:vertAlign w:val="subscript"/>
                <w:lang w:val="en-GB"/>
              </w:rPr>
              <w:t>iso</w:t>
            </w:r>
            <w:proofErr w:type="spellEnd"/>
            <w:r w:rsidRPr="00EE15C0">
              <w:rPr>
                <w:rFonts w:cs="Arial"/>
                <w:b/>
                <w:bCs/>
                <w:szCs w:val="20"/>
                <w:lang w:val="en-GB"/>
              </w:rPr>
              <w:t>)</w:t>
            </w:r>
          </w:p>
        </w:tc>
        <w:tc>
          <w:tcPr>
            <w:tcW w:w="889" w:type="dxa"/>
            <w:shd w:val="clear" w:color="auto" w:fill="auto"/>
            <w:noWrap/>
            <w:vAlign w:val="center"/>
          </w:tcPr>
          <w:p w14:paraId="1F0038CD" w14:textId="77777777" w:rsidR="00FC53C8" w:rsidRPr="00EE15C0" w:rsidRDefault="00FC53C8" w:rsidP="000D438E">
            <w:pPr>
              <w:rPr>
                <w:rFonts w:cs="Arial"/>
                <w:szCs w:val="20"/>
                <w:lang w:val="en-GB"/>
              </w:rPr>
            </w:pPr>
            <w:proofErr w:type="spellStart"/>
            <w:r w:rsidRPr="00EE15C0">
              <w:rPr>
                <w:rFonts w:cs="Arial"/>
                <w:szCs w:val="20"/>
                <w:lang w:val="en-GB"/>
              </w:rPr>
              <w:t>dBi</w:t>
            </w:r>
            <w:proofErr w:type="spellEnd"/>
          </w:p>
        </w:tc>
        <w:tc>
          <w:tcPr>
            <w:tcW w:w="1521" w:type="dxa"/>
            <w:shd w:val="clear" w:color="auto" w:fill="auto"/>
            <w:noWrap/>
            <w:vAlign w:val="center"/>
          </w:tcPr>
          <w:p w14:paraId="668FD5B4" w14:textId="77777777" w:rsidR="00FC53C8" w:rsidRPr="00EE15C0" w:rsidRDefault="00FC53C8" w:rsidP="000D438E">
            <w:pPr>
              <w:rPr>
                <w:rFonts w:cs="Arial"/>
                <w:szCs w:val="20"/>
                <w:lang w:val="en-GB"/>
              </w:rPr>
            </w:pPr>
            <w:r w:rsidRPr="00EE15C0">
              <w:rPr>
                <w:rFonts w:cs="Arial"/>
                <w:szCs w:val="20"/>
                <w:lang w:val="en-GB"/>
              </w:rPr>
              <w:t>13.15</w:t>
            </w:r>
          </w:p>
        </w:tc>
        <w:tc>
          <w:tcPr>
            <w:tcW w:w="1452" w:type="dxa"/>
            <w:shd w:val="clear" w:color="auto" w:fill="auto"/>
            <w:noWrap/>
            <w:vAlign w:val="center"/>
          </w:tcPr>
          <w:p w14:paraId="3706544D" w14:textId="77777777" w:rsidR="00FC53C8" w:rsidRPr="00EE15C0" w:rsidRDefault="00FC53C8" w:rsidP="000D438E">
            <w:pPr>
              <w:rPr>
                <w:rFonts w:cs="Arial"/>
                <w:szCs w:val="20"/>
                <w:lang w:val="en-GB"/>
              </w:rPr>
            </w:pPr>
            <w:r w:rsidRPr="00EE15C0">
              <w:rPr>
                <w:rFonts w:cs="Arial"/>
                <w:szCs w:val="20"/>
                <w:lang w:val="en-GB"/>
              </w:rPr>
              <w:t>13.15</w:t>
            </w:r>
          </w:p>
        </w:tc>
        <w:tc>
          <w:tcPr>
            <w:tcW w:w="2875" w:type="dxa"/>
            <w:shd w:val="clear" w:color="auto" w:fill="auto"/>
            <w:noWrap/>
            <w:vAlign w:val="center"/>
          </w:tcPr>
          <w:p w14:paraId="08DCD5C2" w14:textId="77777777" w:rsidR="00FC53C8" w:rsidRPr="00EE15C0" w:rsidRDefault="00FC53C8" w:rsidP="000D438E">
            <w:pPr>
              <w:rPr>
                <w:rFonts w:cs="Arial"/>
                <w:szCs w:val="20"/>
                <w:lang w:val="en-GB"/>
              </w:rPr>
            </w:pPr>
          </w:p>
        </w:tc>
      </w:tr>
      <w:tr w:rsidR="00FC53C8" w:rsidRPr="00EE15C0" w14:paraId="4DD69701" w14:textId="77777777" w:rsidTr="000D438E">
        <w:trPr>
          <w:trHeight w:val="285"/>
          <w:jc w:val="center"/>
        </w:trPr>
        <w:tc>
          <w:tcPr>
            <w:tcW w:w="2340" w:type="dxa"/>
            <w:shd w:val="clear" w:color="auto" w:fill="auto"/>
            <w:noWrap/>
            <w:vAlign w:val="center"/>
          </w:tcPr>
          <w:p w14:paraId="16516F8A" w14:textId="77777777" w:rsidR="00FC53C8" w:rsidRPr="00EE15C0" w:rsidRDefault="00FC53C8" w:rsidP="000D438E">
            <w:pPr>
              <w:rPr>
                <w:rFonts w:cs="Arial"/>
                <w:b/>
                <w:bCs/>
                <w:szCs w:val="20"/>
                <w:lang w:val="en-GB"/>
              </w:rPr>
            </w:pPr>
            <w:proofErr w:type="spellStart"/>
            <w:r w:rsidRPr="00EE15C0">
              <w:rPr>
                <w:rFonts w:cs="Arial"/>
                <w:b/>
                <w:bCs/>
                <w:szCs w:val="20"/>
                <w:lang w:val="en-GB"/>
              </w:rPr>
              <w:t>G</w:t>
            </w:r>
            <w:r w:rsidRPr="00EE15C0">
              <w:rPr>
                <w:rFonts w:cs="Arial"/>
                <w:b/>
                <w:bCs/>
                <w:szCs w:val="20"/>
                <w:vertAlign w:val="subscript"/>
                <w:lang w:val="en-GB"/>
              </w:rPr>
              <w:t>iso-</w:t>
            </w:r>
            <w:r w:rsidRPr="00EE15C0">
              <w:rPr>
                <w:rFonts w:cs="Arial"/>
                <w:b/>
                <w:bCs/>
                <w:szCs w:val="20"/>
                <w:lang w:val="en-GB"/>
              </w:rPr>
              <w:t>L</w:t>
            </w:r>
            <w:r w:rsidRPr="00EE15C0">
              <w:rPr>
                <w:rFonts w:cs="Arial"/>
                <w:b/>
                <w:bCs/>
                <w:szCs w:val="20"/>
                <w:vertAlign w:val="subscript"/>
                <w:lang w:val="en-GB"/>
              </w:rPr>
              <w:t>cable</w:t>
            </w:r>
            <w:proofErr w:type="spellEnd"/>
          </w:p>
        </w:tc>
        <w:tc>
          <w:tcPr>
            <w:tcW w:w="889" w:type="dxa"/>
            <w:shd w:val="clear" w:color="auto" w:fill="auto"/>
            <w:noWrap/>
            <w:vAlign w:val="center"/>
          </w:tcPr>
          <w:p w14:paraId="4D30C1CC" w14:textId="77777777" w:rsidR="00FC53C8" w:rsidRPr="00EE15C0" w:rsidRDefault="00FC53C8" w:rsidP="000D438E">
            <w:pPr>
              <w:rPr>
                <w:rFonts w:cs="Arial"/>
                <w:szCs w:val="20"/>
                <w:lang w:val="en-GB"/>
              </w:rPr>
            </w:pPr>
            <w:proofErr w:type="spellStart"/>
            <w:r w:rsidRPr="00EE15C0">
              <w:rPr>
                <w:rFonts w:cs="Arial"/>
                <w:szCs w:val="20"/>
                <w:lang w:val="en-GB"/>
              </w:rPr>
              <w:t>dBi</w:t>
            </w:r>
            <w:proofErr w:type="spellEnd"/>
          </w:p>
        </w:tc>
        <w:tc>
          <w:tcPr>
            <w:tcW w:w="1521" w:type="dxa"/>
            <w:shd w:val="clear" w:color="auto" w:fill="auto"/>
            <w:noWrap/>
            <w:vAlign w:val="center"/>
          </w:tcPr>
          <w:p w14:paraId="62877F95" w14:textId="77777777" w:rsidR="00FC53C8" w:rsidRPr="00EE15C0" w:rsidRDefault="00FC53C8" w:rsidP="000D438E">
            <w:pPr>
              <w:rPr>
                <w:rFonts w:cs="Arial"/>
                <w:szCs w:val="20"/>
                <w:lang w:val="en-GB"/>
              </w:rPr>
            </w:pPr>
            <w:r w:rsidRPr="00EE15C0">
              <w:rPr>
                <w:rFonts w:cs="Arial"/>
                <w:szCs w:val="20"/>
                <w:lang w:val="en-GB"/>
              </w:rPr>
              <w:t>9.15</w:t>
            </w:r>
          </w:p>
        </w:tc>
        <w:tc>
          <w:tcPr>
            <w:tcW w:w="1452" w:type="dxa"/>
            <w:shd w:val="clear" w:color="auto" w:fill="auto"/>
            <w:noWrap/>
            <w:vAlign w:val="center"/>
          </w:tcPr>
          <w:p w14:paraId="0336541E" w14:textId="77777777" w:rsidR="00FC53C8" w:rsidRPr="00EE15C0" w:rsidRDefault="00FC53C8" w:rsidP="000D438E">
            <w:pPr>
              <w:rPr>
                <w:rFonts w:cs="Arial"/>
                <w:szCs w:val="20"/>
                <w:lang w:val="en-GB"/>
              </w:rPr>
            </w:pPr>
            <w:r w:rsidRPr="00EE15C0">
              <w:rPr>
                <w:rFonts w:cs="Arial"/>
                <w:szCs w:val="20"/>
                <w:lang w:val="en-GB"/>
              </w:rPr>
              <w:t>9.15</w:t>
            </w:r>
          </w:p>
        </w:tc>
        <w:tc>
          <w:tcPr>
            <w:tcW w:w="2875" w:type="dxa"/>
            <w:shd w:val="clear" w:color="auto" w:fill="auto"/>
            <w:noWrap/>
            <w:vAlign w:val="center"/>
          </w:tcPr>
          <w:p w14:paraId="5645C655" w14:textId="77777777" w:rsidR="00FC53C8" w:rsidRPr="00EE15C0" w:rsidRDefault="00FC53C8" w:rsidP="000D438E">
            <w:pPr>
              <w:rPr>
                <w:rFonts w:cs="Arial"/>
                <w:szCs w:val="20"/>
                <w:lang w:val="en-GB"/>
              </w:rPr>
            </w:pPr>
            <w:r w:rsidRPr="00EE15C0">
              <w:rPr>
                <w:rFonts w:cs="Arial"/>
                <w:szCs w:val="20"/>
                <w:lang w:val="en-GB"/>
              </w:rPr>
              <w:t> </w:t>
            </w:r>
          </w:p>
        </w:tc>
      </w:tr>
      <w:tr w:rsidR="00FC53C8" w:rsidRPr="00EE15C0" w14:paraId="6853F906" w14:textId="77777777" w:rsidTr="000D438E">
        <w:trPr>
          <w:trHeight w:val="540"/>
          <w:jc w:val="center"/>
        </w:trPr>
        <w:tc>
          <w:tcPr>
            <w:tcW w:w="2340" w:type="dxa"/>
            <w:shd w:val="clear" w:color="auto" w:fill="auto"/>
            <w:vAlign w:val="center"/>
          </w:tcPr>
          <w:p w14:paraId="3C6BCFF7" w14:textId="77777777" w:rsidR="00FC53C8" w:rsidRPr="00EE15C0" w:rsidRDefault="00FC53C8" w:rsidP="000D438E">
            <w:pPr>
              <w:rPr>
                <w:rFonts w:cs="Arial"/>
                <w:b/>
                <w:bCs/>
                <w:szCs w:val="20"/>
                <w:lang w:val="en-GB"/>
              </w:rPr>
            </w:pPr>
            <w:r w:rsidRPr="00EE15C0">
              <w:rPr>
                <w:rFonts w:cs="Arial"/>
                <w:b/>
                <w:bCs/>
                <w:szCs w:val="20"/>
                <w:lang w:val="en-GB"/>
              </w:rPr>
              <w:t>Average b</w:t>
            </w:r>
            <w:r w:rsidRPr="00EE15C0">
              <w:rPr>
                <w:rFonts w:cs="Arial"/>
                <w:b/>
                <w:szCs w:val="20"/>
                <w:lang w:val="en-GB"/>
              </w:rPr>
              <w:t>uilding entry loss</w:t>
            </w:r>
          </w:p>
          <w:p w14:paraId="0F15FEF7" w14:textId="77777777" w:rsidR="00FC53C8" w:rsidRPr="00EE15C0" w:rsidRDefault="00FC53C8" w:rsidP="000D438E">
            <w:pPr>
              <w:rPr>
                <w:rFonts w:cs="Arial"/>
                <w:b/>
                <w:bCs/>
                <w:szCs w:val="20"/>
                <w:lang w:val="en-GB"/>
              </w:rPr>
            </w:pPr>
            <w:r w:rsidRPr="00EE15C0">
              <w:rPr>
                <w:rFonts w:cs="Arial"/>
                <w:b/>
                <w:bCs/>
                <w:szCs w:val="20"/>
                <w:lang w:val="en-GB"/>
              </w:rPr>
              <w:t>(</w:t>
            </w:r>
            <w:proofErr w:type="spellStart"/>
            <w:r w:rsidRPr="00EE15C0">
              <w:rPr>
                <w:rFonts w:cs="Arial"/>
                <w:b/>
                <w:bCs/>
                <w:szCs w:val="20"/>
                <w:lang w:val="en-GB"/>
              </w:rPr>
              <w:t>L</w:t>
            </w:r>
            <w:r w:rsidRPr="00EE15C0">
              <w:rPr>
                <w:rFonts w:cs="Arial"/>
                <w:b/>
                <w:bCs/>
                <w:szCs w:val="20"/>
                <w:vertAlign w:val="subscript"/>
                <w:lang w:val="en-GB"/>
              </w:rPr>
              <w:t>wall</w:t>
            </w:r>
            <w:proofErr w:type="spellEnd"/>
            <w:r w:rsidRPr="00EE15C0">
              <w:rPr>
                <w:rFonts w:cs="Arial"/>
                <w:b/>
                <w:bCs/>
                <w:szCs w:val="20"/>
                <w:lang w:val="en-GB"/>
              </w:rPr>
              <w:t>)</w:t>
            </w:r>
          </w:p>
        </w:tc>
        <w:tc>
          <w:tcPr>
            <w:tcW w:w="889" w:type="dxa"/>
            <w:shd w:val="clear" w:color="auto" w:fill="auto"/>
            <w:noWrap/>
            <w:vAlign w:val="center"/>
          </w:tcPr>
          <w:p w14:paraId="59E3011A" w14:textId="77777777" w:rsidR="00FC53C8" w:rsidRPr="00EE15C0" w:rsidRDefault="00FC53C8" w:rsidP="000D438E">
            <w:pPr>
              <w:rPr>
                <w:rFonts w:cs="Arial"/>
                <w:szCs w:val="20"/>
                <w:lang w:val="en-GB"/>
              </w:rPr>
            </w:pPr>
            <w:r w:rsidRPr="00EE15C0">
              <w:rPr>
                <w:rFonts w:cs="Arial"/>
                <w:szCs w:val="20"/>
                <w:lang w:val="en-GB"/>
              </w:rPr>
              <w:t>dB</w:t>
            </w:r>
          </w:p>
        </w:tc>
        <w:tc>
          <w:tcPr>
            <w:tcW w:w="1521" w:type="dxa"/>
            <w:shd w:val="clear" w:color="auto" w:fill="auto"/>
            <w:noWrap/>
            <w:vAlign w:val="center"/>
          </w:tcPr>
          <w:p w14:paraId="74AE2533" w14:textId="77777777" w:rsidR="00FC53C8" w:rsidRPr="00EE15C0" w:rsidRDefault="00FC53C8" w:rsidP="000D438E">
            <w:pPr>
              <w:rPr>
                <w:rFonts w:cs="Arial"/>
                <w:szCs w:val="20"/>
                <w:lang w:val="en-GB"/>
              </w:rPr>
            </w:pPr>
            <w:r w:rsidRPr="00EE15C0">
              <w:rPr>
                <w:rFonts w:cs="Arial"/>
                <w:szCs w:val="20"/>
                <w:lang w:val="en-GB"/>
              </w:rPr>
              <w:t>0.00</w:t>
            </w:r>
          </w:p>
        </w:tc>
        <w:tc>
          <w:tcPr>
            <w:tcW w:w="1452" w:type="dxa"/>
            <w:shd w:val="clear" w:color="auto" w:fill="auto"/>
            <w:noWrap/>
            <w:vAlign w:val="center"/>
          </w:tcPr>
          <w:p w14:paraId="57D5FECD" w14:textId="77777777" w:rsidR="00FC53C8" w:rsidRPr="00EE15C0" w:rsidRDefault="00FC53C8" w:rsidP="000D438E">
            <w:pPr>
              <w:rPr>
                <w:rFonts w:cs="Arial"/>
                <w:szCs w:val="20"/>
                <w:lang w:val="en-GB"/>
              </w:rPr>
            </w:pPr>
            <w:r w:rsidRPr="00EE15C0">
              <w:rPr>
                <w:rFonts w:cs="Arial"/>
                <w:szCs w:val="20"/>
                <w:lang w:val="en-GB"/>
              </w:rPr>
              <w:t>0.00</w:t>
            </w:r>
          </w:p>
        </w:tc>
        <w:tc>
          <w:tcPr>
            <w:tcW w:w="2875" w:type="dxa"/>
            <w:shd w:val="clear" w:color="auto" w:fill="auto"/>
            <w:noWrap/>
            <w:vAlign w:val="center"/>
          </w:tcPr>
          <w:p w14:paraId="479CE041" w14:textId="77777777" w:rsidR="00FC53C8" w:rsidRPr="00EE15C0" w:rsidRDefault="00FC53C8" w:rsidP="000D438E">
            <w:pPr>
              <w:rPr>
                <w:rFonts w:cs="Arial"/>
                <w:szCs w:val="20"/>
                <w:lang w:val="en-GB"/>
              </w:rPr>
            </w:pPr>
            <w:r w:rsidRPr="00EE15C0">
              <w:rPr>
                <w:rFonts w:cs="Arial"/>
                <w:szCs w:val="20"/>
                <w:lang w:val="en-GB"/>
              </w:rPr>
              <w:t> </w:t>
            </w:r>
          </w:p>
        </w:tc>
      </w:tr>
      <w:tr w:rsidR="00FC53C8" w:rsidRPr="00EE15C0" w14:paraId="55BB240B" w14:textId="77777777" w:rsidTr="000D438E">
        <w:trPr>
          <w:trHeight w:val="285"/>
          <w:jc w:val="center"/>
        </w:trPr>
        <w:tc>
          <w:tcPr>
            <w:tcW w:w="2340" w:type="dxa"/>
            <w:shd w:val="clear" w:color="auto" w:fill="auto"/>
            <w:noWrap/>
            <w:vAlign w:val="center"/>
          </w:tcPr>
          <w:p w14:paraId="78854C18" w14:textId="77777777" w:rsidR="00FC53C8" w:rsidRPr="00EE15C0" w:rsidRDefault="00FC53C8" w:rsidP="000D438E">
            <w:pPr>
              <w:rPr>
                <w:rFonts w:cs="Arial"/>
                <w:b/>
                <w:bCs/>
                <w:szCs w:val="20"/>
                <w:lang w:val="en-GB"/>
              </w:rPr>
            </w:pPr>
            <w:r w:rsidRPr="00EE15C0">
              <w:rPr>
                <w:rFonts w:cs="Arial"/>
                <w:b/>
                <w:bCs/>
                <w:szCs w:val="20"/>
                <w:lang w:val="en-GB"/>
              </w:rPr>
              <w:t>Max allowed path loss (</w:t>
            </w:r>
            <w:proofErr w:type="spellStart"/>
            <w:r w:rsidRPr="00EE15C0">
              <w:rPr>
                <w:rFonts w:cs="Arial"/>
                <w:b/>
                <w:bCs/>
                <w:szCs w:val="20"/>
                <w:lang w:val="en-GB"/>
              </w:rPr>
              <w:t>L</w:t>
            </w:r>
            <w:r w:rsidRPr="00EE15C0">
              <w:rPr>
                <w:rFonts w:cs="Arial"/>
                <w:b/>
                <w:bCs/>
                <w:szCs w:val="20"/>
                <w:vertAlign w:val="subscript"/>
                <w:lang w:val="en-GB"/>
              </w:rPr>
              <w:t>pmax</w:t>
            </w:r>
            <w:proofErr w:type="spellEnd"/>
            <w:r w:rsidRPr="00EE15C0">
              <w:rPr>
                <w:rFonts w:cs="Arial"/>
                <w:b/>
                <w:bCs/>
                <w:szCs w:val="20"/>
                <w:lang w:val="en-GB"/>
              </w:rPr>
              <w:t>)</w:t>
            </w:r>
          </w:p>
        </w:tc>
        <w:tc>
          <w:tcPr>
            <w:tcW w:w="889" w:type="dxa"/>
            <w:shd w:val="clear" w:color="auto" w:fill="auto"/>
            <w:noWrap/>
            <w:vAlign w:val="center"/>
          </w:tcPr>
          <w:p w14:paraId="2CC52AA8" w14:textId="77777777" w:rsidR="00FC53C8" w:rsidRPr="00EE15C0" w:rsidRDefault="00FC53C8" w:rsidP="000D438E">
            <w:pPr>
              <w:rPr>
                <w:rFonts w:cs="Arial"/>
                <w:bCs/>
                <w:szCs w:val="20"/>
                <w:lang w:val="en-GB"/>
              </w:rPr>
            </w:pPr>
            <w:r w:rsidRPr="00EE15C0">
              <w:rPr>
                <w:rFonts w:cs="Arial"/>
                <w:bCs/>
                <w:szCs w:val="20"/>
                <w:lang w:val="en-GB"/>
              </w:rPr>
              <w:t>dB</w:t>
            </w:r>
          </w:p>
        </w:tc>
        <w:tc>
          <w:tcPr>
            <w:tcW w:w="1521" w:type="dxa"/>
            <w:shd w:val="clear" w:color="auto" w:fill="auto"/>
            <w:noWrap/>
            <w:vAlign w:val="center"/>
          </w:tcPr>
          <w:p w14:paraId="23024547" w14:textId="77777777" w:rsidR="00FC53C8" w:rsidRPr="00EE15C0" w:rsidRDefault="00FC53C8" w:rsidP="000D438E">
            <w:pPr>
              <w:rPr>
                <w:rFonts w:cs="Arial"/>
                <w:bCs/>
                <w:szCs w:val="20"/>
                <w:lang w:val="en-GB"/>
              </w:rPr>
            </w:pPr>
            <w:r w:rsidRPr="00EE15C0">
              <w:rPr>
                <w:rFonts w:cs="Arial"/>
                <w:bCs/>
                <w:szCs w:val="20"/>
                <w:lang w:val="en-GB"/>
              </w:rPr>
              <w:t>146.42</w:t>
            </w:r>
          </w:p>
        </w:tc>
        <w:tc>
          <w:tcPr>
            <w:tcW w:w="1452" w:type="dxa"/>
            <w:shd w:val="clear" w:color="auto" w:fill="auto"/>
            <w:noWrap/>
            <w:vAlign w:val="center"/>
          </w:tcPr>
          <w:p w14:paraId="29286AE5" w14:textId="77777777" w:rsidR="00FC53C8" w:rsidRPr="00EE15C0" w:rsidRDefault="00FC53C8" w:rsidP="000D438E">
            <w:pPr>
              <w:rPr>
                <w:rFonts w:cs="Arial"/>
                <w:bCs/>
                <w:szCs w:val="20"/>
                <w:lang w:val="en-GB"/>
              </w:rPr>
            </w:pPr>
            <w:r w:rsidRPr="00EE15C0">
              <w:rPr>
                <w:rFonts w:cs="Arial"/>
                <w:bCs/>
                <w:szCs w:val="20"/>
                <w:lang w:val="en-GB"/>
              </w:rPr>
              <w:t>162.42</w:t>
            </w:r>
          </w:p>
        </w:tc>
        <w:tc>
          <w:tcPr>
            <w:tcW w:w="2875" w:type="dxa"/>
            <w:shd w:val="clear" w:color="auto" w:fill="auto"/>
            <w:noWrap/>
            <w:vAlign w:val="center"/>
          </w:tcPr>
          <w:p w14:paraId="0E998C37" w14:textId="77777777" w:rsidR="00FC53C8" w:rsidRPr="00EE15C0" w:rsidRDefault="00FC53C8" w:rsidP="000D438E">
            <w:pPr>
              <w:rPr>
                <w:rFonts w:cs="Arial"/>
                <w:szCs w:val="20"/>
                <w:lang w:val="en-GB"/>
              </w:rPr>
            </w:pPr>
            <w:proofErr w:type="spellStart"/>
            <w:r w:rsidRPr="00EE15C0">
              <w:rPr>
                <w:rFonts w:cs="Arial"/>
                <w:szCs w:val="20"/>
                <w:lang w:val="en-GB"/>
              </w:rPr>
              <w:t>L</w:t>
            </w:r>
            <w:r w:rsidRPr="00EE15C0">
              <w:rPr>
                <w:rFonts w:cs="Arial"/>
                <w:szCs w:val="20"/>
                <w:vertAlign w:val="subscript"/>
                <w:lang w:val="en-GB"/>
              </w:rPr>
              <w:t>pmax</w:t>
            </w:r>
            <w:proofErr w:type="spellEnd"/>
            <w:r w:rsidRPr="00EE15C0">
              <w:rPr>
                <w:rFonts w:cs="Arial"/>
                <w:szCs w:val="20"/>
                <w:lang w:val="en-GB"/>
              </w:rPr>
              <w:t xml:space="preserve"> = </w:t>
            </w:r>
            <w:proofErr w:type="spellStart"/>
            <w:r w:rsidRPr="00EE15C0">
              <w:rPr>
                <w:rFonts w:cs="Arial"/>
                <w:szCs w:val="20"/>
                <w:lang w:val="en-GB"/>
              </w:rPr>
              <w:t>e.i.r.p</w:t>
            </w:r>
            <w:proofErr w:type="spellEnd"/>
            <w:r w:rsidRPr="00EE15C0">
              <w:rPr>
                <w:rFonts w:cs="Arial"/>
                <w:szCs w:val="20"/>
                <w:lang w:val="en-GB"/>
              </w:rPr>
              <w:t>. + (</w:t>
            </w:r>
            <w:proofErr w:type="spellStart"/>
            <w:r w:rsidRPr="00EE15C0">
              <w:rPr>
                <w:rFonts w:cs="Arial"/>
                <w:szCs w:val="20"/>
                <w:lang w:val="en-GB"/>
              </w:rPr>
              <w:t>G</w:t>
            </w:r>
            <w:r w:rsidRPr="00EE15C0">
              <w:rPr>
                <w:rFonts w:cs="Arial"/>
                <w:szCs w:val="20"/>
                <w:vertAlign w:val="subscript"/>
                <w:lang w:val="en-GB"/>
              </w:rPr>
              <w:t>iso</w:t>
            </w:r>
            <w:r w:rsidRPr="00EE15C0">
              <w:rPr>
                <w:rFonts w:cs="Arial"/>
                <w:szCs w:val="20"/>
                <w:lang w:val="en-GB"/>
              </w:rPr>
              <w:t>-L</w:t>
            </w:r>
            <w:r w:rsidRPr="00EE15C0">
              <w:rPr>
                <w:rFonts w:cs="Arial"/>
                <w:szCs w:val="20"/>
                <w:vertAlign w:val="subscript"/>
                <w:lang w:val="en-GB"/>
              </w:rPr>
              <w:t>cable</w:t>
            </w:r>
            <w:proofErr w:type="spellEnd"/>
            <w:r w:rsidRPr="00EE15C0">
              <w:rPr>
                <w:rFonts w:cs="Arial"/>
                <w:szCs w:val="20"/>
                <w:lang w:val="en-GB"/>
              </w:rPr>
              <w:t>)</w:t>
            </w:r>
          </w:p>
          <w:p w14:paraId="33A4D639" w14:textId="77777777" w:rsidR="00FC53C8" w:rsidRPr="00EE15C0" w:rsidRDefault="00FC53C8" w:rsidP="000D438E">
            <w:pPr>
              <w:rPr>
                <w:rFonts w:cs="Arial"/>
                <w:szCs w:val="20"/>
                <w:lang w:val="en-GB"/>
              </w:rPr>
            </w:pPr>
            <w:r w:rsidRPr="00EE15C0">
              <w:rPr>
                <w:rFonts w:cs="Arial"/>
                <w:szCs w:val="20"/>
                <w:lang w:val="en-GB"/>
              </w:rPr>
              <w:t xml:space="preserve">- </w:t>
            </w:r>
            <w:proofErr w:type="spellStart"/>
            <w:r w:rsidRPr="00EE15C0">
              <w:rPr>
                <w:rFonts w:cs="Arial"/>
                <w:szCs w:val="20"/>
                <w:lang w:val="en-GB"/>
              </w:rPr>
              <w:t>L</w:t>
            </w:r>
            <w:r w:rsidRPr="00EE15C0">
              <w:rPr>
                <w:rFonts w:cs="Arial"/>
                <w:szCs w:val="20"/>
                <w:vertAlign w:val="subscript"/>
                <w:lang w:val="en-GB"/>
              </w:rPr>
              <w:t>wall</w:t>
            </w:r>
            <w:proofErr w:type="spellEnd"/>
            <w:r w:rsidRPr="00EE15C0">
              <w:rPr>
                <w:rFonts w:cs="Arial"/>
                <w:szCs w:val="20"/>
                <w:lang w:val="en-GB"/>
              </w:rPr>
              <w:t xml:space="preserve"> -</w:t>
            </w:r>
            <w:proofErr w:type="spellStart"/>
            <w:r w:rsidRPr="00EE15C0">
              <w:rPr>
                <w:rFonts w:cs="Arial"/>
                <w:szCs w:val="20"/>
                <w:lang w:val="en-GB"/>
              </w:rPr>
              <w:t>L</w:t>
            </w:r>
            <w:r w:rsidRPr="00EE15C0">
              <w:rPr>
                <w:rFonts w:cs="Arial"/>
                <w:szCs w:val="20"/>
                <w:vertAlign w:val="subscript"/>
                <w:lang w:val="en-GB"/>
              </w:rPr>
              <w:t>body</w:t>
            </w:r>
            <w:proofErr w:type="spellEnd"/>
            <w:r w:rsidRPr="00EE15C0">
              <w:rPr>
                <w:rFonts w:cs="Arial"/>
                <w:szCs w:val="20"/>
                <w:lang w:val="en-GB"/>
              </w:rPr>
              <w:t xml:space="preserve"> -</w:t>
            </w:r>
            <w:proofErr w:type="spellStart"/>
            <w:r w:rsidRPr="00EE15C0">
              <w:rPr>
                <w:rFonts w:cs="Arial"/>
                <w:szCs w:val="20"/>
                <w:lang w:val="en-GB"/>
              </w:rPr>
              <w:t>P</w:t>
            </w:r>
            <w:r w:rsidRPr="00EE15C0">
              <w:rPr>
                <w:rFonts w:cs="Arial"/>
                <w:szCs w:val="20"/>
                <w:vertAlign w:val="subscript"/>
                <w:lang w:val="en-GB"/>
              </w:rPr>
              <w:t>mean</w:t>
            </w:r>
            <w:proofErr w:type="spellEnd"/>
          </w:p>
        </w:tc>
      </w:tr>
      <w:tr w:rsidR="00FC53C8" w:rsidRPr="00EE15C0" w14:paraId="37863682" w14:textId="77777777" w:rsidTr="000D438E">
        <w:trPr>
          <w:trHeight w:val="765"/>
          <w:jc w:val="center"/>
        </w:trPr>
        <w:tc>
          <w:tcPr>
            <w:tcW w:w="2340" w:type="dxa"/>
            <w:shd w:val="clear" w:color="auto" w:fill="auto"/>
            <w:vAlign w:val="center"/>
          </w:tcPr>
          <w:p w14:paraId="0762A3F3" w14:textId="77777777" w:rsidR="00FC53C8" w:rsidRPr="00EE15C0" w:rsidRDefault="00FC53C8" w:rsidP="000D438E">
            <w:pPr>
              <w:rPr>
                <w:rFonts w:cs="Arial"/>
                <w:b/>
                <w:bCs/>
                <w:szCs w:val="20"/>
                <w:lang w:val="en-GB"/>
              </w:rPr>
            </w:pPr>
            <w:r w:rsidRPr="00EE15C0">
              <w:rPr>
                <w:rFonts w:cs="Arial"/>
                <w:b/>
                <w:bCs/>
                <w:szCs w:val="20"/>
                <w:lang w:val="en-GB"/>
              </w:rPr>
              <w:t>DVB-T coverage radius calculated by JTG 5-6 model</w:t>
            </w:r>
          </w:p>
        </w:tc>
        <w:tc>
          <w:tcPr>
            <w:tcW w:w="889" w:type="dxa"/>
            <w:shd w:val="clear" w:color="auto" w:fill="auto"/>
            <w:noWrap/>
            <w:vAlign w:val="center"/>
          </w:tcPr>
          <w:p w14:paraId="6E384E9B" w14:textId="77777777" w:rsidR="00FC53C8" w:rsidRPr="00EE15C0" w:rsidRDefault="00FC53C8" w:rsidP="000D438E">
            <w:pPr>
              <w:rPr>
                <w:rFonts w:cs="Arial"/>
                <w:bCs/>
                <w:szCs w:val="20"/>
                <w:lang w:val="en-GB"/>
              </w:rPr>
            </w:pPr>
            <w:r w:rsidRPr="00EE15C0">
              <w:rPr>
                <w:rFonts w:cs="Arial"/>
                <w:bCs/>
                <w:szCs w:val="20"/>
                <w:lang w:val="en-GB"/>
              </w:rPr>
              <w:t>km</w:t>
            </w:r>
          </w:p>
        </w:tc>
        <w:tc>
          <w:tcPr>
            <w:tcW w:w="1521" w:type="dxa"/>
            <w:shd w:val="clear" w:color="auto" w:fill="auto"/>
            <w:noWrap/>
            <w:vAlign w:val="center"/>
          </w:tcPr>
          <w:p w14:paraId="012C8C65" w14:textId="77777777" w:rsidR="00FC53C8" w:rsidRPr="00EE15C0" w:rsidRDefault="00FC53C8" w:rsidP="000D438E">
            <w:pPr>
              <w:rPr>
                <w:rFonts w:cs="Arial"/>
                <w:bCs/>
                <w:szCs w:val="20"/>
                <w:lang w:val="en-GB"/>
              </w:rPr>
            </w:pPr>
            <w:r w:rsidRPr="00EE15C0">
              <w:rPr>
                <w:rFonts w:cs="Arial"/>
                <w:bCs/>
                <w:szCs w:val="20"/>
                <w:lang w:val="en-GB"/>
              </w:rPr>
              <w:t>12.62</w:t>
            </w:r>
          </w:p>
        </w:tc>
        <w:tc>
          <w:tcPr>
            <w:tcW w:w="1452" w:type="dxa"/>
            <w:shd w:val="clear" w:color="auto" w:fill="auto"/>
            <w:noWrap/>
            <w:vAlign w:val="center"/>
          </w:tcPr>
          <w:p w14:paraId="2512AA60" w14:textId="77777777" w:rsidR="00FC53C8" w:rsidRPr="00EE15C0" w:rsidRDefault="00FC53C8" w:rsidP="000D438E">
            <w:pPr>
              <w:rPr>
                <w:rFonts w:cs="Arial"/>
                <w:bCs/>
                <w:szCs w:val="20"/>
                <w:lang w:val="en-GB"/>
              </w:rPr>
            </w:pPr>
            <w:r w:rsidRPr="00EE15C0">
              <w:rPr>
                <w:rFonts w:cs="Arial"/>
                <w:bCs/>
                <w:szCs w:val="20"/>
                <w:lang w:val="en-GB"/>
              </w:rPr>
              <w:t>39.5</w:t>
            </w:r>
          </w:p>
        </w:tc>
        <w:tc>
          <w:tcPr>
            <w:tcW w:w="2875" w:type="dxa"/>
            <w:shd w:val="clear" w:color="auto" w:fill="auto"/>
            <w:noWrap/>
            <w:vAlign w:val="center"/>
          </w:tcPr>
          <w:p w14:paraId="581EFABE" w14:textId="77777777" w:rsidR="00FC53C8" w:rsidRPr="00EE15C0" w:rsidRDefault="00FC53C8" w:rsidP="000D438E">
            <w:pPr>
              <w:rPr>
                <w:rFonts w:cs="Arial"/>
                <w:szCs w:val="20"/>
                <w:lang w:val="en-GB"/>
              </w:rPr>
            </w:pPr>
            <w:r w:rsidRPr="00EE15C0">
              <w:rPr>
                <w:rFonts w:cs="Arial"/>
                <w:szCs w:val="20"/>
                <w:lang w:val="en-GB"/>
              </w:rPr>
              <w:t>Urban</w:t>
            </w:r>
          </w:p>
        </w:tc>
      </w:tr>
      <w:tr w:rsidR="00FC53C8" w:rsidRPr="00EE15C0" w14:paraId="367DF787" w14:textId="77777777" w:rsidTr="000D438E">
        <w:trPr>
          <w:trHeight w:val="255"/>
          <w:jc w:val="center"/>
        </w:trPr>
        <w:tc>
          <w:tcPr>
            <w:tcW w:w="2340" w:type="dxa"/>
            <w:shd w:val="clear" w:color="auto" w:fill="auto"/>
            <w:vAlign w:val="center"/>
          </w:tcPr>
          <w:p w14:paraId="32E5F58A" w14:textId="77777777" w:rsidR="00FC53C8" w:rsidRPr="00EE15C0" w:rsidRDefault="00FC53C8" w:rsidP="000D438E">
            <w:pPr>
              <w:rPr>
                <w:rFonts w:cs="Arial"/>
                <w:b/>
                <w:bCs/>
                <w:szCs w:val="20"/>
                <w:lang w:val="en-GB"/>
              </w:rPr>
            </w:pPr>
            <w:r w:rsidRPr="00EE15C0">
              <w:rPr>
                <w:rFonts w:cs="Arial"/>
                <w:b/>
                <w:bCs/>
                <w:szCs w:val="20"/>
                <w:lang w:val="en-GB"/>
              </w:rPr>
              <w:t> </w:t>
            </w:r>
          </w:p>
        </w:tc>
        <w:tc>
          <w:tcPr>
            <w:tcW w:w="889" w:type="dxa"/>
            <w:shd w:val="clear" w:color="auto" w:fill="auto"/>
            <w:noWrap/>
            <w:vAlign w:val="center"/>
          </w:tcPr>
          <w:p w14:paraId="3B098095" w14:textId="77777777" w:rsidR="00FC53C8" w:rsidRPr="00EE15C0" w:rsidRDefault="00FC53C8" w:rsidP="000D438E">
            <w:pPr>
              <w:rPr>
                <w:rFonts w:cs="Arial"/>
                <w:bCs/>
                <w:szCs w:val="20"/>
                <w:lang w:val="en-GB"/>
              </w:rPr>
            </w:pPr>
            <w:r w:rsidRPr="00EE15C0">
              <w:rPr>
                <w:rFonts w:cs="Arial"/>
                <w:bCs/>
                <w:szCs w:val="20"/>
                <w:lang w:val="en-GB"/>
              </w:rPr>
              <w:t>km</w:t>
            </w:r>
          </w:p>
        </w:tc>
        <w:tc>
          <w:tcPr>
            <w:tcW w:w="1521" w:type="dxa"/>
            <w:shd w:val="clear" w:color="auto" w:fill="auto"/>
            <w:noWrap/>
            <w:vAlign w:val="center"/>
          </w:tcPr>
          <w:p w14:paraId="7696989C" w14:textId="77777777" w:rsidR="00FC53C8" w:rsidRPr="00EE15C0" w:rsidRDefault="00FC53C8" w:rsidP="000D438E">
            <w:pPr>
              <w:rPr>
                <w:rFonts w:cs="Arial"/>
                <w:bCs/>
                <w:szCs w:val="20"/>
                <w:lang w:val="en-GB"/>
              </w:rPr>
            </w:pPr>
            <w:r w:rsidRPr="00EE15C0">
              <w:rPr>
                <w:rFonts w:cs="Arial"/>
                <w:bCs/>
                <w:szCs w:val="20"/>
                <w:lang w:val="en-GB"/>
              </w:rPr>
              <w:t>32.11</w:t>
            </w:r>
          </w:p>
        </w:tc>
        <w:tc>
          <w:tcPr>
            <w:tcW w:w="1452" w:type="dxa"/>
            <w:shd w:val="clear" w:color="auto" w:fill="auto"/>
            <w:noWrap/>
            <w:vAlign w:val="center"/>
          </w:tcPr>
          <w:p w14:paraId="0A6999A1" w14:textId="77777777" w:rsidR="00FC53C8" w:rsidRPr="00EE15C0" w:rsidRDefault="00FC53C8" w:rsidP="000D438E">
            <w:pPr>
              <w:rPr>
                <w:rFonts w:cs="Arial"/>
                <w:bCs/>
                <w:szCs w:val="20"/>
                <w:lang w:val="en-GB"/>
              </w:rPr>
            </w:pPr>
            <w:r w:rsidRPr="00EE15C0">
              <w:rPr>
                <w:rFonts w:cs="Arial"/>
                <w:bCs/>
                <w:szCs w:val="20"/>
                <w:lang w:val="en-GB"/>
              </w:rPr>
              <w:t>70.53</w:t>
            </w:r>
          </w:p>
        </w:tc>
        <w:tc>
          <w:tcPr>
            <w:tcW w:w="2875" w:type="dxa"/>
            <w:shd w:val="clear" w:color="auto" w:fill="auto"/>
            <w:noWrap/>
            <w:vAlign w:val="center"/>
          </w:tcPr>
          <w:p w14:paraId="103759D5" w14:textId="77777777" w:rsidR="00FC53C8" w:rsidRPr="00EE15C0" w:rsidRDefault="00FC53C8" w:rsidP="000D438E">
            <w:pPr>
              <w:rPr>
                <w:rFonts w:cs="Arial"/>
                <w:szCs w:val="20"/>
                <w:lang w:val="en-GB"/>
              </w:rPr>
            </w:pPr>
            <w:r w:rsidRPr="00EE15C0">
              <w:rPr>
                <w:rFonts w:cs="Arial"/>
                <w:szCs w:val="20"/>
                <w:lang w:val="en-GB"/>
              </w:rPr>
              <w:t>Suburban</w:t>
            </w:r>
          </w:p>
        </w:tc>
      </w:tr>
      <w:tr w:rsidR="00FC53C8" w:rsidRPr="00EE15C0" w14:paraId="0647FA18" w14:textId="77777777" w:rsidTr="000D438E">
        <w:trPr>
          <w:trHeight w:val="255"/>
          <w:jc w:val="center"/>
        </w:trPr>
        <w:tc>
          <w:tcPr>
            <w:tcW w:w="2340" w:type="dxa"/>
            <w:shd w:val="clear" w:color="auto" w:fill="auto"/>
            <w:vAlign w:val="center"/>
          </w:tcPr>
          <w:p w14:paraId="198DC3E5" w14:textId="77777777" w:rsidR="00FC53C8" w:rsidRPr="00EE15C0" w:rsidRDefault="00FC53C8" w:rsidP="000D438E">
            <w:pPr>
              <w:rPr>
                <w:rFonts w:cs="Arial"/>
                <w:b/>
                <w:bCs/>
                <w:szCs w:val="20"/>
                <w:lang w:val="en-GB"/>
              </w:rPr>
            </w:pPr>
            <w:r w:rsidRPr="00EE15C0">
              <w:rPr>
                <w:rFonts w:cs="Arial"/>
                <w:b/>
                <w:bCs/>
                <w:szCs w:val="20"/>
                <w:lang w:val="en-GB"/>
              </w:rPr>
              <w:t> </w:t>
            </w:r>
          </w:p>
        </w:tc>
        <w:tc>
          <w:tcPr>
            <w:tcW w:w="889" w:type="dxa"/>
            <w:shd w:val="clear" w:color="auto" w:fill="auto"/>
            <w:noWrap/>
            <w:vAlign w:val="center"/>
          </w:tcPr>
          <w:p w14:paraId="6EA0F777" w14:textId="77777777" w:rsidR="00FC53C8" w:rsidRPr="00EE15C0" w:rsidRDefault="00FC53C8" w:rsidP="000D438E">
            <w:pPr>
              <w:rPr>
                <w:rFonts w:cs="Arial"/>
                <w:bCs/>
                <w:szCs w:val="20"/>
                <w:lang w:val="en-GB"/>
              </w:rPr>
            </w:pPr>
            <w:r w:rsidRPr="00EE15C0">
              <w:rPr>
                <w:rFonts w:cs="Arial"/>
                <w:bCs/>
                <w:szCs w:val="20"/>
                <w:lang w:val="en-GB"/>
              </w:rPr>
              <w:t>km</w:t>
            </w:r>
          </w:p>
        </w:tc>
        <w:tc>
          <w:tcPr>
            <w:tcW w:w="1521" w:type="dxa"/>
            <w:shd w:val="clear" w:color="auto" w:fill="auto"/>
            <w:noWrap/>
            <w:vAlign w:val="center"/>
          </w:tcPr>
          <w:p w14:paraId="304270D0" w14:textId="77777777" w:rsidR="00FC53C8" w:rsidRPr="00EE15C0" w:rsidRDefault="00FC53C8" w:rsidP="000D438E">
            <w:pPr>
              <w:rPr>
                <w:rFonts w:cs="Arial"/>
                <w:bCs/>
                <w:szCs w:val="20"/>
                <w:lang w:val="en-GB"/>
              </w:rPr>
            </w:pPr>
            <w:r w:rsidRPr="00EE15C0">
              <w:rPr>
                <w:rFonts w:cs="Arial"/>
                <w:bCs/>
                <w:szCs w:val="20"/>
                <w:lang w:val="en-GB"/>
              </w:rPr>
              <w:t>32.11</w:t>
            </w:r>
          </w:p>
        </w:tc>
        <w:tc>
          <w:tcPr>
            <w:tcW w:w="1452" w:type="dxa"/>
            <w:shd w:val="clear" w:color="auto" w:fill="auto"/>
            <w:noWrap/>
            <w:vAlign w:val="center"/>
          </w:tcPr>
          <w:p w14:paraId="7FEEBAA5" w14:textId="77777777" w:rsidR="00FC53C8" w:rsidRPr="00EE15C0" w:rsidRDefault="00FC53C8" w:rsidP="000D438E">
            <w:pPr>
              <w:rPr>
                <w:rFonts w:cs="Arial"/>
                <w:bCs/>
                <w:szCs w:val="20"/>
                <w:lang w:val="en-GB"/>
              </w:rPr>
            </w:pPr>
            <w:r w:rsidRPr="00EE15C0">
              <w:rPr>
                <w:rFonts w:cs="Arial"/>
                <w:bCs/>
                <w:szCs w:val="20"/>
                <w:lang w:val="en-GB"/>
              </w:rPr>
              <w:t>70.53</w:t>
            </w:r>
          </w:p>
        </w:tc>
        <w:tc>
          <w:tcPr>
            <w:tcW w:w="2875" w:type="dxa"/>
            <w:shd w:val="clear" w:color="auto" w:fill="auto"/>
            <w:noWrap/>
            <w:vAlign w:val="center"/>
          </w:tcPr>
          <w:p w14:paraId="047B390A" w14:textId="77777777" w:rsidR="00FC53C8" w:rsidRPr="00EE15C0" w:rsidRDefault="00FC53C8" w:rsidP="000D438E">
            <w:pPr>
              <w:rPr>
                <w:rFonts w:cs="Arial"/>
                <w:szCs w:val="20"/>
                <w:lang w:val="en-GB"/>
              </w:rPr>
            </w:pPr>
            <w:r w:rsidRPr="00EE15C0">
              <w:rPr>
                <w:rFonts w:cs="Arial"/>
                <w:szCs w:val="20"/>
                <w:lang w:val="en-GB"/>
              </w:rPr>
              <w:t>Rural</w:t>
            </w:r>
          </w:p>
        </w:tc>
      </w:tr>
    </w:tbl>
    <w:p w14:paraId="12522CCF" w14:textId="77777777" w:rsidR="00FC53C8" w:rsidRPr="00EE15C0" w:rsidRDefault="00FC53C8" w:rsidP="00FC53C8">
      <w:pPr>
        <w:rPr>
          <w:lang w:val="en-GB"/>
        </w:rPr>
      </w:pPr>
    </w:p>
    <w:p w14:paraId="758DBC9D" w14:textId="235B0776" w:rsidR="00FC53C8" w:rsidRPr="00EE15C0" w:rsidRDefault="00FC53C8" w:rsidP="00FC53C8">
      <w:pPr>
        <w:pStyle w:val="ECCTabletitle"/>
      </w:pPr>
      <w:bookmarkStart w:id="113" w:name="_Ref260528665"/>
      <w:r w:rsidRPr="004D6E34">
        <w:rPr>
          <w:lang w:val="da-DK"/>
        </w:rPr>
        <w:lastRenderedPageBreak/>
        <w:t>DTT Tx mask (GE06)</w:t>
      </w:r>
      <w:bookmarkEnd w:id="113"/>
    </w:p>
    <w:tbl>
      <w:tblPr>
        <w:tblW w:w="0" w:type="auto"/>
        <w:jc w:val="center"/>
        <w:tblInd w:w="-424" w:type="dxa"/>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ayout w:type="fixed"/>
        <w:tblCellMar>
          <w:left w:w="70" w:type="dxa"/>
          <w:right w:w="70" w:type="dxa"/>
        </w:tblCellMar>
        <w:tblLook w:val="04A0" w:firstRow="1" w:lastRow="0" w:firstColumn="1" w:lastColumn="0" w:noHBand="0" w:noVBand="1"/>
      </w:tblPr>
      <w:tblGrid>
        <w:gridCol w:w="1937"/>
        <w:gridCol w:w="1512"/>
        <w:gridCol w:w="1725"/>
      </w:tblGrid>
      <w:tr w:rsidR="00FC53C8" w:rsidRPr="00EE15C0" w14:paraId="17B5FA1E" w14:textId="77777777" w:rsidTr="000D438E">
        <w:trPr>
          <w:jc w:val="center"/>
        </w:trPr>
        <w:tc>
          <w:tcPr>
            <w:tcW w:w="5174" w:type="dxa"/>
            <w:gridSpan w:val="3"/>
            <w:tcBorders>
              <w:top w:val="nil"/>
              <w:left w:val="nil"/>
              <w:bottom w:val="nil"/>
              <w:right w:val="nil"/>
            </w:tcBorders>
            <w:shd w:val="clear" w:color="auto" w:fill="D22A23"/>
            <w:vAlign w:val="center"/>
            <w:hideMark/>
          </w:tcPr>
          <w:p w14:paraId="5989D4CF" w14:textId="77777777" w:rsidR="00FC53C8" w:rsidRPr="00EE15C0" w:rsidRDefault="00FC53C8" w:rsidP="000D438E">
            <w:pPr>
              <w:pStyle w:val="Tablehead"/>
              <w:spacing w:line="276" w:lineRule="auto"/>
              <w:rPr>
                <w:rFonts w:ascii="Arial" w:hAnsi="Arial"/>
                <w:color w:val="FFFFFF"/>
              </w:rPr>
            </w:pPr>
            <w:r w:rsidRPr="00EE15C0">
              <w:rPr>
                <w:rFonts w:ascii="Arial" w:hAnsi="Arial"/>
                <w:color w:val="FFFFFF"/>
              </w:rPr>
              <w:t xml:space="preserve">DTT </w:t>
            </w:r>
            <w:proofErr w:type="spellStart"/>
            <w:r w:rsidRPr="00EE15C0">
              <w:rPr>
                <w:rFonts w:ascii="Arial" w:hAnsi="Arial"/>
                <w:color w:val="FFFFFF"/>
              </w:rPr>
              <w:t>Tx</w:t>
            </w:r>
            <w:proofErr w:type="spellEnd"/>
            <w:r w:rsidRPr="00EE15C0">
              <w:rPr>
                <w:rFonts w:ascii="Arial" w:hAnsi="Arial"/>
                <w:color w:val="FFFFFF"/>
              </w:rPr>
              <w:t xml:space="preserve"> mask for 8 MHz Channel</w:t>
            </w:r>
          </w:p>
        </w:tc>
      </w:tr>
      <w:tr w:rsidR="00FC53C8" w:rsidRPr="00EE15C0" w14:paraId="79EECD82" w14:textId="77777777" w:rsidTr="000D438E">
        <w:trPr>
          <w:jc w:val="center"/>
        </w:trPr>
        <w:tc>
          <w:tcPr>
            <w:tcW w:w="1937" w:type="dxa"/>
            <w:tcBorders>
              <w:top w:val="nil"/>
            </w:tcBorders>
          </w:tcPr>
          <w:p w14:paraId="3B492079" w14:textId="77777777" w:rsidR="00FC53C8" w:rsidRPr="00EE15C0" w:rsidRDefault="00FC53C8" w:rsidP="000D438E">
            <w:pPr>
              <w:rPr>
                <w:lang w:val="en-GB"/>
              </w:rPr>
            </w:pPr>
          </w:p>
        </w:tc>
        <w:tc>
          <w:tcPr>
            <w:tcW w:w="1512" w:type="dxa"/>
            <w:tcBorders>
              <w:top w:val="nil"/>
            </w:tcBorders>
            <w:hideMark/>
          </w:tcPr>
          <w:p w14:paraId="7F6F980C" w14:textId="77777777" w:rsidR="00FC53C8" w:rsidRPr="00EE15C0" w:rsidRDefault="00FC53C8" w:rsidP="000D438E">
            <w:pPr>
              <w:rPr>
                <w:lang w:val="en-GB"/>
              </w:rPr>
            </w:pPr>
            <w:r w:rsidRPr="00EE15C0">
              <w:rPr>
                <w:lang w:val="en-GB"/>
              </w:rPr>
              <w:t>Non critical</w:t>
            </w:r>
          </w:p>
        </w:tc>
        <w:tc>
          <w:tcPr>
            <w:tcW w:w="1725" w:type="dxa"/>
            <w:tcBorders>
              <w:top w:val="nil"/>
            </w:tcBorders>
            <w:hideMark/>
          </w:tcPr>
          <w:p w14:paraId="7728F93F" w14:textId="77777777" w:rsidR="00FC53C8" w:rsidRPr="00EE15C0" w:rsidRDefault="00FC53C8" w:rsidP="000D438E">
            <w:pPr>
              <w:rPr>
                <w:lang w:val="en-GB"/>
              </w:rPr>
            </w:pPr>
            <w:r w:rsidRPr="00EE15C0">
              <w:rPr>
                <w:lang w:val="en-GB"/>
              </w:rPr>
              <w:t>Critical</w:t>
            </w:r>
          </w:p>
        </w:tc>
      </w:tr>
      <w:tr w:rsidR="00FC53C8" w:rsidRPr="00EE15C0" w14:paraId="34D0318A" w14:textId="77777777" w:rsidTr="000D438E">
        <w:trPr>
          <w:jc w:val="center"/>
        </w:trPr>
        <w:tc>
          <w:tcPr>
            <w:tcW w:w="1937" w:type="dxa"/>
            <w:hideMark/>
          </w:tcPr>
          <w:p w14:paraId="594EFC85" w14:textId="77777777" w:rsidR="00FC53C8" w:rsidRPr="00EE15C0" w:rsidRDefault="00FC53C8" w:rsidP="000D438E">
            <w:pPr>
              <w:rPr>
                <w:lang w:val="en-GB"/>
              </w:rPr>
            </w:pPr>
            <w:r w:rsidRPr="00EE15C0">
              <w:rPr>
                <w:lang w:val="en-GB"/>
              </w:rPr>
              <w:t>Frequency  relative</w:t>
            </w:r>
            <w:r w:rsidRPr="00EE15C0">
              <w:rPr>
                <w:lang w:val="en-GB"/>
              </w:rPr>
              <w:br/>
              <w:t>(MHz)</w:t>
            </w:r>
          </w:p>
        </w:tc>
        <w:tc>
          <w:tcPr>
            <w:tcW w:w="1512" w:type="dxa"/>
            <w:hideMark/>
          </w:tcPr>
          <w:p w14:paraId="463A63BE" w14:textId="77777777" w:rsidR="00FC53C8" w:rsidRPr="00EE15C0" w:rsidRDefault="00FC53C8" w:rsidP="000D438E">
            <w:pPr>
              <w:rPr>
                <w:lang w:val="en-GB"/>
              </w:rPr>
            </w:pPr>
            <w:r w:rsidRPr="00EE15C0">
              <w:rPr>
                <w:lang w:val="en-GB"/>
              </w:rPr>
              <w:t>Relative level (dB)</w:t>
            </w:r>
          </w:p>
        </w:tc>
        <w:tc>
          <w:tcPr>
            <w:tcW w:w="1725" w:type="dxa"/>
            <w:hideMark/>
          </w:tcPr>
          <w:p w14:paraId="4911394E" w14:textId="77777777" w:rsidR="00FC53C8" w:rsidRPr="00EE15C0" w:rsidRDefault="00FC53C8" w:rsidP="000D438E">
            <w:pPr>
              <w:rPr>
                <w:lang w:val="en-GB"/>
              </w:rPr>
            </w:pPr>
            <w:r w:rsidRPr="00EE15C0">
              <w:rPr>
                <w:lang w:val="en-GB"/>
              </w:rPr>
              <w:t>Relative level</w:t>
            </w:r>
            <w:r w:rsidRPr="00EE15C0">
              <w:rPr>
                <w:lang w:val="en-GB"/>
              </w:rPr>
              <w:br/>
              <w:t>(dB)</w:t>
            </w:r>
          </w:p>
        </w:tc>
      </w:tr>
      <w:tr w:rsidR="00FC53C8" w:rsidRPr="00EE15C0" w14:paraId="0589E048" w14:textId="77777777" w:rsidTr="000D438E">
        <w:trPr>
          <w:jc w:val="center"/>
        </w:trPr>
        <w:tc>
          <w:tcPr>
            <w:tcW w:w="1937" w:type="dxa"/>
            <w:hideMark/>
          </w:tcPr>
          <w:p w14:paraId="32094A8F" w14:textId="77777777" w:rsidR="00FC53C8" w:rsidRPr="00EE15C0" w:rsidRDefault="00FC53C8" w:rsidP="000D438E">
            <w:pPr>
              <w:rPr>
                <w:lang w:val="en-GB"/>
              </w:rPr>
            </w:pPr>
            <w:r w:rsidRPr="00EE15C0">
              <w:rPr>
                <w:lang w:val="en-GB"/>
              </w:rPr>
              <w:t>–12</w:t>
            </w:r>
          </w:p>
        </w:tc>
        <w:tc>
          <w:tcPr>
            <w:tcW w:w="1512" w:type="dxa"/>
            <w:hideMark/>
          </w:tcPr>
          <w:p w14:paraId="297E181B" w14:textId="77777777" w:rsidR="00FC53C8" w:rsidRPr="00EE15C0" w:rsidRDefault="00FC53C8" w:rsidP="000D438E">
            <w:pPr>
              <w:rPr>
                <w:lang w:val="en-GB"/>
              </w:rPr>
            </w:pPr>
            <w:r w:rsidRPr="00EE15C0">
              <w:rPr>
                <w:lang w:val="en-GB"/>
              </w:rPr>
              <w:t>–110</w:t>
            </w:r>
          </w:p>
        </w:tc>
        <w:tc>
          <w:tcPr>
            <w:tcW w:w="1725" w:type="dxa"/>
            <w:hideMark/>
          </w:tcPr>
          <w:p w14:paraId="656F9A93" w14:textId="77777777" w:rsidR="00FC53C8" w:rsidRPr="00EE15C0" w:rsidRDefault="00FC53C8" w:rsidP="000D438E">
            <w:pPr>
              <w:rPr>
                <w:lang w:val="en-GB"/>
              </w:rPr>
            </w:pPr>
            <w:r w:rsidRPr="00EE15C0">
              <w:rPr>
                <w:lang w:val="en-GB"/>
              </w:rPr>
              <w:t>–120</w:t>
            </w:r>
          </w:p>
        </w:tc>
      </w:tr>
      <w:tr w:rsidR="00FC53C8" w:rsidRPr="00EE15C0" w14:paraId="71EA1884" w14:textId="77777777" w:rsidTr="000D438E">
        <w:trPr>
          <w:jc w:val="center"/>
        </w:trPr>
        <w:tc>
          <w:tcPr>
            <w:tcW w:w="1937" w:type="dxa"/>
            <w:hideMark/>
          </w:tcPr>
          <w:p w14:paraId="156DECB2" w14:textId="77777777" w:rsidR="00FC53C8" w:rsidRPr="00EE15C0" w:rsidRDefault="00FC53C8" w:rsidP="000D438E">
            <w:pPr>
              <w:rPr>
                <w:lang w:val="en-GB"/>
              </w:rPr>
            </w:pPr>
            <w:r w:rsidRPr="00EE15C0">
              <w:rPr>
                <w:lang w:val="en-GB"/>
              </w:rPr>
              <w:t>–6</w:t>
            </w:r>
          </w:p>
        </w:tc>
        <w:tc>
          <w:tcPr>
            <w:tcW w:w="1512" w:type="dxa"/>
            <w:hideMark/>
          </w:tcPr>
          <w:p w14:paraId="351E2788" w14:textId="77777777" w:rsidR="00FC53C8" w:rsidRPr="00EE15C0" w:rsidRDefault="00FC53C8" w:rsidP="000D438E">
            <w:pPr>
              <w:rPr>
                <w:lang w:val="en-GB"/>
              </w:rPr>
            </w:pPr>
            <w:r w:rsidRPr="00EE15C0">
              <w:rPr>
                <w:lang w:val="en-GB"/>
              </w:rPr>
              <w:t>–85</w:t>
            </w:r>
          </w:p>
        </w:tc>
        <w:tc>
          <w:tcPr>
            <w:tcW w:w="1725" w:type="dxa"/>
            <w:hideMark/>
          </w:tcPr>
          <w:p w14:paraId="60DF4F17" w14:textId="77777777" w:rsidR="00FC53C8" w:rsidRPr="00EE15C0" w:rsidRDefault="00FC53C8" w:rsidP="000D438E">
            <w:pPr>
              <w:rPr>
                <w:lang w:val="en-GB"/>
              </w:rPr>
            </w:pPr>
            <w:r w:rsidRPr="00EE15C0">
              <w:rPr>
                <w:lang w:val="en-GB"/>
              </w:rPr>
              <w:t>–95</w:t>
            </w:r>
          </w:p>
        </w:tc>
      </w:tr>
      <w:tr w:rsidR="00FC53C8" w:rsidRPr="00EE15C0" w14:paraId="35A71F3E" w14:textId="77777777" w:rsidTr="000D438E">
        <w:trPr>
          <w:jc w:val="center"/>
        </w:trPr>
        <w:tc>
          <w:tcPr>
            <w:tcW w:w="1937" w:type="dxa"/>
            <w:hideMark/>
          </w:tcPr>
          <w:p w14:paraId="3CBB8720" w14:textId="77777777" w:rsidR="00FC53C8" w:rsidRPr="00EE15C0" w:rsidRDefault="00FC53C8" w:rsidP="000D438E">
            <w:pPr>
              <w:rPr>
                <w:lang w:val="en-GB"/>
              </w:rPr>
            </w:pPr>
            <w:r w:rsidRPr="00EE15C0">
              <w:rPr>
                <w:lang w:val="en-GB"/>
              </w:rPr>
              <w:t>–4.2</w:t>
            </w:r>
          </w:p>
        </w:tc>
        <w:tc>
          <w:tcPr>
            <w:tcW w:w="1512" w:type="dxa"/>
            <w:hideMark/>
          </w:tcPr>
          <w:p w14:paraId="013BA42E" w14:textId="77777777" w:rsidR="00FC53C8" w:rsidRPr="00EE15C0" w:rsidRDefault="00FC53C8" w:rsidP="000D438E">
            <w:pPr>
              <w:rPr>
                <w:lang w:val="en-GB"/>
              </w:rPr>
            </w:pPr>
            <w:r w:rsidRPr="00EE15C0">
              <w:rPr>
                <w:lang w:val="en-GB"/>
              </w:rPr>
              <w:t>–73</w:t>
            </w:r>
          </w:p>
        </w:tc>
        <w:tc>
          <w:tcPr>
            <w:tcW w:w="1725" w:type="dxa"/>
            <w:hideMark/>
          </w:tcPr>
          <w:p w14:paraId="68162C1C" w14:textId="77777777" w:rsidR="00FC53C8" w:rsidRPr="00EE15C0" w:rsidRDefault="00FC53C8" w:rsidP="000D438E">
            <w:pPr>
              <w:rPr>
                <w:lang w:val="en-GB"/>
              </w:rPr>
            </w:pPr>
            <w:r w:rsidRPr="00EE15C0">
              <w:rPr>
                <w:lang w:val="en-GB"/>
              </w:rPr>
              <w:t>–83</w:t>
            </w:r>
          </w:p>
        </w:tc>
      </w:tr>
      <w:tr w:rsidR="00FC53C8" w:rsidRPr="00EE15C0" w14:paraId="6B2BC98F" w14:textId="77777777" w:rsidTr="000D438E">
        <w:trPr>
          <w:jc w:val="center"/>
        </w:trPr>
        <w:tc>
          <w:tcPr>
            <w:tcW w:w="1937" w:type="dxa"/>
            <w:hideMark/>
          </w:tcPr>
          <w:p w14:paraId="67665022" w14:textId="77777777" w:rsidR="00FC53C8" w:rsidRPr="00EE15C0" w:rsidRDefault="00FC53C8" w:rsidP="000D438E">
            <w:pPr>
              <w:rPr>
                <w:lang w:val="en-GB"/>
              </w:rPr>
            </w:pPr>
            <w:r w:rsidRPr="00EE15C0">
              <w:rPr>
                <w:lang w:val="en-GB"/>
              </w:rPr>
              <w:t>–3.9</w:t>
            </w:r>
          </w:p>
        </w:tc>
        <w:tc>
          <w:tcPr>
            <w:tcW w:w="1512" w:type="dxa"/>
            <w:hideMark/>
          </w:tcPr>
          <w:p w14:paraId="5B1D148C" w14:textId="77777777" w:rsidR="00FC53C8" w:rsidRPr="00EE15C0" w:rsidRDefault="00FC53C8" w:rsidP="000D438E">
            <w:pPr>
              <w:rPr>
                <w:lang w:val="en-GB"/>
              </w:rPr>
            </w:pPr>
            <w:r w:rsidRPr="00EE15C0">
              <w:rPr>
                <w:lang w:val="en-GB"/>
              </w:rPr>
              <w:t>–32.8</w:t>
            </w:r>
          </w:p>
        </w:tc>
        <w:tc>
          <w:tcPr>
            <w:tcW w:w="1725" w:type="dxa"/>
            <w:hideMark/>
          </w:tcPr>
          <w:p w14:paraId="05AA23CB" w14:textId="77777777" w:rsidR="00FC53C8" w:rsidRPr="00EE15C0" w:rsidRDefault="00FC53C8" w:rsidP="000D438E">
            <w:pPr>
              <w:rPr>
                <w:lang w:val="en-GB"/>
              </w:rPr>
            </w:pPr>
            <w:r w:rsidRPr="00EE15C0">
              <w:rPr>
                <w:lang w:val="en-GB"/>
              </w:rPr>
              <w:t>–32.8</w:t>
            </w:r>
          </w:p>
        </w:tc>
      </w:tr>
      <w:tr w:rsidR="00FC53C8" w:rsidRPr="00EE15C0" w14:paraId="0C075EC4" w14:textId="77777777" w:rsidTr="000D438E">
        <w:trPr>
          <w:jc w:val="center"/>
        </w:trPr>
        <w:tc>
          <w:tcPr>
            <w:tcW w:w="1937" w:type="dxa"/>
            <w:hideMark/>
          </w:tcPr>
          <w:p w14:paraId="09E0503D" w14:textId="77777777" w:rsidR="00FC53C8" w:rsidRPr="00EE15C0" w:rsidRDefault="00FC53C8" w:rsidP="000D438E">
            <w:pPr>
              <w:rPr>
                <w:lang w:val="en-GB"/>
              </w:rPr>
            </w:pPr>
            <w:r w:rsidRPr="00EE15C0">
              <w:rPr>
                <w:lang w:val="en-GB"/>
              </w:rPr>
              <w:t>+3.9</w:t>
            </w:r>
          </w:p>
        </w:tc>
        <w:tc>
          <w:tcPr>
            <w:tcW w:w="1512" w:type="dxa"/>
            <w:hideMark/>
          </w:tcPr>
          <w:p w14:paraId="7D72ED2D" w14:textId="77777777" w:rsidR="00FC53C8" w:rsidRPr="00EE15C0" w:rsidRDefault="00FC53C8" w:rsidP="000D438E">
            <w:pPr>
              <w:rPr>
                <w:lang w:val="en-GB"/>
              </w:rPr>
            </w:pPr>
            <w:r w:rsidRPr="00EE15C0">
              <w:rPr>
                <w:lang w:val="en-GB"/>
              </w:rPr>
              <w:t>–32.8</w:t>
            </w:r>
          </w:p>
        </w:tc>
        <w:tc>
          <w:tcPr>
            <w:tcW w:w="1725" w:type="dxa"/>
            <w:hideMark/>
          </w:tcPr>
          <w:p w14:paraId="3D01E051" w14:textId="77777777" w:rsidR="00FC53C8" w:rsidRPr="00EE15C0" w:rsidRDefault="00FC53C8" w:rsidP="000D438E">
            <w:pPr>
              <w:rPr>
                <w:lang w:val="en-GB"/>
              </w:rPr>
            </w:pPr>
            <w:r w:rsidRPr="00EE15C0">
              <w:rPr>
                <w:lang w:val="en-GB"/>
              </w:rPr>
              <w:t>–32.8</w:t>
            </w:r>
          </w:p>
        </w:tc>
      </w:tr>
      <w:tr w:rsidR="00FC53C8" w:rsidRPr="00EE15C0" w14:paraId="17EEA299" w14:textId="77777777" w:rsidTr="000D438E">
        <w:trPr>
          <w:jc w:val="center"/>
        </w:trPr>
        <w:tc>
          <w:tcPr>
            <w:tcW w:w="1937" w:type="dxa"/>
            <w:hideMark/>
          </w:tcPr>
          <w:p w14:paraId="11CB48CB" w14:textId="77777777" w:rsidR="00FC53C8" w:rsidRPr="00EE15C0" w:rsidRDefault="00FC53C8" w:rsidP="000D438E">
            <w:pPr>
              <w:rPr>
                <w:lang w:val="en-GB"/>
              </w:rPr>
            </w:pPr>
            <w:r w:rsidRPr="00EE15C0">
              <w:rPr>
                <w:lang w:val="en-GB"/>
              </w:rPr>
              <w:t>+4.2</w:t>
            </w:r>
          </w:p>
        </w:tc>
        <w:tc>
          <w:tcPr>
            <w:tcW w:w="1512" w:type="dxa"/>
            <w:hideMark/>
          </w:tcPr>
          <w:p w14:paraId="3EB44114" w14:textId="77777777" w:rsidR="00FC53C8" w:rsidRPr="00EE15C0" w:rsidRDefault="00FC53C8" w:rsidP="000D438E">
            <w:pPr>
              <w:rPr>
                <w:lang w:val="en-GB"/>
              </w:rPr>
            </w:pPr>
            <w:r w:rsidRPr="00EE15C0">
              <w:rPr>
                <w:lang w:val="en-GB"/>
              </w:rPr>
              <w:t>–73</w:t>
            </w:r>
          </w:p>
        </w:tc>
        <w:tc>
          <w:tcPr>
            <w:tcW w:w="1725" w:type="dxa"/>
            <w:hideMark/>
          </w:tcPr>
          <w:p w14:paraId="243171FC" w14:textId="77777777" w:rsidR="00FC53C8" w:rsidRPr="00EE15C0" w:rsidRDefault="00FC53C8" w:rsidP="000D438E">
            <w:pPr>
              <w:rPr>
                <w:lang w:val="en-GB"/>
              </w:rPr>
            </w:pPr>
            <w:r w:rsidRPr="00EE15C0">
              <w:rPr>
                <w:lang w:val="en-GB"/>
              </w:rPr>
              <w:t>–83</w:t>
            </w:r>
          </w:p>
        </w:tc>
      </w:tr>
      <w:tr w:rsidR="00FC53C8" w:rsidRPr="00EE15C0" w14:paraId="4543C026" w14:textId="77777777" w:rsidTr="000D438E">
        <w:trPr>
          <w:jc w:val="center"/>
        </w:trPr>
        <w:tc>
          <w:tcPr>
            <w:tcW w:w="1937" w:type="dxa"/>
            <w:hideMark/>
          </w:tcPr>
          <w:p w14:paraId="38E07716" w14:textId="77777777" w:rsidR="00FC53C8" w:rsidRPr="00EE15C0" w:rsidRDefault="00FC53C8" w:rsidP="000D438E">
            <w:pPr>
              <w:rPr>
                <w:lang w:val="en-GB"/>
              </w:rPr>
            </w:pPr>
            <w:r w:rsidRPr="00EE15C0">
              <w:rPr>
                <w:lang w:val="en-GB"/>
              </w:rPr>
              <w:t>+6</w:t>
            </w:r>
          </w:p>
        </w:tc>
        <w:tc>
          <w:tcPr>
            <w:tcW w:w="1512" w:type="dxa"/>
            <w:hideMark/>
          </w:tcPr>
          <w:p w14:paraId="164566FA" w14:textId="77777777" w:rsidR="00FC53C8" w:rsidRPr="00EE15C0" w:rsidRDefault="00FC53C8" w:rsidP="000D438E">
            <w:pPr>
              <w:rPr>
                <w:lang w:val="en-GB"/>
              </w:rPr>
            </w:pPr>
            <w:r w:rsidRPr="00EE15C0">
              <w:rPr>
                <w:lang w:val="en-GB"/>
              </w:rPr>
              <w:t>–85</w:t>
            </w:r>
          </w:p>
        </w:tc>
        <w:tc>
          <w:tcPr>
            <w:tcW w:w="1725" w:type="dxa"/>
            <w:hideMark/>
          </w:tcPr>
          <w:p w14:paraId="7F8C5271" w14:textId="77777777" w:rsidR="00FC53C8" w:rsidRPr="00EE15C0" w:rsidRDefault="00FC53C8" w:rsidP="000D438E">
            <w:pPr>
              <w:rPr>
                <w:lang w:val="en-GB"/>
              </w:rPr>
            </w:pPr>
            <w:r w:rsidRPr="00EE15C0">
              <w:rPr>
                <w:lang w:val="en-GB"/>
              </w:rPr>
              <w:t>–95</w:t>
            </w:r>
          </w:p>
        </w:tc>
      </w:tr>
      <w:tr w:rsidR="00FC53C8" w:rsidRPr="00EE15C0" w14:paraId="31E169EA" w14:textId="77777777" w:rsidTr="000D438E">
        <w:trPr>
          <w:jc w:val="center"/>
        </w:trPr>
        <w:tc>
          <w:tcPr>
            <w:tcW w:w="1937" w:type="dxa"/>
            <w:hideMark/>
          </w:tcPr>
          <w:p w14:paraId="532F3876" w14:textId="77777777" w:rsidR="00FC53C8" w:rsidRPr="00EE15C0" w:rsidRDefault="00FC53C8" w:rsidP="000D438E">
            <w:pPr>
              <w:rPr>
                <w:lang w:val="en-GB"/>
              </w:rPr>
            </w:pPr>
            <w:r w:rsidRPr="00EE15C0">
              <w:rPr>
                <w:lang w:val="en-GB"/>
              </w:rPr>
              <w:t>+12</w:t>
            </w:r>
          </w:p>
        </w:tc>
        <w:tc>
          <w:tcPr>
            <w:tcW w:w="1512" w:type="dxa"/>
            <w:hideMark/>
          </w:tcPr>
          <w:p w14:paraId="5595EBB8" w14:textId="77777777" w:rsidR="00FC53C8" w:rsidRPr="00EE15C0" w:rsidRDefault="00FC53C8" w:rsidP="000D438E">
            <w:pPr>
              <w:rPr>
                <w:lang w:val="en-GB"/>
              </w:rPr>
            </w:pPr>
            <w:r w:rsidRPr="00EE15C0">
              <w:rPr>
                <w:lang w:val="en-GB"/>
              </w:rPr>
              <w:t>–110</w:t>
            </w:r>
          </w:p>
        </w:tc>
        <w:tc>
          <w:tcPr>
            <w:tcW w:w="1725" w:type="dxa"/>
            <w:hideMark/>
          </w:tcPr>
          <w:p w14:paraId="7380DE69" w14:textId="77777777" w:rsidR="00FC53C8" w:rsidRPr="00EE15C0" w:rsidRDefault="00FC53C8" w:rsidP="000D438E">
            <w:pPr>
              <w:rPr>
                <w:lang w:val="en-GB"/>
              </w:rPr>
            </w:pPr>
            <w:r w:rsidRPr="00EE15C0">
              <w:rPr>
                <w:lang w:val="en-GB"/>
              </w:rPr>
              <w:t>–120</w:t>
            </w:r>
          </w:p>
        </w:tc>
      </w:tr>
    </w:tbl>
    <w:p w14:paraId="049540B7" w14:textId="7639F429" w:rsidR="00FC53C8" w:rsidRPr="00EE15C0" w:rsidRDefault="00FC53C8" w:rsidP="00FC53C8">
      <w:pPr>
        <w:pStyle w:val="ECCTabletitle"/>
      </w:pPr>
      <w:bookmarkStart w:id="114" w:name="_Ref260528686"/>
      <w:r w:rsidRPr="00EE15C0">
        <w:t>MFCN UL system parameters</w:t>
      </w:r>
      <w:bookmarkEnd w:id="114"/>
    </w:p>
    <w:tbl>
      <w:tblPr>
        <w:tblW w:w="0" w:type="auto"/>
        <w:jc w:val="center"/>
        <w:tblInd w:w="2388"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ook w:val="04A0" w:firstRow="1" w:lastRow="0" w:firstColumn="1" w:lastColumn="0" w:noHBand="0" w:noVBand="1"/>
      </w:tblPr>
      <w:tblGrid>
        <w:gridCol w:w="3400"/>
        <w:gridCol w:w="3113"/>
      </w:tblGrid>
      <w:tr w:rsidR="00FC53C8" w:rsidRPr="00EE15C0" w14:paraId="74FC60A0" w14:textId="77777777" w:rsidTr="000D438E">
        <w:trPr>
          <w:jc w:val="center"/>
        </w:trPr>
        <w:tc>
          <w:tcPr>
            <w:tcW w:w="6513" w:type="dxa"/>
            <w:gridSpan w:val="2"/>
            <w:shd w:val="clear" w:color="auto" w:fill="D22A23"/>
          </w:tcPr>
          <w:p w14:paraId="6CE053D1" w14:textId="77777777" w:rsidR="00FC53C8" w:rsidRPr="00EE15C0" w:rsidRDefault="00FC53C8" w:rsidP="000D438E">
            <w:pPr>
              <w:pStyle w:val="Tablehead"/>
              <w:spacing w:line="276" w:lineRule="auto"/>
              <w:rPr>
                <w:rFonts w:ascii="Arial" w:hAnsi="Arial"/>
                <w:color w:val="FFFFFF"/>
              </w:rPr>
            </w:pPr>
            <w:r w:rsidRPr="00EE15C0">
              <w:rPr>
                <w:rFonts w:ascii="Arial" w:hAnsi="Arial"/>
                <w:color w:val="FFFFFF"/>
              </w:rPr>
              <w:t>MFCN UL system parameters</w:t>
            </w:r>
          </w:p>
        </w:tc>
      </w:tr>
      <w:tr w:rsidR="00FC53C8" w:rsidRPr="00EE15C0" w14:paraId="0978CED0" w14:textId="77777777" w:rsidTr="000D438E">
        <w:trPr>
          <w:jc w:val="center"/>
        </w:trPr>
        <w:tc>
          <w:tcPr>
            <w:tcW w:w="3400" w:type="dxa"/>
            <w:shd w:val="clear" w:color="auto" w:fill="auto"/>
          </w:tcPr>
          <w:p w14:paraId="1113C2F4" w14:textId="77777777" w:rsidR="00FC53C8" w:rsidRPr="00EE15C0" w:rsidRDefault="00FC53C8" w:rsidP="000D438E">
            <w:pPr>
              <w:rPr>
                <w:rFonts w:eastAsia="Calibri" w:cs="Arial"/>
                <w:szCs w:val="20"/>
                <w:lang w:val="en-GB"/>
              </w:rPr>
            </w:pPr>
            <w:r w:rsidRPr="00EE15C0">
              <w:rPr>
                <w:rFonts w:eastAsia="Calibri" w:cs="Arial"/>
                <w:szCs w:val="20"/>
                <w:lang w:val="en-GB"/>
              </w:rPr>
              <w:t>Channel bandwidth</w:t>
            </w:r>
          </w:p>
        </w:tc>
        <w:tc>
          <w:tcPr>
            <w:tcW w:w="3113" w:type="dxa"/>
            <w:shd w:val="clear" w:color="auto" w:fill="auto"/>
          </w:tcPr>
          <w:p w14:paraId="3E2AC29D" w14:textId="77777777" w:rsidR="00FC53C8" w:rsidRPr="00EE15C0" w:rsidRDefault="00FC53C8" w:rsidP="000D438E">
            <w:pPr>
              <w:rPr>
                <w:rFonts w:eastAsia="Calibri" w:cs="Arial"/>
                <w:szCs w:val="20"/>
                <w:lang w:val="en-GB"/>
              </w:rPr>
            </w:pPr>
            <w:r w:rsidRPr="00EE15C0">
              <w:rPr>
                <w:rFonts w:eastAsia="Calibri" w:cs="Arial"/>
                <w:szCs w:val="20"/>
                <w:lang w:val="en-GB"/>
              </w:rPr>
              <w:t>10 MHz</w:t>
            </w:r>
          </w:p>
        </w:tc>
      </w:tr>
      <w:tr w:rsidR="00FC53C8" w:rsidRPr="00EE15C0" w14:paraId="442A1154" w14:textId="77777777" w:rsidTr="000D438E">
        <w:trPr>
          <w:jc w:val="center"/>
        </w:trPr>
        <w:tc>
          <w:tcPr>
            <w:tcW w:w="3400" w:type="dxa"/>
            <w:shd w:val="clear" w:color="auto" w:fill="auto"/>
          </w:tcPr>
          <w:p w14:paraId="7AA2C9DD" w14:textId="77777777" w:rsidR="00FC53C8" w:rsidRPr="00EE15C0" w:rsidRDefault="00FC53C8" w:rsidP="000D438E">
            <w:pPr>
              <w:rPr>
                <w:rFonts w:eastAsia="Calibri" w:cs="Arial"/>
                <w:szCs w:val="20"/>
                <w:lang w:val="en-GB"/>
              </w:rPr>
            </w:pPr>
            <w:r w:rsidRPr="00EE15C0">
              <w:rPr>
                <w:rFonts w:eastAsia="Calibri" w:cs="Arial"/>
                <w:szCs w:val="20"/>
                <w:lang w:val="en-GB"/>
              </w:rPr>
              <w:t>BS antenna height</w:t>
            </w:r>
          </w:p>
        </w:tc>
        <w:tc>
          <w:tcPr>
            <w:tcW w:w="3113" w:type="dxa"/>
            <w:shd w:val="clear" w:color="auto" w:fill="auto"/>
          </w:tcPr>
          <w:p w14:paraId="52272E5A" w14:textId="77777777" w:rsidR="00FC53C8" w:rsidRPr="00EE15C0" w:rsidRDefault="00FC53C8" w:rsidP="000D438E">
            <w:pPr>
              <w:rPr>
                <w:rFonts w:eastAsia="Calibri" w:cs="Arial"/>
                <w:szCs w:val="20"/>
                <w:lang w:val="en-GB"/>
              </w:rPr>
            </w:pPr>
            <w:r w:rsidRPr="00EE15C0">
              <w:rPr>
                <w:rFonts w:eastAsia="Calibri" w:cs="Arial"/>
                <w:szCs w:val="20"/>
                <w:lang w:val="en-GB"/>
              </w:rPr>
              <w:t>30 m</w:t>
            </w:r>
          </w:p>
        </w:tc>
      </w:tr>
      <w:tr w:rsidR="00FC53C8" w:rsidRPr="00EE15C0" w14:paraId="18C98F41" w14:textId="77777777" w:rsidTr="000D438E">
        <w:trPr>
          <w:jc w:val="center"/>
        </w:trPr>
        <w:tc>
          <w:tcPr>
            <w:tcW w:w="3400" w:type="dxa"/>
            <w:shd w:val="clear" w:color="auto" w:fill="auto"/>
          </w:tcPr>
          <w:p w14:paraId="1CE7AD2B" w14:textId="77777777" w:rsidR="00FC53C8" w:rsidRPr="00EE15C0" w:rsidRDefault="00FC53C8" w:rsidP="000D438E">
            <w:pPr>
              <w:rPr>
                <w:rFonts w:eastAsia="Calibri" w:cs="Arial"/>
                <w:szCs w:val="20"/>
                <w:lang w:val="en-GB"/>
              </w:rPr>
            </w:pPr>
            <w:r w:rsidRPr="00EE15C0">
              <w:rPr>
                <w:rFonts w:eastAsia="Calibri" w:cs="Arial"/>
                <w:szCs w:val="20"/>
                <w:lang w:val="en-GB"/>
              </w:rPr>
              <w:t>BS antenna gain</w:t>
            </w:r>
          </w:p>
        </w:tc>
        <w:tc>
          <w:tcPr>
            <w:tcW w:w="3113" w:type="dxa"/>
            <w:shd w:val="clear" w:color="auto" w:fill="auto"/>
          </w:tcPr>
          <w:p w14:paraId="7EEB0270" w14:textId="77777777" w:rsidR="00FC53C8" w:rsidRPr="00EE15C0" w:rsidRDefault="00FC53C8" w:rsidP="000D438E">
            <w:pPr>
              <w:rPr>
                <w:rFonts w:eastAsia="Calibri" w:cs="Arial"/>
                <w:szCs w:val="20"/>
                <w:lang w:val="en-GB"/>
              </w:rPr>
            </w:pPr>
            <w:r w:rsidRPr="00EE15C0">
              <w:rPr>
                <w:rFonts w:eastAsia="Calibri" w:cs="Arial"/>
                <w:szCs w:val="20"/>
                <w:lang w:val="en-GB"/>
              </w:rPr>
              <w:t xml:space="preserve">15 </w:t>
            </w:r>
            <w:proofErr w:type="spellStart"/>
            <w:r w:rsidRPr="00EE15C0">
              <w:rPr>
                <w:rFonts w:eastAsia="Calibri" w:cs="Arial"/>
                <w:szCs w:val="20"/>
                <w:lang w:val="en-GB"/>
              </w:rPr>
              <w:t>dBi</w:t>
            </w:r>
            <w:proofErr w:type="spellEnd"/>
            <w:r w:rsidRPr="00EE15C0">
              <w:rPr>
                <w:rFonts w:eastAsia="Calibri" w:cs="Arial"/>
                <w:szCs w:val="20"/>
                <w:lang w:val="en-GB"/>
              </w:rPr>
              <w:t xml:space="preserve"> including feeder loss</w:t>
            </w:r>
          </w:p>
        </w:tc>
      </w:tr>
      <w:tr w:rsidR="00FC53C8" w:rsidRPr="00EE15C0" w14:paraId="727A9B82" w14:textId="77777777" w:rsidTr="000D438E">
        <w:trPr>
          <w:jc w:val="center"/>
        </w:trPr>
        <w:tc>
          <w:tcPr>
            <w:tcW w:w="3400" w:type="dxa"/>
            <w:shd w:val="clear" w:color="auto" w:fill="auto"/>
          </w:tcPr>
          <w:p w14:paraId="0789812A" w14:textId="77777777" w:rsidR="00FC53C8" w:rsidRPr="00EE15C0" w:rsidRDefault="00FC53C8" w:rsidP="000D438E">
            <w:pPr>
              <w:rPr>
                <w:rFonts w:eastAsia="Calibri" w:cs="Arial"/>
                <w:szCs w:val="20"/>
                <w:lang w:val="en-GB"/>
              </w:rPr>
            </w:pPr>
            <w:r w:rsidRPr="00EE15C0">
              <w:rPr>
                <w:rFonts w:eastAsia="Calibri" w:cs="Arial"/>
                <w:szCs w:val="20"/>
                <w:lang w:val="en-GB"/>
              </w:rPr>
              <w:t>BS antenna patterns</w:t>
            </w:r>
          </w:p>
        </w:tc>
        <w:tc>
          <w:tcPr>
            <w:tcW w:w="3113" w:type="dxa"/>
            <w:shd w:val="clear" w:color="auto" w:fill="auto"/>
          </w:tcPr>
          <w:p w14:paraId="412CE5D9" w14:textId="77777777" w:rsidR="00FC53C8" w:rsidRPr="00EE15C0" w:rsidRDefault="00FC53C8" w:rsidP="000D438E">
            <w:pPr>
              <w:rPr>
                <w:rFonts w:eastAsia="Calibri" w:cs="Arial"/>
                <w:szCs w:val="20"/>
                <w:lang w:val="en-GB"/>
              </w:rPr>
            </w:pPr>
            <w:r w:rsidRPr="00EE15C0">
              <w:rPr>
                <w:rFonts w:eastAsia="Calibri" w:cs="Arial"/>
                <w:szCs w:val="20"/>
                <w:lang w:val="en-GB"/>
              </w:rPr>
              <w:t>ITU-R F1336 with k=0.7</w:t>
            </w:r>
          </w:p>
        </w:tc>
      </w:tr>
      <w:tr w:rsidR="00FC53C8" w:rsidRPr="00EE15C0" w14:paraId="56ADE9FF" w14:textId="77777777" w:rsidTr="000D438E">
        <w:trPr>
          <w:jc w:val="center"/>
        </w:trPr>
        <w:tc>
          <w:tcPr>
            <w:tcW w:w="3400" w:type="dxa"/>
            <w:shd w:val="clear" w:color="auto" w:fill="auto"/>
          </w:tcPr>
          <w:p w14:paraId="64ACB6B9" w14:textId="77777777" w:rsidR="00FC53C8" w:rsidRPr="00EE15C0" w:rsidRDefault="00FC53C8" w:rsidP="000D438E">
            <w:pPr>
              <w:rPr>
                <w:rFonts w:eastAsia="Calibri" w:cs="Arial"/>
                <w:szCs w:val="20"/>
                <w:lang w:val="en-GB"/>
              </w:rPr>
            </w:pPr>
            <w:r w:rsidRPr="00EE15C0">
              <w:rPr>
                <w:rFonts w:eastAsia="Calibri" w:cs="Arial"/>
                <w:szCs w:val="20"/>
                <w:lang w:val="en-GB"/>
              </w:rPr>
              <w:t xml:space="preserve">BS antenna </w:t>
            </w:r>
            <w:proofErr w:type="spellStart"/>
            <w:r w:rsidRPr="00EE15C0">
              <w:rPr>
                <w:rFonts w:eastAsia="Calibri" w:cs="Arial"/>
                <w:szCs w:val="20"/>
                <w:lang w:val="en-GB"/>
              </w:rPr>
              <w:t>downtilt</w:t>
            </w:r>
            <w:proofErr w:type="spellEnd"/>
          </w:p>
        </w:tc>
        <w:tc>
          <w:tcPr>
            <w:tcW w:w="3113" w:type="dxa"/>
            <w:shd w:val="clear" w:color="auto" w:fill="auto"/>
          </w:tcPr>
          <w:p w14:paraId="50EAB1A5" w14:textId="77777777" w:rsidR="00FC53C8" w:rsidRPr="00EE15C0" w:rsidRDefault="00FC53C8" w:rsidP="000D438E">
            <w:pPr>
              <w:rPr>
                <w:rFonts w:eastAsia="Calibri" w:cs="Arial"/>
                <w:szCs w:val="20"/>
                <w:lang w:val="en-GB"/>
              </w:rPr>
            </w:pPr>
            <w:r w:rsidRPr="00EE15C0">
              <w:rPr>
                <w:rFonts w:eastAsia="Calibri" w:cs="Arial"/>
                <w:szCs w:val="20"/>
                <w:lang w:val="en-GB"/>
              </w:rPr>
              <w:t>6° (urban)</w:t>
            </w:r>
          </w:p>
        </w:tc>
      </w:tr>
      <w:tr w:rsidR="00FC53C8" w:rsidRPr="00EE15C0" w14:paraId="19B16873" w14:textId="77777777" w:rsidTr="000D438E">
        <w:trPr>
          <w:jc w:val="center"/>
        </w:trPr>
        <w:tc>
          <w:tcPr>
            <w:tcW w:w="3400" w:type="dxa"/>
            <w:shd w:val="clear" w:color="auto" w:fill="auto"/>
          </w:tcPr>
          <w:p w14:paraId="68F6BA6B" w14:textId="77777777" w:rsidR="00FC53C8" w:rsidRPr="00EE15C0" w:rsidRDefault="00FC53C8" w:rsidP="000D438E">
            <w:pPr>
              <w:rPr>
                <w:rFonts w:eastAsia="Calibri" w:cs="Arial"/>
                <w:szCs w:val="20"/>
                <w:lang w:val="en-GB"/>
              </w:rPr>
            </w:pPr>
            <w:r w:rsidRPr="00EE15C0">
              <w:rPr>
                <w:rFonts w:eastAsia="Calibri" w:cs="Arial"/>
                <w:szCs w:val="20"/>
                <w:lang w:val="en-GB"/>
              </w:rPr>
              <w:t xml:space="preserve">UE </w:t>
            </w:r>
            <w:proofErr w:type="spellStart"/>
            <w:r w:rsidRPr="00EE15C0">
              <w:rPr>
                <w:rFonts w:eastAsia="Calibri" w:cs="Arial"/>
                <w:szCs w:val="20"/>
                <w:lang w:val="en-GB"/>
              </w:rPr>
              <w:t>Tx</w:t>
            </w:r>
            <w:proofErr w:type="spellEnd"/>
            <w:r w:rsidRPr="00EE15C0">
              <w:rPr>
                <w:rFonts w:eastAsia="Calibri" w:cs="Arial"/>
                <w:szCs w:val="20"/>
                <w:lang w:val="en-GB"/>
              </w:rPr>
              <w:t xml:space="preserve"> maximum power</w:t>
            </w:r>
          </w:p>
        </w:tc>
        <w:tc>
          <w:tcPr>
            <w:tcW w:w="3113" w:type="dxa"/>
            <w:shd w:val="clear" w:color="auto" w:fill="auto"/>
          </w:tcPr>
          <w:p w14:paraId="5C5A9275" w14:textId="77777777" w:rsidR="00FC53C8" w:rsidRPr="00EE15C0" w:rsidRDefault="00FC53C8" w:rsidP="000D438E">
            <w:pPr>
              <w:rPr>
                <w:rFonts w:eastAsia="Calibri" w:cs="Arial"/>
                <w:szCs w:val="20"/>
                <w:lang w:val="en-GB"/>
              </w:rPr>
            </w:pPr>
            <w:r w:rsidRPr="00EE15C0">
              <w:rPr>
                <w:rFonts w:eastAsia="Calibri" w:cs="Arial"/>
                <w:szCs w:val="20"/>
                <w:lang w:val="en-GB"/>
              </w:rPr>
              <w:t xml:space="preserve">23 </w:t>
            </w:r>
            <w:proofErr w:type="spellStart"/>
            <w:r w:rsidRPr="00EE15C0">
              <w:rPr>
                <w:rFonts w:eastAsia="Calibri" w:cs="Arial"/>
                <w:szCs w:val="20"/>
                <w:lang w:val="en-GB"/>
              </w:rPr>
              <w:t>dBm</w:t>
            </w:r>
            <w:proofErr w:type="spellEnd"/>
          </w:p>
        </w:tc>
      </w:tr>
      <w:tr w:rsidR="00FC53C8" w:rsidRPr="00EE15C0" w14:paraId="3450CEC7" w14:textId="77777777" w:rsidTr="000D438E">
        <w:trPr>
          <w:jc w:val="center"/>
        </w:trPr>
        <w:tc>
          <w:tcPr>
            <w:tcW w:w="3400" w:type="dxa"/>
            <w:shd w:val="clear" w:color="auto" w:fill="auto"/>
          </w:tcPr>
          <w:p w14:paraId="4600C45E" w14:textId="77777777" w:rsidR="00FC53C8" w:rsidRPr="00EE15C0" w:rsidRDefault="00FC53C8" w:rsidP="000D438E">
            <w:pPr>
              <w:rPr>
                <w:rFonts w:eastAsia="Calibri" w:cs="Arial"/>
                <w:szCs w:val="20"/>
                <w:lang w:val="en-GB"/>
              </w:rPr>
            </w:pPr>
            <w:r w:rsidRPr="00EE15C0">
              <w:rPr>
                <w:rFonts w:eastAsia="Calibri" w:cs="Arial"/>
                <w:szCs w:val="20"/>
                <w:lang w:val="en-GB"/>
              </w:rPr>
              <w:t>UE antenna gain</w:t>
            </w:r>
          </w:p>
        </w:tc>
        <w:tc>
          <w:tcPr>
            <w:tcW w:w="3113" w:type="dxa"/>
            <w:shd w:val="clear" w:color="auto" w:fill="auto"/>
          </w:tcPr>
          <w:p w14:paraId="267A13A8" w14:textId="77777777" w:rsidR="00FC53C8" w:rsidRPr="00EE15C0" w:rsidRDefault="00FC53C8" w:rsidP="000D438E">
            <w:pPr>
              <w:rPr>
                <w:rFonts w:eastAsia="Calibri" w:cs="Arial"/>
                <w:szCs w:val="20"/>
                <w:lang w:val="en-GB"/>
              </w:rPr>
            </w:pPr>
            <w:r w:rsidRPr="00EE15C0">
              <w:rPr>
                <w:rFonts w:eastAsia="Calibri" w:cs="Arial"/>
                <w:szCs w:val="20"/>
                <w:lang w:val="en-GB"/>
              </w:rPr>
              <w:t xml:space="preserve">-3 dB </w:t>
            </w:r>
          </w:p>
        </w:tc>
      </w:tr>
      <w:tr w:rsidR="00FC53C8" w:rsidRPr="00EE15C0" w14:paraId="3FAF14CF" w14:textId="77777777" w:rsidTr="000D438E">
        <w:trPr>
          <w:jc w:val="center"/>
        </w:trPr>
        <w:tc>
          <w:tcPr>
            <w:tcW w:w="3400" w:type="dxa"/>
            <w:shd w:val="clear" w:color="auto" w:fill="auto"/>
          </w:tcPr>
          <w:p w14:paraId="1B196B5B" w14:textId="77777777" w:rsidR="00FC53C8" w:rsidRPr="00EE15C0" w:rsidRDefault="00FC53C8" w:rsidP="000D438E">
            <w:pPr>
              <w:rPr>
                <w:rFonts w:eastAsia="Calibri" w:cs="Arial"/>
                <w:szCs w:val="20"/>
                <w:lang w:val="en-GB"/>
              </w:rPr>
            </w:pPr>
            <w:r w:rsidRPr="00EE15C0">
              <w:rPr>
                <w:rFonts w:eastAsia="Calibri" w:cs="Arial"/>
                <w:szCs w:val="20"/>
                <w:lang w:val="en-GB"/>
              </w:rPr>
              <w:t>Body/hand loss</w:t>
            </w:r>
          </w:p>
        </w:tc>
        <w:tc>
          <w:tcPr>
            <w:tcW w:w="3113" w:type="dxa"/>
            <w:shd w:val="clear" w:color="auto" w:fill="auto"/>
          </w:tcPr>
          <w:p w14:paraId="39384B57" w14:textId="77777777" w:rsidR="00FC53C8" w:rsidRPr="00EE15C0" w:rsidRDefault="00FC53C8" w:rsidP="000D438E">
            <w:pPr>
              <w:rPr>
                <w:rFonts w:eastAsia="Calibri" w:cs="Arial"/>
                <w:szCs w:val="20"/>
                <w:lang w:val="en-GB"/>
              </w:rPr>
            </w:pPr>
            <w:r w:rsidRPr="00EE15C0">
              <w:rPr>
                <w:rFonts w:eastAsia="Calibri" w:cs="Arial"/>
                <w:szCs w:val="20"/>
                <w:lang w:val="en-GB"/>
              </w:rPr>
              <w:t>-4 dB</w:t>
            </w:r>
          </w:p>
        </w:tc>
      </w:tr>
      <w:tr w:rsidR="00FC53C8" w:rsidRPr="00EE15C0" w14:paraId="4B36F2EC" w14:textId="77777777" w:rsidTr="000D438E">
        <w:trPr>
          <w:jc w:val="center"/>
        </w:trPr>
        <w:tc>
          <w:tcPr>
            <w:tcW w:w="3400" w:type="dxa"/>
            <w:shd w:val="clear" w:color="auto" w:fill="auto"/>
          </w:tcPr>
          <w:p w14:paraId="3ABE18A0" w14:textId="77777777" w:rsidR="00FC53C8" w:rsidRPr="00EE15C0" w:rsidRDefault="00FC53C8" w:rsidP="000D438E">
            <w:pPr>
              <w:rPr>
                <w:rFonts w:eastAsia="Calibri" w:cs="Arial"/>
                <w:szCs w:val="20"/>
                <w:lang w:val="en-GB"/>
              </w:rPr>
            </w:pPr>
            <w:r w:rsidRPr="00EE15C0">
              <w:rPr>
                <w:rFonts w:eastAsia="Calibri" w:cs="Arial"/>
                <w:szCs w:val="20"/>
                <w:lang w:val="en-GB"/>
              </w:rPr>
              <w:t>MCL UE to BS</w:t>
            </w:r>
          </w:p>
        </w:tc>
        <w:tc>
          <w:tcPr>
            <w:tcW w:w="3113" w:type="dxa"/>
            <w:shd w:val="clear" w:color="auto" w:fill="auto"/>
          </w:tcPr>
          <w:p w14:paraId="29C37A48" w14:textId="77777777" w:rsidR="00FC53C8" w:rsidRPr="00EE15C0" w:rsidRDefault="00FC53C8" w:rsidP="000D438E">
            <w:pPr>
              <w:rPr>
                <w:rFonts w:eastAsia="Calibri" w:cs="Arial"/>
                <w:szCs w:val="20"/>
                <w:lang w:val="en-GB"/>
              </w:rPr>
            </w:pPr>
            <w:r w:rsidRPr="00EE15C0">
              <w:rPr>
                <w:rFonts w:eastAsia="Calibri" w:cs="Arial"/>
                <w:szCs w:val="20"/>
                <w:lang w:val="en-GB"/>
              </w:rPr>
              <w:t>70 dB</w:t>
            </w:r>
          </w:p>
        </w:tc>
      </w:tr>
      <w:tr w:rsidR="00FC53C8" w:rsidRPr="00EE15C0" w14:paraId="6C636944" w14:textId="77777777" w:rsidTr="000D438E">
        <w:trPr>
          <w:jc w:val="center"/>
        </w:trPr>
        <w:tc>
          <w:tcPr>
            <w:tcW w:w="3400" w:type="dxa"/>
            <w:shd w:val="clear" w:color="auto" w:fill="auto"/>
          </w:tcPr>
          <w:p w14:paraId="16122E9D" w14:textId="77777777" w:rsidR="00FC53C8" w:rsidRPr="00EE15C0" w:rsidRDefault="00FC53C8" w:rsidP="000D438E">
            <w:pPr>
              <w:rPr>
                <w:rFonts w:eastAsia="Calibri" w:cs="Arial"/>
                <w:szCs w:val="20"/>
                <w:lang w:val="en-GB"/>
              </w:rPr>
            </w:pPr>
            <w:r w:rsidRPr="00EE15C0">
              <w:rPr>
                <w:rFonts w:eastAsia="Calibri" w:cs="Arial"/>
                <w:szCs w:val="20"/>
                <w:lang w:val="en-GB"/>
              </w:rPr>
              <w:t>Number of active users per cell</w:t>
            </w:r>
          </w:p>
        </w:tc>
        <w:tc>
          <w:tcPr>
            <w:tcW w:w="3113" w:type="dxa"/>
            <w:shd w:val="clear" w:color="auto" w:fill="auto"/>
          </w:tcPr>
          <w:p w14:paraId="5292FF92" w14:textId="77777777" w:rsidR="00FC53C8" w:rsidRPr="00EE15C0" w:rsidRDefault="00FC53C8" w:rsidP="000D438E">
            <w:pPr>
              <w:rPr>
                <w:rFonts w:eastAsia="Calibri" w:cs="Arial"/>
                <w:szCs w:val="20"/>
                <w:lang w:val="en-GB"/>
              </w:rPr>
            </w:pPr>
            <w:r w:rsidRPr="00EE15C0">
              <w:rPr>
                <w:rFonts w:eastAsia="Calibri" w:cs="Arial"/>
                <w:szCs w:val="20"/>
                <w:lang w:val="en-GB"/>
              </w:rPr>
              <w:t>3 UEs/cell</w:t>
            </w:r>
          </w:p>
        </w:tc>
      </w:tr>
      <w:tr w:rsidR="00FC53C8" w:rsidRPr="00EE15C0" w14:paraId="773E378E" w14:textId="77777777" w:rsidTr="000D438E">
        <w:trPr>
          <w:jc w:val="center"/>
        </w:trPr>
        <w:tc>
          <w:tcPr>
            <w:tcW w:w="3400" w:type="dxa"/>
            <w:shd w:val="clear" w:color="auto" w:fill="auto"/>
          </w:tcPr>
          <w:p w14:paraId="3CCA3EC1" w14:textId="77777777" w:rsidR="00FC53C8" w:rsidRPr="00EE15C0" w:rsidRDefault="00FC53C8" w:rsidP="000D438E">
            <w:pPr>
              <w:rPr>
                <w:rFonts w:eastAsia="Calibri" w:cs="Arial"/>
                <w:szCs w:val="20"/>
                <w:lang w:val="en-GB"/>
              </w:rPr>
            </w:pPr>
            <w:r w:rsidRPr="00EE15C0">
              <w:rPr>
                <w:rFonts w:eastAsia="Calibri" w:cs="Arial"/>
                <w:szCs w:val="20"/>
                <w:lang w:val="en-GB"/>
              </w:rPr>
              <w:t>Cell range</w:t>
            </w:r>
          </w:p>
        </w:tc>
        <w:tc>
          <w:tcPr>
            <w:tcW w:w="3113" w:type="dxa"/>
            <w:shd w:val="clear" w:color="auto" w:fill="auto"/>
          </w:tcPr>
          <w:p w14:paraId="35D63F11" w14:textId="77777777" w:rsidR="00FC53C8" w:rsidRPr="00EE15C0" w:rsidRDefault="00FC53C8" w:rsidP="000D438E">
            <w:pPr>
              <w:rPr>
                <w:rFonts w:eastAsia="Calibri" w:cs="Arial"/>
                <w:szCs w:val="20"/>
                <w:lang w:val="en-GB"/>
              </w:rPr>
            </w:pPr>
            <w:r w:rsidRPr="00EE15C0">
              <w:rPr>
                <w:rFonts w:eastAsia="Calibri" w:cs="Arial"/>
                <w:szCs w:val="20"/>
                <w:lang w:val="en-GB"/>
              </w:rPr>
              <w:t>1 km (urban)</w:t>
            </w:r>
          </w:p>
        </w:tc>
      </w:tr>
    </w:tbl>
    <w:p w14:paraId="28E62E42" w14:textId="77777777" w:rsidR="00FC53C8" w:rsidRPr="00EE15C0" w:rsidRDefault="00FC53C8" w:rsidP="00FC53C8">
      <w:pPr>
        <w:jc w:val="both"/>
        <w:rPr>
          <w:lang w:val="en-GB"/>
        </w:rPr>
      </w:pPr>
    </w:p>
    <w:p w14:paraId="21897491" w14:textId="77777777" w:rsidR="00FC53C8" w:rsidRPr="00EE15C0" w:rsidRDefault="00FC53C8" w:rsidP="00FC53C8">
      <w:pPr>
        <w:pStyle w:val="ECCParagraph"/>
      </w:pPr>
      <w:r w:rsidRPr="00EE15C0">
        <w:t>In the simulation of potential interference from DTT to MFCN UL, DTT transmitter antenna used has an omnidirectional pattern on horizontal plan, and a vertical antenna pattern taken from a real DTT transmitter antenna.</w:t>
      </w:r>
    </w:p>
    <w:p w14:paraId="3149A94E" w14:textId="457EBDCD" w:rsidR="00FC53C8" w:rsidRPr="00EE15C0" w:rsidRDefault="00FC53C8" w:rsidP="00FC53C8">
      <w:pPr>
        <w:pStyle w:val="ECCParagraph"/>
      </w:pPr>
      <w:r w:rsidRPr="00EE15C0">
        <w:t>In the simulation, 3 outdoor LTE UEs are generated per cell. LTE network cluster throughput loss due to interference from DTT is simulated. LTE BS receiver mask is taken from 3GPP TS36.104</w:t>
      </w:r>
      <w:r w:rsidR="008A75A1" w:rsidRPr="00EE15C0">
        <w:t xml:space="preserve"> </w:t>
      </w:r>
      <w:r w:rsidR="008A75A1" w:rsidRPr="00EE15C0">
        <w:fldChar w:fldCharType="begin"/>
      </w:r>
      <w:r w:rsidR="008A75A1" w:rsidRPr="00EE15C0">
        <w:instrText xml:space="preserve"> REF _Ref405372908 \r \h </w:instrText>
      </w:r>
      <w:r w:rsidR="008A75A1" w:rsidRPr="00EE15C0">
        <w:fldChar w:fldCharType="separate"/>
      </w:r>
      <w:r w:rsidR="0044758C" w:rsidRPr="00EE15C0">
        <w:t>[6]</w:t>
      </w:r>
      <w:r w:rsidR="008A75A1" w:rsidRPr="00EE15C0">
        <w:fldChar w:fldCharType="end"/>
      </w:r>
      <w:r w:rsidRPr="00EE15C0">
        <w:t xml:space="preserve">, as given in </w:t>
      </w:r>
      <w:r w:rsidRPr="00EE15C0">
        <w:fldChar w:fldCharType="begin"/>
      </w:r>
      <w:r w:rsidRPr="00EE15C0">
        <w:instrText xml:space="preserve"> REF _Ref260528733 \r \h </w:instrText>
      </w:r>
      <w:r w:rsidRPr="00EE15C0">
        <w:fldChar w:fldCharType="separate"/>
      </w:r>
      <w:r w:rsidR="0044758C" w:rsidRPr="00EE15C0">
        <w:t>Table 67</w:t>
      </w:r>
      <w:proofErr w:type="gramStart"/>
      <w:r w:rsidR="0044758C" w:rsidRPr="00EE15C0">
        <w:t>:</w:t>
      </w:r>
      <w:r w:rsidRPr="00EE15C0">
        <w:fldChar w:fldCharType="end"/>
      </w:r>
      <w:r w:rsidRPr="00EE15C0">
        <w:t>.</w:t>
      </w:r>
      <w:proofErr w:type="gramEnd"/>
    </w:p>
    <w:tbl>
      <w:tblPr>
        <w:tblpPr w:leftFromText="141" w:rightFromText="141" w:vertAnchor="text" w:horzAnchor="page" w:tblpX="3869" w:tblpY="8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6"/>
        <w:gridCol w:w="2092"/>
      </w:tblGrid>
      <w:tr w:rsidR="00FC53C8" w:rsidRPr="00EE15C0" w14:paraId="4295E8B6" w14:textId="77777777" w:rsidTr="00EF1285">
        <w:tc>
          <w:tcPr>
            <w:tcW w:w="5278" w:type="dxa"/>
            <w:gridSpan w:val="2"/>
            <w:tcBorders>
              <w:top w:val="nil"/>
              <w:left w:val="nil"/>
              <w:bottom w:val="single" w:sz="4" w:space="0" w:color="C00000"/>
              <w:right w:val="nil"/>
            </w:tcBorders>
            <w:shd w:val="clear" w:color="auto" w:fill="D22A23"/>
          </w:tcPr>
          <w:p w14:paraId="71F0EBE0" w14:textId="77777777" w:rsidR="00FC53C8" w:rsidRPr="00EE15C0" w:rsidRDefault="00FC53C8" w:rsidP="00EF1285">
            <w:pPr>
              <w:pStyle w:val="Tablehead"/>
              <w:spacing w:line="276" w:lineRule="auto"/>
              <w:rPr>
                <w:rFonts w:ascii="Arial" w:hAnsi="Arial"/>
                <w:color w:val="FFFFFF"/>
              </w:rPr>
            </w:pPr>
            <w:r w:rsidRPr="00EE15C0">
              <w:rPr>
                <w:rFonts w:ascii="Arial" w:hAnsi="Arial"/>
                <w:color w:val="FFFFFF"/>
              </w:rPr>
              <w:t>LTE 10 MHz BS receiver mask (5 dB noise figure)</w:t>
            </w:r>
          </w:p>
        </w:tc>
      </w:tr>
      <w:tr w:rsidR="00FC53C8" w:rsidRPr="00EE15C0" w14:paraId="034A7CFC" w14:textId="77777777" w:rsidTr="00EF1285">
        <w:tc>
          <w:tcPr>
            <w:tcW w:w="3186" w:type="dxa"/>
            <w:tcBorders>
              <w:top w:val="single" w:sz="4" w:space="0" w:color="C00000"/>
              <w:left w:val="single" w:sz="4" w:space="0" w:color="C00000"/>
              <w:bottom w:val="single" w:sz="6" w:space="0" w:color="C00000"/>
              <w:right w:val="single" w:sz="6" w:space="0" w:color="C00000"/>
            </w:tcBorders>
          </w:tcPr>
          <w:p w14:paraId="0C0D5D2C" w14:textId="77777777" w:rsidR="00FC53C8" w:rsidRPr="00EE15C0" w:rsidRDefault="00FC53C8" w:rsidP="00EF1285">
            <w:pPr>
              <w:tabs>
                <w:tab w:val="left" w:pos="3105"/>
              </w:tabs>
              <w:rPr>
                <w:lang w:val="en-GB"/>
              </w:rPr>
            </w:pPr>
            <w:r w:rsidRPr="00EE15C0">
              <w:rPr>
                <w:lang w:val="en-GB"/>
              </w:rPr>
              <w:t>Frequency offset (MHz)</w:t>
            </w:r>
          </w:p>
        </w:tc>
        <w:tc>
          <w:tcPr>
            <w:tcW w:w="2092" w:type="dxa"/>
            <w:tcBorders>
              <w:top w:val="single" w:sz="4" w:space="0" w:color="C00000"/>
              <w:left w:val="single" w:sz="6" w:space="0" w:color="C00000"/>
              <w:bottom w:val="single" w:sz="6" w:space="0" w:color="C00000"/>
              <w:right w:val="single" w:sz="4" w:space="0" w:color="C00000"/>
            </w:tcBorders>
          </w:tcPr>
          <w:p w14:paraId="77BC064C" w14:textId="77777777" w:rsidR="00FC53C8" w:rsidRPr="00EE15C0" w:rsidRDefault="00FC53C8" w:rsidP="00EF1285">
            <w:pPr>
              <w:tabs>
                <w:tab w:val="left" w:pos="3105"/>
              </w:tabs>
              <w:rPr>
                <w:lang w:val="en-GB"/>
              </w:rPr>
            </w:pPr>
            <w:r w:rsidRPr="00EE15C0">
              <w:rPr>
                <w:lang w:val="en-GB"/>
              </w:rPr>
              <w:t>Rejection (dB)</w:t>
            </w:r>
          </w:p>
        </w:tc>
      </w:tr>
      <w:tr w:rsidR="00FC53C8" w:rsidRPr="00EE15C0" w14:paraId="7063FD2F" w14:textId="77777777" w:rsidTr="00EF1285">
        <w:tc>
          <w:tcPr>
            <w:tcW w:w="3186" w:type="dxa"/>
            <w:tcBorders>
              <w:top w:val="single" w:sz="6" w:space="0" w:color="C00000"/>
              <w:left w:val="single" w:sz="4" w:space="0" w:color="C00000"/>
              <w:bottom w:val="single" w:sz="6" w:space="0" w:color="C00000"/>
              <w:right w:val="single" w:sz="6" w:space="0" w:color="C00000"/>
            </w:tcBorders>
          </w:tcPr>
          <w:p w14:paraId="5BA98E43" w14:textId="77777777" w:rsidR="00FC53C8" w:rsidRPr="00EE15C0" w:rsidRDefault="00FC53C8" w:rsidP="00EF1285">
            <w:pPr>
              <w:tabs>
                <w:tab w:val="left" w:pos="3105"/>
              </w:tabs>
              <w:rPr>
                <w:lang w:val="en-GB"/>
              </w:rPr>
            </w:pPr>
            <w:r w:rsidRPr="00EE15C0">
              <w:rPr>
                <w:lang w:val="en-GB"/>
              </w:rPr>
              <w:t xml:space="preserve">&lt;-25 </w:t>
            </w:r>
          </w:p>
        </w:tc>
        <w:tc>
          <w:tcPr>
            <w:tcW w:w="2092" w:type="dxa"/>
            <w:tcBorders>
              <w:top w:val="single" w:sz="6" w:space="0" w:color="C00000"/>
              <w:left w:val="single" w:sz="6" w:space="0" w:color="C00000"/>
              <w:bottom w:val="single" w:sz="6" w:space="0" w:color="C00000"/>
              <w:right w:val="single" w:sz="4" w:space="0" w:color="C00000"/>
            </w:tcBorders>
          </w:tcPr>
          <w:p w14:paraId="12C37B75" w14:textId="77777777" w:rsidR="00FC53C8" w:rsidRPr="00EE15C0" w:rsidRDefault="00FC53C8" w:rsidP="00EF1285">
            <w:pPr>
              <w:tabs>
                <w:tab w:val="left" w:pos="3105"/>
              </w:tabs>
              <w:rPr>
                <w:lang w:val="en-GB"/>
              </w:rPr>
            </w:pPr>
            <w:r w:rsidRPr="00EE15C0">
              <w:rPr>
                <w:lang w:val="en-GB"/>
              </w:rPr>
              <w:t>79.7</w:t>
            </w:r>
          </w:p>
        </w:tc>
      </w:tr>
      <w:tr w:rsidR="00FC53C8" w:rsidRPr="00EE15C0" w14:paraId="2A08EBA6" w14:textId="77777777" w:rsidTr="00EF1285">
        <w:tc>
          <w:tcPr>
            <w:tcW w:w="3186" w:type="dxa"/>
            <w:tcBorders>
              <w:top w:val="single" w:sz="6" w:space="0" w:color="C00000"/>
              <w:left w:val="single" w:sz="4" w:space="0" w:color="C00000"/>
              <w:bottom w:val="single" w:sz="6" w:space="0" w:color="C00000"/>
              <w:right w:val="single" w:sz="6" w:space="0" w:color="C00000"/>
            </w:tcBorders>
          </w:tcPr>
          <w:p w14:paraId="46F4F16E" w14:textId="77777777" w:rsidR="00FC53C8" w:rsidRPr="00EE15C0" w:rsidRDefault="00FC53C8" w:rsidP="00EF1285">
            <w:pPr>
              <w:tabs>
                <w:tab w:val="left" w:pos="3105"/>
              </w:tabs>
              <w:rPr>
                <w:lang w:val="en-GB"/>
              </w:rPr>
            </w:pPr>
            <w:r w:rsidRPr="00EE15C0">
              <w:rPr>
                <w:lang w:val="en-GB"/>
              </w:rPr>
              <w:t>-25 to -10</w:t>
            </w:r>
          </w:p>
        </w:tc>
        <w:tc>
          <w:tcPr>
            <w:tcW w:w="2092" w:type="dxa"/>
            <w:tcBorders>
              <w:top w:val="single" w:sz="6" w:space="0" w:color="C00000"/>
              <w:left w:val="single" w:sz="6" w:space="0" w:color="C00000"/>
              <w:bottom w:val="single" w:sz="6" w:space="0" w:color="C00000"/>
              <w:right w:val="single" w:sz="4" w:space="0" w:color="C00000"/>
            </w:tcBorders>
          </w:tcPr>
          <w:p w14:paraId="3DDEDE74" w14:textId="77777777" w:rsidR="00FC53C8" w:rsidRPr="00EE15C0" w:rsidRDefault="00FC53C8" w:rsidP="00EF1285">
            <w:pPr>
              <w:tabs>
                <w:tab w:val="left" w:pos="3105"/>
              </w:tabs>
              <w:rPr>
                <w:lang w:val="en-GB"/>
              </w:rPr>
            </w:pPr>
            <w:r w:rsidRPr="00EE15C0">
              <w:rPr>
                <w:lang w:val="en-GB"/>
              </w:rPr>
              <w:t>51.7</w:t>
            </w:r>
          </w:p>
        </w:tc>
      </w:tr>
      <w:tr w:rsidR="00FC53C8" w:rsidRPr="00EE15C0" w14:paraId="483B27A9" w14:textId="77777777" w:rsidTr="00EF1285">
        <w:tc>
          <w:tcPr>
            <w:tcW w:w="3186" w:type="dxa"/>
            <w:tcBorders>
              <w:top w:val="single" w:sz="6" w:space="0" w:color="C00000"/>
              <w:left w:val="single" w:sz="4" w:space="0" w:color="C00000"/>
              <w:bottom w:val="single" w:sz="6" w:space="0" w:color="C00000"/>
              <w:right w:val="single" w:sz="6" w:space="0" w:color="C00000"/>
            </w:tcBorders>
          </w:tcPr>
          <w:p w14:paraId="3344FB2C" w14:textId="77777777" w:rsidR="00FC53C8" w:rsidRPr="00EE15C0" w:rsidRDefault="00FC53C8" w:rsidP="00EF1285">
            <w:pPr>
              <w:tabs>
                <w:tab w:val="left" w:pos="3105"/>
              </w:tabs>
              <w:rPr>
                <w:lang w:val="en-GB"/>
              </w:rPr>
            </w:pPr>
            <w:r w:rsidRPr="00EE15C0">
              <w:rPr>
                <w:lang w:val="en-GB"/>
              </w:rPr>
              <w:t xml:space="preserve">-10 to -5 </w:t>
            </w:r>
          </w:p>
        </w:tc>
        <w:tc>
          <w:tcPr>
            <w:tcW w:w="2092" w:type="dxa"/>
            <w:tcBorders>
              <w:top w:val="single" w:sz="6" w:space="0" w:color="C00000"/>
              <w:left w:val="single" w:sz="6" w:space="0" w:color="C00000"/>
              <w:bottom w:val="single" w:sz="6" w:space="0" w:color="C00000"/>
              <w:right w:val="single" w:sz="4" w:space="0" w:color="C00000"/>
            </w:tcBorders>
          </w:tcPr>
          <w:p w14:paraId="7864A5D7" w14:textId="77777777" w:rsidR="00FC53C8" w:rsidRPr="00EE15C0" w:rsidRDefault="00FC53C8" w:rsidP="00EF1285">
            <w:pPr>
              <w:tabs>
                <w:tab w:val="left" w:pos="3105"/>
              </w:tabs>
              <w:rPr>
                <w:lang w:val="en-GB"/>
              </w:rPr>
            </w:pPr>
            <w:r w:rsidRPr="00EE15C0">
              <w:rPr>
                <w:lang w:val="en-GB"/>
              </w:rPr>
              <w:t>42.7</w:t>
            </w:r>
          </w:p>
        </w:tc>
      </w:tr>
      <w:tr w:rsidR="00FC53C8" w:rsidRPr="00EE15C0" w14:paraId="5D6F4792" w14:textId="77777777" w:rsidTr="00EF1285">
        <w:tc>
          <w:tcPr>
            <w:tcW w:w="3186" w:type="dxa"/>
            <w:tcBorders>
              <w:top w:val="single" w:sz="6" w:space="0" w:color="C00000"/>
              <w:left w:val="single" w:sz="4" w:space="0" w:color="C00000"/>
              <w:bottom w:val="single" w:sz="6" w:space="0" w:color="C00000"/>
              <w:right w:val="single" w:sz="6" w:space="0" w:color="C00000"/>
            </w:tcBorders>
          </w:tcPr>
          <w:p w14:paraId="206D504B" w14:textId="77777777" w:rsidR="00FC53C8" w:rsidRPr="00EE15C0" w:rsidRDefault="00FC53C8" w:rsidP="00EF1285">
            <w:pPr>
              <w:tabs>
                <w:tab w:val="left" w:pos="3105"/>
              </w:tabs>
              <w:rPr>
                <w:lang w:val="en-GB"/>
              </w:rPr>
            </w:pPr>
            <w:r w:rsidRPr="00EE15C0">
              <w:rPr>
                <w:lang w:val="en-GB"/>
              </w:rPr>
              <w:t>-4.5 to 4.5</w:t>
            </w:r>
          </w:p>
        </w:tc>
        <w:tc>
          <w:tcPr>
            <w:tcW w:w="2092" w:type="dxa"/>
            <w:tcBorders>
              <w:top w:val="single" w:sz="6" w:space="0" w:color="C00000"/>
              <w:left w:val="single" w:sz="6" w:space="0" w:color="C00000"/>
              <w:bottom w:val="single" w:sz="6" w:space="0" w:color="C00000"/>
              <w:right w:val="single" w:sz="4" w:space="0" w:color="C00000"/>
            </w:tcBorders>
          </w:tcPr>
          <w:p w14:paraId="1CAE152E" w14:textId="77777777" w:rsidR="00FC53C8" w:rsidRPr="00EE15C0" w:rsidRDefault="00FC53C8" w:rsidP="00EF1285">
            <w:pPr>
              <w:tabs>
                <w:tab w:val="left" w:pos="3105"/>
              </w:tabs>
              <w:rPr>
                <w:lang w:val="en-GB"/>
              </w:rPr>
            </w:pPr>
            <w:r w:rsidRPr="00EE15C0">
              <w:rPr>
                <w:lang w:val="en-GB"/>
              </w:rPr>
              <w:t>0</w:t>
            </w:r>
          </w:p>
        </w:tc>
      </w:tr>
      <w:tr w:rsidR="00FC53C8" w:rsidRPr="00EE15C0" w14:paraId="69D30077" w14:textId="77777777" w:rsidTr="00EF1285">
        <w:tc>
          <w:tcPr>
            <w:tcW w:w="3186" w:type="dxa"/>
            <w:tcBorders>
              <w:top w:val="single" w:sz="6" w:space="0" w:color="C00000"/>
              <w:left w:val="single" w:sz="4" w:space="0" w:color="C00000"/>
              <w:bottom w:val="single" w:sz="6" w:space="0" w:color="C00000"/>
              <w:right w:val="single" w:sz="6" w:space="0" w:color="C00000"/>
            </w:tcBorders>
          </w:tcPr>
          <w:p w14:paraId="11199F48" w14:textId="77777777" w:rsidR="00FC53C8" w:rsidRPr="00EE15C0" w:rsidRDefault="00FC53C8" w:rsidP="00EF1285">
            <w:pPr>
              <w:tabs>
                <w:tab w:val="left" w:pos="3105"/>
              </w:tabs>
              <w:rPr>
                <w:lang w:val="en-GB"/>
              </w:rPr>
            </w:pPr>
            <w:r w:rsidRPr="00EE15C0">
              <w:rPr>
                <w:lang w:val="en-GB"/>
              </w:rPr>
              <w:t>5 to 10</w:t>
            </w:r>
          </w:p>
        </w:tc>
        <w:tc>
          <w:tcPr>
            <w:tcW w:w="2092" w:type="dxa"/>
            <w:tcBorders>
              <w:top w:val="single" w:sz="6" w:space="0" w:color="C00000"/>
              <w:left w:val="single" w:sz="6" w:space="0" w:color="C00000"/>
              <w:bottom w:val="single" w:sz="6" w:space="0" w:color="C00000"/>
              <w:right w:val="single" w:sz="4" w:space="0" w:color="C00000"/>
            </w:tcBorders>
          </w:tcPr>
          <w:p w14:paraId="1F004E92" w14:textId="77777777" w:rsidR="00FC53C8" w:rsidRPr="00EE15C0" w:rsidRDefault="00FC53C8" w:rsidP="00EF1285">
            <w:pPr>
              <w:tabs>
                <w:tab w:val="left" w:pos="3105"/>
              </w:tabs>
              <w:rPr>
                <w:lang w:val="en-GB"/>
              </w:rPr>
            </w:pPr>
            <w:r w:rsidRPr="00EE15C0">
              <w:rPr>
                <w:lang w:val="en-GB"/>
              </w:rPr>
              <w:t>42.7</w:t>
            </w:r>
          </w:p>
        </w:tc>
      </w:tr>
      <w:tr w:rsidR="00FC53C8" w:rsidRPr="00EE15C0" w14:paraId="6FA6BB96" w14:textId="77777777" w:rsidTr="00EF1285">
        <w:tc>
          <w:tcPr>
            <w:tcW w:w="3186" w:type="dxa"/>
            <w:tcBorders>
              <w:top w:val="single" w:sz="6" w:space="0" w:color="C00000"/>
              <w:left w:val="single" w:sz="4" w:space="0" w:color="C00000"/>
              <w:bottom w:val="single" w:sz="6" w:space="0" w:color="C00000"/>
              <w:right w:val="single" w:sz="6" w:space="0" w:color="C00000"/>
            </w:tcBorders>
          </w:tcPr>
          <w:p w14:paraId="5EC5D5BB" w14:textId="77777777" w:rsidR="00FC53C8" w:rsidRPr="00EE15C0" w:rsidRDefault="00FC53C8" w:rsidP="00EF1285">
            <w:pPr>
              <w:tabs>
                <w:tab w:val="left" w:pos="3105"/>
              </w:tabs>
              <w:rPr>
                <w:lang w:val="en-GB"/>
              </w:rPr>
            </w:pPr>
            <w:r w:rsidRPr="00EE15C0">
              <w:rPr>
                <w:lang w:val="en-GB"/>
              </w:rPr>
              <w:t xml:space="preserve">10 to 25 </w:t>
            </w:r>
          </w:p>
        </w:tc>
        <w:tc>
          <w:tcPr>
            <w:tcW w:w="2092" w:type="dxa"/>
            <w:tcBorders>
              <w:top w:val="single" w:sz="6" w:space="0" w:color="C00000"/>
              <w:left w:val="single" w:sz="6" w:space="0" w:color="C00000"/>
              <w:bottom w:val="single" w:sz="6" w:space="0" w:color="C00000"/>
              <w:right w:val="single" w:sz="4" w:space="0" w:color="C00000"/>
            </w:tcBorders>
          </w:tcPr>
          <w:p w14:paraId="66A5547A" w14:textId="77777777" w:rsidR="00FC53C8" w:rsidRPr="00EE15C0" w:rsidRDefault="00FC53C8" w:rsidP="00EF1285">
            <w:pPr>
              <w:tabs>
                <w:tab w:val="left" w:pos="3105"/>
              </w:tabs>
              <w:rPr>
                <w:lang w:val="en-GB"/>
              </w:rPr>
            </w:pPr>
            <w:r w:rsidRPr="00EE15C0">
              <w:rPr>
                <w:lang w:val="en-GB"/>
              </w:rPr>
              <w:t>51.7</w:t>
            </w:r>
          </w:p>
        </w:tc>
      </w:tr>
      <w:tr w:rsidR="00FC53C8" w:rsidRPr="00EE15C0" w14:paraId="454B1C64" w14:textId="77777777" w:rsidTr="00EF1285">
        <w:tc>
          <w:tcPr>
            <w:tcW w:w="3186" w:type="dxa"/>
            <w:tcBorders>
              <w:top w:val="single" w:sz="6" w:space="0" w:color="C00000"/>
              <w:left w:val="single" w:sz="4" w:space="0" w:color="C00000"/>
              <w:bottom w:val="single" w:sz="4" w:space="0" w:color="C00000"/>
              <w:right w:val="single" w:sz="6" w:space="0" w:color="C00000"/>
            </w:tcBorders>
          </w:tcPr>
          <w:p w14:paraId="6A775F94" w14:textId="77777777" w:rsidR="00FC53C8" w:rsidRPr="00EE15C0" w:rsidRDefault="00FC53C8" w:rsidP="00EF1285">
            <w:pPr>
              <w:tabs>
                <w:tab w:val="left" w:pos="3105"/>
              </w:tabs>
              <w:rPr>
                <w:lang w:val="en-GB"/>
              </w:rPr>
            </w:pPr>
            <w:r w:rsidRPr="00EE15C0">
              <w:rPr>
                <w:lang w:val="en-GB"/>
              </w:rPr>
              <w:t>-25</w:t>
            </w:r>
          </w:p>
        </w:tc>
        <w:tc>
          <w:tcPr>
            <w:tcW w:w="2092" w:type="dxa"/>
            <w:tcBorders>
              <w:top w:val="single" w:sz="6" w:space="0" w:color="C00000"/>
              <w:left w:val="single" w:sz="6" w:space="0" w:color="C00000"/>
              <w:bottom w:val="single" w:sz="4" w:space="0" w:color="C00000"/>
              <w:right w:val="single" w:sz="4" w:space="0" w:color="C00000"/>
            </w:tcBorders>
          </w:tcPr>
          <w:p w14:paraId="009A94CD" w14:textId="77777777" w:rsidR="00FC53C8" w:rsidRPr="00EE15C0" w:rsidRDefault="00FC53C8" w:rsidP="00EF1285">
            <w:pPr>
              <w:tabs>
                <w:tab w:val="left" w:pos="3105"/>
              </w:tabs>
              <w:rPr>
                <w:lang w:val="en-GB"/>
              </w:rPr>
            </w:pPr>
            <w:r w:rsidRPr="00EE15C0">
              <w:rPr>
                <w:lang w:val="en-GB"/>
              </w:rPr>
              <w:t>79.7</w:t>
            </w:r>
          </w:p>
        </w:tc>
      </w:tr>
    </w:tbl>
    <w:p w14:paraId="6D8D10B4" w14:textId="1C1A16FF" w:rsidR="00FC53C8" w:rsidRPr="00EE15C0" w:rsidRDefault="00FC53C8" w:rsidP="00FC53C8">
      <w:pPr>
        <w:pStyle w:val="ECCTabletitle"/>
      </w:pPr>
      <w:bookmarkStart w:id="115" w:name="_Ref260528733"/>
      <w:r w:rsidRPr="00EE15C0">
        <w:t>LTE 10 MHz BS receiver mask</w:t>
      </w:r>
      <w:bookmarkEnd w:id="115"/>
      <w:r w:rsidR="00E93A9E" w:rsidRPr="00EE15C0">
        <w:t xml:space="preserve"> </w:t>
      </w:r>
      <w:r w:rsidR="00E93A9E" w:rsidRPr="00EE15C0">
        <w:fldChar w:fldCharType="begin"/>
      </w:r>
      <w:r w:rsidR="00E93A9E" w:rsidRPr="00EE15C0">
        <w:instrText xml:space="preserve"> REF _Ref405372908 \r \h </w:instrText>
      </w:r>
      <w:r w:rsidR="00E93A9E" w:rsidRPr="00EE15C0">
        <w:fldChar w:fldCharType="separate"/>
      </w:r>
      <w:r w:rsidR="0044758C" w:rsidRPr="00EE15C0">
        <w:t>[6]</w:t>
      </w:r>
      <w:r w:rsidR="00E93A9E" w:rsidRPr="00EE15C0">
        <w:fldChar w:fldCharType="end"/>
      </w:r>
    </w:p>
    <w:p w14:paraId="57C6AFAB" w14:textId="77777777" w:rsidR="00FC53C8" w:rsidRPr="00EE15C0" w:rsidRDefault="00FC53C8" w:rsidP="00FC53C8">
      <w:pPr>
        <w:pStyle w:val="Tablehead"/>
        <w:spacing w:line="276" w:lineRule="auto"/>
        <w:rPr>
          <w:rFonts w:ascii="Arial" w:hAnsi="Arial" w:cs="Arial"/>
        </w:rPr>
      </w:pPr>
    </w:p>
    <w:p w14:paraId="7C4E0AB5" w14:textId="77777777" w:rsidR="00FC53C8" w:rsidRPr="00EE15C0" w:rsidRDefault="00FC53C8" w:rsidP="00FC53C8">
      <w:pPr>
        <w:rPr>
          <w:lang w:val="en-GB"/>
        </w:rPr>
      </w:pPr>
    </w:p>
    <w:p w14:paraId="58FDCEEB" w14:textId="77777777" w:rsidR="00FC53C8" w:rsidRPr="00EE15C0" w:rsidRDefault="00FC53C8" w:rsidP="00FC53C8">
      <w:pPr>
        <w:rPr>
          <w:lang w:val="en-GB"/>
        </w:rPr>
      </w:pPr>
    </w:p>
    <w:p w14:paraId="1BF7EF4E" w14:textId="77777777" w:rsidR="00FC53C8" w:rsidRPr="00EE15C0" w:rsidRDefault="00FC53C8" w:rsidP="00FC53C8">
      <w:pPr>
        <w:rPr>
          <w:lang w:val="en-GB"/>
        </w:rPr>
      </w:pPr>
    </w:p>
    <w:p w14:paraId="11A44653" w14:textId="77777777" w:rsidR="00FC53C8" w:rsidRPr="00EE15C0" w:rsidRDefault="00FC53C8" w:rsidP="00FC53C8">
      <w:pPr>
        <w:rPr>
          <w:lang w:val="en-GB"/>
        </w:rPr>
      </w:pPr>
    </w:p>
    <w:p w14:paraId="662AA076" w14:textId="77777777" w:rsidR="00FC53C8" w:rsidRPr="00EE15C0" w:rsidRDefault="00FC53C8" w:rsidP="00FC53C8">
      <w:pPr>
        <w:rPr>
          <w:lang w:val="en-GB"/>
        </w:rPr>
      </w:pPr>
    </w:p>
    <w:p w14:paraId="0C5AC58F" w14:textId="77777777" w:rsidR="00FC53C8" w:rsidRPr="00EE15C0" w:rsidRDefault="00FC53C8" w:rsidP="00FC53C8">
      <w:pPr>
        <w:rPr>
          <w:lang w:val="en-GB"/>
        </w:rPr>
      </w:pPr>
    </w:p>
    <w:p w14:paraId="1159A7A3" w14:textId="77777777" w:rsidR="00FC53C8" w:rsidRPr="00EE15C0" w:rsidRDefault="00FC53C8" w:rsidP="00FC53C8">
      <w:pPr>
        <w:rPr>
          <w:lang w:val="en-GB"/>
        </w:rPr>
      </w:pPr>
    </w:p>
    <w:p w14:paraId="3780E3E5" w14:textId="77777777" w:rsidR="00FC53C8" w:rsidRPr="00EE15C0" w:rsidRDefault="00FC53C8" w:rsidP="00FC53C8">
      <w:pPr>
        <w:rPr>
          <w:lang w:val="en-GB"/>
        </w:rPr>
      </w:pPr>
    </w:p>
    <w:p w14:paraId="66B38D33" w14:textId="77777777" w:rsidR="00FC53C8" w:rsidRPr="00EE15C0" w:rsidRDefault="00FC53C8" w:rsidP="00FC53C8">
      <w:pPr>
        <w:rPr>
          <w:lang w:val="en-GB"/>
        </w:rPr>
      </w:pPr>
    </w:p>
    <w:p w14:paraId="113CC289" w14:textId="77777777" w:rsidR="00FC53C8" w:rsidRPr="00EE15C0" w:rsidRDefault="00FC53C8" w:rsidP="00FC53C8">
      <w:pPr>
        <w:pStyle w:val="ECCParagraph"/>
      </w:pPr>
    </w:p>
    <w:p w14:paraId="62FFAF8D" w14:textId="77777777" w:rsidR="00FC53C8" w:rsidRPr="00EE15C0" w:rsidRDefault="00FC53C8" w:rsidP="00FC53C8">
      <w:pPr>
        <w:pStyle w:val="ECCParagraph"/>
      </w:pPr>
      <w:r w:rsidRPr="00EE15C0">
        <w:t>In the simulation, a variable additional isolation for LTE700 BS receiver blocking below 694 MHz is assumed; the objective is to find the appropriate LTE700 BS blocking level to keep the throughput loss below 5%.</w:t>
      </w:r>
    </w:p>
    <w:p w14:paraId="05FE8D64" w14:textId="77777777" w:rsidR="00FC53C8" w:rsidRPr="00EE15C0" w:rsidRDefault="00FC53C8" w:rsidP="00FC53C8">
      <w:pPr>
        <w:pStyle w:val="ECCParagraph"/>
      </w:pPr>
      <w:r w:rsidRPr="00EE15C0">
        <w:t xml:space="preserve">The propagation models used in the simulations are summarised in </w:t>
      </w:r>
      <w:r w:rsidRPr="00EE15C0">
        <w:fldChar w:fldCharType="begin"/>
      </w:r>
      <w:r w:rsidRPr="00EE15C0">
        <w:instrText xml:space="preserve"> REF _Ref260528758 \r \h </w:instrText>
      </w:r>
      <w:r w:rsidRPr="00EE15C0">
        <w:fldChar w:fldCharType="separate"/>
      </w:r>
      <w:r w:rsidR="0044758C" w:rsidRPr="00EE15C0">
        <w:t>Table 68</w:t>
      </w:r>
      <w:proofErr w:type="gramStart"/>
      <w:r w:rsidR="0044758C" w:rsidRPr="00EE15C0">
        <w:t>:</w:t>
      </w:r>
      <w:r w:rsidRPr="00EE15C0">
        <w:fldChar w:fldCharType="end"/>
      </w:r>
      <w:r w:rsidRPr="00EE15C0">
        <w:t>.</w:t>
      </w:r>
      <w:proofErr w:type="gramEnd"/>
    </w:p>
    <w:p w14:paraId="1182EEA7" w14:textId="77777777" w:rsidR="00FC53C8" w:rsidRPr="00EE15C0" w:rsidRDefault="00FC53C8" w:rsidP="00FC53C8">
      <w:pPr>
        <w:pStyle w:val="ECCTabletitle"/>
      </w:pPr>
      <w:bookmarkStart w:id="116" w:name="_Ref260528758"/>
      <w:r w:rsidRPr="00EE15C0">
        <w:lastRenderedPageBreak/>
        <w:t>Propagation models used in the simulation</w:t>
      </w:r>
      <w:bookmarkEnd w:id="116"/>
    </w:p>
    <w:tbl>
      <w:tblPr>
        <w:tblpPr w:leftFromText="141" w:rightFromText="141" w:vertAnchor="text" w:horzAnchor="margin" w:tblpXSpec="center" w:tblpY="159"/>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ook w:val="00A0" w:firstRow="1" w:lastRow="0" w:firstColumn="1" w:lastColumn="0" w:noHBand="0" w:noVBand="0"/>
      </w:tblPr>
      <w:tblGrid>
        <w:gridCol w:w="3227"/>
        <w:gridCol w:w="2410"/>
      </w:tblGrid>
      <w:tr w:rsidR="00FC53C8" w:rsidRPr="00EE15C0" w14:paraId="0CA3B017" w14:textId="77777777" w:rsidTr="000D438E">
        <w:tc>
          <w:tcPr>
            <w:tcW w:w="5637" w:type="dxa"/>
            <w:gridSpan w:val="2"/>
            <w:shd w:val="clear" w:color="auto" w:fill="D22A23"/>
          </w:tcPr>
          <w:p w14:paraId="670A2E6B" w14:textId="77777777" w:rsidR="00FC53C8" w:rsidRPr="00EE15C0" w:rsidRDefault="00FC53C8" w:rsidP="000D438E">
            <w:pPr>
              <w:pStyle w:val="Tablehead"/>
              <w:spacing w:line="276" w:lineRule="auto"/>
              <w:rPr>
                <w:rFonts w:ascii="Arial" w:hAnsi="Arial"/>
                <w:color w:val="FFFFFF"/>
              </w:rPr>
            </w:pPr>
            <w:r w:rsidRPr="00EE15C0">
              <w:rPr>
                <w:rFonts w:ascii="Arial" w:hAnsi="Arial"/>
                <w:color w:val="FFFFFF"/>
              </w:rPr>
              <w:t>Propagation models used in the simulation</w:t>
            </w:r>
          </w:p>
        </w:tc>
      </w:tr>
      <w:tr w:rsidR="00FC53C8" w:rsidRPr="00EE15C0" w14:paraId="4FB1267E" w14:textId="77777777" w:rsidTr="000D438E">
        <w:tc>
          <w:tcPr>
            <w:tcW w:w="3227" w:type="dxa"/>
          </w:tcPr>
          <w:p w14:paraId="7EA72770" w14:textId="77777777" w:rsidR="00FC53C8" w:rsidRPr="00EE15C0" w:rsidRDefault="00FC53C8" w:rsidP="000D438E">
            <w:pPr>
              <w:tabs>
                <w:tab w:val="left" w:pos="3105"/>
              </w:tabs>
              <w:rPr>
                <w:lang w:val="en-GB"/>
              </w:rPr>
            </w:pPr>
            <w:r w:rsidRPr="00EE15C0">
              <w:rPr>
                <w:lang w:val="en-GB"/>
              </w:rPr>
              <w:t>Link</w:t>
            </w:r>
          </w:p>
        </w:tc>
        <w:tc>
          <w:tcPr>
            <w:tcW w:w="2410" w:type="dxa"/>
          </w:tcPr>
          <w:p w14:paraId="6DA0DFA8" w14:textId="77777777" w:rsidR="00FC53C8" w:rsidRPr="00EE15C0" w:rsidRDefault="00FC53C8" w:rsidP="000D438E">
            <w:pPr>
              <w:tabs>
                <w:tab w:val="left" w:pos="3105"/>
              </w:tabs>
              <w:rPr>
                <w:lang w:val="en-GB"/>
              </w:rPr>
            </w:pPr>
            <w:r w:rsidRPr="00EE15C0">
              <w:rPr>
                <w:lang w:val="en-GB"/>
              </w:rPr>
              <w:t>Propagation model</w:t>
            </w:r>
          </w:p>
        </w:tc>
      </w:tr>
      <w:tr w:rsidR="00FC53C8" w:rsidRPr="00EE15C0" w14:paraId="254BBC4E" w14:textId="77777777" w:rsidTr="000D438E">
        <w:tc>
          <w:tcPr>
            <w:tcW w:w="3227" w:type="dxa"/>
          </w:tcPr>
          <w:p w14:paraId="5A1E905B" w14:textId="77777777" w:rsidR="00FC53C8" w:rsidRPr="00EE15C0" w:rsidRDefault="00FC53C8" w:rsidP="000D438E">
            <w:pPr>
              <w:tabs>
                <w:tab w:val="left" w:pos="3105"/>
              </w:tabs>
              <w:rPr>
                <w:lang w:val="en-GB"/>
              </w:rPr>
            </w:pPr>
            <w:r w:rsidRPr="00EE15C0">
              <w:rPr>
                <w:lang w:val="en-GB"/>
              </w:rPr>
              <w:t xml:space="preserve">DTT </w:t>
            </w:r>
            <w:proofErr w:type="spellStart"/>
            <w:r w:rsidRPr="00EE15C0">
              <w:rPr>
                <w:lang w:val="en-GB"/>
              </w:rPr>
              <w:t>Tx</w:t>
            </w:r>
            <w:proofErr w:type="spellEnd"/>
            <w:r w:rsidRPr="00EE15C0">
              <w:rPr>
                <w:lang w:val="en-GB"/>
              </w:rPr>
              <w:t xml:space="preserve"> to Rx </w:t>
            </w:r>
          </w:p>
        </w:tc>
        <w:tc>
          <w:tcPr>
            <w:tcW w:w="2410" w:type="dxa"/>
          </w:tcPr>
          <w:p w14:paraId="6194D211" w14:textId="77777777" w:rsidR="00FC53C8" w:rsidRPr="00EE15C0" w:rsidRDefault="00FC53C8" w:rsidP="000D438E">
            <w:pPr>
              <w:tabs>
                <w:tab w:val="left" w:pos="3105"/>
              </w:tabs>
              <w:rPr>
                <w:lang w:val="en-GB"/>
              </w:rPr>
            </w:pPr>
            <w:r w:rsidRPr="00EE15C0">
              <w:rPr>
                <w:lang w:val="en-GB"/>
              </w:rPr>
              <w:t>ITU-R P.1546</w:t>
            </w:r>
          </w:p>
        </w:tc>
      </w:tr>
      <w:tr w:rsidR="00FC53C8" w:rsidRPr="00EE15C0" w14:paraId="125A2CEF" w14:textId="77777777" w:rsidTr="000D438E">
        <w:tc>
          <w:tcPr>
            <w:tcW w:w="3227" w:type="dxa"/>
          </w:tcPr>
          <w:p w14:paraId="6583C5EA" w14:textId="77777777" w:rsidR="00FC53C8" w:rsidRPr="00EE15C0" w:rsidRDefault="00FC53C8" w:rsidP="000D438E">
            <w:pPr>
              <w:tabs>
                <w:tab w:val="left" w:pos="3105"/>
              </w:tabs>
              <w:rPr>
                <w:lang w:val="en-GB"/>
              </w:rPr>
            </w:pPr>
            <w:r w:rsidRPr="00EE15C0">
              <w:rPr>
                <w:lang w:val="en-GB"/>
              </w:rPr>
              <w:t>LTE UE to BS</w:t>
            </w:r>
          </w:p>
        </w:tc>
        <w:tc>
          <w:tcPr>
            <w:tcW w:w="2410" w:type="dxa"/>
          </w:tcPr>
          <w:p w14:paraId="0B4C8A16" w14:textId="77777777" w:rsidR="00FC53C8" w:rsidRPr="00EE15C0" w:rsidRDefault="00FC53C8" w:rsidP="000D438E">
            <w:pPr>
              <w:tabs>
                <w:tab w:val="left" w:pos="3105"/>
              </w:tabs>
              <w:rPr>
                <w:lang w:val="en-GB"/>
              </w:rPr>
            </w:pPr>
            <w:r w:rsidRPr="00EE15C0">
              <w:rPr>
                <w:lang w:val="en-GB"/>
              </w:rPr>
              <w:t xml:space="preserve">Extended </w:t>
            </w:r>
            <w:proofErr w:type="spellStart"/>
            <w:r w:rsidRPr="00EE15C0">
              <w:rPr>
                <w:lang w:val="en-GB"/>
              </w:rPr>
              <w:t>Hata</w:t>
            </w:r>
            <w:proofErr w:type="spellEnd"/>
            <w:r w:rsidRPr="00EE15C0">
              <w:rPr>
                <w:lang w:val="en-GB"/>
              </w:rPr>
              <w:t xml:space="preserve"> (Urban)</w:t>
            </w:r>
          </w:p>
        </w:tc>
      </w:tr>
      <w:tr w:rsidR="00FC53C8" w:rsidRPr="00EE15C0" w14:paraId="4A9991F8" w14:textId="77777777" w:rsidTr="000D438E">
        <w:tc>
          <w:tcPr>
            <w:tcW w:w="3227" w:type="dxa"/>
          </w:tcPr>
          <w:p w14:paraId="287A967B" w14:textId="77777777" w:rsidR="00FC53C8" w:rsidRPr="00EE15C0" w:rsidRDefault="00FC53C8" w:rsidP="000D438E">
            <w:pPr>
              <w:tabs>
                <w:tab w:val="left" w:pos="3105"/>
              </w:tabs>
              <w:rPr>
                <w:lang w:val="en-GB"/>
              </w:rPr>
            </w:pPr>
            <w:r w:rsidRPr="00EE15C0">
              <w:rPr>
                <w:lang w:val="en-GB"/>
              </w:rPr>
              <w:t xml:space="preserve">DTT </w:t>
            </w:r>
            <w:proofErr w:type="spellStart"/>
            <w:r w:rsidRPr="00EE15C0">
              <w:rPr>
                <w:lang w:val="en-GB"/>
              </w:rPr>
              <w:t>Tx</w:t>
            </w:r>
            <w:proofErr w:type="spellEnd"/>
            <w:r w:rsidRPr="00EE15C0">
              <w:rPr>
                <w:lang w:val="en-GB"/>
              </w:rPr>
              <w:t xml:space="preserve"> to LTE BS</w:t>
            </w:r>
          </w:p>
        </w:tc>
        <w:tc>
          <w:tcPr>
            <w:tcW w:w="2410" w:type="dxa"/>
          </w:tcPr>
          <w:p w14:paraId="01EBB55E" w14:textId="77777777" w:rsidR="00FC53C8" w:rsidRPr="00EE15C0" w:rsidRDefault="00FC53C8" w:rsidP="000D438E">
            <w:pPr>
              <w:tabs>
                <w:tab w:val="left" w:pos="3105"/>
              </w:tabs>
              <w:rPr>
                <w:lang w:val="en-GB"/>
              </w:rPr>
            </w:pPr>
            <w:r w:rsidRPr="00EE15C0">
              <w:rPr>
                <w:lang w:val="en-GB"/>
              </w:rPr>
              <w:t>ITU-R P.1546</w:t>
            </w:r>
          </w:p>
        </w:tc>
      </w:tr>
    </w:tbl>
    <w:p w14:paraId="0081A121" w14:textId="77777777" w:rsidR="00FC53C8" w:rsidRPr="00EE15C0" w:rsidRDefault="00FC53C8" w:rsidP="00FC53C8">
      <w:pPr>
        <w:rPr>
          <w:lang w:val="en-GB"/>
        </w:rPr>
      </w:pPr>
    </w:p>
    <w:p w14:paraId="080F24CA" w14:textId="77777777" w:rsidR="00FC53C8" w:rsidRPr="00EE15C0" w:rsidRDefault="00FC53C8" w:rsidP="00FC53C8">
      <w:pPr>
        <w:rPr>
          <w:lang w:val="en-GB"/>
        </w:rPr>
      </w:pPr>
    </w:p>
    <w:p w14:paraId="48031CE5" w14:textId="77777777" w:rsidR="00FC53C8" w:rsidRPr="00EE15C0" w:rsidRDefault="00FC53C8" w:rsidP="00FC53C8">
      <w:pPr>
        <w:rPr>
          <w:lang w:val="en-GB"/>
        </w:rPr>
      </w:pPr>
    </w:p>
    <w:p w14:paraId="3A78556C" w14:textId="77777777" w:rsidR="00FC53C8" w:rsidRPr="00EE15C0" w:rsidRDefault="00FC53C8" w:rsidP="00FC53C8">
      <w:pPr>
        <w:rPr>
          <w:lang w:val="en-GB"/>
        </w:rPr>
      </w:pPr>
    </w:p>
    <w:p w14:paraId="3571D252" w14:textId="77777777" w:rsidR="00FC53C8" w:rsidRPr="00EE15C0" w:rsidRDefault="00FC53C8" w:rsidP="00FC53C8">
      <w:pPr>
        <w:rPr>
          <w:lang w:val="en-GB"/>
        </w:rPr>
      </w:pPr>
    </w:p>
    <w:p w14:paraId="6A9E7591" w14:textId="77777777" w:rsidR="00FC53C8" w:rsidRPr="00EE15C0" w:rsidRDefault="00FC53C8" w:rsidP="00FC53C8">
      <w:pPr>
        <w:rPr>
          <w:lang w:val="en-GB"/>
        </w:rPr>
      </w:pPr>
    </w:p>
    <w:p w14:paraId="5C113D73" w14:textId="77777777" w:rsidR="00FC53C8" w:rsidRPr="00EE15C0" w:rsidRDefault="00FC53C8" w:rsidP="00FC53C8">
      <w:pPr>
        <w:rPr>
          <w:lang w:val="en-GB"/>
        </w:rPr>
      </w:pPr>
    </w:p>
    <w:p w14:paraId="1C6F55B2" w14:textId="77777777" w:rsidR="00FC53C8" w:rsidRPr="00EE15C0" w:rsidRDefault="00FC53C8" w:rsidP="00FC53C8">
      <w:pPr>
        <w:rPr>
          <w:lang w:val="en-GB"/>
        </w:rPr>
      </w:pPr>
    </w:p>
    <w:p w14:paraId="76375D3C" w14:textId="77777777" w:rsidR="00FC53C8" w:rsidRPr="00EE15C0" w:rsidRDefault="00FC53C8" w:rsidP="00FC53C8">
      <w:pPr>
        <w:pStyle w:val="ECCAnnexheading2"/>
        <w:rPr>
          <w:lang w:val="en-GB"/>
        </w:rPr>
      </w:pPr>
      <w:r w:rsidRPr="00EE15C0">
        <w:rPr>
          <w:lang w:val="en-GB"/>
        </w:rPr>
        <w:t>Interference simulation and analysis</w:t>
      </w:r>
    </w:p>
    <w:p w14:paraId="4500C341" w14:textId="77777777" w:rsidR="00FC53C8" w:rsidRPr="00EE15C0" w:rsidRDefault="00FC53C8" w:rsidP="00FC53C8">
      <w:pPr>
        <w:rPr>
          <w:b/>
          <w:lang w:val="en-GB"/>
        </w:rPr>
      </w:pPr>
      <w:r w:rsidRPr="00EE15C0">
        <w:rPr>
          <w:b/>
          <w:lang w:val="en-GB"/>
        </w:rPr>
        <w:t xml:space="preserve">Urban area DTT high site (H=300 m, </w:t>
      </w:r>
      <w:proofErr w:type="spellStart"/>
      <w:r w:rsidRPr="00EE15C0">
        <w:rPr>
          <w:b/>
          <w:lang w:val="en-GB"/>
        </w:rPr>
        <w:t>Tx</w:t>
      </w:r>
      <w:proofErr w:type="spellEnd"/>
      <w:r w:rsidRPr="00EE15C0">
        <w:rPr>
          <w:b/>
          <w:lang w:val="en-GB"/>
        </w:rPr>
        <w:t xml:space="preserve"> </w:t>
      </w:r>
      <w:proofErr w:type="spellStart"/>
      <w:r w:rsidRPr="00EE15C0">
        <w:rPr>
          <w:b/>
          <w:lang w:val="en-GB"/>
        </w:rPr>
        <w:t>e.i.r.p</w:t>
      </w:r>
      <w:proofErr w:type="spellEnd"/>
      <w:proofErr w:type="gramStart"/>
      <w:r w:rsidRPr="00EE15C0">
        <w:rPr>
          <w:b/>
          <w:lang w:val="en-GB"/>
        </w:rPr>
        <w:t>.=</w:t>
      </w:r>
      <w:proofErr w:type="gramEnd"/>
      <w:r w:rsidRPr="00EE15C0">
        <w:rPr>
          <w:b/>
          <w:lang w:val="en-GB"/>
        </w:rPr>
        <w:t xml:space="preserve">85.15 </w:t>
      </w:r>
      <w:proofErr w:type="spellStart"/>
      <w:r w:rsidRPr="00EE15C0">
        <w:rPr>
          <w:b/>
          <w:lang w:val="en-GB"/>
        </w:rPr>
        <w:t>dBm</w:t>
      </w:r>
      <w:proofErr w:type="spellEnd"/>
      <w:r w:rsidRPr="00EE15C0">
        <w:rPr>
          <w:b/>
          <w:lang w:val="en-GB"/>
        </w:rPr>
        <w:t>)</w:t>
      </w:r>
      <w:r w:rsidRPr="00EE15C0">
        <w:rPr>
          <w:b/>
          <w:lang w:val="en-GB"/>
        </w:rPr>
        <w:br/>
      </w:r>
    </w:p>
    <w:p w14:paraId="494F6336" w14:textId="77777777" w:rsidR="00FC53C8" w:rsidRPr="00EE15C0" w:rsidRDefault="00FC53C8" w:rsidP="00FC53C8">
      <w:pPr>
        <w:rPr>
          <w:lang w:val="en-GB"/>
        </w:rPr>
      </w:pPr>
      <w:r w:rsidRPr="00EE15C0">
        <w:rPr>
          <w:lang w:val="en-GB"/>
        </w:rPr>
        <w:t xml:space="preserve">The simulation results for DTT transmitter antenna at 300 m and </w:t>
      </w:r>
      <w:proofErr w:type="spellStart"/>
      <w:r w:rsidRPr="00EE15C0">
        <w:rPr>
          <w:lang w:val="en-GB"/>
        </w:rPr>
        <w:t>e.i.r.p</w:t>
      </w:r>
      <w:proofErr w:type="spellEnd"/>
      <w:r w:rsidRPr="00EE15C0">
        <w:rPr>
          <w:lang w:val="en-GB"/>
        </w:rPr>
        <w:t xml:space="preserve">. 85.15 </w:t>
      </w:r>
      <w:proofErr w:type="spellStart"/>
      <w:r w:rsidRPr="00EE15C0">
        <w:rPr>
          <w:lang w:val="en-GB"/>
        </w:rPr>
        <w:t>dBm</w:t>
      </w:r>
      <w:proofErr w:type="spellEnd"/>
      <w:r w:rsidRPr="00EE15C0">
        <w:rPr>
          <w:lang w:val="en-GB"/>
        </w:rPr>
        <w:t xml:space="preserve"> in urban area with critical DTT </w:t>
      </w:r>
      <w:proofErr w:type="spellStart"/>
      <w:r w:rsidRPr="00EE15C0">
        <w:rPr>
          <w:lang w:val="en-GB"/>
        </w:rPr>
        <w:t>Tx</w:t>
      </w:r>
      <w:proofErr w:type="spellEnd"/>
      <w:r w:rsidRPr="00EE15C0">
        <w:rPr>
          <w:lang w:val="en-GB"/>
        </w:rPr>
        <w:t xml:space="preserve"> mask and non-critical DTT </w:t>
      </w:r>
      <w:proofErr w:type="spellStart"/>
      <w:r w:rsidRPr="00EE15C0">
        <w:rPr>
          <w:lang w:val="en-GB"/>
        </w:rPr>
        <w:t>Tx</w:t>
      </w:r>
      <w:proofErr w:type="spellEnd"/>
      <w:r w:rsidRPr="00EE15C0">
        <w:rPr>
          <w:lang w:val="en-GB"/>
        </w:rPr>
        <w:t xml:space="preserve"> mask are given in </w:t>
      </w:r>
      <w:r w:rsidRPr="00EE15C0">
        <w:rPr>
          <w:lang w:val="en-GB"/>
        </w:rPr>
        <w:fldChar w:fldCharType="begin"/>
      </w:r>
      <w:r w:rsidRPr="00EE15C0">
        <w:rPr>
          <w:lang w:val="en-GB"/>
        </w:rPr>
        <w:instrText xml:space="preserve"> REF _Ref260528843 \r \h </w:instrText>
      </w:r>
      <w:r w:rsidRPr="00EE15C0">
        <w:rPr>
          <w:lang w:val="en-GB"/>
        </w:rPr>
      </w:r>
      <w:r w:rsidRPr="00EE15C0">
        <w:rPr>
          <w:lang w:val="en-GB"/>
        </w:rPr>
        <w:fldChar w:fldCharType="separate"/>
      </w:r>
      <w:r w:rsidR="0044758C" w:rsidRPr="00EE15C0">
        <w:rPr>
          <w:lang w:val="en-GB"/>
        </w:rPr>
        <w:t>Table 69:</w:t>
      </w:r>
      <w:r w:rsidRPr="00EE15C0">
        <w:rPr>
          <w:lang w:val="en-GB"/>
        </w:rPr>
        <w:fldChar w:fldCharType="end"/>
      </w:r>
      <w:r w:rsidRPr="00EE15C0">
        <w:rPr>
          <w:lang w:val="en-GB"/>
        </w:rPr>
        <w:t xml:space="preserve"> and </w:t>
      </w:r>
      <w:r w:rsidRPr="00EE15C0">
        <w:rPr>
          <w:lang w:val="en-GB"/>
        </w:rPr>
        <w:fldChar w:fldCharType="begin"/>
      </w:r>
      <w:r w:rsidRPr="00EE15C0">
        <w:rPr>
          <w:lang w:val="en-GB"/>
        </w:rPr>
        <w:instrText xml:space="preserve"> REF _Ref260528891 \r \h </w:instrText>
      </w:r>
      <w:r w:rsidRPr="00EE15C0">
        <w:rPr>
          <w:lang w:val="en-GB"/>
        </w:rPr>
      </w:r>
      <w:r w:rsidRPr="00EE15C0">
        <w:rPr>
          <w:lang w:val="en-GB"/>
        </w:rPr>
        <w:fldChar w:fldCharType="separate"/>
      </w:r>
      <w:r w:rsidR="0044758C" w:rsidRPr="00EE15C0">
        <w:rPr>
          <w:lang w:val="en-GB"/>
        </w:rPr>
        <w:t>Table 70:</w:t>
      </w:r>
      <w:r w:rsidRPr="00EE15C0">
        <w:rPr>
          <w:lang w:val="en-GB"/>
        </w:rPr>
        <w:fldChar w:fldCharType="end"/>
      </w:r>
      <w:r w:rsidRPr="00EE15C0">
        <w:rPr>
          <w:lang w:val="en-GB"/>
        </w:rPr>
        <w:t xml:space="preserve"> respectively, for a separation distance between DTT transmitter and LTE cluster reference cell BS of D=300 m. </w:t>
      </w:r>
    </w:p>
    <w:p w14:paraId="1907DE5B" w14:textId="77777777" w:rsidR="00FC53C8" w:rsidRPr="00EE15C0" w:rsidRDefault="00FC53C8" w:rsidP="00FC53C8">
      <w:pPr>
        <w:pStyle w:val="ECCTabletitle"/>
      </w:pPr>
      <w:bookmarkStart w:id="117" w:name="_Ref260528843"/>
      <w:r w:rsidRPr="00EE15C0">
        <w:t xml:space="preserve">Simulation results for D=300 m (DTT </w:t>
      </w:r>
      <w:proofErr w:type="spellStart"/>
      <w:r w:rsidRPr="00EE15C0">
        <w:t>Tx</w:t>
      </w:r>
      <w:proofErr w:type="spellEnd"/>
      <w:r w:rsidRPr="00EE15C0">
        <w:t xml:space="preserve"> </w:t>
      </w:r>
      <w:proofErr w:type="spellStart"/>
      <w:r w:rsidRPr="00EE15C0">
        <w:t>e.i.r.p</w:t>
      </w:r>
      <w:proofErr w:type="spellEnd"/>
      <w:r w:rsidRPr="00EE15C0">
        <w:t xml:space="preserve">.=85.15 </w:t>
      </w:r>
      <w:proofErr w:type="spellStart"/>
      <w:r w:rsidRPr="00EE15C0">
        <w:t>dBm</w:t>
      </w:r>
      <w:proofErr w:type="spellEnd"/>
      <w:r w:rsidRPr="00EE15C0">
        <w:t xml:space="preserve"> at H=300 m) </w:t>
      </w:r>
      <w:r w:rsidRPr="00EE15C0">
        <w:br/>
        <w:t xml:space="preserve">(DTT Critical </w:t>
      </w:r>
      <w:proofErr w:type="spellStart"/>
      <w:r w:rsidRPr="00EE15C0">
        <w:t>Tx</w:t>
      </w:r>
      <w:proofErr w:type="spellEnd"/>
      <w:r w:rsidRPr="00EE15C0">
        <w:t xml:space="preserve"> mask)</w:t>
      </w:r>
      <w:bookmarkEnd w:id="117"/>
      <w:r w:rsidRPr="00EE15C0">
        <w:t xml:space="preserve"> </w:t>
      </w:r>
    </w:p>
    <w:tbl>
      <w:tblPr>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1E0" w:firstRow="1" w:lastRow="1" w:firstColumn="1" w:lastColumn="1" w:noHBand="0" w:noVBand="0"/>
      </w:tblPr>
      <w:tblGrid>
        <w:gridCol w:w="4176"/>
        <w:gridCol w:w="1056"/>
        <w:gridCol w:w="1206"/>
        <w:gridCol w:w="1056"/>
        <w:gridCol w:w="2361"/>
      </w:tblGrid>
      <w:tr w:rsidR="00FC53C8" w:rsidRPr="00EE15C0" w14:paraId="3A1675B4" w14:textId="77777777" w:rsidTr="000D438E">
        <w:trPr>
          <w:jc w:val="center"/>
        </w:trPr>
        <w:tc>
          <w:tcPr>
            <w:tcW w:w="2118" w:type="pct"/>
            <w:tcBorders>
              <w:top w:val="single" w:sz="4" w:space="0" w:color="C00000"/>
              <w:right w:val="single" w:sz="6" w:space="0" w:color="FFFFFF"/>
            </w:tcBorders>
            <w:shd w:val="clear" w:color="auto" w:fill="D2232A"/>
            <w:vAlign w:val="bottom"/>
          </w:tcPr>
          <w:p w14:paraId="5DEA0573"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Add isolation to LTE BS Rx (dB)</w:t>
            </w:r>
          </w:p>
        </w:tc>
        <w:tc>
          <w:tcPr>
            <w:tcW w:w="536" w:type="pct"/>
            <w:tcBorders>
              <w:top w:val="single" w:sz="4" w:space="0" w:color="C00000"/>
              <w:left w:val="single" w:sz="6" w:space="0" w:color="FFFFFF"/>
              <w:right w:val="single" w:sz="6" w:space="0" w:color="FFFFFF"/>
            </w:tcBorders>
            <w:shd w:val="clear" w:color="auto" w:fill="D2232A"/>
            <w:vAlign w:val="bottom"/>
          </w:tcPr>
          <w:p w14:paraId="75DFF60C"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0</w:t>
            </w:r>
          </w:p>
        </w:tc>
        <w:tc>
          <w:tcPr>
            <w:tcW w:w="612" w:type="pct"/>
            <w:tcBorders>
              <w:top w:val="single" w:sz="4" w:space="0" w:color="C00000"/>
              <w:left w:val="single" w:sz="6" w:space="0" w:color="FFFFFF"/>
              <w:right w:val="single" w:sz="6" w:space="0" w:color="FFFFFF"/>
            </w:tcBorders>
            <w:shd w:val="clear" w:color="auto" w:fill="D2232A"/>
            <w:vAlign w:val="bottom"/>
          </w:tcPr>
          <w:p w14:paraId="2BEF326E"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20</w:t>
            </w:r>
          </w:p>
        </w:tc>
        <w:tc>
          <w:tcPr>
            <w:tcW w:w="536" w:type="pct"/>
            <w:tcBorders>
              <w:top w:val="single" w:sz="4" w:space="0" w:color="C00000"/>
              <w:left w:val="single" w:sz="6" w:space="0" w:color="FFFFFF"/>
              <w:right w:val="single" w:sz="6" w:space="0" w:color="FFFFFF"/>
            </w:tcBorders>
            <w:shd w:val="clear" w:color="auto" w:fill="D2232A"/>
            <w:vAlign w:val="bottom"/>
          </w:tcPr>
          <w:p w14:paraId="126E7A69"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30</w:t>
            </w:r>
          </w:p>
        </w:tc>
        <w:tc>
          <w:tcPr>
            <w:tcW w:w="1199" w:type="pct"/>
            <w:tcBorders>
              <w:top w:val="single" w:sz="4" w:space="0" w:color="C00000"/>
              <w:left w:val="single" w:sz="6" w:space="0" w:color="FFFFFF"/>
              <w:right w:val="single" w:sz="6" w:space="0" w:color="FFFFFF"/>
            </w:tcBorders>
            <w:shd w:val="clear" w:color="auto" w:fill="D2232A"/>
            <w:vAlign w:val="bottom"/>
          </w:tcPr>
          <w:p w14:paraId="335AB675"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40</w:t>
            </w:r>
          </w:p>
        </w:tc>
      </w:tr>
      <w:tr w:rsidR="00FC53C8" w:rsidRPr="00EE15C0" w14:paraId="28827AE8" w14:textId="77777777" w:rsidTr="000D438E">
        <w:trPr>
          <w:jc w:val="center"/>
        </w:trPr>
        <w:tc>
          <w:tcPr>
            <w:tcW w:w="2118" w:type="pct"/>
            <w:vAlign w:val="bottom"/>
          </w:tcPr>
          <w:p w14:paraId="0AAE5402" w14:textId="77777777" w:rsidR="00FC53C8" w:rsidRPr="00EE15C0" w:rsidRDefault="00FC53C8" w:rsidP="000D438E">
            <w:pPr>
              <w:rPr>
                <w:rFonts w:cs="Arial"/>
                <w:lang w:val="en-GB"/>
              </w:rPr>
            </w:pPr>
            <w:proofErr w:type="spellStart"/>
            <w:r w:rsidRPr="00EE15C0">
              <w:rPr>
                <w:rFonts w:cs="Arial"/>
                <w:color w:val="000000"/>
                <w:szCs w:val="22"/>
                <w:lang w:val="en-GB" w:eastAsia="fr-FR"/>
              </w:rPr>
              <w:t>iRSS_unwanted</w:t>
            </w:r>
            <w:proofErr w:type="spellEnd"/>
            <w:r w:rsidRPr="00EE15C0">
              <w:rPr>
                <w:rFonts w:cs="Arial"/>
                <w:color w:val="000000"/>
                <w:szCs w:val="22"/>
                <w:lang w:val="en-GB" w:eastAsia="fr-FR"/>
              </w:rPr>
              <w:t xml:space="preserve"> (</w:t>
            </w:r>
            <w:proofErr w:type="spellStart"/>
            <w:r w:rsidRPr="00EE15C0">
              <w:rPr>
                <w:rFonts w:cs="Arial"/>
                <w:color w:val="000000"/>
                <w:szCs w:val="22"/>
                <w:lang w:val="en-GB" w:eastAsia="fr-FR"/>
              </w:rPr>
              <w:t>dBm</w:t>
            </w:r>
            <w:proofErr w:type="spellEnd"/>
            <w:r w:rsidRPr="00EE15C0">
              <w:rPr>
                <w:rFonts w:cs="Arial"/>
                <w:color w:val="000000"/>
                <w:szCs w:val="22"/>
                <w:lang w:val="en-GB" w:eastAsia="fr-FR"/>
              </w:rPr>
              <w:t>)</w:t>
            </w:r>
          </w:p>
        </w:tc>
        <w:tc>
          <w:tcPr>
            <w:tcW w:w="536" w:type="pct"/>
            <w:vAlign w:val="bottom"/>
          </w:tcPr>
          <w:p w14:paraId="5CD98D7E" w14:textId="77777777" w:rsidR="00FC53C8" w:rsidRPr="00EE15C0" w:rsidRDefault="00FC53C8" w:rsidP="000D438E">
            <w:pPr>
              <w:rPr>
                <w:rFonts w:cs="Arial"/>
                <w:lang w:val="en-GB"/>
              </w:rPr>
            </w:pPr>
            <w:r w:rsidRPr="00EE15C0">
              <w:rPr>
                <w:rFonts w:cs="Arial"/>
                <w:color w:val="000000"/>
                <w:szCs w:val="22"/>
                <w:lang w:val="en-GB" w:eastAsia="fr-FR"/>
              </w:rPr>
              <w:t>-118.55</w:t>
            </w:r>
          </w:p>
        </w:tc>
        <w:tc>
          <w:tcPr>
            <w:tcW w:w="612" w:type="pct"/>
            <w:vAlign w:val="bottom"/>
          </w:tcPr>
          <w:p w14:paraId="21160087" w14:textId="77777777" w:rsidR="00FC53C8" w:rsidRPr="00EE15C0" w:rsidRDefault="00FC53C8" w:rsidP="000D438E">
            <w:pPr>
              <w:rPr>
                <w:rFonts w:cs="Arial"/>
                <w:lang w:val="en-GB"/>
              </w:rPr>
            </w:pPr>
            <w:r w:rsidRPr="00EE15C0">
              <w:rPr>
                <w:rFonts w:cs="Arial"/>
                <w:color w:val="000000"/>
                <w:szCs w:val="22"/>
                <w:lang w:val="en-GB" w:eastAsia="fr-FR"/>
              </w:rPr>
              <w:t>-118.96</w:t>
            </w:r>
          </w:p>
        </w:tc>
        <w:tc>
          <w:tcPr>
            <w:tcW w:w="536" w:type="pct"/>
            <w:vAlign w:val="bottom"/>
          </w:tcPr>
          <w:p w14:paraId="641F0824" w14:textId="77777777" w:rsidR="00FC53C8" w:rsidRPr="00EE15C0" w:rsidRDefault="00FC53C8" w:rsidP="000D438E">
            <w:pPr>
              <w:rPr>
                <w:rFonts w:cs="Arial"/>
                <w:lang w:val="en-GB"/>
              </w:rPr>
            </w:pPr>
            <w:r w:rsidRPr="00EE15C0">
              <w:rPr>
                <w:rFonts w:cs="Arial"/>
                <w:color w:val="000000"/>
                <w:szCs w:val="22"/>
                <w:lang w:val="en-GB" w:eastAsia="fr-FR"/>
              </w:rPr>
              <w:t>-118.93</w:t>
            </w:r>
          </w:p>
        </w:tc>
        <w:tc>
          <w:tcPr>
            <w:tcW w:w="1199" w:type="pct"/>
            <w:vAlign w:val="bottom"/>
          </w:tcPr>
          <w:p w14:paraId="158849C3" w14:textId="77777777" w:rsidR="00FC53C8" w:rsidRPr="00EE15C0" w:rsidRDefault="00FC53C8" w:rsidP="000D438E">
            <w:pPr>
              <w:rPr>
                <w:rFonts w:cs="Arial"/>
                <w:lang w:val="en-GB"/>
              </w:rPr>
            </w:pPr>
            <w:r w:rsidRPr="00EE15C0">
              <w:rPr>
                <w:rFonts w:cs="Arial"/>
                <w:color w:val="000000"/>
                <w:szCs w:val="22"/>
                <w:lang w:val="en-GB" w:eastAsia="fr-FR"/>
              </w:rPr>
              <w:t>-118.68</w:t>
            </w:r>
          </w:p>
        </w:tc>
      </w:tr>
      <w:tr w:rsidR="00FC53C8" w:rsidRPr="00EE15C0" w14:paraId="1216FCEE" w14:textId="77777777" w:rsidTr="000D438E">
        <w:trPr>
          <w:jc w:val="center"/>
        </w:trPr>
        <w:tc>
          <w:tcPr>
            <w:tcW w:w="2118" w:type="pct"/>
            <w:vAlign w:val="bottom"/>
          </w:tcPr>
          <w:p w14:paraId="30B1F18C" w14:textId="77777777" w:rsidR="00FC53C8" w:rsidRPr="00EE15C0" w:rsidRDefault="00FC53C8" w:rsidP="000D438E">
            <w:pPr>
              <w:rPr>
                <w:rFonts w:cs="Arial"/>
                <w:color w:val="000000"/>
                <w:szCs w:val="22"/>
                <w:lang w:val="en-GB" w:eastAsia="fr-FR"/>
              </w:rPr>
            </w:pPr>
            <w:proofErr w:type="spellStart"/>
            <w:r w:rsidRPr="00EE15C0">
              <w:rPr>
                <w:rFonts w:cs="Arial"/>
                <w:color w:val="000000"/>
                <w:szCs w:val="22"/>
                <w:lang w:val="en-GB" w:eastAsia="fr-FR"/>
              </w:rPr>
              <w:t>iRSS_Blocking</w:t>
            </w:r>
            <w:proofErr w:type="spellEnd"/>
            <w:r w:rsidRPr="00EE15C0">
              <w:rPr>
                <w:rFonts w:cs="Arial"/>
                <w:color w:val="000000"/>
                <w:szCs w:val="22"/>
                <w:lang w:val="en-GB" w:eastAsia="fr-FR"/>
              </w:rPr>
              <w:t xml:space="preserve"> (</w:t>
            </w:r>
            <w:proofErr w:type="spellStart"/>
            <w:r w:rsidRPr="00EE15C0">
              <w:rPr>
                <w:rFonts w:cs="Arial"/>
                <w:color w:val="000000"/>
                <w:szCs w:val="22"/>
                <w:lang w:val="en-GB" w:eastAsia="fr-FR"/>
              </w:rPr>
              <w:t>dBm</w:t>
            </w:r>
            <w:proofErr w:type="spellEnd"/>
            <w:r w:rsidRPr="00EE15C0">
              <w:rPr>
                <w:rFonts w:cs="Arial"/>
                <w:color w:val="000000"/>
                <w:szCs w:val="22"/>
                <w:lang w:val="en-GB" w:eastAsia="fr-FR"/>
              </w:rPr>
              <w:t>)</w:t>
            </w:r>
          </w:p>
        </w:tc>
        <w:tc>
          <w:tcPr>
            <w:tcW w:w="536" w:type="pct"/>
            <w:vAlign w:val="bottom"/>
          </w:tcPr>
          <w:p w14:paraId="358C447A"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-78.82</w:t>
            </w:r>
          </w:p>
        </w:tc>
        <w:tc>
          <w:tcPr>
            <w:tcW w:w="612" w:type="pct"/>
            <w:vAlign w:val="bottom"/>
          </w:tcPr>
          <w:p w14:paraId="612BD422"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-98.97</w:t>
            </w:r>
          </w:p>
        </w:tc>
        <w:tc>
          <w:tcPr>
            <w:tcW w:w="536" w:type="pct"/>
            <w:vAlign w:val="bottom"/>
          </w:tcPr>
          <w:p w14:paraId="6976180E"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-109.2</w:t>
            </w:r>
          </w:p>
        </w:tc>
        <w:tc>
          <w:tcPr>
            <w:tcW w:w="1199" w:type="pct"/>
            <w:vAlign w:val="bottom"/>
          </w:tcPr>
          <w:p w14:paraId="7285CD04"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-118.95</w:t>
            </w:r>
          </w:p>
        </w:tc>
      </w:tr>
      <w:tr w:rsidR="00FC53C8" w:rsidRPr="00EE15C0" w14:paraId="1B68F0C5" w14:textId="77777777" w:rsidTr="000D438E">
        <w:trPr>
          <w:jc w:val="center"/>
        </w:trPr>
        <w:tc>
          <w:tcPr>
            <w:tcW w:w="2118" w:type="pct"/>
            <w:vAlign w:val="bottom"/>
          </w:tcPr>
          <w:p w14:paraId="16F1EE49" w14:textId="77777777" w:rsidR="00FC53C8" w:rsidRPr="00EE15C0" w:rsidRDefault="00FC53C8" w:rsidP="000D438E">
            <w:pPr>
              <w:rPr>
                <w:rFonts w:cs="Arial"/>
                <w:color w:val="000000"/>
                <w:szCs w:val="22"/>
                <w:lang w:val="en-GB" w:eastAsia="fr-FR"/>
              </w:rPr>
            </w:pPr>
            <w:proofErr w:type="spellStart"/>
            <w:r w:rsidRPr="00EE15C0">
              <w:rPr>
                <w:rFonts w:cs="Arial"/>
                <w:color w:val="000000"/>
                <w:szCs w:val="22"/>
                <w:lang w:val="en-GB" w:eastAsia="fr-FR"/>
              </w:rPr>
              <w:t>Ref_Cell</w:t>
            </w:r>
            <w:proofErr w:type="spellEnd"/>
            <w:r w:rsidRPr="00EE15C0">
              <w:rPr>
                <w:rFonts w:cs="Arial"/>
                <w:color w:val="000000"/>
                <w:szCs w:val="22"/>
                <w:lang w:val="en-GB" w:eastAsia="fr-FR"/>
              </w:rPr>
              <w:t xml:space="preserve"> TP Loss (%)</w:t>
            </w:r>
          </w:p>
        </w:tc>
        <w:tc>
          <w:tcPr>
            <w:tcW w:w="536" w:type="pct"/>
            <w:vAlign w:val="bottom"/>
          </w:tcPr>
          <w:p w14:paraId="5A4F265B"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94.071</w:t>
            </w:r>
          </w:p>
        </w:tc>
        <w:tc>
          <w:tcPr>
            <w:tcW w:w="612" w:type="pct"/>
            <w:vAlign w:val="bottom"/>
          </w:tcPr>
          <w:p w14:paraId="297F67F9"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27.846</w:t>
            </w:r>
          </w:p>
        </w:tc>
        <w:tc>
          <w:tcPr>
            <w:tcW w:w="536" w:type="pct"/>
            <w:vAlign w:val="bottom"/>
          </w:tcPr>
          <w:p w14:paraId="17C4790D"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6.24</w:t>
            </w:r>
          </w:p>
        </w:tc>
        <w:tc>
          <w:tcPr>
            <w:tcW w:w="1199" w:type="pct"/>
            <w:vAlign w:val="bottom"/>
          </w:tcPr>
          <w:p w14:paraId="6764A709"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1.333</w:t>
            </w:r>
          </w:p>
        </w:tc>
      </w:tr>
      <w:tr w:rsidR="00FC53C8" w:rsidRPr="00EE15C0" w14:paraId="79425F70" w14:textId="77777777" w:rsidTr="000D438E">
        <w:trPr>
          <w:jc w:val="center"/>
        </w:trPr>
        <w:tc>
          <w:tcPr>
            <w:tcW w:w="2118" w:type="pct"/>
            <w:vAlign w:val="bottom"/>
          </w:tcPr>
          <w:p w14:paraId="23E969A5"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Net average TP Loss (%)</w:t>
            </w:r>
          </w:p>
        </w:tc>
        <w:tc>
          <w:tcPr>
            <w:tcW w:w="536" w:type="pct"/>
            <w:vAlign w:val="bottom"/>
          </w:tcPr>
          <w:p w14:paraId="4C869BA2"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95.324</w:t>
            </w:r>
          </w:p>
        </w:tc>
        <w:tc>
          <w:tcPr>
            <w:tcW w:w="612" w:type="pct"/>
            <w:vAlign w:val="bottom"/>
          </w:tcPr>
          <w:p w14:paraId="630D74A2"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34.596</w:t>
            </w:r>
          </w:p>
        </w:tc>
        <w:tc>
          <w:tcPr>
            <w:tcW w:w="536" w:type="pct"/>
            <w:vAlign w:val="bottom"/>
          </w:tcPr>
          <w:p w14:paraId="16406271"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9.18</w:t>
            </w:r>
          </w:p>
        </w:tc>
        <w:tc>
          <w:tcPr>
            <w:tcW w:w="1199" w:type="pct"/>
            <w:vAlign w:val="bottom"/>
          </w:tcPr>
          <w:p w14:paraId="3F0D38A1"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2.32</w:t>
            </w:r>
          </w:p>
        </w:tc>
      </w:tr>
    </w:tbl>
    <w:p w14:paraId="747D97C4" w14:textId="77777777" w:rsidR="00FC53C8" w:rsidRPr="00EE15C0" w:rsidRDefault="00FC53C8" w:rsidP="00FC53C8">
      <w:pPr>
        <w:pStyle w:val="ECCTabletitle"/>
      </w:pPr>
      <w:bookmarkStart w:id="118" w:name="_Ref260528891"/>
      <w:r w:rsidRPr="00EE15C0">
        <w:t xml:space="preserve">Simulation results for D=300 m (DTT </w:t>
      </w:r>
      <w:proofErr w:type="spellStart"/>
      <w:r w:rsidRPr="00EE15C0">
        <w:t>Tx</w:t>
      </w:r>
      <w:proofErr w:type="spellEnd"/>
      <w:r w:rsidRPr="00EE15C0">
        <w:t xml:space="preserve"> </w:t>
      </w:r>
      <w:proofErr w:type="spellStart"/>
      <w:r w:rsidRPr="00EE15C0">
        <w:t>e.i.r.p</w:t>
      </w:r>
      <w:proofErr w:type="spellEnd"/>
      <w:r w:rsidRPr="00EE15C0">
        <w:t xml:space="preserve">.=85.15 </w:t>
      </w:r>
      <w:proofErr w:type="spellStart"/>
      <w:r w:rsidRPr="00EE15C0">
        <w:t>dBm</w:t>
      </w:r>
      <w:proofErr w:type="spellEnd"/>
      <w:r w:rsidRPr="00EE15C0">
        <w:t xml:space="preserve"> at H=300 m) </w:t>
      </w:r>
      <w:r w:rsidRPr="00EE15C0">
        <w:br/>
        <w:t xml:space="preserve">(DTT Non Critical </w:t>
      </w:r>
      <w:proofErr w:type="spellStart"/>
      <w:r w:rsidRPr="00EE15C0">
        <w:t>Tx</w:t>
      </w:r>
      <w:proofErr w:type="spellEnd"/>
      <w:r w:rsidRPr="00EE15C0">
        <w:t xml:space="preserve"> mask)</w:t>
      </w:r>
      <w:bookmarkEnd w:id="118"/>
    </w:p>
    <w:tbl>
      <w:tblPr>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1E0" w:firstRow="1" w:lastRow="1" w:firstColumn="1" w:lastColumn="1" w:noHBand="0" w:noVBand="0"/>
      </w:tblPr>
      <w:tblGrid>
        <w:gridCol w:w="4175"/>
        <w:gridCol w:w="1056"/>
        <w:gridCol w:w="1204"/>
        <w:gridCol w:w="1053"/>
        <w:gridCol w:w="2367"/>
      </w:tblGrid>
      <w:tr w:rsidR="00FC53C8" w:rsidRPr="00EE15C0" w14:paraId="0D845FAE" w14:textId="77777777" w:rsidTr="000D438E">
        <w:trPr>
          <w:jc w:val="center"/>
        </w:trPr>
        <w:tc>
          <w:tcPr>
            <w:tcW w:w="2118" w:type="pct"/>
            <w:tcBorders>
              <w:top w:val="single" w:sz="4" w:space="0" w:color="C00000"/>
              <w:right w:val="single" w:sz="6" w:space="0" w:color="FFFFFF"/>
            </w:tcBorders>
            <w:shd w:val="clear" w:color="auto" w:fill="D2232A"/>
            <w:vAlign w:val="bottom"/>
          </w:tcPr>
          <w:p w14:paraId="11342A9A"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Add isolation to LTE BS Rx (dB)</w:t>
            </w:r>
          </w:p>
        </w:tc>
        <w:tc>
          <w:tcPr>
            <w:tcW w:w="536" w:type="pct"/>
            <w:tcBorders>
              <w:top w:val="single" w:sz="4" w:space="0" w:color="C00000"/>
              <w:left w:val="single" w:sz="6" w:space="0" w:color="FFFFFF"/>
              <w:right w:val="single" w:sz="6" w:space="0" w:color="FFFFFF"/>
            </w:tcBorders>
            <w:shd w:val="clear" w:color="auto" w:fill="D2232A"/>
            <w:vAlign w:val="bottom"/>
          </w:tcPr>
          <w:p w14:paraId="19530BD2"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0</w:t>
            </w:r>
          </w:p>
        </w:tc>
        <w:tc>
          <w:tcPr>
            <w:tcW w:w="611" w:type="pct"/>
            <w:tcBorders>
              <w:top w:val="single" w:sz="4" w:space="0" w:color="C00000"/>
              <w:left w:val="single" w:sz="6" w:space="0" w:color="FFFFFF"/>
              <w:right w:val="single" w:sz="6" w:space="0" w:color="FFFFFF"/>
            </w:tcBorders>
            <w:shd w:val="clear" w:color="auto" w:fill="D2232A"/>
            <w:vAlign w:val="bottom"/>
          </w:tcPr>
          <w:p w14:paraId="21F941C5"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20</w:t>
            </w:r>
          </w:p>
        </w:tc>
        <w:tc>
          <w:tcPr>
            <w:tcW w:w="534" w:type="pct"/>
            <w:tcBorders>
              <w:top w:val="single" w:sz="4" w:space="0" w:color="C00000"/>
              <w:left w:val="single" w:sz="6" w:space="0" w:color="FFFFFF"/>
              <w:right w:val="single" w:sz="6" w:space="0" w:color="FFFFFF"/>
            </w:tcBorders>
            <w:shd w:val="clear" w:color="auto" w:fill="D2232A"/>
            <w:vAlign w:val="bottom"/>
          </w:tcPr>
          <w:p w14:paraId="725CEB2B"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30</w:t>
            </w:r>
          </w:p>
        </w:tc>
        <w:tc>
          <w:tcPr>
            <w:tcW w:w="1202" w:type="pct"/>
            <w:tcBorders>
              <w:top w:val="single" w:sz="4" w:space="0" w:color="C00000"/>
              <w:left w:val="single" w:sz="6" w:space="0" w:color="FFFFFF"/>
              <w:right w:val="single" w:sz="6" w:space="0" w:color="FFFFFF"/>
            </w:tcBorders>
            <w:shd w:val="clear" w:color="auto" w:fill="D2232A"/>
            <w:vAlign w:val="bottom"/>
          </w:tcPr>
          <w:p w14:paraId="71B6D132"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40</w:t>
            </w:r>
          </w:p>
        </w:tc>
      </w:tr>
      <w:tr w:rsidR="00FC53C8" w:rsidRPr="00EE15C0" w14:paraId="7ADB7920" w14:textId="77777777" w:rsidTr="000D438E">
        <w:trPr>
          <w:jc w:val="center"/>
        </w:trPr>
        <w:tc>
          <w:tcPr>
            <w:tcW w:w="2118" w:type="pct"/>
            <w:vAlign w:val="bottom"/>
          </w:tcPr>
          <w:p w14:paraId="2A575B12" w14:textId="77777777" w:rsidR="00FC53C8" w:rsidRPr="00EE15C0" w:rsidRDefault="00FC53C8" w:rsidP="000D438E">
            <w:pPr>
              <w:rPr>
                <w:rFonts w:cs="Arial"/>
                <w:lang w:val="en-GB"/>
              </w:rPr>
            </w:pPr>
            <w:proofErr w:type="spellStart"/>
            <w:r w:rsidRPr="00EE15C0">
              <w:rPr>
                <w:rFonts w:cs="Arial"/>
                <w:color w:val="000000"/>
                <w:szCs w:val="22"/>
                <w:lang w:val="en-GB" w:eastAsia="fr-FR"/>
              </w:rPr>
              <w:t>iRSS_unwanted</w:t>
            </w:r>
            <w:proofErr w:type="spellEnd"/>
          </w:p>
        </w:tc>
        <w:tc>
          <w:tcPr>
            <w:tcW w:w="536" w:type="pct"/>
            <w:vAlign w:val="bottom"/>
          </w:tcPr>
          <w:p w14:paraId="744D989A" w14:textId="77777777" w:rsidR="00FC53C8" w:rsidRPr="00EE15C0" w:rsidRDefault="00FC53C8" w:rsidP="000D438E">
            <w:pPr>
              <w:rPr>
                <w:rFonts w:cs="Arial"/>
                <w:lang w:val="en-GB"/>
              </w:rPr>
            </w:pPr>
            <w:r w:rsidRPr="00EE15C0">
              <w:rPr>
                <w:rFonts w:cs="Arial"/>
                <w:color w:val="000000"/>
                <w:szCs w:val="22"/>
                <w:lang w:val="en-GB" w:eastAsia="fr-FR"/>
              </w:rPr>
              <w:t>-108.89</w:t>
            </w:r>
          </w:p>
        </w:tc>
        <w:tc>
          <w:tcPr>
            <w:tcW w:w="611" w:type="pct"/>
            <w:vAlign w:val="bottom"/>
          </w:tcPr>
          <w:p w14:paraId="5FE44EB2" w14:textId="77777777" w:rsidR="00FC53C8" w:rsidRPr="00EE15C0" w:rsidRDefault="00FC53C8" w:rsidP="000D438E">
            <w:pPr>
              <w:rPr>
                <w:rFonts w:cs="Arial"/>
                <w:lang w:val="en-GB"/>
              </w:rPr>
            </w:pPr>
            <w:r w:rsidRPr="00EE15C0">
              <w:rPr>
                <w:rFonts w:cs="Arial"/>
                <w:color w:val="000000"/>
                <w:szCs w:val="22"/>
                <w:lang w:val="en-GB" w:eastAsia="fr-FR"/>
              </w:rPr>
              <w:t>-109.01</w:t>
            </w:r>
          </w:p>
        </w:tc>
        <w:tc>
          <w:tcPr>
            <w:tcW w:w="534" w:type="pct"/>
            <w:vAlign w:val="bottom"/>
          </w:tcPr>
          <w:p w14:paraId="54ABDB27" w14:textId="77777777" w:rsidR="00FC53C8" w:rsidRPr="00EE15C0" w:rsidRDefault="00FC53C8" w:rsidP="000D438E">
            <w:pPr>
              <w:rPr>
                <w:rFonts w:cs="Arial"/>
                <w:lang w:val="en-GB"/>
              </w:rPr>
            </w:pPr>
            <w:r w:rsidRPr="00EE15C0">
              <w:rPr>
                <w:rFonts w:cs="Arial"/>
                <w:color w:val="000000"/>
                <w:szCs w:val="22"/>
                <w:lang w:val="en-GB" w:eastAsia="fr-FR"/>
              </w:rPr>
              <w:t>-108.81</w:t>
            </w:r>
          </w:p>
        </w:tc>
        <w:tc>
          <w:tcPr>
            <w:tcW w:w="1202" w:type="pct"/>
            <w:vAlign w:val="bottom"/>
          </w:tcPr>
          <w:p w14:paraId="600354DD" w14:textId="77777777" w:rsidR="00FC53C8" w:rsidRPr="00EE15C0" w:rsidRDefault="00FC53C8" w:rsidP="000D438E">
            <w:pPr>
              <w:rPr>
                <w:rFonts w:cs="Arial"/>
                <w:lang w:val="en-GB"/>
              </w:rPr>
            </w:pPr>
            <w:r w:rsidRPr="00EE15C0">
              <w:rPr>
                <w:rFonts w:cs="Arial"/>
                <w:color w:val="000000"/>
                <w:szCs w:val="22"/>
                <w:lang w:val="en-GB" w:eastAsia="fr-FR"/>
              </w:rPr>
              <w:t>-108.85</w:t>
            </w:r>
          </w:p>
        </w:tc>
      </w:tr>
      <w:tr w:rsidR="00FC53C8" w:rsidRPr="00EE15C0" w14:paraId="4EC2AFCD" w14:textId="77777777" w:rsidTr="000D438E">
        <w:trPr>
          <w:jc w:val="center"/>
        </w:trPr>
        <w:tc>
          <w:tcPr>
            <w:tcW w:w="2118" w:type="pct"/>
            <w:vAlign w:val="bottom"/>
          </w:tcPr>
          <w:p w14:paraId="50C2AE78" w14:textId="77777777" w:rsidR="00FC53C8" w:rsidRPr="00EE15C0" w:rsidRDefault="00FC53C8" w:rsidP="000D438E">
            <w:pPr>
              <w:rPr>
                <w:rFonts w:cs="Arial"/>
                <w:color w:val="000000"/>
                <w:szCs w:val="22"/>
                <w:lang w:val="en-GB" w:eastAsia="fr-FR"/>
              </w:rPr>
            </w:pPr>
            <w:proofErr w:type="spellStart"/>
            <w:r w:rsidRPr="00EE15C0">
              <w:rPr>
                <w:rFonts w:cs="Arial"/>
                <w:color w:val="000000"/>
                <w:szCs w:val="22"/>
                <w:lang w:val="en-GB" w:eastAsia="fr-FR"/>
              </w:rPr>
              <w:t>iRSS_Blocking</w:t>
            </w:r>
            <w:proofErr w:type="spellEnd"/>
          </w:p>
        </w:tc>
        <w:tc>
          <w:tcPr>
            <w:tcW w:w="536" w:type="pct"/>
            <w:vAlign w:val="bottom"/>
          </w:tcPr>
          <w:p w14:paraId="57AC1685"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-79.16</w:t>
            </w:r>
          </w:p>
        </w:tc>
        <w:tc>
          <w:tcPr>
            <w:tcW w:w="611" w:type="pct"/>
            <w:vAlign w:val="bottom"/>
          </w:tcPr>
          <w:p w14:paraId="7FE8DFDA"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-99.88</w:t>
            </w:r>
          </w:p>
        </w:tc>
        <w:tc>
          <w:tcPr>
            <w:tcW w:w="534" w:type="pct"/>
            <w:vAlign w:val="bottom"/>
          </w:tcPr>
          <w:p w14:paraId="23E0B1D9"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-109.08</w:t>
            </w:r>
          </w:p>
        </w:tc>
        <w:tc>
          <w:tcPr>
            <w:tcW w:w="1202" w:type="pct"/>
            <w:vAlign w:val="bottom"/>
          </w:tcPr>
          <w:p w14:paraId="7E138AD9"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-119.13</w:t>
            </w:r>
          </w:p>
        </w:tc>
      </w:tr>
      <w:tr w:rsidR="00FC53C8" w:rsidRPr="00EE15C0" w14:paraId="38B57A32" w14:textId="77777777" w:rsidTr="000D438E">
        <w:trPr>
          <w:jc w:val="center"/>
        </w:trPr>
        <w:tc>
          <w:tcPr>
            <w:tcW w:w="2118" w:type="pct"/>
            <w:vAlign w:val="bottom"/>
          </w:tcPr>
          <w:p w14:paraId="1DDF26D0" w14:textId="77777777" w:rsidR="00FC53C8" w:rsidRPr="00EE15C0" w:rsidRDefault="00FC53C8" w:rsidP="000D438E">
            <w:pPr>
              <w:rPr>
                <w:rFonts w:cs="Arial"/>
                <w:color w:val="000000"/>
                <w:szCs w:val="22"/>
                <w:lang w:val="en-GB" w:eastAsia="fr-FR"/>
              </w:rPr>
            </w:pPr>
            <w:proofErr w:type="spellStart"/>
            <w:r w:rsidRPr="00EE15C0">
              <w:rPr>
                <w:rFonts w:cs="Arial"/>
                <w:color w:val="000000"/>
                <w:szCs w:val="22"/>
                <w:lang w:val="en-GB" w:eastAsia="fr-FR"/>
              </w:rPr>
              <w:t>Ref_Cell</w:t>
            </w:r>
            <w:proofErr w:type="spellEnd"/>
            <w:r w:rsidRPr="00EE15C0">
              <w:rPr>
                <w:rFonts w:cs="Arial"/>
                <w:color w:val="000000"/>
                <w:szCs w:val="22"/>
                <w:lang w:val="en-GB" w:eastAsia="fr-FR"/>
              </w:rPr>
              <w:t xml:space="preserve"> TP Loss (%)</w:t>
            </w:r>
          </w:p>
        </w:tc>
        <w:tc>
          <w:tcPr>
            <w:tcW w:w="536" w:type="pct"/>
            <w:vAlign w:val="bottom"/>
          </w:tcPr>
          <w:p w14:paraId="14E0BD27"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93.337</w:t>
            </w:r>
          </w:p>
        </w:tc>
        <w:tc>
          <w:tcPr>
            <w:tcW w:w="611" w:type="pct"/>
            <w:vAlign w:val="bottom"/>
          </w:tcPr>
          <w:p w14:paraId="0CC52E81"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26.995</w:t>
            </w:r>
          </w:p>
        </w:tc>
        <w:tc>
          <w:tcPr>
            <w:tcW w:w="534" w:type="pct"/>
            <w:vAlign w:val="bottom"/>
          </w:tcPr>
          <w:p w14:paraId="0395BA39"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9.658</w:t>
            </w:r>
          </w:p>
        </w:tc>
        <w:tc>
          <w:tcPr>
            <w:tcW w:w="1202" w:type="pct"/>
            <w:vAlign w:val="bottom"/>
          </w:tcPr>
          <w:p w14:paraId="2215C864"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6.309</w:t>
            </w:r>
          </w:p>
        </w:tc>
      </w:tr>
      <w:tr w:rsidR="00FC53C8" w:rsidRPr="00EE15C0" w14:paraId="6F60EC4C" w14:textId="77777777" w:rsidTr="000D438E">
        <w:trPr>
          <w:jc w:val="center"/>
        </w:trPr>
        <w:tc>
          <w:tcPr>
            <w:tcW w:w="2118" w:type="pct"/>
            <w:vAlign w:val="bottom"/>
          </w:tcPr>
          <w:p w14:paraId="251DB026"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Net average TP Loss (%)</w:t>
            </w:r>
          </w:p>
        </w:tc>
        <w:tc>
          <w:tcPr>
            <w:tcW w:w="536" w:type="pct"/>
            <w:vAlign w:val="bottom"/>
          </w:tcPr>
          <w:p w14:paraId="7EFB6F6D"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95.262</w:t>
            </w:r>
          </w:p>
        </w:tc>
        <w:tc>
          <w:tcPr>
            <w:tcW w:w="611" w:type="pct"/>
            <w:vAlign w:val="bottom"/>
          </w:tcPr>
          <w:p w14:paraId="0EEEAFB2"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35.668</w:t>
            </w:r>
          </w:p>
        </w:tc>
        <w:tc>
          <w:tcPr>
            <w:tcW w:w="534" w:type="pct"/>
            <w:vAlign w:val="bottom"/>
          </w:tcPr>
          <w:p w14:paraId="75D70652"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14.232</w:t>
            </w:r>
          </w:p>
        </w:tc>
        <w:tc>
          <w:tcPr>
            <w:tcW w:w="1202" w:type="pct"/>
            <w:vAlign w:val="bottom"/>
          </w:tcPr>
          <w:p w14:paraId="551A5CA4"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9.439</w:t>
            </w:r>
          </w:p>
        </w:tc>
      </w:tr>
    </w:tbl>
    <w:p w14:paraId="24887D7C" w14:textId="77777777" w:rsidR="00FC53C8" w:rsidRPr="00EE15C0" w:rsidRDefault="00FC53C8" w:rsidP="00FC53C8">
      <w:pPr>
        <w:rPr>
          <w:lang w:val="en-GB"/>
        </w:rPr>
      </w:pPr>
    </w:p>
    <w:p w14:paraId="2342C59B" w14:textId="77777777" w:rsidR="00FC53C8" w:rsidRPr="00EE15C0" w:rsidRDefault="00FC53C8" w:rsidP="00FC53C8">
      <w:pPr>
        <w:rPr>
          <w:lang w:val="en-GB"/>
        </w:rPr>
      </w:pPr>
      <w:r w:rsidRPr="00EE15C0">
        <w:rPr>
          <w:lang w:val="en-GB"/>
        </w:rPr>
        <w:t xml:space="preserve">The simulation results in </w:t>
      </w:r>
      <w:r w:rsidRPr="00EE15C0">
        <w:rPr>
          <w:lang w:val="en-GB"/>
        </w:rPr>
        <w:fldChar w:fldCharType="begin"/>
      </w:r>
      <w:r w:rsidRPr="00EE15C0">
        <w:rPr>
          <w:lang w:val="en-GB"/>
        </w:rPr>
        <w:instrText xml:space="preserve"> REF _Ref260528843 \r \h </w:instrText>
      </w:r>
      <w:r w:rsidRPr="00EE15C0">
        <w:rPr>
          <w:lang w:val="en-GB"/>
        </w:rPr>
      </w:r>
      <w:r w:rsidRPr="00EE15C0">
        <w:rPr>
          <w:lang w:val="en-GB"/>
        </w:rPr>
        <w:fldChar w:fldCharType="separate"/>
      </w:r>
      <w:r w:rsidR="0044758C" w:rsidRPr="00EE15C0">
        <w:rPr>
          <w:lang w:val="en-GB"/>
        </w:rPr>
        <w:t>Table 69:</w:t>
      </w:r>
      <w:r w:rsidRPr="00EE15C0">
        <w:rPr>
          <w:lang w:val="en-GB"/>
        </w:rPr>
        <w:fldChar w:fldCharType="end"/>
      </w:r>
      <w:r w:rsidRPr="00EE15C0">
        <w:rPr>
          <w:lang w:val="en-GB"/>
        </w:rPr>
        <w:t xml:space="preserve"> and </w:t>
      </w:r>
      <w:r w:rsidRPr="00EE15C0">
        <w:rPr>
          <w:lang w:val="en-GB"/>
        </w:rPr>
        <w:fldChar w:fldCharType="begin"/>
      </w:r>
      <w:r w:rsidRPr="00EE15C0">
        <w:rPr>
          <w:lang w:val="en-GB"/>
        </w:rPr>
        <w:instrText xml:space="preserve"> REF _Ref260528891 \r \h </w:instrText>
      </w:r>
      <w:r w:rsidRPr="00EE15C0">
        <w:rPr>
          <w:lang w:val="en-GB"/>
        </w:rPr>
      </w:r>
      <w:r w:rsidRPr="00EE15C0">
        <w:rPr>
          <w:lang w:val="en-GB"/>
        </w:rPr>
        <w:fldChar w:fldCharType="separate"/>
      </w:r>
      <w:r w:rsidR="0044758C" w:rsidRPr="00EE15C0">
        <w:rPr>
          <w:lang w:val="en-GB"/>
        </w:rPr>
        <w:t>Table 70:</w:t>
      </w:r>
      <w:r w:rsidRPr="00EE15C0">
        <w:rPr>
          <w:lang w:val="en-GB"/>
        </w:rPr>
        <w:fldChar w:fldCharType="end"/>
      </w:r>
      <w:r w:rsidRPr="00EE15C0">
        <w:rPr>
          <w:lang w:val="en-GB"/>
        </w:rPr>
        <w:t xml:space="preserve"> show that when the LTE700 network cluster is placed at D=300 m from DTT transmitter:</w:t>
      </w:r>
    </w:p>
    <w:p w14:paraId="53A390B1" w14:textId="77777777" w:rsidR="00FC53C8" w:rsidRPr="00EE15C0" w:rsidRDefault="00FC53C8" w:rsidP="00FC53C8">
      <w:pPr>
        <w:rPr>
          <w:lang w:val="en-GB"/>
        </w:rPr>
      </w:pPr>
    </w:p>
    <w:p w14:paraId="44F2B7C8" w14:textId="5F917407" w:rsidR="00FC53C8" w:rsidRPr="00EE15C0" w:rsidRDefault="00FC53C8" w:rsidP="00EF1285">
      <w:pPr>
        <w:pStyle w:val="ListParagraph"/>
        <w:numPr>
          <w:ilvl w:val="0"/>
          <w:numId w:val="30"/>
        </w:numPr>
        <w:spacing w:after="120"/>
        <w:ind w:left="567" w:hanging="425"/>
        <w:jc w:val="both"/>
        <w:rPr>
          <w:lang w:val="en-GB"/>
        </w:rPr>
      </w:pPr>
      <w:r w:rsidRPr="00EE15C0">
        <w:rPr>
          <w:lang w:val="en-GB"/>
        </w:rPr>
        <w:t>When 40 dB of additional isolation is added to LTE700 BS blocking level, with the DTT transmitter using the critical mask, LTE700 upl</w:t>
      </w:r>
      <w:r w:rsidR="00327ECB" w:rsidRPr="00EE15C0">
        <w:rPr>
          <w:lang w:val="en-GB"/>
        </w:rPr>
        <w:t>ink throughput loss is about 2</w:t>
      </w:r>
      <w:proofErr w:type="gramStart"/>
      <w:r w:rsidR="00327ECB" w:rsidRPr="00EE15C0">
        <w:rPr>
          <w:lang w:val="en-GB"/>
        </w:rPr>
        <w:t>%,</w:t>
      </w:r>
      <w:r w:rsidRPr="00EE15C0">
        <w:rPr>
          <w:lang w:val="en-GB"/>
        </w:rPr>
        <w:t xml:space="preserve"> that</w:t>
      </w:r>
      <w:proofErr w:type="gramEnd"/>
      <w:r w:rsidRPr="00EE15C0">
        <w:rPr>
          <w:lang w:val="en-GB"/>
        </w:rPr>
        <w:t xml:space="preserve"> is well below 5%. </w:t>
      </w:r>
    </w:p>
    <w:p w14:paraId="2E81598F" w14:textId="77777777" w:rsidR="00FC53C8" w:rsidRPr="00EE15C0" w:rsidRDefault="00FC53C8" w:rsidP="00EF1285">
      <w:pPr>
        <w:pStyle w:val="ListParagraph"/>
        <w:numPr>
          <w:ilvl w:val="0"/>
          <w:numId w:val="30"/>
        </w:numPr>
        <w:spacing w:after="120"/>
        <w:ind w:left="567" w:hanging="425"/>
        <w:jc w:val="both"/>
        <w:rPr>
          <w:lang w:val="en-GB"/>
        </w:rPr>
      </w:pPr>
      <w:r w:rsidRPr="00EE15C0">
        <w:rPr>
          <w:lang w:val="en-GB"/>
        </w:rPr>
        <w:t>When 40 dB of additional isolation is added to LTE700 BS blocking level, with the DTT transmitter using the non-critical mask, LTE700 uplink throughput loss is about 9%.</w:t>
      </w:r>
    </w:p>
    <w:p w14:paraId="33559DFD" w14:textId="77777777" w:rsidR="00FC53C8" w:rsidRPr="00EE15C0" w:rsidRDefault="00FC53C8" w:rsidP="00FC53C8">
      <w:pPr>
        <w:jc w:val="both"/>
        <w:rPr>
          <w:lang w:val="en-GB"/>
        </w:rPr>
      </w:pPr>
      <w:r w:rsidRPr="00EE15C0">
        <w:rPr>
          <w:lang w:val="en-GB"/>
        </w:rPr>
        <w:t xml:space="preserve">The simulation results are given in </w:t>
      </w:r>
      <w:r w:rsidRPr="00EE15C0">
        <w:rPr>
          <w:lang w:val="en-GB"/>
        </w:rPr>
        <w:fldChar w:fldCharType="begin"/>
      </w:r>
      <w:r w:rsidRPr="00EE15C0">
        <w:rPr>
          <w:lang w:val="en-GB"/>
        </w:rPr>
        <w:instrText xml:space="preserve"> REF _Ref260529036 \r \h  \* MERGEFORMAT </w:instrText>
      </w:r>
      <w:r w:rsidRPr="00EE15C0">
        <w:rPr>
          <w:lang w:val="en-GB"/>
        </w:rPr>
      </w:r>
      <w:r w:rsidRPr="00EE15C0">
        <w:rPr>
          <w:lang w:val="en-GB"/>
        </w:rPr>
        <w:fldChar w:fldCharType="separate"/>
      </w:r>
      <w:r w:rsidR="0044758C" w:rsidRPr="00EE15C0">
        <w:rPr>
          <w:lang w:val="en-GB"/>
        </w:rPr>
        <w:t>Table 71:</w:t>
      </w:r>
      <w:r w:rsidRPr="00EE15C0">
        <w:rPr>
          <w:lang w:val="en-GB"/>
        </w:rPr>
        <w:fldChar w:fldCharType="end"/>
      </w:r>
      <w:r w:rsidRPr="00EE15C0">
        <w:rPr>
          <w:lang w:val="en-GB"/>
        </w:rPr>
        <w:t xml:space="preserve"> and </w:t>
      </w:r>
      <w:r w:rsidRPr="00EE15C0">
        <w:rPr>
          <w:lang w:val="en-GB"/>
        </w:rPr>
        <w:fldChar w:fldCharType="begin"/>
      </w:r>
      <w:r w:rsidRPr="00EE15C0">
        <w:rPr>
          <w:lang w:val="en-GB"/>
        </w:rPr>
        <w:instrText xml:space="preserve"> REF _Ref260529038 \r \h  \* MERGEFORMAT </w:instrText>
      </w:r>
      <w:r w:rsidRPr="00EE15C0">
        <w:rPr>
          <w:lang w:val="en-GB"/>
        </w:rPr>
      </w:r>
      <w:r w:rsidRPr="00EE15C0">
        <w:rPr>
          <w:lang w:val="en-GB"/>
        </w:rPr>
        <w:fldChar w:fldCharType="separate"/>
      </w:r>
      <w:r w:rsidR="0044758C" w:rsidRPr="00EE15C0">
        <w:rPr>
          <w:lang w:val="en-GB"/>
        </w:rPr>
        <w:t>Table 72:</w:t>
      </w:r>
      <w:r w:rsidRPr="00EE15C0">
        <w:rPr>
          <w:lang w:val="en-GB"/>
        </w:rPr>
        <w:fldChar w:fldCharType="end"/>
      </w:r>
      <w:r w:rsidRPr="00EE15C0">
        <w:rPr>
          <w:lang w:val="en-GB"/>
        </w:rPr>
        <w:t xml:space="preserve"> respectively for DTT transmitter with critical </w:t>
      </w:r>
      <w:proofErr w:type="spellStart"/>
      <w:proofErr w:type="gramStart"/>
      <w:r w:rsidRPr="00EE15C0">
        <w:rPr>
          <w:lang w:val="en-GB"/>
        </w:rPr>
        <w:t>Tx</w:t>
      </w:r>
      <w:proofErr w:type="spellEnd"/>
      <w:proofErr w:type="gramEnd"/>
      <w:r w:rsidRPr="00EE15C0">
        <w:rPr>
          <w:lang w:val="en-GB"/>
        </w:rPr>
        <w:t xml:space="preserve"> mask and non-critical </w:t>
      </w:r>
      <w:proofErr w:type="spellStart"/>
      <w:r w:rsidRPr="00EE15C0">
        <w:rPr>
          <w:lang w:val="en-GB"/>
        </w:rPr>
        <w:t>Tx</w:t>
      </w:r>
      <w:proofErr w:type="spellEnd"/>
      <w:r w:rsidRPr="00EE15C0">
        <w:rPr>
          <w:lang w:val="en-GB"/>
        </w:rPr>
        <w:t xml:space="preserve"> mask for a separation distance between DTT transmitter and LTE cluster reference cell BS of D=19.75 km. </w:t>
      </w:r>
    </w:p>
    <w:p w14:paraId="769AC0FC" w14:textId="77777777" w:rsidR="00FC53C8" w:rsidRPr="00EE15C0" w:rsidRDefault="00FC53C8" w:rsidP="00FC53C8">
      <w:pPr>
        <w:pStyle w:val="ECCTabletitle"/>
      </w:pPr>
      <w:bookmarkStart w:id="119" w:name="_Ref260529036"/>
      <w:r w:rsidRPr="00EE15C0">
        <w:t xml:space="preserve">Simulation results for D=19.75km (DTT </w:t>
      </w:r>
      <w:proofErr w:type="spellStart"/>
      <w:r w:rsidRPr="00EE15C0">
        <w:t>Tx</w:t>
      </w:r>
      <w:proofErr w:type="spellEnd"/>
      <w:r w:rsidRPr="00EE15C0">
        <w:t xml:space="preserve"> </w:t>
      </w:r>
      <w:proofErr w:type="spellStart"/>
      <w:r w:rsidRPr="00EE15C0">
        <w:t>e.i.r.p</w:t>
      </w:r>
      <w:proofErr w:type="spellEnd"/>
      <w:r w:rsidRPr="00EE15C0">
        <w:t xml:space="preserve">.=85.15 </w:t>
      </w:r>
      <w:proofErr w:type="spellStart"/>
      <w:r w:rsidRPr="00EE15C0">
        <w:t>dBm</w:t>
      </w:r>
      <w:proofErr w:type="spellEnd"/>
      <w:r w:rsidRPr="00EE15C0">
        <w:t xml:space="preserve"> at H=300m) </w:t>
      </w:r>
      <w:r w:rsidRPr="00EE15C0">
        <w:br/>
        <w:t xml:space="preserve">(DTT Critical </w:t>
      </w:r>
      <w:proofErr w:type="spellStart"/>
      <w:r w:rsidRPr="00EE15C0">
        <w:t>Tx</w:t>
      </w:r>
      <w:proofErr w:type="spellEnd"/>
      <w:r w:rsidRPr="00EE15C0">
        <w:t xml:space="preserve"> mask)</w:t>
      </w:r>
      <w:bookmarkEnd w:id="119"/>
    </w:p>
    <w:tbl>
      <w:tblPr>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1E0" w:firstRow="1" w:lastRow="1" w:firstColumn="1" w:lastColumn="1" w:noHBand="0" w:noVBand="0"/>
      </w:tblPr>
      <w:tblGrid>
        <w:gridCol w:w="4177"/>
        <w:gridCol w:w="1204"/>
        <w:gridCol w:w="1204"/>
        <w:gridCol w:w="1354"/>
        <w:gridCol w:w="1916"/>
      </w:tblGrid>
      <w:tr w:rsidR="00FC53C8" w:rsidRPr="00EE15C0" w14:paraId="71F4061D" w14:textId="77777777" w:rsidTr="000D438E">
        <w:trPr>
          <w:jc w:val="center"/>
        </w:trPr>
        <w:tc>
          <w:tcPr>
            <w:tcW w:w="2119" w:type="pct"/>
            <w:tcBorders>
              <w:top w:val="single" w:sz="4" w:space="0" w:color="C00000"/>
              <w:right w:val="single" w:sz="6" w:space="0" w:color="FFFFFF"/>
            </w:tcBorders>
            <w:shd w:val="clear" w:color="auto" w:fill="D2232A"/>
            <w:vAlign w:val="bottom"/>
          </w:tcPr>
          <w:p w14:paraId="29EA67BA"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Add isolation to LTE BS Rx (dB)</w:t>
            </w:r>
          </w:p>
        </w:tc>
        <w:tc>
          <w:tcPr>
            <w:tcW w:w="611" w:type="pct"/>
            <w:tcBorders>
              <w:top w:val="single" w:sz="4" w:space="0" w:color="C00000"/>
              <w:left w:val="single" w:sz="6" w:space="0" w:color="FFFFFF"/>
              <w:right w:val="single" w:sz="6" w:space="0" w:color="FFFFFF"/>
            </w:tcBorders>
            <w:shd w:val="clear" w:color="auto" w:fill="D2232A"/>
            <w:vAlign w:val="bottom"/>
          </w:tcPr>
          <w:p w14:paraId="209A1EDE"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0</w:t>
            </w:r>
          </w:p>
        </w:tc>
        <w:tc>
          <w:tcPr>
            <w:tcW w:w="611" w:type="pct"/>
            <w:tcBorders>
              <w:top w:val="single" w:sz="4" w:space="0" w:color="C00000"/>
              <w:left w:val="single" w:sz="6" w:space="0" w:color="FFFFFF"/>
              <w:right w:val="single" w:sz="6" w:space="0" w:color="FFFFFF"/>
            </w:tcBorders>
            <w:shd w:val="clear" w:color="auto" w:fill="D2232A"/>
            <w:vAlign w:val="bottom"/>
          </w:tcPr>
          <w:p w14:paraId="539EEB63"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20</w:t>
            </w:r>
          </w:p>
        </w:tc>
        <w:tc>
          <w:tcPr>
            <w:tcW w:w="687" w:type="pct"/>
            <w:tcBorders>
              <w:top w:val="single" w:sz="4" w:space="0" w:color="C00000"/>
              <w:left w:val="single" w:sz="6" w:space="0" w:color="FFFFFF"/>
              <w:right w:val="single" w:sz="6" w:space="0" w:color="FFFFFF"/>
            </w:tcBorders>
            <w:shd w:val="clear" w:color="auto" w:fill="D2232A"/>
            <w:vAlign w:val="bottom"/>
          </w:tcPr>
          <w:p w14:paraId="12B90C69"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30</w:t>
            </w:r>
          </w:p>
        </w:tc>
        <w:tc>
          <w:tcPr>
            <w:tcW w:w="973" w:type="pct"/>
            <w:tcBorders>
              <w:top w:val="single" w:sz="4" w:space="0" w:color="C00000"/>
              <w:left w:val="single" w:sz="6" w:space="0" w:color="FFFFFF"/>
              <w:right w:val="single" w:sz="6" w:space="0" w:color="FFFFFF"/>
            </w:tcBorders>
            <w:shd w:val="clear" w:color="auto" w:fill="D2232A"/>
            <w:vAlign w:val="bottom"/>
          </w:tcPr>
          <w:p w14:paraId="601DCAA5"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40</w:t>
            </w:r>
          </w:p>
        </w:tc>
      </w:tr>
      <w:tr w:rsidR="00FC53C8" w:rsidRPr="00EE15C0" w14:paraId="64EF0A51" w14:textId="77777777" w:rsidTr="000D438E">
        <w:trPr>
          <w:jc w:val="center"/>
        </w:trPr>
        <w:tc>
          <w:tcPr>
            <w:tcW w:w="2119" w:type="pct"/>
            <w:vAlign w:val="bottom"/>
          </w:tcPr>
          <w:p w14:paraId="399B6F23" w14:textId="77777777" w:rsidR="00FC53C8" w:rsidRPr="00EE15C0" w:rsidRDefault="00FC53C8" w:rsidP="000D438E">
            <w:pPr>
              <w:rPr>
                <w:rFonts w:cs="Arial"/>
                <w:lang w:val="en-GB"/>
              </w:rPr>
            </w:pPr>
            <w:proofErr w:type="spellStart"/>
            <w:r w:rsidRPr="00EE15C0">
              <w:rPr>
                <w:rFonts w:cs="Arial"/>
                <w:color w:val="000000"/>
                <w:szCs w:val="22"/>
                <w:lang w:val="en-GB" w:eastAsia="fr-FR"/>
              </w:rPr>
              <w:t>iRSS_unwanted</w:t>
            </w:r>
            <w:proofErr w:type="spellEnd"/>
          </w:p>
        </w:tc>
        <w:tc>
          <w:tcPr>
            <w:tcW w:w="611" w:type="pct"/>
            <w:vAlign w:val="bottom"/>
          </w:tcPr>
          <w:p w14:paraId="1B035B12" w14:textId="77777777" w:rsidR="00FC53C8" w:rsidRPr="00EE15C0" w:rsidRDefault="00FC53C8" w:rsidP="000D438E">
            <w:pPr>
              <w:rPr>
                <w:rFonts w:cs="Arial"/>
                <w:lang w:val="en-GB"/>
              </w:rPr>
            </w:pPr>
            <w:r w:rsidRPr="00EE15C0">
              <w:rPr>
                <w:rFonts w:cs="Arial"/>
                <w:color w:val="000000"/>
                <w:szCs w:val="22"/>
                <w:lang w:val="en-GB" w:eastAsia="fr-FR"/>
              </w:rPr>
              <w:t>-126.9</w:t>
            </w:r>
          </w:p>
        </w:tc>
        <w:tc>
          <w:tcPr>
            <w:tcW w:w="611" w:type="pct"/>
            <w:vAlign w:val="bottom"/>
          </w:tcPr>
          <w:p w14:paraId="6AC994B5" w14:textId="77777777" w:rsidR="00FC53C8" w:rsidRPr="00EE15C0" w:rsidRDefault="00FC53C8" w:rsidP="000D438E">
            <w:pPr>
              <w:rPr>
                <w:rFonts w:cs="Arial"/>
                <w:lang w:val="en-GB"/>
              </w:rPr>
            </w:pPr>
            <w:r w:rsidRPr="00EE15C0">
              <w:rPr>
                <w:rFonts w:cs="Arial"/>
                <w:color w:val="000000"/>
                <w:szCs w:val="22"/>
                <w:lang w:val="en-GB" w:eastAsia="fr-FR"/>
              </w:rPr>
              <w:t>-126.63</w:t>
            </w:r>
          </w:p>
        </w:tc>
        <w:tc>
          <w:tcPr>
            <w:tcW w:w="687" w:type="pct"/>
            <w:vAlign w:val="bottom"/>
          </w:tcPr>
          <w:p w14:paraId="525AD56B" w14:textId="77777777" w:rsidR="00FC53C8" w:rsidRPr="00EE15C0" w:rsidRDefault="00FC53C8" w:rsidP="000D438E">
            <w:pPr>
              <w:rPr>
                <w:rFonts w:cs="Arial"/>
                <w:lang w:val="en-GB"/>
              </w:rPr>
            </w:pPr>
            <w:r w:rsidRPr="00EE15C0">
              <w:rPr>
                <w:rFonts w:cs="Arial"/>
                <w:color w:val="000000"/>
                <w:szCs w:val="22"/>
                <w:lang w:val="en-GB" w:eastAsia="fr-FR"/>
              </w:rPr>
              <w:t>-126.43</w:t>
            </w:r>
          </w:p>
        </w:tc>
        <w:tc>
          <w:tcPr>
            <w:tcW w:w="973" w:type="pct"/>
            <w:vAlign w:val="bottom"/>
          </w:tcPr>
          <w:p w14:paraId="01BA58D8" w14:textId="77777777" w:rsidR="00FC53C8" w:rsidRPr="00EE15C0" w:rsidRDefault="00FC53C8" w:rsidP="000D438E">
            <w:pPr>
              <w:rPr>
                <w:rFonts w:cs="Arial"/>
                <w:lang w:val="en-GB"/>
              </w:rPr>
            </w:pPr>
            <w:r w:rsidRPr="00EE15C0">
              <w:rPr>
                <w:rFonts w:cs="Arial"/>
                <w:color w:val="000000"/>
                <w:szCs w:val="22"/>
                <w:lang w:val="en-GB" w:eastAsia="fr-FR"/>
              </w:rPr>
              <w:t>-126.56</w:t>
            </w:r>
          </w:p>
        </w:tc>
      </w:tr>
      <w:tr w:rsidR="00FC53C8" w:rsidRPr="00EE15C0" w14:paraId="1C43A816" w14:textId="77777777" w:rsidTr="000D438E">
        <w:trPr>
          <w:jc w:val="center"/>
        </w:trPr>
        <w:tc>
          <w:tcPr>
            <w:tcW w:w="2119" w:type="pct"/>
            <w:vAlign w:val="bottom"/>
          </w:tcPr>
          <w:p w14:paraId="416BB9F1" w14:textId="77777777" w:rsidR="00FC53C8" w:rsidRPr="00EE15C0" w:rsidRDefault="00FC53C8" w:rsidP="000D438E">
            <w:pPr>
              <w:rPr>
                <w:rFonts w:cs="Arial"/>
                <w:color w:val="000000"/>
                <w:szCs w:val="22"/>
                <w:lang w:val="en-GB" w:eastAsia="fr-FR"/>
              </w:rPr>
            </w:pPr>
            <w:proofErr w:type="spellStart"/>
            <w:r w:rsidRPr="00EE15C0">
              <w:rPr>
                <w:rFonts w:cs="Arial"/>
                <w:color w:val="000000"/>
                <w:szCs w:val="22"/>
                <w:lang w:val="en-GB" w:eastAsia="fr-FR"/>
              </w:rPr>
              <w:t>iRSS_Blocking</w:t>
            </w:r>
            <w:proofErr w:type="spellEnd"/>
          </w:p>
        </w:tc>
        <w:tc>
          <w:tcPr>
            <w:tcW w:w="611" w:type="pct"/>
            <w:vAlign w:val="bottom"/>
          </w:tcPr>
          <w:p w14:paraId="5CC92E56"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-87.17</w:t>
            </w:r>
          </w:p>
        </w:tc>
        <w:tc>
          <w:tcPr>
            <w:tcW w:w="611" w:type="pct"/>
            <w:vAlign w:val="bottom"/>
          </w:tcPr>
          <w:p w14:paraId="2D0386A4"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-106.91</w:t>
            </w:r>
          </w:p>
        </w:tc>
        <w:tc>
          <w:tcPr>
            <w:tcW w:w="687" w:type="pct"/>
            <w:vAlign w:val="bottom"/>
          </w:tcPr>
          <w:p w14:paraId="7B50FC8B"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-116.7</w:t>
            </w:r>
          </w:p>
        </w:tc>
        <w:tc>
          <w:tcPr>
            <w:tcW w:w="973" w:type="pct"/>
            <w:vAlign w:val="bottom"/>
          </w:tcPr>
          <w:p w14:paraId="6CF55ED3"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-126.83</w:t>
            </w:r>
          </w:p>
        </w:tc>
      </w:tr>
      <w:tr w:rsidR="00FC53C8" w:rsidRPr="00EE15C0" w14:paraId="71703939" w14:textId="77777777" w:rsidTr="000D438E">
        <w:trPr>
          <w:jc w:val="center"/>
        </w:trPr>
        <w:tc>
          <w:tcPr>
            <w:tcW w:w="2119" w:type="pct"/>
            <w:vAlign w:val="bottom"/>
          </w:tcPr>
          <w:p w14:paraId="6A9408F7" w14:textId="77777777" w:rsidR="00FC53C8" w:rsidRPr="00EE15C0" w:rsidRDefault="00FC53C8" w:rsidP="000D438E">
            <w:pPr>
              <w:rPr>
                <w:rFonts w:cs="Arial"/>
                <w:color w:val="000000"/>
                <w:szCs w:val="22"/>
                <w:lang w:val="en-GB" w:eastAsia="fr-FR"/>
              </w:rPr>
            </w:pPr>
            <w:proofErr w:type="spellStart"/>
            <w:r w:rsidRPr="00EE15C0">
              <w:rPr>
                <w:rFonts w:cs="Arial"/>
                <w:color w:val="000000"/>
                <w:szCs w:val="22"/>
                <w:lang w:val="en-GB" w:eastAsia="fr-FR"/>
              </w:rPr>
              <w:t>Ref_Cell</w:t>
            </w:r>
            <w:proofErr w:type="spellEnd"/>
            <w:r w:rsidRPr="00EE15C0">
              <w:rPr>
                <w:rFonts w:cs="Arial"/>
                <w:color w:val="000000"/>
                <w:szCs w:val="22"/>
                <w:lang w:val="en-GB" w:eastAsia="fr-FR"/>
              </w:rPr>
              <w:t xml:space="preserve"> TP Loss (%)</w:t>
            </w:r>
          </w:p>
        </w:tc>
        <w:tc>
          <w:tcPr>
            <w:tcW w:w="611" w:type="pct"/>
            <w:vAlign w:val="bottom"/>
          </w:tcPr>
          <w:p w14:paraId="4C28D5AE"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73.608</w:t>
            </w:r>
          </w:p>
        </w:tc>
        <w:tc>
          <w:tcPr>
            <w:tcW w:w="611" w:type="pct"/>
            <w:vAlign w:val="bottom"/>
          </w:tcPr>
          <w:p w14:paraId="559A47E8"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8.632</w:t>
            </w:r>
          </w:p>
        </w:tc>
        <w:tc>
          <w:tcPr>
            <w:tcW w:w="687" w:type="pct"/>
            <w:vAlign w:val="bottom"/>
          </w:tcPr>
          <w:p w14:paraId="1AC56500"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1.378</w:t>
            </w:r>
          </w:p>
        </w:tc>
        <w:tc>
          <w:tcPr>
            <w:tcW w:w="973" w:type="pct"/>
            <w:vAlign w:val="bottom"/>
          </w:tcPr>
          <w:p w14:paraId="21C0830C"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0.235</w:t>
            </w:r>
          </w:p>
        </w:tc>
      </w:tr>
      <w:tr w:rsidR="00FC53C8" w:rsidRPr="00EE15C0" w14:paraId="6FA2D1AF" w14:textId="77777777" w:rsidTr="000D438E">
        <w:trPr>
          <w:jc w:val="center"/>
        </w:trPr>
        <w:tc>
          <w:tcPr>
            <w:tcW w:w="2119" w:type="pct"/>
            <w:vAlign w:val="bottom"/>
          </w:tcPr>
          <w:p w14:paraId="7950460D"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Net average TP Loss (%)</w:t>
            </w:r>
          </w:p>
        </w:tc>
        <w:tc>
          <w:tcPr>
            <w:tcW w:w="611" w:type="pct"/>
            <w:vAlign w:val="bottom"/>
          </w:tcPr>
          <w:p w14:paraId="179C54CA"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57.396</w:t>
            </w:r>
          </w:p>
        </w:tc>
        <w:tc>
          <w:tcPr>
            <w:tcW w:w="611" w:type="pct"/>
            <w:vAlign w:val="bottom"/>
          </w:tcPr>
          <w:p w14:paraId="636D8ACB"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5.078</w:t>
            </w:r>
          </w:p>
        </w:tc>
        <w:tc>
          <w:tcPr>
            <w:tcW w:w="687" w:type="pct"/>
            <w:vAlign w:val="bottom"/>
          </w:tcPr>
          <w:p w14:paraId="7C727D89"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0.763</w:t>
            </w:r>
          </w:p>
        </w:tc>
        <w:tc>
          <w:tcPr>
            <w:tcW w:w="973" w:type="pct"/>
            <w:vAlign w:val="bottom"/>
          </w:tcPr>
          <w:p w14:paraId="4F46F145"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0.155</w:t>
            </w:r>
          </w:p>
        </w:tc>
      </w:tr>
    </w:tbl>
    <w:p w14:paraId="13852351" w14:textId="77777777" w:rsidR="00FC53C8" w:rsidRPr="00EE15C0" w:rsidRDefault="00FC53C8" w:rsidP="00FC53C8">
      <w:pPr>
        <w:pStyle w:val="ECCTabletitle"/>
      </w:pPr>
      <w:bookmarkStart w:id="120" w:name="_Ref260529038"/>
      <w:r w:rsidRPr="00EE15C0">
        <w:lastRenderedPageBreak/>
        <w:t xml:space="preserve">Simulation results for D=19.75km (DTT </w:t>
      </w:r>
      <w:proofErr w:type="spellStart"/>
      <w:r w:rsidRPr="00EE15C0">
        <w:t>Tx</w:t>
      </w:r>
      <w:proofErr w:type="spellEnd"/>
      <w:r w:rsidRPr="00EE15C0">
        <w:t xml:space="preserve"> </w:t>
      </w:r>
      <w:proofErr w:type="spellStart"/>
      <w:r w:rsidRPr="00EE15C0">
        <w:t>e.i.r.p</w:t>
      </w:r>
      <w:proofErr w:type="spellEnd"/>
      <w:r w:rsidRPr="00EE15C0">
        <w:t xml:space="preserve">.=85.15 </w:t>
      </w:r>
      <w:proofErr w:type="spellStart"/>
      <w:r w:rsidRPr="00EE15C0">
        <w:t>dBm</w:t>
      </w:r>
      <w:proofErr w:type="spellEnd"/>
      <w:r w:rsidRPr="00EE15C0">
        <w:t xml:space="preserve"> at H=300m) </w:t>
      </w:r>
      <w:r w:rsidRPr="00EE15C0">
        <w:br/>
        <w:t xml:space="preserve">(DTT Non Critical </w:t>
      </w:r>
      <w:proofErr w:type="spellStart"/>
      <w:r w:rsidRPr="00EE15C0">
        <w:t>Tx</w:t>
      </w:r>
      <w:proofErr w:type="spellEnd"/>
      <w:r w:rsidRPr="00EE15C0">
        <w:t xml:space="preserve"> mask)</w:t>
      </w:r>
      <w:bookmarkEnd w:id="120"/>
    </w:p>
    <w:tbl>
      <w:tblPr>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1E0" w:firstRow="1" w:lastRow="1" w:firstColumn="1" w:lastColumn="1" w:noHBand="0" w:noVBand="0"/>
      </w:tblPr>
      <w:tblGrid>
        <w:gridCol w:w="4177"/>
        <w:gridCol w:w="1204"/>
        <w:gridCol w:w="1204"/>
        <w:gridCol w:w="1354"/>
        <w:gridCol w:w="1916"/>
      </w:tblGrid>
      <w:tr w:rsidR="00FC53C8" w:rsidRPr="00EE15C0" w14:paraId="2A8ABE78" w14:textId="77777777" w:rsidTr="000D438E">
        <w:trPr>
          <w:jc w:val="center"/>
        </w:trPr>
        <w:tc>
          <w:tcPr>
            <w:tcW w:w="2119" w:type="pct"/>
            <w:tcBorders>
              <w:top w:val="single" w:sz="4" w:space="0" w:color="C00000"/>
              <w:right w:val="single" w:sz="6" w:space="0" w:color="FFFFFF"/>
            </w:tcBorders>
            <w:shd w:val="clear" w:color="auto" w:fill="D2232A"/>
            <w:vAlign w:val="bottom"/>
          </w:tcPr>
          <w:p w14:paraId="75A8A666"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Add isolation to LTE BS Rx (dB)</w:t>
            </w:r>
          </w:p>
        </w:tc>
        <w:tc>
          <w:tcPr>
            <w:tcW w:w="611" w:type="pct"/>
            <w:tcBorders>
              <w:top w:val="single" w:sz="4" w:space="0" w:color="C00000"/>
              <w:left w:val="single" w:sz="6" w:space="0" w:color="FFFFFF"/>
              <w:right w:val="single" w:sz="6" w:space="0" w:color="FFFFFF"/>
            </w:tcBorders>
            <w:shd w:val="clear" w:color="auto" w:fill="D2232A"/>
            <w:vAlign w:val="bottom"/>
          </w:tcPr>
          <w:p w14:paraId="62049E4C"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0</w:t>
            </w:r>
          </w:p>
        </w:tc>
        <w:tc>
          <w:tcPr>
            <w:tcW w:w="611" w:type="pct"/>
            <w:tcBorders>
              <w:top w:val="single" w:sz="4" w:space="0" w:color="C00000"/>
              <w:left w:val="single" w:sz="6" w:space="0" w:color="FFFFFF"/>
              <w:right w:val="single" w:sz="6" w:space="0" w:color="FFFFFF"/>
            </w:tcBorders>
            <w:shd w:val="clear" w:color="auto" w:fill="D2232A"/>
            <w:vAlign w:val="bottom"/>
          </w:tcPr>
          <w:p w14:paraId="6639C491"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20</w:t>
            </w:r>
          </w:p>
        </w:tc>
        <w:tc>
          <w:tcPr>
            <w:tcW w:w="687" w:type="pct"/>
            <w:tcBorders>
              <w:top w:val="single" w:sz="4" w:space="0" w:color="C00000"/>
              <w:left w:val="single" w:sz="6" w:space="0" w:color="FFFFFF"/>
              <w:right w:val="single" w:sz="6" w:space="0" w:color="FFFFFF"/>
            </w:tcBorders>
            <w:shd w:val="clear" w:color="auto" w:fill="D2232A"/>
            <w:vAlign w:val="bottom"/>
          </w:tcPr>
          <w:p w14:paraId="5136CB49"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30</w:t>
            </w:r>
          </w:p>
        </w:tc>
        <w:tc>
          <w:tcPr>
            <w:tcW w:w="972" w:type="pct"/>
            <w:tcBorders>
              <w:top w:val="single" w:sz="4" w:space="0" w:color="C00000"/>
              <w:left w:val="single" w:sz="6" w:space="0" w:color="FFFFFF"/>
              <w:right w:val="single" w:sz="6" w:space="0" w:color="FFFFFF"/>
            </w:tcBorders>
            <w:shd w:val="clear" w:color="auto" w:fill="D2232A"/>
            <w:vAlign w:val="bottom"/>
          </w:tcPr>
          <w:p w14:paraId="3E219CD7"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40</w:t>
            </w:r>
          </w:p>
        </w:tc>
      </w:tr>
      <w:tr w:rsidR="00FC53C8" w:rsidRPr="00EE15C0" w14:paraId="71FF75F5" w14:textId="77777777" w:rsidTr="000D438E">
        <w:trPr>
          <w:jc w:val="center"/>
        </w:trPr>
        <w:tc>
          <w:tcPr>
            <w:tcW w:w="2119" w:type="pct"/>
            <w:vAlign w:val="bottom"/>
          </w:tcPr>
          <w:p w14:paraId="27B9DDAF" w14:textId="77777777" w:rsidR="00FC53C8" w:rsidRPr="00EE15C0" w:rsidRDefault="00FC53C8" w:rsidP="000D438E">
            <w:pPr>
              <w:rPr>
                <w:rFonts w:cs="Arial"/>
                <w:lang w:val="en-GB"/>
              </w:rPr>
            </w:pPr>
            <w:proofErr w:type="spellStart"/>
            <w:r w:rsidRPr="00EE15C0">
              <w:rPr>
                <w:rFonts w:cs="Arial"/>
                <w:color w:val="000000"/>
                <w:szCs w:val="22"/>
                <w:lang w:val="en-GB" w:eastAsia="fr-FR"/>
              </w:rPr>
              <w:t>iRSS_unwanted</w:t>
            </w:r>
            <w:proofErr w:type="spellEnd"/>
          </w:p>
        </w:tc>
        <w:tc>
          <w:tcPr>
            <w:tcW w:w="611" w:type="pct"/>
            <w:vAlign w:val="bottom"/>
          </w:tcPr>
          <w:p w14:paraId="207A3F1E" w14:textId="77777777" w:rsidR="00FC53C8" w:rsidRPr="00EE15C0" w:rsidRDefault="00FC53C8" w:rsidP="000D438E">
            <w:pPr>
              <w:rPr>
                <w:rFonts w:cs="Arial"/>
                <w:lang w:val="en-GB"/>
              </w:rPr>
            </w:pPr>
            <w:r w:rsidRPr="00EE15C0">
              <w:rPr>
                <w:rFonts w:cs="Arial"/>
                <w:color w:val="000000"/>
                <w:szCs w:val="22"/>
                <w:lang w:val="en-GB" w:eastAsia="fr-FR"/>
              </w:rPr>
              <w:t>-116.58</w:t>
            </w:r>
          </w:p>
        </w:tc>
        <w:tc>
          <w:tcPr>
            <w:tcW w:w="611" w:type="pct"/>
            <w:vAlign w:val="bottom"/>
          </w:tcPr>
          <w:p w14:paraId="0CD432C0" w14:textId="77777777" w:rsidR="00FC53C8" w:rsidRPr="00EE15C0" w:rsidRDefault="00FC53C8" w:rsidP="000D438E">
            <w:pPr>
              <w:rPr>
                <w:rFonts w:cs="Arial"/>
                <w:lang w:val="en-GB"/>
              </w:rPr>
            </w:pPr>
            <w:r w:rsidRPr="00EE15C0">
              <w:rPr>
                <w:rFonts w:cs="Arial"/>
                <w:color w:val="000000"/>
                <w:szCs w:val="22"/>
                <w:lang w:val="en-GB" w:eastAsia="fr-FR"/>
              </w:rPr>
              <w:t>-116.55</w:t>
            </w:r>
          </w:p>
        </w:tc>
        <w:tc>
          <w:tcPr>
            <w:tcW w:w="687" w:type="pct"/>
            <w:vAlign w:val="bottom"/>
          </w:tcPr>
          <w:p w14:paraId="43ABA2DA" w14:textId="77777777" w:rsidR="00FC53C8" w:rsidRPr="00EE15C0" w:rsidRDefault="00FC53C8" w:rsidP="000D438E">
            <w:pPr>
              <w:rPr>
                <w:rFonts w:cs="Arial"/>
                <w:lang w:val="en-GB"/>
              </w:rPr>
            </w:pPr>
            <w:r w:rsidRPr="00EE15C0">
              <w:rPr>
                <w:rFonts w:cs="Arial"/>
                <w:color w:val="000000"/>
                <w:szCs w:val="22"/>
                <w:lang w:val="en-GB" w:eastAsia="fr-FR"/>
              </w:rPr>
              <w:t>-117.01</w:t>
            </w:r>
          </w:p>
        </w:tc>
        <w:tc>
          <w:tcPr>
            <w:tcW w:w="972" w:type="pct"/>
            <w:vAlign w:val="bottom"/>
          </w:tcPr>
          <w:p w14:paraId="2A935A64" w14:textId="77777777" w:rsidR="00FC53C8" w:rsidRPr="00EE15C0" w:rsidRDefault="00FC53C8" w:rsidP="000D438E">
            <w:pPr>
              <w:rPr>
                <w:rFonts w:cs="Arial"/>
                <w:lang w:val="en-GB"/>
              </w:rPr>
            </w:pPr>
            <w:r w:rsidRPr="00EE15C0">
              <w:rPr>
                <w:rFonts w:cs="Arial"/>
                <w:color w:val="000000"/>
                <w:szCs w:val="22"/>
                <w:lang w:val="en-GB" w:eastAsia="fr-FR"/>
              </w:rPr>
              <w:t>-116.21</w:t>
            </w:r>
          </w:p>
        </w:tc>
      </w:tr>
      <w:tr w:rsidR="00FC53C8" w:rsidRPr="00EE15C0" w14:paraId="23FC067C" w14:textId="77777777" w:rsidTr="000D438E">
        <w:trPr>
          <w:jc w:val="center"/>
        </w:trPr>
        <w:tc>
          <w:tcPr>
            <w:tcW w:w="2119" w:type="pct"/>
            <w:vAlign w:val="bottom"/>
          </w:tcPr>
          <w:p w14:paraId="705D2AB7" w14:textId="77777777" w:rsidR="00FC53C8" w:rsidRPr="00EE15C0" w:rsidRDefault="00FC53C8" w:rsidP="000D438E">
            <w:pPr>
              <w:rPr>
                <w:rFonts w:cs="Arial"/>
                <w:color w:val="000000"/>
                <w:szCs w:val="22"/>
                <w:lang w:val="en-GB" w:eastAsia="fr-FR"/>
              </w:rPr>
            </w:pPr>
            <w:proofErr w:type="spellStart"/>
            <w:r w:rsidRPr="00EE15C0">
              <w:rPr>
                <w:rFonts w:cs="Arial"/>
                <w:color w:val="000000"/>
                <w:szCs w:val="22"/>
                <w:lang w:val="en-GB" w:eastAsia="fr-FR"/>
              </w:rPr>
              <w:t>iRSS_Blocking</w:t>
            </w:r>
            <w:proofErr w:type="spellEnd"/>
          </w:p>
        </w:tc>
        <w:tc>
          <w:tcPr>
            <w:tcW w:w="611" w:type="pct"/>
            <w:vAlign w:val="bottom"/>
          </w:tcPr>
          <w:p w14:paraId="413CB248"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-86.86</w:t>
            </w:r>
          </w:p>
        </w:tc>
        <w:tc>
          <w:tcPr>
            <w:tcW w:w="611" w:type="pct"/>
            <w:vAlign w:val="bottom"/>
          </w:tcPr>
          <w:p w14:paraId="50903B1D"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-106.82</w:t>
            </w:r>
          </w:p>
        </w:tc>
        <w:tc>
          <w:tcPr>
            <w:tcW w:w="687" w:type="pct"/>
            <w:vAlign w:val="bottom"/>
          </w:tcPr>
          <w:p w14:paraId="4838A1E6"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-117.28</w:t>
            </w:r>
          </w:p>
        </w:tc>
        <w:tc>
          <w:tcPr>
            <w:tcW w:w="972" w:type="pct"/>
            <w:vAlign w:val="bottom"/>
          </w:tcPr>
          <w:p w14:paraId="3FA7D0A4"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-126.48</w:t>
            </w:r>
          </w:p>
        </w:tc>
      </w:tr>
      <w:tr w:rsidR="00FC53C8" w:rsidRPr="00EE15C0" w14:paraId="06BB8A76" w14:textId="77777777" w:rsidTr="000D438E">
        <w:trPr>
          <w:jc w:val="center"/>
        </w:trPr>
        <w:tc>
          <w:tcPr>
            <w:tcW w:w="2119" w:type="pct"/>
            <w:vAlign w:val="bottom"/>
          </w:tcPr>
          <w:p w14:paraId="169193E6" w14:textId="77777777" w:rsidR="00FC53C8" w:rsidRPr="00EE15C0" w:rsidRDefault="00FC53C8" w:rsidP="000D438E">
            <w:pPr>
              <w:rPr>
                <w:rFonts w:cs="Arial"/>
                <w:color w:val="000000"/>
                <w:szCs w:val="22"/>
                <w:lang w:val="en-GB" w:eastAsia="fr-FR"/>
              </w:rPr>
            </w:pPr>
            <w:proofErr w:type="spellStart"/>
            <w:r w:rsidRPr="00EE15C0">
              <w:rPr>
                <w:rFonts w:cs="Arial"/>
                <w:color w:val="000000"/>
                <w:szCs w:val="22"/>
                <w:lang w:val="en-GB" w:eastAsia="fr-FR"/>
              </w:rPr>
              <w:t>Ref_Cell</w:t>
            </w:r>
            <w:proofErr w:type="spellEnd"/>
            <w:r w:rsidRPr="00EE15C0">
              <w:rPr>
                <w:rFonts w:cs="Arial"/>
                <w:color w:val="000000"/>
                <w:szCs w:val="22"/>
                <w:lang w:val="en-GB" w:eastAsia="fr-FR"/>
              </w:rPr>
              <w:t xml:space="preserve"> TP Loss (%)</w:t>
            </w:r>
          </w:p>
        </w:tc>
        <w:tc>
          <w:tcPr>
            <w:tcW w:w="611" w:type="pct"/>
            <w:vAlign w:val="bottom"/>
          </w:tcPr>
          <w:p w14:paraId="69E391A7"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74.619</w:t>
            </w:r>
          </w:p>
        </w:tc>
        <w:tc>
          <w:tcPr>
            <w:tcW w:w="611" w:type="pct"/>
            <w:vAlign w:val="bottom"/>
          </w:tcPr>
          <w:p w14:paraId="5A57AF39"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9.237</w:t>
            </w:r>
          </w:p>
        </w:tc>
        <w:tc>
          <w:tcPr>
            <w:tcW w:w="687" w:type="pct"/>
            <w:vAlign w:val="bottom"/>
          </w:tcPr>
          <w:p w14:paraId="70EA0BB3"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2.114</w:t>
            </w:r>
          </w:p>
        </w:tc>
        <w:tc>
          <w:tcPr>
            <w:tcW w:w="972" w:type="pct"/>
            <w:vAlign w:val="bottom"/>
          </w:tcPr>
          <w:p w14:paraId="5DCFC4BE"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1.511</w:t>
            </w:r>
          </w:p>
        </w:tc>
      </w:tr>
      <w:tr w:rsidR="00FC53C8" w:rsidRPr="00EE15C0" w14:paraId="726BCB3D" w14:textId="77777777" w:rsidTr="000D438E">
        <w:trPr>
          <w:jc w:val="center"/>
        </w:trPr>
        <w:tc>
          <w:tcPr>
            <w:tcW w:w="2119" w:type="pct"/>
            <w:vAlign w:val="bottom"/>
          </w:tcPr>
          <w:p w14:paraId="63BB97BF"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Net average TP Loss (%)</w:t>
            </w:r>
          </w:p>
        </w:tc>
        <w:tc>
          <w:tcPr>
            <w:tcW w:w="611" w:type="pct"/>
            <w:vAlign w:val="bottom"/>
          </w:tcPr>
          <w:p w14:paraId="2EB97426"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58.129</w:t>
            </w:r>
          </w:p>
        </w:tc>
        <w:tc>
          <w:tcPr>
            <w:tcW w:w="611" w:type="pct"/>
            <w:vAlign w:val="bottom"/>
          </w:tcPr>
          <w:p w14:paraId="1BA98FA7"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5.530</w:t>
            </w:r>
          </w:p>
        </w:tc>
        <w:tc>
          <w:tcPr>
            <w:tcW w:w="687" w:type="pct"/>
            <w:vAlign w:val="bottom"/>
          </w:tcPr>
          <w:p w14:paraId="52F8B5D6"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1.333</w:t>
            </w:r>
          </w:p>
        </w:tc>
        <w:tc>
          <w:tcPr>
            <w:tcW w:w="972" w:type="pct"/>
            <w:vAlign w:val="bottom"/>
          </w:tcPr>
          <w:p w14:paraId="2A64A71D"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0.818</w:t>
            </w:r>
          </w:p>
        </w:tc>
      </w:tr>
    </w:tbl>
    <w:p w14:paraId="2C60DCD8" w14:textId="38BFB28A" w:rsidR="00FC53C8" w:rsidRPr="00EE15C0" w:rsidRDefault="00FC53C8" w:rsidP="004C3245">
      <w:pPr>
        <w:spacing w:before="240" w:after="120"/>
        <w:jc w:val="both"/>
        <w:rPr>
          <w:lang w:val="en-GB"/>
        </w:rPr>
      </w:pPr>
      <w:r w:rsidRPr="00EE15C0">
        <w:rPr>
          <w:lang w:val="en-GB"/>
        </w:rPr>
        <w:t xml:space="preserve">The simulation results in </w:t>
      </w:r>
      <w:r w:rsidRPr="00EE15C0">
        <w:rPr>
          <w:lang w:val="en-GB"/>
        </w:rPr>
        <w:fldChar w:fldCharType="begin"/>
      </w:r>
      <w:r w:rsidRPr="00EE15C0">
        <w:rPr>
          <w:lang w:val="en-GB"/>
        </w:rPr>
        <w:instrText xml:space="preserve"> REF _Ref260529036 \r \h  \* MERGEFORMAT </w:instrText>
      </w:r>
      <w:r w:rsidRPr="00EE15C0">
        <w:rPr>
          <w:lang w:val="en-GB"/>
        </w:rPr>
      </w:r>
      <w:r w:rsidRPr="00EE15C0">
        <w:rPr>
          <w:lang w:val="en-GB"/>
        </w:rPr>
        <w:fldChar w:fldCharType="separate"/>
      </w:r>
      <w:r w:rsidR="0044758C" w:rsidRPr="00EE15C0">
        <w:rPr>
          <w:lang w:val="en-GB"/>
        </w:rPr>
        <w:t>Table 71:</w:t>
      </w:r>
      <w:r w:rsidRPr="00EE15C0">
        <w:rPr>
          <w:lang w:val="en-GB"/>
        </w:rPr>
        <w:fldChar w:fldCharType="end"/>
      </w:r>
      <w:r w:rsidRPr="00EE15C0">
        <w:rPr>
          <w:lang w:val="en-GB"/>
        </w:rPr>
        <w:t xml:space="preserve"> and </w:t>
      </w:r>
      <w:r w:rsidRPr="00EE15C0">
        <w:rPr>
          <w:lang w:val="en-GB"/>
        </w:rPr>
        <w:fldChar w:fldCharType="begin"/>
      </w:r>
      <w:r w:rsidRPr="00EE15C0">
        <w:rPr>
          <w:lang w:val="en-GB"/>
        </w:rPr>
        <w:instrText xml:space="preserve"> REF _Ref260529038 \r \h  \* MERGEFORMAT </w:instrText>
      </w:r>
      <w:r w:rsidRPr="00EE15C0">
        <w:rPr>
          <w:lang w:val="en-GB"/>
        </w:rPr>
      </w:r>
      <w:r w:rsidRPr="00EE15C0">
        <w:rPr>
          <w:lang w:val="en-GB"/>
        </w:rPr>
        <w:fldChar w:fldCharType="separate"/>
      </w:r>
      <w:r w:rsidR="0044758C" w:rsidRPr="00EE15C0">
        <w:rPr>
          <w:lang w:val="en-GB"/>
        </w:rPr>
        <w:t>Table 72:</w:t>
      </w:r>
      <w:r w:rsidRPr="00EE15C0">
        <w:rPr>
          <w:lang w:val="en-GB"/>
        </w:rPr>
        <w:fldChar w:fldCharType="end"/>
      </w:r>
      <w:r w:rsidRPr="00EE15C0">
        <w:rPr>
          <w:lang w:val="en-GB"/>
        </w:rPr>
        <w:t xml:space="preserve"> show that when the LTE700 network cluster is placed at D=19.75 km from DTT transmitter, which is the middle point of the DTT coverage range:</w:t>
      </w:r>
    </w:p>
    <w:p w14:paraId="1B0523B6" w14:textId="77777777" w:rsidR="00FC53C8" w:rsidRPr="00EE15C0" w:rsidRDefault="00FC53C8" w:rsidP="00EF1285">
      <w:pPr>
        <w:pStyle w:val="ListParagraph"/>
        <w:numPr>
          <w:ilvl w:val="0"/>
          <w:numId w:val="31"/>
        </w:numPr>
        <w:spacing w:after="120"/>
        <w:ind w:left="567" w:hanging="425"/>
        <w:jc w:val="both"/>
        <w:rPr>
          <w:lang w:val="en-GB"/>
        </w:rPr>
      </w:pPr>
      <w:r w:rsidRPr="00EE15C0">
        <w:rPr>
          <w:lang w:val="en-GB"/>
        </w:rPr>
        <w:t>When 30 dB of additional isolation is added to LTE700 BS blocking level, with the DTT transmitter using the critical mask, LTE700 uplink throughput loss is about 1</w:t>
      </w:r>
      <w:proofErr w:type="gramStart"/>
      <w:r w:rsidRPr="00EE15C0">
        <w:rPr>
          <w:lang w:val="en-GB"/>
        </w:rPr>
        <w:t>%, that</w:t>
      </w:r>
      <w:proofErr w:type="gramEnd"/>
      <w:r w:rsidRPr="00EE15C0">
        <w:rPr>
          <w:lang w:val="en-GB"/>
        </w:rPr>
        <w:t xml:space="preserve"> is well below 5%. </w:t>
      </w:r>
    </w:p>
    <w:p w14:paraId="2F37BD68" w14:textId="77777777" w:rsidR="00FC53C8" w:rsidRPr="00EE15C0" w:rsidRDefault="00FC53C8" w:rsidP="00EF1285">
      <w:pPr>
        <w:pStyle w:val="ListParagraph"/>
        <w:numPr>
          <w:ilvl w:val="0"/>
          <w:numId w:val="31"/>
        </w:numPr>
        <w:spacing w:after="120"/>
        <w:ind w:left="567" w:hanging="425"/>
        <w:jc w:val="both"/>
        <w:rPr>
          <w:lang w:val="en-GB"/>
        </w:rPr>
      </w:pPr>
      <w:r w:rsidRPr="00EE15C0">
        <w:rPr>
          <w:lang w:val="en-GB"/>
        </w:rPr>
        <w:t>When 30 dB of additional isolation is added to LTE700 BS blocking level, with the DTT transmitter using the non-critical mask, LTE700 uplink throughput loss is about 2</w:t>
      </w:r>
      <w:proofErr w:type="gramStart"/>
      <w:r w:rsidRPr="00EE15C0">
        <w:rPr>
          <w:lang w:val="en-GB"/>
        </w:rPr>
        <w:t>%, that</w:t>
      </w:r>
      <w:proofErr w:type="gramEnd"/>
      <w:r w:rsidRPr="00EE15C0">
        <w:rPr>
          <w:lang w:val="en-GB"/>
        </w:rPr>
        <w:t xml:space="preserve"> is below 5%.</w:t>
      </w:r>
    </w:p>
    <w:p w14:paraId="086A12C8" w14:textId="77777777" w:rsidR="00FC53C8" w:rsidRPr="00EE15C0" w:rsidRDefault="00FC53C8" w:rsidP="00FC53C8">
      <w:pPr>
        <w:rPr>
          <w:b/>
          <w:lang w:val="en-GB"/>
        </w:rPr>
      </w:pPr>
    </w:p>
    <w:p w14:paraId="685F2785" w14:textId="77777777" w:rsidR="00FC53C8" w:rsidRPr="00EE15C0" w:rsidRDefault="00FC53C8" w:rsidP="00FC53C8">
      <w:pPr>
        <w:spacing w:after="120"/>
        <w:rPr>
          <w:b/>
          <w:lang w:val="en-GB"/>
        </w:rPr>
      </w:pPr>
      <w:r w:rsidRPr="00EE15C0">
        <w:rPr>
          <w:b/>
          <w:lang w:val="en-GB"/>
        </w:rPr>
        <w:t xml:space="preserve">Urban area DTT Low site (H=150 m, </w:t>
      </w:r>
      <w:proofErr w:type="spellStart"/>
      <w:r w:rsidRPr="00EE15C0">
        <w:rPr>
          <w:b/>
          <w:lang w:val="en-GB"/>
        </w:rPr>
        <w:t>Tx</w:t>
      </w:r>
      <w:proofErr w:type="spellEnd"/>
      <w:r w:rsidRPr="00EE15C0">
        <w:rPr>
          <w:b/>
          <w:lang w:val="en-GB"/>
        </w:rPr>
        <w:t xml:space="preserve"> </w:t>
      </w:r>
      <w:proofErr w:type="spellStart"/>
      <w:r w:rsidRPr="00EE15C0">
        <w:rPr>
          <w:b/>
          <w:lang w:val="en-GB"/>
        </w:rPr>
        <w:t>e.i.r.p</w:t>
      </w:r>
      <w:proofErr w:type="spellEnd"/>
      <w:proofErr w:type="gramStart"/>
      <w:r w:rsidRPr="00EE15C0">
        <w:rPr>
          <w:b/>
          <w:lang w:val="en-GB"/>
        </w:rPr>
        <w:t>.=</w:t>
      </w:r>
      <w:proofErr w:type="gramEnd"/>
      <w:r w:rsidRPr="00EE15C0">
        <w:rPr>
          <w:b/>
          <w:lang w:val="en-GB"/>
        </w:rPr>
        <w:t xml:space="preserve">69.15 </w:t>
      </w:r>
      <w:proofErr w:type="spellStart"/>
      <w:r w:rsidRPr="00EE15C0">
        <w:rPr>
          <w:b/>
          <w:lang w:val="en-GB"/>
        </w:rPr>
        <w:t>dBm</w:t>
      </w:r>
      <w:proofErr w:type="spellEnd"/>
      <w:r w:rsidRPr="00EE15C0">
        <w:rPr>
          <w:b/>
          <w:lang w:val="en-GB"/>
        </w:rPr>
        <w:t>)</w:t>
      </w:r>
    </w:p>
    <w:p w14:paraId="257C013E" w14:textId="77777777" w:rsidR="00FC53C8" w:rsidRPr="00EE15C0" w:rsidRDefault="00FC53C8" w:rsidP="00FC53C8">
      <w:pPr>
        <w:rPr>
          <w:lang w:val="en-GB"/>
        </w:rPr>
      </w:pPr>
      <w:r w:rsidRPr="00EE15C0">
        <w:rPr>
          <w:lang w:val="en-GB"/>
        </w:rPr>
        <w:t xml:space="preserve">The simulation results for DTT transmitter at 150 m and </w:t>
      </w:r>
      <w:proofErr w:type="spellStart"/>
      <w:r w:rsidRPr="00EE15C0">
        <w:rPr>
          <w:lang w:val="en-GB"/>
        </w:rPr>
        <w:t>e.i.r.p</w:t>
      </w:r>
      <w:proofErr w:type="spellEnd"/>
      <w:r w:rsidRPr="00EE15C0">
        <w:rPr>
          <w:lang w:val="en-GB"/>
        </w:rPr>
        <w:t xml:space="preserve">. 69.15 </w:t>
      </w:r>
      <w:proofErr w:type="spellStart"/>
      <w:r w:rsidRPr="00EE15C0">
        <w:rPr>
          <w:lang w:val="en-GB"/>
        </w:rPr>
        <w:t>dBm</w:t>
      </w:r>
      <w:proofErr w:type="spellEnd"/>
      <w:r w:rsidRPr="00EE15C0">
        <w:rPr>
          <w:lang w:val="en-GB"/>
        </w:rPr>
        <w:t xml:space="preserve"> in urban area with critical DTT </w:t>
      </w:r>
      <w:proofErr w:type="spellStart"/>
      <w:r w:rsidRPr="00EE15C0">
        <w:rPr>
          <w:lang w:val="en-GB"/>
        </w:rPr>
        <w:t>Tx</w:t>
      </w:r>
      <w:proofErr w:type="spellEnd"/>
      <w:r w:rsidRPr="00EE15C0">
        <w:rPr>
          <w:lang w:val="en-GB"/>
        </w:rPr>
        <w:t xml:space="preserve"> mask and non-critical DTT </w:t>
      </w:r>
      <w:proofErr w:type="spellStart"/>
      <w:r w:rsidRPr="00EE15C0">
        <w:rPr>
          <w:lang w:val="en-GB"/>
        </w:rPr>
        <w:t>Tx</w:t>
      </w:r>
      <w:proofErr w:type="spellEnd"/>
      <w:r w:rsidRPr="00EE15C0">
        <w:rPr>
          <w:lang w:val="en-GB"/>
        </w:rPr>
        <w:t xml:space="preserve"> mask are given in </w:t>
      </w:r>
      <w:r w:rsidRPr="00EE15C0">
        <w:rPr>
          <w:lang w:val="en-GB"/>
        </w:rPr>
        <w:fldChar w:fldCharType="begin"/>
      </w:r>
      <w:r w:rsidRPr="00EE15C0">
        <w:rPr>
          <w:lang w:val="en-GB"/>
        </w:rPr>
        <w:instrText xml:space="preserve"> REF _Ref260529104 \r \h </w:instrText>
      </w:r>
      <w:r w:rsidRPr="00EE15C0">
        <w:rPr>
          <w:lang w:val="en-GB"/>
        </w:rPr>
      </w:r>
      <w:r w:rsidRPr="00EE15C0">
        <w:rPr>
          <w:lang w:val="en-GB"/>
        </w:rPr>
        <w:fldChar w:fldCharType="separate"/>
      </w:r>
      <w:r w:rsidR="0044758C" w:rsidRPr="00EE15C0">
        <w:rPr>
          <w:lang w:val="en-GB"/>
        </w:rPr>
        <w:t>Table 73:</w:t>
      </w:r>
      <w:r w:rsidRPr="00EE15C0">
        <w:rPr>
          <w:lang w:val="en-GB"/>
        </w:rPr>
        <w:fldChar w:fldCharType="end"/>
      </w:r>
      <w:r w:rsidRPr="00EE15C0">
        <w:rPr>
          <w:lang w:val="en-GB"/>
        </w:rPr>
        <w:t xml:space="preserve"> and </w:t>
      </w:r>
      <w:r w:rsidRPr="00EE15C0">
        <w:rPr>
          <w:lang w:val="en-GB"/>
        </w:rPr>
        <w:fldChar w:fldCharType="begin"/>
      </w:r>
      <w:r w:rsidRPr="00EE15C0">
        <w:rPr>
          <w:lang w:val="en-GB"/>
        </w:rPr>
        <w:instrText xml:space="preserve"> REF _Ref260529105 \r \h </w:instrText>
      </w:r>
      <w:r w:rsidRPr="00EE15C0">
        <w:rPr>
          <w:lang w:val="en-GB"/>
        </w:rPr>
      </w:r>
      <w:r w:rsidRPr="00EE15C0">
        <w:rPr>
          <w:lang w:val="en-GB"/>
        </w:rPr>
        <w:fldChar w:fldCharType="separate"/>
      </w:r>
      <w:r w:rsidR="0044758C" w:rsidRPr="00EE15C0">
        <w:rPr>
          <w:lang w:val="en-GB"/>
        </w:rPr>
        <w:t>0</w:t>
      </w:r>
      <w:r w:rsidRPr="00EE15C0">
        <w:rPr>
          <w:lang w:val="en-GB"/>
        </w:rPr>
        <w:fldChar w:fldCharType="end"/>
      </w:r>
      <w:r w:rsidRPr="00EE15C0">
        <w:rPr>
          <w:lang w:val="en-GB"/>
        </w:rPr>
        <w:t xml:space="preserve"> respectively for </w:t>
      </w:r>
      <w:proofErr w:type="spellStart"/>
      <w:r w:rsidRPr="00EE15C0">
        <w:rPr>
          <w:lang w:val="en-GB"/>
        </w:rPr>
        <w:t>aseparation</w:t>
      </w:r>
      <w:proofErr w:type="spellEnd"/>
      <w:r w:rsidRPr="00EE15C0">
        <w:rPr>
          <w:lang w:val="en-GB"/>
        </w:rPr>
        <w:t xml:space="preserve"> distance between DTT transmitter and LTE cluster reference cell BS of D=300 m. </w:t>
      </w:r>
    </w:p>
    <w:p w14:paraId="21487EE4" w14:textId="77777777" w:rsidR="00FC53C8" w:rsidRPr="00EE15C0" w:rsidRDefault="00FC53C8" w:rsidP="00FC53C8">
      <w:pPr>
        <w:pStyle w:val="ECCTabletitle"/>
      </w:pPr>
      <w:bookmarkStart w:id="121" w:name="_Ref260529104"/>
      <w:r w:rsidRPr="00EE15C0">
        <w:t xml:space="preserve">Simulation results for D=300 m (DTT </w:t>
      </w:r>
      <w:proofErr w:type="spellStart"/>
      <w:r w:rsidRPr="00EE15C0">
        <w:t>Tx</w:t>
      </w:r>
      <w:proofErr w:type="spellEnd"/>
      <w:r w:rsidRPr="00EE15C0">
        <w:t xml:space="preserve"> </w:t>
      </w:r>
      <w:proofErr w:type="spellStart"/>
      <w:r w:rsidRPr="00EE15C0">
        <w:t>e.i.r.p</w:t>
      </w:r>
      <w:proofErr w:type="spellEnd"/>
      <w:r w:rsidRPr="00EE15C0">
        <w:t xml:space="preserve">.=69.15 </w:t>
      </w:r>
      <w:proofErr w:type="spellStart"/>
      <w:r w:rsidRPr="00EE15C0">
        <w:t>dBm</w:t>
      </w:r>
      <w:proofErr w:type="spellEnd"/>
      <w:r w:rsidRPr="00EE15C0">
        <w:t xml:space="preserve"> at H=150 m) </w:t>
      </w:r>
      <w:r w:rsidRPr="00EE15C0">
        <w:br/>
        <w:t xml:space="preserve">(DTT Critical </w:t>
      </w:r>
      <w:proofErr w:type="spellStart"/>
      <w:r w:rsidRPr="00EE15C0">
        <w:t>Tx</w:t>
      </w:r>
      <w:proofErr w:type="spellEnd"/>
      <w:r w:rsidRPr="00EE15C0">
        <w:t xml:space="preserve"> mask)</w:t>
      </w:r>
      <w:bookmarkEnd w:id="121"/>
    </w:p>
    <w:tbl>
      <w:tblPr>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1E0" w:firstRow="1" w:lastRow="1" w:firstColumn="1" w:lastColumn="1" w:noHBand="0" w:noVBand="0"/>
      </w:tblPr>
      <w:tblGrid>
        <w:gridCol w:w="4176"/>
        <w:gridCol w:w="1204"/>
        <w:gridCol w:w="1053"/>
        <w:gridCol w:w="1354"/>
        <w:gridCol w:w="2068"/>
      </w:tblGrid>
      <w:tr w:rsidR="00FC53C8" w:rsidRPr="00EE15C0" w14:paraId="48A7753B" w14:textId="77777777" w:rsidTr="000D438E">
        <w:trPr>
          <w:jc w:val="center"/>
        </w:trPr>
        <w:tc>
          <w:tcPr>
            <w:tcW w:w="2119" w:type="pct"/>
            <w:tcBorders>
              <w:top w:val="single" w:sz="4" w:space="0" w:color="C00000"/>
              <w:right w:val="single" w:sz="6" w:space="0" w:color="FFFFFF"/>
            </w:tcBorders>
            <w:shd w:val="clear" w:color="auto" w:fill="D2232A"/>
            <w:vAlign w:val="bottom"/>
          </w:tcPr>
          <w:p w14:paraId="7538C2B9"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Add isolation to LTE BS Rx (dB)</w:t>
            </w:r>
          </w:p>
        </w:tc>
        <w:tc>
          <w:tcPr>
            <w:tcW w:w="611" w:type="pct"/>
            <w:tcBorders>
              <w:top w:val="single" w:sz="4" w:space="0" w:color="C00000"/>
              <w:left w:val="single" w:sz="6" w:space="0" w:color="FFFFFF"/>
              <w:right w:val="single" w:sz="6" w:space="0" w:color="FFFFFF"/>
            </w:tcBorders>
            <w:shd w:val="clear" w:color="auto" w:fill="D2232A"/>
            <w:vAlign w:val="bottom"/>
          </w:tcPr>
          <w:p w14:paraId="1D932181"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0</w:t>
            </w:r>
          </w:p>
        </w:tc>
        <w:tc>
          <w:tcPr>
            <w:tcW w:w="534" w:type="pct"/>
            <w:tcBorders>
              <w:top w:val="single" w:sz="4" w:space="0" w:color="C00000"/>
              <w:left w:val="single" w:sz="6" w:space="0" w:color="FFFFFF"/>
              <w:right w:val="single" w:sz="6" w:space="0" w:color="FFFFFF"/>
            </w:tcBorders>
            <w:shd w:val="clear" w:color="auto" w:fill="D2232A"/>
            <w:vAlign w:val="bottom"/>
          </w:tcPr>
          <w:p w14:paraId="307913BA"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20</w:t>
            </w:r>
          </w:p>
        </w:tc>
        <w:tc>
          <w:tcPr>
            <w:tcW w:w="687" w:type="pct"/>
            <w:tcBorders>
              <w:top w:val="single" w:sz="4" w:space="0" w:color="C00000"/>
              <w:left w:val="single" w:sz="6" w:space="0" w:color="FFFFFF"/>
              <w:right w:val="single" w:sz="6" w:space="0" w:color="FFFFFF"/>
            </w:tcBorders>
            <w:shd w:val="clear" w:color="auto" w:fill="D2232A"/>
            <w:vAlign w:val="bottom"/>
          </w:tcPr>
          <w:p w14:paraId="2FF69373"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30</w:t>
            </w:r>
          </w:p>
        </w:tc>
        <w:tc>
          <w:tcPr>
            <w:tcW w:w="1049" w:type="pct"/>
            <w:tcBorders>
              <w:top w:val="single" w:sz="4" w:space="0" w:color="C00000"/>
              <w:left w:val="single" w:sz="6" w:space="0" w:color="FFFFFF"/>
              <w:right w:val="single" w:sz="6" w:space="0" w:color="FFFFFF"/>
            </w:tcBorders>
            <w:shd w:val="clear" w:color="auto" w:fill="D2232A"/>
            <w:vAlign w:val="bottom"/>
          </w:tcPr>
          <w:p w14:paraId="21836431"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40</w:t>
            </w:r>
          </w:p>
        </w:tc>
      </w:tr>
      <w:tr w:rsidR="00FC53C8" w:rsidRPr="00EE15C0" w14:paraId="3437F370" w14:textId="77777777" w:rsidTr="000D438E">
        <w:trPr>
          <w:jc w:val="center"/>
        </w:trPr>
        <w:tc>
          <w:tcPr>
            <w:tcW w:w="2119" w:type="pct"/>
            <w:vAlign w:val="bottom"/>
          </w:tcPr>
          <w:p w14:paraId="5B493292" w14:textId="77777777" w:rsidR="00FC53C8" w:rsidRPr="00EE15C0" w:rsidRDefault="00FC53C8" w:rsidP="000D438E">
            <w:pPr>
              <w:rPr>
                <w:rFonts w:cs="Arial"/>
                <w:lang w:val="en-GB"/>
              </w:rPr>
            </w:pPr>
            <w:proofErr w:type="spellStart"/>
            <w:r w:rsidRPr="00EE15C0">
              <w:rPr>
                <w:rFonts w:cs="Arial"/>
                <w:color w:val="000000"/>
                <w:szCs w:val="22"/>
                <w:lang w:val="en-GB" w:eastAsia="fr-FR"/>
              </w:rPr>
              <w:t>iRSS_unwanted</w:t>
            </w:r>
            <w:proofErr w:type="spellEnd"/>
            <w:r w:rsidRPr="00EE15C0">
              <w:rPr>
                <w:rFonts w:cs="Arial"/>
                <w:color w:val="000000"/>
                <w:szCs w:val="22"/>
                <w:lang w:val="en-GB" w:eastAsia="fr-FR"/>
              </w:rPr>
              <w:t xml:space="preserve"> (</w:t>
            </w:r>
            <w:proofErr w:type="spellStart"/>
            <w:r w:rsidRPr="00EE15C0">
              <w:rPr>
                <w:rFonts w:cs="Arial"/>
                <w:color w:val="000000"/>
                <w:szCs w:val="22"/>
                <w:lang w:val="en-GB" w:eastAsia="fr-FR"/>
              </w:rPr>
              <w:t>dBm</w:t>
            </w:r>
            <w:proofErr w:type="spellEnd"/>
            <w:r w:rsidRPr="00EE15C0">
              <w:rPr>
                <w:rFonts w:cs="Arial"/>
                <w:color w:val="000000"/>
                <w:szCs w:val="22"/>
                <w:lang w:val="en-GB" w:eastAsia="fr-FR"/>
              </w:rPr>
              <w:t>)</w:t>
            </w:r>
          </w:p>
        </w:tc>
        <w:tc>
          <w:tcPr>
            <w:tcW w:w="611" w:type="pct"/>
            <w:vAlign w:val="bottom"/>
          </w:tcPr>
          <w:p w14:paraId="2225F896" w14:textId="77777777" w:rsidR="00FC53C8" w:rsidRPr="00EE15C0" w:rsidRDefault="00FC53C8" w:rsidP="000D438E">
            <w:pPr>
              <w:rPr>
                <w:rFonts w:cs="Arial"/>
                <w:lang w:val="en-GB"/>
              </w:rPr>
            </w:pPr>
            <w:r w:rsidRPr="00EE15C0">
              <w:rPr>
                <w:rFonts w:cs="Arial"/>
                <w:color w:val="000000"/>
                <w:szCs w:val="22"/>
                <w:lang w:val="en-GB" w:eastAsia="fr-FR"/>
              </w:rPr>
              <w:t>-132.07</w:t>
            </w:r>
          </w:p>
        </w:tc>
        <w:tc>
          <w:tcPr>
            <w:tcW w:w="534" w:type="pct"/>
            <w:vAlign w:val="bottom"/>
          </w:tcPr>
          <w:p w14:paraId="25BE5B66" w14:textId="77777777" w:rsidR="00FC53C8" w:rsidRPr="00EE15C0" w:rsidRDefault="00FC53C8" w:rsidP="000D438E">
            <w:pPr>
              <w:rPr>
                <w:rFonts w:cs="Arial"/>
                <w:lang w:val="en-GB"/>
              </w:rPr>
            </w:pPr>
            <w:r w:rsidRPr="00EE15C0">
              <w:rPr>
                <w:rFonts w:cs="Arial"/>
                <w:color w:val="000000"/>
                <w:szCs w:val="22"/>
                <w:lang w:val="en-GB" w:eastAsia="fr-FR"/>
              </w:rPr>
              <w:t>-131.78</w:t>
            </w:r>
          </w:p>
        </w:tc>
        <w:tc>
          <w:tcPr>
            <w:tcW w:w="687" w:type="pct"/>
            <w:vAlign w:val="bottom"/>
          </w:tcPr>
          <w:p w14:paraId="12C527C8" w14:textId="77777777" w:rsidR="00FC53C8" w:rsidRPr="00EE15C0" w:rsidRDefault="00FC53C8" w:rsidP="000D438E">
            <w:pPr>
              <w:rPr>
                <w:rFonts w:cs="Arial"/>
                <w:lang w:val="en-GB"/>
              </w:rPr>
            </w:pPr>
            <w:r w:rsidRPr="00EE15C0">
              <w:rPr>
                <w:rFonts w:cs="Arial"/>
                <w:color w:val="000000"/>
                <w:szCs w:val="22"/>
                <w:lang w:val="en-GB" w:eastAsia="fr-FR"/>
              </w:rPr>
              <w:t>-131.65</w:t>
            </w:r>
          </w:p>
        </w:tc>
        <w:tc>
          <w:tcPr>
            <w:tcW w:w="1049" w:type="pct"/>
            <w:vAlign w:val="bottom"/>
          </w:tcPr>
          <w:p w14:paraId="3093E153" w14:textId="77777777" w:rsidR="00FC53C8" w:rsidRPr="00EE15C0" w:rsidRDefault="00FC53C8" w:rsidP="000D438E">
            <w:pPr>
              <w:rPr>
                <w:rFonts w:cs="Arial"/>
                <w:lang w:val="en-GB"/>
              </w:rPr>
            </w:pPr>
            <w:r w:rsidRPr="00EE15C0">
              <w:rPr>
                <w:rFonts w:cs="Arial"/>
                <w:color w:val="000000"/>
                <w:szCs w:val="22"/>
                <w:lang w:val="en-GB" w:eastAsia="fr-FR"/>
              </w:rPr>
              <w:t>-131.39</w:t>
            </w:r>
          </w:p>
        </w:tc>
      </w:tr>
      <w:tr w:rsidR="00FC53C8" w:rsidRPr="00EE15C0" w14:paraId="47117880" w14:textId="77777777" w:rsidTr="000D438E">
        <w:trPr>
          <w:jc w:val="center"/>
        </w:trPr>
        <w:tc>
          <w:tcPr>
            <w:tcW w:w="2119" w:type="pct"/>
            <w:vAlign w:val="bottom"/>
          </w:tcPr>
          <w:p w14:paraId="6182D1B3" w14:textId="77777777" w:rsidR="00FC53C8" w:rsidRPr="00EE15C0" w:rsidRDefault="00FC53C8" w:rsidP="000D438E">
            <w:pPr>
              <w:rPr>
                <w:rFonts w:cs="Arial"/>
                <w:color w:val="000000"/>
                <w:szCs w:val="22"/>
                <w:lang w:val="en-GB" w:eastAsia="fr-FR"/>
              </w:rPr>
            </w:pPr>
            <w:proofErr w:type="spellStart"/>
            <w:r w:rsidRPr="00EE15C0">
              <w:rPr>
                <w:rFonts w:cs="Arial"/>
                <w:color w:val="000000"/>
                <w:szCs w:val="22"/>
                <w:lang w:val="en-GB" w:eastAsia="fr-FR"/>
              </w:rPr>
              <w:t>iRSS_Blocking</w:t>
            </w:r>
            <w:proofErr w:type="spellEnd"/>
            <w:r w:rsidRPr="00EE15C0">
              <w:rPr>
                <w:rFonts w:cs="Arial"/>
                <w:color w:val="000000"/>
                <w:szCs w:val="22"/>
                <w:lang w:val="en-GB" w:eastAsia="fr-FR"/>
              </w:rPr>
              <w:t xml:space="preserve"> (</w:t>
            </w:r>
            <w:proofErr w:type="spellStart"/>
            <w:r w:rsidRPr="00EE15C0">
              <w:rPr>
                <w:rFonts w:cs="Arial"/>
                <w:color w:val="000000"/>
                <w:szCs w:val="22"/>
                <w:lang w:val="en-GB" w:eastAsia="fr-FR"/>
              </w:rPr>
              <w:t>dBm</w:t>
            </w:r>
            <w:proofErr w:type="spellEnd"/>
            <w:r w:rsidRPr="00EE15C0">
              <w:rPr>
                <w:rFonts w:cs="Arial"/>
                <w:color w:val="000000"/>
                <w:szCs w:val="22"/>
                <w:lang w:val="en-GB" w:eastAsia="fr-FR"/>
              </w:rPr>
              <w:t>)</w:t>
            </w:r>
          </w:p>
        </w:tc>
        <w:tc>
          <w:tcPr>
            <w:tcW w:w="611" w:type="pct"/>
            <w:vAlign w:val="bottom"/>
          </w:tcPr>
          <w:p w14:paraId="72B39AD6"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-92.34</w:t>
            </w:r>
          </w:p>
        </w:tc>
        <w:tc>
          <w:tcPr>
            <w:tcW w:w="534" w:type="pct"/>
            <w:vAlign w:val="bottom"/>
          </w:tcPr>
          <w:p w14:paraId="6F4809A3"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-112.05</w:t>
            </w:r>
          </w:p>
        </w:tc>
        <w:tc>
          <w:tcPr>
            <w:tcW w:w="687" w:type="pct"/>
            <w:vAlign w:val="bottom"/>
          </w:tcPr>
          <w:p w14:paraId="39A6A2D5"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-121.93</w:t>
            </w:r>
          </w:p>
        </w:tc>
        <w:tc>
          <w:tcPr>
            <w:tcW w:w="1049" w:type="pct"/>
            <w:vAlign w:val="bottom"/>
          </w:tcPr>
          <w:p w14:paraId="48C19F84"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-131.66</w:t>
            </w:r>
          </w:p>
        </w:tc>
      </w:tr>
      <w:tr w:rsidR="00FC53C8" w:rsidRPr="00EE15C0" w14:paraId="4079A2BC" w14:textId="77777777" w:rsidTr="000D438E">
        <w:trPr>
          <w:jc w:val="center"/>
        </w:trPr>
        <w:tc>
          <w:tcPr>
            <w:tcW w:w="2119" w:type="pct"/>
            <w:vAlign w:val="bottom"/>
          </w:tcPr>
          <w:p w14:paraId="04488F69" w14:textId="77777777" w:rsidR="00FC53C8" w:rsidRPr="00EE15C0" w:rsidRDefault="00FC53C8" w:rsidP="000D438E">
            <w:pPr>
              <w:rPr>
                <w:rFonts w:cs="Arial"/>
                <w:color w:val="000000"/>
                <w:szCs w:val="22"/>
                <w:lang w:val="en-GB" w:eastAsia="fr-FR"/>
              </w:rPr>
            </w:pPr>
            <w:proofErr w:type="spellStart"/>
            <w:r w:rsidRPr="00EE15C0">
              <w:rPr>
                <w:rFonts w:cs="Arial"/>
                <w:color w:val="000000"/>
                <w:szCs w:val="22"/>
                <w:lang w:val="en-GB" w:eastAsia="fr-FR"/>
              </w:rPr>
              <w:t>Ref_Cell</w:t>
            </w:r>
            <w:proofErr w:type="spellEnd"/>
            <w:r w:rsidRPr="00EE15C0">
              <w:rPr>
                <w:rFonts w:cs="Arial"/>
                <w:color w:val="000000"/>
                <w:szCs w:val="22"/>
                <w:lang w:val="en-GB" w:eastAsia="fr-FR"/>
              </w:rPr>
              <w:t xml:space="preserve"> TP Loss (%)</w:t>
            </w:r>
          </w:p>
        </w:tc>
        <w:tc>
          <w:tcPr>
            <w:tcW w:w="611" w:type="pct"/>
            <w:vAlign w:val="bottom"/>
          </w:tcPr>
          <w:p w14:paraId="6EB25881"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54.172</w:t>
            </w:r>
          </w:p>
        </w:tc>
        <w:tc>
          <w:tcPr>
            <w:tcW w:w="534" w:type="pct"/>
            <w:vAlign w:val="bottom"/>
          </w:tcPr>
          <w:p w14:paraId="4AFA30E4"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3.257</w:t>
            </w:r>
          </w:p>
        </w:tc>
        <w:tc>
          <w:tcPr>
            <w:tcW w:w="687" w:type="pct"/>
            <w:vAlign w:val="bottom"/>
          </w:tcPr>
          <w:p w14:paraId="7B32878C"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0.409</w:t>
            </w:r>
          </w:p>
        </w:tc>
        <w:tc>
          <w:tcPr>
            <w:tcW w:w="1049" w:type="pct"/>
            <w:vAlign w:val="bottom"/>
          </w:tcPr>
          <w:p w14:paraId="5C86F534"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0.073</w:t>
            </w:r>
          </w:p>
        </w:tc>
      </w:tr>
      <w:tr w:rsidR="00FC53C8" w:rsidRPr="00EE15C0" w14:paraId="31480133" w14:textId="77777777" w:rsidTr="000D438E">
        <w:trPr>
          <w:jc w:val="center"/>
        </w:trPr>
        <w:tc>
          <w:tcPr>
            <w:tcW w:w="2119" w:type="pct"/>
            <w:vAlign w:val="bottom"/>
          </w:tcPr>
          <w:p w14:paraId="1564CDC8"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Net average TP Loss (%)</w:t>
            </w:r>
          </w:p>
        </w:tc>
        <w:tc>
          <w:tcPr>
            <w:tcW w:w="611" w:type="pct"/>
            <w:vAlign w:val="bottom"/>
          </w:tcPr>
          <w:p w14:paraId="57373012"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65.206</w:t>
            </w:r>
          </w:p>
        </w:tc>
        <w:tc>
          <w:tcPr>
            <w:tcW w:w="534" w:type="pct"/>
            <w:vAlign w:val="bottom"/>
          </w:tcPr>
          <w:p w14:paraId="7B3C0823"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7.545</w:t>
            </w:r>
          </w:p>
        </w:tc>
        <w:tc>
          <w:tcPr>
            <w:tcW w:w="687" w:type="pct"/>
            <w:vAlign w:val="bottom"/>
          </w:tcPr>
          <w:p w14:paraId="4911329B"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1.264</w:t>
            </w:r>
          </w:p>
        </w:tc>
        <w:tc>
          <w:tcPr>
            <w:tcW w:w="1049" w:type="pct"/>
            <w:vAlign w:val="bottom"/>
          </w:tcPr>
          <w:p w14:paraId="33CF42F2"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0.254</w:t>
            </w:r>
          </w:p>
        </w:tc>
      </w:tr>
    </w:tbl>
    <w:p w14:paraId="3262DFB7" w14:textId="77777777" w:rsidR="00FC53C8" w:rsidRPr="00EE15C0" w:rsidRDefault="00FC53C8" w:rsidP="00FC53C8">
      <w:pPr>
        <w:rPr>
          <w:lang w:val="en-GB"/>
        </w:rPr>
      </w:pPr>
      <w:bookmarkStart w:id="122" w:name="_Ref260529105"/>
    </w:p>
    <w:p w14:paraId="162D2F52" w14:textId="77777777" w:rsidR="00FC53C8" w:rsidRPr="00EE15C0" w:rsidRDefault="00FC53C8" w:rsidP="00FC53C8">
      <w:pPr>
        <w:pStyle w:val="ECCTabletitle"/>
      </w:pPr>
      <w:bookmarkStart w:id="123" w:name="_Ref397647347"/>
      <w:r w:rsidRPr="00EE15C0">
        <w:t xml:space="preserve">Simulation results for D=300 m (DTT </w:t>
      </w:r>
      <w:proofErr w:type="spellStart"/>
      <w:r w:rsidRPr="00EE15C0">
        <w:t>Tx</w:t>
      </w:r>
      <w:proofErr w:type="spellEnd"/>
      <w:r w:rsidRPr="00EE15C0">
        <w:t xml:space="preserve"> </w:t>
      </w:r>
      <w:proofErr w:type="spellStart"/>
      <w:r w:rsidRPr="00EE15C0">
        <w:t>e.i.r.p</w:t>
      </w:r>
      <w:proofErr w:type="spellEnd"/>
      <w:r w:rsidRPr="00EE15C0">
        <w:t xml:space="preserve">.=69.15 </w:t>
      </w:r>
      <w:proofErr w:type="spellStart"/>
      <w:r w:rsidRPr="00EE15C0">
        <w:t>dBm</w:t>
      </w:r>
      <w:proofErr w:type="spellEnd"/>
      <w:r w:rsidRPr="00EE15C0">
        <w:t xml:space="preserve"> at H=150 m) </w:t>
      </w:r>
      <w:r w:rsidRPr="00EE15C0">
        <w:br/>
        <w:t xml:space="preserve">(DTT Non Critical </w:t>
      </w:r>
      <w:proofErr w:type="spellStart"/>
      <w:r w:rsidRPr="00EE15C0">
        <w:t>Tx</w:t>
      </w:r>
      <w:proofErr w:type="spellEnd"/>
      <w:r w:rsidRPr="00EE15C0">
        <w:t xml:space="preserve"> mask)</w:t>
      </w:r>
      <w:bookmarkEnd w:id="122"/>
      <w:bookmarkEnd w:id="123"/>
    </w:p>
    <w:tbl>
      <w:tblPr>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1E0" w:firstRow="1" w:lastRow="1" w:firstColumn="1" w:lastColumn="1" w:noHBand="0" w:noVBand="0"/>
      </w:tblPr>
      <w:tblGrid>
        <w:gridCol w:w="4176"/>
        <w:gridCol w:w="1204"/>
        <w:gridCol w:w="1053"/>
        <w:gridCol w:w="1354"/>
        <w:gridCol w:w="2068"/>
      </w:tblGrid>
      <w:tr w:rsidR="00FC53C8" w:rsidRPr="00EE15C0" w14:paraId="3FC0B3E6" w14:textId="77777777" w:rsidTr="000D438E">
        <w:trPr>
          <w:jc w:val="center"/>
        </w:trPr>
        <w:tc>
          <w:tcPr>
            <w:tcW w:w="2119" w:type="pct"/>
            <w:tcBorders>
              <w:top w:val="single" w:sz="4" w:space="0" w:color="C00000"/>
              <w:right w:val="single" w:sz="6" w:space="0" w:color="FFFFFF"/>
            </w:tcBorders>
            <w:shd w:val="clear" w:color="auto" w:fill="D2232A"/>
            <w:vAlign w:val="bottom"/>
          </w:tcPr>
          <w:p w14:paraId="5E7D2D56" w14:textId="77777777" w:rsidR="00FC53C8" w:rsidRPr="00EE15C0" w:rsidRDefault="00FC53C8" w:rsidP="000D438E">
            <w:pPr>
              <w:keepNext/>
              <w:spacing w:before="60" w:after="60"/>
              <w:jc w:val="center"/>
              <w:rPr>
                <w:b/>
                <w:color w:val="FFFFFF" w:themeColor="background1"/>
                <w:lang w:val="en-GB"/>
              </w:rPr>
            </w:pPr>
            <w:r w:rsidRPr="00EE15C0">
              <w:rPr>
                <w:b/>
                <w:color w:val="FFFFFF" w:themeColor="background1"/>
                <w:lang w:val="en-GB"/>
              </w:rPr>
              <w:t>Add isolation to LTE BS Rx (dB)</w:t>
            </w:r>
          </w:p>
        </w:tc>
        <w:tc>
          <w:tcPr>
            <w:tcW w:w="611" w:type="pct"/>
            <w:tcBorders>
              <w:top w:val="single" w:sz="4" w:space="0" w:color="C00000"/>
              <w:left w:val="single" w:sz="6" w:space="0" w:color="FFFFFF"/>
              <w:right w:val="single" w:sz="6" w:space="0" w:color="FFFFFF"/>
            </w:tcBorders>
            <w:shd w:val="clear" w:color="auto" w:fill="D2232A"/>
            <w:vAlign w:val="bottom"/>
          </w:tcPr>
          <w:p w14:paraId="03412033" w14:textId="77777777" w:rsidR="00FC53C8" w:rsidRPr="00EE15C0" w:rsidRDefault="00FC53C8" w:rsidP="000D438E">
            <w:pPr>
              <w:keepNext/>
              <w:spacing w:before="60" w:after="60"/>
              <w:jc w:val="center"/>
              <w:rPr>
                <w:b/>
                <w:color w:val="FFFFFF" w:themeColor="background1"/>
                <w:lang w:val="en-GB"/>
              </w:rPr>
            </w:pPr>
            <w:r w:rsidRPr="00EE15C0">
              <w:rPr>
                <w:b/>
                <w:color w:val="FFFFFF" w:themeColor="background1"/>
                <w:lang w:val="en-GB"/>
              </w:rPr>
              <w:t>0</w:t>
            </w:r>
          </w:p>
        </w:tc>
        <w:tc>
          <w:tcPr>
            <w:tcW w:w="534" w:type="pct"/>
            <w:tcBorders>
              <w:top w:val="single" w:sz="4" w:space="0" w:color="C00000"/>
              <w:left w:val="single" w:sz="6" w:space="0" w:color="FFFFFF"/>
              <w:right w:val="single" w:sz="6" w:space="0" w:color="FFFFFF"/>
            </w:tcBorders>
            <w:shd w:val="clear" w:color="auto" w:fill="D2232A"/>
            <w:vAlign w:val="bottom"/>
          </w:tcPr>
          <w:p w14:paraId="747D03D7" w14:textId="77777777" w:rsidR="00FC53C8" w:rsidRPr="00EE15C0" w:rsidRDefault="00FC53C8" w:rsidP="000D438E">
            <w:pPr>
              <w:keepNext/>
              <w:spacing w:before="60" w:after="60"/>
              <w:jc w:val="center"/>
              <w:rPr>
                <w:b/>
                <w:color w:val="FFFFFF" w:themeColor="background1"/>
                <w:lang w:val="en-GB"/>
              </w:rPr>
            </w:pPr>
            <w:r w:rsidRPr="00EE15C0">
              <w:rPr>
                <w:b/>
                <w:color w:val="FFFFFF" w:themeColor="background1"/>
                <w:lang w:val="en-GB"/>
              </w:rPr>
              <w:t>20</w:t>
            </w:r>
          </w:p>
        </w:tc>
        <w:tc>
          <w:tcPr>
            <w:tcW w:w="687" w:type="pct"/>
            <w:tcBorders>
              <w:top w:val="single" w:sz="4" w:space="0" w:color="C00000"/>
              <w:left w:val="single" w:sz="6" w:space="0" w:color="FFFFFF"/>
              <w:right w:val="single" w:sz="6" w:space="0" w:color="FFFFFF"/>
            </w:tcBorders>
            <w:shd w:val="clear" w:color="auto" w:fill="D2232A"/>
            <w:vAlign w:val="bottom"/>
          </w:tcPr>
          <w:p w14:paraId="7B093B9A" w14:textId="77777777" w:rsidR="00FC53C8" w:rsidRPr="00EE15C0" w:rsidRDefault="00FC53C8" w:rsidP="000D438E">
            <w:pPr>
              <w:keepNext/>
              <w:spacing w:before="60" w:after="60"/>
              <w:jc w:val="center"/>
              <w:rPr>
                <w:b/>
                <w:color w:val="FFFFFF" w:themeColor="background1"/>
                <w:lang w:val="en-GB"/>
              </w:rPr>
            </w:pPr>
            <w:r w:rsidRPr="00EE15C0">
              <w:rPr>
                <w:b/>
                <w:color w:val="FFFFFF" w:themeColor="background1"/>
                <w:lang w:val="en-GB"/>
              </w:rPr>
              <w:t>30</w:t>
            </w:r>
          </w:p>
        </w:tc>
        <w:tc>
          <w:tcPr>
            <w:tcW w:w="1049" w:type="pct"/>
            <w:tcBorders>
              <w:top w:val="single" w:sz="4" w:space="0" w:color="C00000"/>
              <w:left w:val="single" w:sz="6" w:space="0" w:color="FFFFFF"/>
              <w:right w:val="single" w:sz="6" w:space="0" w:color="FFFFFF"/>
            </w:tcBorders>
            <w:shd w:val="clear" w:color="auto" w:fill="D2232A"/>
            <w:vAlign w:val="bottom"/>
          </w:tcPr>
          <w:p w14:paraId="2C407477" w14:textId="77777777" w:rsidR="00FC53C8" w:rsidRPr="00EE15C0" w:rsidRDefault="00FC53C8" w:rsidP="000D438E">
            <w:pPr>
              <w:keepNext/>
              <w:spacing w:before="60" w:after="60"/>
              <w:jc w:val="center"/>
              <w:rPr>
                <w:b/>
                <w:color w:val="FFFFFF" w:themeColor="background1"/>
                <w:lang w:val="en-GB"/>
              </w:rPr>
            </w:pPr>
            <w:r w:rsidRPr="00EE15C0">
              <w:rPr>
                <w:b/>
                <w:color w:val="FFFFFF" w:themeColor="background1"/>
                <w:lang w:val="en-GB"/>
              </w:rPr>
              <w:t>40</w:t>
            </w:r>
          </w:p>
        </w:tc>
      </w:tr>
      <w:tr w:rsidR="00FC53C8" w:rsidRPr="00EE15C0" w14:paraId="0FC804C1" w14:textId="77777777" w:rsidTr="000D438E">
        <w:trPr>
          <w:jc w:val="center"/>
        </w:trPr>
        <w:tc>
          <w:tcPr>
            <w:tcW w:w="2119" w:type="pct"/>
            <w:vAlign w:val="bottom"/>
          </w:tcPr>
          <w:p w14:paraId="5EC26102" w14:textId="77777777" w:rsidR="00FC53C8" w:rsidRPr="00EE15C0" w:rsidRDefault="00FC53C8" w:rsidP="000D438E">
            <w:pPr>
              <w:rPr>
                <w:rFonts w:cs="Arial"/>
                <w:lang w:val="en-GB"/>
              </w:rPr>
            </w:pPr>
            <w:proofErr w:type="spellStart"/>
            <w:r w:rsidRPr="00EE15C0">
              <w:rPr>
                <w:rFonts w:cs="Arial"/>
                <w:color w:val="000000"/>
                <w:szCs w:val="22"/>
                <w:lang w:val="en-GB" w:eastAsia="fr-FR"/>
              </w:rPr>
              <w:t>iRSS_unwanted</w:t>
            </w:r>
            <w:proofErr w:type="spellEnd"/>
          </w:p>
        </w:tc>
        <w:tc>
          <w:tcPr>
            <w:tcW w:w="611" w:type="pct"/>
            <w:vAlign w:val="bottom"/>
          </w:tcPr>
          <w:p w14:paraId="62107D7D" w14:textId="77777777" w:rsidR="00FC53C8" w:rsidRPr="00EE15C0" w:rsidRDefault="00FC53C8" w:rsidP="000D438E">
            <w:pPr>
              <w:rPr>
                <w:rFonts w:cs="Arial"/>
                <w:lang w:val="en-GB"/>
              </w:rPr>
            </w:pPr>
            <w:r w:rsidRPr="00EE15C0">
              <w:rPr>
                <w:rFonts w:cs="Arial"/>
                <w:color w:val="000000"/>
                <w:szCs w:val="22"/>
                <w:lang w:val="en-GB" w:eastAsia="fr-FR"/>
              </w:rPr>
              <w:t>-121.46</w:t>
            </w:r>
          </w:p>
        </w:tc>
        <w:tc>
          <w:tcPr>
            <w:tcW w:w="534" w:type="pct"/>
            <w:vAlign w:val="bottom"/>
          </w:tcPr>
          <w:p w14:paraId="2DAB169A" w14:textId="77777777" w:rsidR="00FC53C8" w:rsidRPr="00EE15C0" w:rsidRDefault="00FC53C8" w:rsidP="000D438E">
            <w:pPr>
              <w:rPr>
                <w:rFonts w:cs="Arial"/>
                <w:lang w:val="en-GB"/>
              </w:rPr>
            </w:pPr>
            <w:r w:rsidRPr="00EE15C0">
              <w:rPr>
                <w:rFonts w:cs="Arial"/>
                <w:color w:val="000000"/>
                <w:szCs w:val="22"/>
                <w:lang w:val="en-GB" w:eastAsia="fr-FR"/>
              </w:rPr>
              <w:t>-121.94</w:t>
            </w:r>
          </w:p>
        </w:tc>
        <w:tc>
          <w:tcPr>
            <w:tcW w:w="687" w:type="pct"/>
            <w:vAlign w:val="bottom"/>
          </w:tcPr>
          <w:p w14:paraId="178EE4E5" w14:textId="77777777" w:rsidR="00FC53C8" w:rsidRPr="00EE15C0" w:rsidRDefault="00FC53C8" w:rsidP="000D438E">
            <w:pPr>
              <w:rPr>
                <w:rFonts w:cs="Arial"/>
                <w:lang w:val="en-GB"/>
              </w:rPr>
            </w:pPr>
            <w:r w:rsidRPr="00EE15C0">
              <w:rPr>
                <w:rFonts w:cs="Arial"/>
                <w:color w:val="000000"/>
                <w:szCs w:val="22"/>
                <w:lang w:val="en-GB" w:eastAsia="fr-FR"/>
              </w:rPr>
              <w:t>-121.9</w:t>
            </w:r>
          </w:p>
        </w:tc>
        <w:tc>
          <w:tcPr>
            <w:tcW w:w="1049" w:type="pct"/>
            <w:vAlign w:val="bottom"/>
          </w:tcPr>
          <w:p w14:paraId="5FEFDB96" w14:textId="77777777" w:rsidR="00FC53C8" w:rsidRPr="00EE15C0" w:rsidRDefault="00FC53C8" w:rsidP="000D438E">
            <w:pPr>
              <w:rPr>
                <w:rFonts w:cs="Arial"/>
                <w:lang w:val="en-GB"/>
              </w:rPr>
            </w:pPr>
            <w:r w:rsidRPr="00EE15C0">
              <w:rPr>
                <w:rFonts w:cs="Arial"/>
                <w:color w:val="000000"/>
                <w:szCs w:val="22"/>
                <w:lang w:val="en-GB" w:eastAsia="fr-FR"/>
              </w:rPr>
              <w:t>-121.82</w:t>
            </w:r>
          </w:p>
        </w:tc>
      </w:tr>
      <w:tr w:rsidR="00FC53C8" w:rsidRPr="00EE15C0" w14:paraId="645D106F" w14:textId="77777777" w:rsidTr="000D438E">
        <w:trPr>
          <w:jc w:val="center"/>
        </w:trPr>
        <w:tc>
          <w:tcPr>
            <w:tcW w:w="2119" w:type="pct"/>
            <w:vAlign w:val="bottom"/>
          </w:tcPr>
          <w:p w14:paraId="076B0BE0" w14:textId="77777777" w:rsidR="00FC53C8" w:rsidRPr="00EE15C0" w:rsidRDefault="00FC53C8" w:rsidP="000D438E">
            <w:pPr>
              <w:rPr>
                <w:rFonts w:cs="Arial"/>
                <w:color w:val="000000"/>
                <w:szCs w:val="22"/>
                <w:lang w:val="en-GB" w:eastAsia="fr-FR"/>
              </w:rPr>
            </w:pPr>
            <w:proofErr w:type="spellStart"/>
            <w:r w:rsidRPr="00EE15C0">
              <w:rPr>
                <w:rFonts w:cs="Arial"/>
                <w:color w:val="000000"/>
                <w:szCs w:val="22"/>
                <w:lang w:val="en-GB" w:eastAsia="fr-FR"/>
              </w:rPr>
              <w:t>iRSS_Blocking</w:t>
            </w:r>
            <w:proofErr w:type="spellEnd"/>
          </w:p>
        </w:tc>
        <w:tc>
          <w:tcPr>
            <w:tcW w:w="611" w:type="pct"/>
            <w:vAlign w:val="bottom"/>
          </w:tcPr>
          <w:p w14:paraId="30B346D9"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-91.73</w:t>
            </w:r>
          </w:p>
        </w:tc>
        <w:tc>
          <w:tcPr>
            <w:tcW w:w="534" w:type="pct"/>
            <w:vAlign w:val="bottom"/>
          </w:tcPr>
          <w:p w14:paraId="68B1CEB1"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-112.21</w:t>
            </w:r>
          </w:p>
        </w:tc>
        <w:tc>
          <w:tcPr>
            <w:tcW w:w="687" w:type="pct"/>
            <w:vAlign w:val="bottom"/>
          </w:tcPr>
          <w:p w14:paraId="085350AB"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-122.18</w:t>
            </w:r>
          </w:p>
        </w:tc>
        <w:tc>
          <w:tcPr>
            <w:tcW w:w="1049" w:type="pct"/>
            <w:vAlign w:val="bottom"/>
          </w:tcPr>
          <w:p w14:paraId="7F4A66F7"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-132.1</w:t>
            </w:r>
          </w:p>
        </w:tc>
      </w:tr>
      <w:tr w:rsidR="00FC53C8" w:rsidRPr="00EE15C0" w14:paraId="076E3868" w14:textId="77777777" w:rsidTr="000D438E">
        <w:trPr>
          <w:jc w:val="center"/>
        </w:trPr>
        <w:tc>
          <w:tcPr>
            <w:tcW w:w="2119" w:type="pct"/>
            <w:vAlign w:val="bottom"/>
          </w:tcPr>
          <w:p w14:paraId="614C5228" w14:textId="77777777" w:rsidR="00FC53C8" w:rsidRPr="00EE15C0" w:rsidRDefault="00FC53C8" w:rsidP="000D438E">
            <w:pPr>
              <w:rPr>
                <w:rFonts w:cs="Arial"/>
                <w:color w:val="000000"/>
                <w:szCs w:val="22"/>
                <w:lang w:val="en-GB" w:eastAsia="fr-FR"/>
              </w:rPr>
            </w:pPr>
            <w:proofErr w:type="spellStart"/>
            <w:r w:rsidRPr="00EE15C0">
              <w:rPr>
                <w:rFonts w:cs="Arial"/>
                <w:color w:val="000000"/>
                <w:szCs w:val="22"/>
                <w:lang w:val="en-GB" w:eastAsia="fr-FR"/>
              </w:rPr>
              <w:t>Ref_Cell</w:t>
            </w:r>
            <w:proofErr w:type="spellEnd"/>
            <w:r w:rsidRPr="00EE15C0">
              <w:rPr>
                <w:rFonts w:cs="Arial"/>
                <w:color w:val="000000"/>
                <w:szCs w:val="22"/>
                <w:lang w:val="en-GB" w:eastAsia="fr-FR"/>
              </w:rPr>
              <w:t xml:space="preserve"> TP Loss (%)</w:t>
            </w:r>
          </w:p>
        </w:tc>
        <w:tc>
          <w:tcPr>
            <w:tcW w:w="611" w:type="pct"/>
            <w:vAlign w:val="bottom"/>
          </w:tcPr>
          <w:p w14:paraId="47F8AE95"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56.349</w:t>
            </w:r>
          </w:p>
        </w:tc>
        <w:tc>
          <w:tcPr>
            <w:tcW w:w="534" w:type="pct"/>
            <w:vAlign w:val="bottom"/>
          </w:tcPr>
          <w:p w14:paraId="2A4E731B"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3.231</w:t>
            </w:r>
          </w:p>
        </w:tc>
        <w:tc>
          <w:tcPr>
            <w:tcW w:w="687" w:type="pct"/>
            <w:vAlign w:val="bottom"/>
          </w:tcPr>
          <w:p w14:paraId="1EA298A5"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0.666</w:t>
            </w:r>
          </w:p>
        </w:tc>
        <w:tc>
          <w:tcPr>
            <w:tcW w:w="1049" w:type="pct"/>
            <w:vAlign w:val="bottom"/>
          </w:tcPr>
          <w:p w14:paraId="5EC6B081"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0.445</w:t>
            </w:r>
          </w:p>
        </w:tc>
      </w:tr>
      <w:tr w:rsidR="00FC53C8" w:rsidRPr="00EE15C0" w14:paraId="2AD7BCE1" w14:textId="77777777" w:rsidTr="000D438E">
        <w:trPr>
          <w:jc w:val="center"/>
        </w:trPr>
        <w:tc>
          <w:tcPr>
            <w:tcW w:w="2119" w:type="pct"/>
            <w:vAlign w:val="bottom"/>
          </w:tcPr>
          <w:p w14:paraId="2A76A4B5"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Net average TP Loss (%)</w:t>
            </w:r>
          </w:p>
        </w:tc>
        <w:tc>
          <w:tcPr>
            <w:tcW w:w="611" w:type="pct"/>
            <w:vAlign w:val="bottom"/>
          </w:tcPr>
          <w:p w14:paraId="24996CB4"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65.866</w:t>
            </w:r>
          </w:p>
        </w:tc>
        <w:tc>
          <w:tcPr>
            <w:tcW w:w="534" w:type="pct"/>
            <w:vAlign w:val="bottom"/>
          </w:tcPr>
          <w:p w14:paraId="2CEBEAAB"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8.224</w:t>
            </w:r>
          </w:p>
        </w:tc>
        <w:tc>
          <w:tcPr>
            <w:tcW w:w="687" w:type="pct"/>
            <w:vAlign w:val="bottom"/>
          </w:tcPr>
          <w:p w14:paraId="71965B37"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2.093</w:t>
            </w:r>
          </w:p>
        </w:tc>
        <w:tc>
          <w:tcPr>
            <w:tcW w:w="1049" w:type="pct"/>
            <w:vAlign w:val="bottom"/>
          </w:tcPr>
          <w:p w14:paraId="3036368E"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1.271</w:t>
            </w:r>
          </w:p>
        </w:tc>
      </w:tr>
    </w:tbl>
    <w:p w14:paraId="3175CEAB" w14:textId="77777777" w:rsidR="00FC53C8" w:rsidRPr="00EE15C0" w:rsidRDefault="00FC53C8" w:rsidP="00FC53C8">
      <w:pPr>
        <w:rPr>
          <w:lang w:val="en-GB"/>
        </w:rPr>
      </w:pPr>
    </w:p>
    <w:p w14:paraId="0F86422D" w14:textId="4EE1F129" w:rsidR="00FC53C8" w:rsidRPr="00EE15C0" w:rsidRDefault="00FC53C8" w:rsidP="004C3245">
      <w:pPr>
        <w:keepNext/>
        <w:spacing w:after="120"/>
        <w:rPr>
          <w:lang w:val="en-GB"/>
        </w:rPr>
      </w:pPr>
      <w:r w:rsidRPr="00EE15C0">
        <w:rPr>
          <w:lang w:val="en-GB"/>
        </w:rPr>
        <w:t xml:space="preserve">The simulation results given in </w:t>
      </w:r>
      <w:r w:rsidRPr="00EE15C0">
        <w:rPr>
          <w:lang w:val="en-GB"/>
        </w:rPr>
        <w:fldChar w:fldCharType="begin"/>
      </w:r>
      <w:r w:rsidRPr="00EE15C0">
        <w:rPr>
          <w:lang w:val="en-GB"/>
        </w:rPr>
        <w:instrText xml:space="preserve"> REF _Ref260529104 \r \h </w:instrText>
      </w:r>
      <w:r w:rsidRPr="00EE15C0">
        <w:rPr>
          <w:lang w:val="en-GB"/>
        </w:rPr>
      </w:r>
      <w:r w:rsidRPr="00EE15C0">
        <w:rPr>
          <w:lang w:val="en-GB"/>
        </w:rPr>
        <w:fldChar w:fldCharType="separate"/>
      </w:r>
      <w:r w:rsidR="0044758C" w:rsidRPr="00EE15C0">
        <w:rPr>
          <w:lang w:val="en-GB"/>
        </w:rPr>
        <w:t>Table 73:</w:t>
      </w:r>
      <w:r w:rsidRPr="00EE15C0">
        <w:rPr>
          <w:lang w:val="en-GB"/>
        </w:rPr>
        <w:fldChar w:fldCharType="end"/>
      </w:r>
      <w:r w:rsidRPr="00EE15C0">
        <w:rPr>
          <w:lang w:val="en-GB"/>
        </w:rPr>
        <w:t xml:space="preserve"> and </w:t>
      </w:r>
      <w:r w:rsidR="00B15B6F" w:rsidRPr="00EE15C0">
        <w:rPr>
          <w:highlight w:val="yellow"/>
          <w:lang w:val="en-GB"/>
        </w:rPr>
        <w:fldChar w:fldCharType="begin"/>
      </w:r>
      <w:r w:rsidR="00B15B6F" w:rsidRPr="00EE15C0">
        <w:rPr>
          <w:lang w:val="en-GB"/>
        </w:rPr>
        <w:instrText xml:space="preserve"> REF _Ref397647347 \n \h </w:instrText>
      </w:r>
      <w:r w:rsidR="00B15B6F" w:rsidRPr="00EE15C0">
        <w:rPr>
          <w:highlight w:val="yellow"/>
          <w:lang w:val="en-GB"/>
        </w:rPr>
      </w:r>
      <w:r w:rsidR="00B15B6F" w:rsidRPr="00EE15C0">
        <w:rPr>
          <w:highlight w:val="yellow"/>
          <w:lang w:val="en-GB"/>
        </w:rPr>
        <w:fldChar w:fldCharType="separate"/>
      </w:r>
      <w:r w:rsidR="0044758C" w:rsidRPr="00EE15C0">
        <w:rPr>
          <w:lang w:val="en-GB"/>
        </w:rPr>
        <w:t>Table 74:</w:t>
      </w:r>
      <w:r w:rsidR="00B15B6F" w:rsidRPr="00EE15C0">
        <w:rPr>
          <w:highlight w:val="yellow"/>
          <w:lang w:val="en-GB"/>
        </w:rPr>
        <w:fldChar w:fldCharType="end"/>
      </w:r>
      <w:r w:rsidRPr="00EE15C0">
        <w:rPr>
          <w:lang w:val="en-GB"/>
        </w:rPr>
        <w:t xml:space="preserve"> show that:</w:t>
      </w:r>
    </w:p>
    <w:p w14:paraId="633FD723" w14:textId="77777777" w:rsidR="00FC53C8" w:rsidRPr="00EE15C0" w:rsidRDefault="00FC53C8" w:rsidP="00EF1285">
      <w:pPr>
        <w:pStyle w:val="ListParagraph"/>
        <w:numPr>
          <w:ilvl w:val="0"/>
          <w:numId w:val="32"/>
        </w:numPr>
        <w:spacing w:after="120"/>
        <w:ind w:left="567" w:hanging="425"/>
        <w:jc w:val="both"/>
        <w:rPr>
          <w:lang w:val="en-GB"/>
        </w:rPr>
      </w:pPr>
      <w:r w:rsidRPr="00EE15C0">
        <w:rPr>
          <w:lang w:val="en-GB"/>
        </w:rPr>
        <w:t>When 30 dB of additional isolation is added to LTE700 BS blocking level, with the DTT transmitter using the critical mask, LTE700 uplink throughput loss is about 1</w:t>
      </w:r>
      <w:proofErr w:type="gramStart"/>
      <w:r w:rsidRPr="00EE15C0">
        <w:rPr>
          <w:lang w:val="en-GB"/>
        </w:rPr>
        <w:t>%, that</w:t>
      </w:r>
      <w:proofErr w:type="gramEnd"/>
      <w:r w:rsidRPr="00EE15C0">
        <w:rPr>
          <w:lang w:val="en-GB"/>
        </w:rPr>
        <w:t xml:space="preserve"> is well below 5%. </w:t>
      </w:r>
    </w:p>
    <w:p w14:paraId="232D5619" w14:textId="77777777" w:rsidR="00FC53C8" w:rsidRPr="00EE15C0" w:rsidRDefault="00FC53C8" w:rsidP="00EF1285">
      <w:pPr>
        <w:pStyle w:val="ListParagraph"/>
        <w:numPr>
          <w:ilvl w:val="0"/>
          <w:numId w:val="32"/>
        </w:numPr>
        <w:spacing w:after="120"/>
        <w:ind w:left="567" w:hanging="425"/>
        <w:jc w:val="both"/>
        <w:rPr>
          <w:lang w:val="en-GB"/>
        </w:rPr>
      </w:pPr>
      <w:r w:rsidRPr="00EE15C0">
        <w:rPr>
          <w:lang w:val="en-GB"/>
        </w:rPr>
        <w:t>When 30 dB of additional isolation is added to LTE700 BS blocking level, with the DTT transmitter using the non-critical mask, LTE700 uplink throughput loss is about 2</w:t>
      </w:r>
      <w:proofErr w:type="gramStart"/>
      <w:r w:rsidRPr="00EE15C0">
        <w:rPr>
          <w:lang w:val="en-GB"/>
        </w:rPr>
        <w:t>%, that</w:t>
      </w:r>
      <w:proofErr w:type="gramEnd"/>
      <w:r w:rsidRPr="00EE15C0">
        <w:rPr>
          <w:lang w:val="en-GB"/>
        </w:rPr>
        <w:t xml:space="preserve"> is below 5%. </w:t>
      </w:r>
    </w:p>
    <w:p w14:paraId="1D4CC4A4" w14:textId="77777777" w:rsidR="00FC53C8" w:rsidRPr="00EE15C0" w:rsidRDefault="00FC53C8" w:rsidP="00EF1285">
      <w:pPr>
        <w:pStyle w:val="ListParagraph"/>
        <w:ind w:left="0"/>
        <w:rPr>
          <w:lang w:val="en-GB"/>
        </w:rPr>
      </w:pPr>
    </w:p>
    <w:p w14:paraId="25208CF7" w14:textId="77777777" w:rsidR="00FC53C8" w:rsidRPr="00EE15C0" w:rsidRDefault="00FC53C8" w:rsidP="00FC53C8">
      <w:pPr>
        <w:jc w:val="both"/>
        <w:rPr>
          <w:lang w:val="en-GB"/>
        </w:rPr>
      </w:pPr>
      <w:r w:rsidRPr="00EE15C0">
        <w:rPr>
          <w:lang w:val="en-GB"/>
        </w:rPr>
        <w:t xml:space="preserve">The simulation results for DTT with critical </w:t>
      </w:r>
      <w:proofErr w:type="spellStart"/>
      <w:proofErr w:type="gramStart"/>
      <w:r w:rsidRPr="00EE15C0">
        <w:rPr>
          <w:lang w:val="en-GB"/>
        </w:rPr>
        <w:t>Tx</w:t>
      </w:r>
      <w:proofErr w:type="spellEnd"/>
      <w:proofErr w:type="gramEnd"/>
      <w:r w:rsidRPr="00EE15C0">
        <w:rPr>
          <w:lang w:val="en-GB"/>
        </w:rPr>
        <w:t xml:space="preserve"> mask and non-critical </w:t>
      </w:r>
      <w:proofErr w:type="spellStart"/>
      <w:r w:rsidRPr="00EE15C0">
        <w:rPr>
          <w:lang w:val="en-GB"/>
        </w:rPr>
        <w:t>Tx</w:t>
      </w:r>
      <w:proofErr w:type="spellEnd"/>
      <w:r w:rsidRPr="00EE15C0">
        <w:rPr>
          <w:lang w:val="en-GB"/>
        </w:rPr>
        <w:t xml:space="preserve"> mask are given in </w:t>
      </w:r>
      <w:r w:rsidRPr="00EE15C0">
        <w:rPr>
          <w:lang w:val="en-GB"/>
        </w:rPr>
        <w:fldChar w:fldCharType="begin"/>
      </w:r>
      <w:r w:rsidRPr="00EE15C0">
        <w:rPr>
          <w:lang w:val="en-GB"/>
        </w:rPr>
        <w:instrText xml:space="preserve"> REF _Ref260529271 \r \h  \* MERGEFORMAT </w:instrText>
      </w:r>
      <w:r w:rsidRPr="00EE15C0">
        <w:rPr>
          <w:lang w:val="en-GB"/>
        </w:rPr>
      </w:r>
      <w:r w:rsidRPr="00EE15C0">
        <w:rPr>
          <w:lang w:val="en-GB"/>
        </w:rPr>
        <w:fldChar w:fldCharType="separate"/>
      </w:r>
      <w:r w:rsidR="0044758C" w:rsidRPr="00EE15C0">
        <w:rPr>
          <w:lang w:val="en-GB"/>
        </w:rPr>
        <w:t>Table 75:</w:t>
      </w:r>
      <w:r w:rsidRPr="00EE15C0">
        <w:rPr>
          <w:lang w:val="en-GB"/>
        </w:rPr>
        <w:fldChar w:fldCharType="end"/>
      </w:r>
      <w:r w:rsidRPr="00EE15C0">
        <w:rPr>
          <w:lang w:val="en-GB"/>
        </w:rPr>
        <w:t xml:space="preserve"> and </w:t>
      </w:r>
      <w:r w:rsidRPr="00EE15C0">
        <w:rPr>
          <w:lang w:val="en-GB"/>
        </w:rPr>
        <w:fldChar w:fldCharType="begin"/>
      </w:r>
      <w:r w:rsidRPr="00EE15C0">
        <w:rPr>
          <w:lang w:val="en-GB"/>
        </w:rPr>
        <w:instrText xml:space="preserve"> REF _Ref260529257 \r \h  \* MERGEFORMAT </w:instrText>
      </w:r>
      <w:r w:rsidRPr="00EE15C0">
        <w:rPr>
          <w:lang w:val="en-GB"/>
        </w:rPr>
      </w:r>
      <w:r w:rsidRPr="00EE15C0">
        <w:rPr>
          <w:lang w:val="en-GB"/>
        </w:rPr>
        <w:fldChar w:fldCharType="separate"/>
      </w:r>
      <w:r w:rsidR="0044758C" w:rsidRPr="00EE15C0">
        <w:rPr>
          <w:lang w:val="en-GB"/>
        </w:rPr>
        <w:t>Table 76:</w:t>
      </w:r>
      <w:r w:rsidRPr="00EE15C0">
        <w:rPr>
          <w:lang w:val="en-GB"/>
        </w:rPr>
        <w:fldChar w:fldCharType="end"/>
      </w:r>
      <w:r w:rsidRPr="00EE15C0">
        <w:rPr>
          <w:lang w:val="en-GB"/>
        </w:rPr>
        <w:t xml:space="preserve"> respectively for a separation distance between DTT transmitter and LTE cluster reference cell BS of D=6.3 km. </w:t>
      </w:r>
    </w:p>
    <w:p w14:paraId="005D5CBD" w14:textId="77777777" w:rsidR="00FC53C8" w:rsidRPr="00EE15C0" w:rsidRDefault="00FC53C8" w:rsidP="00327ECB">
      <w:pPr>
        <w:pStyle w:val="ECCTabletitle"/>
      </w:pPr>
      <w:bookmarkStart w:id="124" w:name="_Ref260529271"/>
      <w:r w:rsidRPr="00EE15C0">
        <w:lastRenderedPageBreak/>
        <w:t xml:space="preserve">Simulation results for D=6.3km (DTT </w:t>
      </w:r>
      <w:proofErr w:type="spellStart"/>
      <w:r w:rsidRPr="00EE15C0">
        <w:t>Tx</w:t>
      </w:r>
      <w:proofErr w:type="spellEnd"/>
      <w:r w:rsidRPr="00EE15C0">
        <w:t xml:space="preserve"> </w:t>
      </w:r>
      <w:proofErr w:type="spellStart"/>
      <w:r w:rsidRPr="00EE15C0">
        <w:t>e.i.r.p</w:t>
      </w:r>
      <w:proofErr w:type="spellEnd"/>
      <w:r w:rsidRPr="00EE15C0">
        <w:t xml:space="preserve">.=69.15 </w:t>
      </w:r>
      <w:proofErr w:type="spellStart"/>
      <w:r w:rsidRPr="00EE15C0">
        <w:t>dBm</w:t>
      </w:r>
      <w:proofErr w:type="spellEnd"/>
      <w:r w:rsidRPr="00EE15C0">
        <w:t xml:space="preserve"> at H=150m)</w:t>
      </w:r>
      <w:r w:rsidRPr="00EE15C0">
        <w:br/>
        <w:t xml:space="preserve">(DTT Critical </w:t>
      </w:r>
      <w:proofErr w:type="spellStart"/>
      <w:r w:rsidRPr="00EE15C0">
        <w:t>Tx</w:t>
      </w:r>
      <w:proofErr w:type="spellEnd"/>
      <w:r w:rsidRPr="00EE15C0">
        <w:t xml:space="preserve"> mask)</w:t>
      </w:r>
      <w:bookmarkEnd w:id="124"/>
    </w:p>
    <w:tbl>
      <w:tblPr>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1E0" w:firstRow="1" w:lastRow="1" w:firstColumn="1" w:lastColumn="1" w:noHBand="0" w:noVBand="0"/>
      </w:tblPr>
      <w:tblGrid>
        <w:gridCol w:w="4175"/>
        <w:gridCol w:w="1206"/>
        <w:gridCol w:w="1204"/>
        <w:gridCol w:w="1354"/>
        <w:gridCol w:w="1916"/>
      </w:tblGrid>
      <w:tr w:rsidR="00FC53C8" w:rsidRPr="00EE15C0" w14:paraId="5BDF2F43" w14:textId="77777777" w:rsidTr="000D438E">
        <w:trPr>
          <w:jc w:val="center"/>
        </w:trPr>
        <w:tc>
          <w:tcPr>
            <w:tcW w:w="2118" w:type="pct"/>
            <w:tcBorders>
              <w:top w:val="single" w:sz="4" w:space="0" w:color="C00000"/>
              <w:right w:val="single" w:sz="6" w:space="0" w:color="FFFFFF"/>
            </w:tcBorders>
            <w:shd w:val="clear" w:color="auto" w:fill="D2232A"/>
            <w:vAlign w:val="bottom"/>
          </w:tcPr>
          <w:p w14:paraId="18BB7356" w14:textId="77777777" w:rsidR="00FC53C8" w:rsidRPr="00EE15C0" w:rsidRDefault="00FC53C8" w:rsidP="00327ECB">
            <w:pPr>
              <w:keepNext/>
              <w:spacing w:before="60" w:after="60"/>
              <w:jc w:val="center"/>
              <w:rPr>
                <w:b/>
                <w:color w:val="FFFFFF" w:themeColor="background1"/>
                <w:lang w:val="en-GB"/>
              </w:rPr>
            </w:pPr>
            <w:r w:rsidRPr="00EE15C0">
              <w:rPr>
                <w:b/>
                <w:color w:val="FFFFFF" w:themeColor="background1"/>
                <w:lang w:val="en-GB"/>
              </w:rPr>
              <w:t>Add isolation to LTE BS Rx (dB)</w:t>
            </w:r>
          </w:p>
        </w:tc>
        <w:tc>
          <w:tcPr>
            <w:tcW w:w="612" w:type="pct"/>
            <w:tcBorders>
              <w:top w:val="single" w:sz="4" w:space="0" w:color="C00000"/>
              <w:left w:val="single" w:sz="6" w:space="0" w:color="FFFFFF"/>
              <w:right w:val="single" w:sz="6" w:space="0" w:color="FFFFFF"/>
            </w:tcBorders>
            <w:shd w:val="clear" w:color="auto" w:fill="D2232A"/>
            <w:vAlign w:val="bottom"/>
          </w:tcPr>
          <w:p w14:paraId="6A447851" w14:textId="77777777" w:rsidR="00FC53C8" w:rsidRPr="00EE15C0" w:rsidRDefault="00FC53C8" w:rsidP="00327ECB">
            <w:pPr>
              <w:keepNext/>
              <w:spacing w:before="60" w:after="60"/>
              <w:jc w:val="center"/>
              <w:rPr>
                <w:b/>
                <w:color w:val="FFFFFF" w:themeColor="background1"/>
                <w:lang w:val="en-GB"/>
              </w:rPr>
            </w:pPr>
            <w:r w:rsidRPr="00EE15C0">
              <w:rPr>
                <w:b/>
                <w:color w:val="FFFFFF" w:themeColor="background1"/>
                <w:lang w:val="en-GB"/>
              </w:rPr>
              <w:t>0</w:t>
            </w:r>
          </w:p>
        </w:tc>
        <w:tc>
          <w:tcPr>
            <w:tcW w:w="611" w:type="pct"/>
            <w:tcBorders>
              <w:top w:val="single" w:sz="4" w:space="0" w:color="C00000"/>
              <w:left w:val="single" w:sz="6" w:space="0" w:color="FFFFFF"/>
              <w:right w:val="single" w:sz="6" w:space="0" w:color="FFFFFF"/>
            </w:tcBorders>
            <w:shd w:val="clear" w:color="auto" w:fill="D2232A"/>
            <w:vAlign w:val="bottom"/>
          </w:tcPr>
          <w:p w14:paraId="5FC8ADF9" w14:textId="77777777" w:rsidR="00FC53C8" w:rsidRPr="00EE15C0" w:rsidRDefault="00FC53C8" w:rsidP="00327ECB">
            <w:pPr>
              <w:keepNext/>
              <w:spacing w:before="60" w:after="60"/>
              <w:jc w:val="center"/>
              <w:rPr>
                <w:b/>
                <w:color w:val="FFFFFF" w:themeColor="background1"/>
                <w:lang w:val="en-GB"/>
              </w:rPr>
            </w:pPr>
            <w:r w:rsidRPr="00EE15C0">
              <w:rPr>
                <w:b/>
                <w:color w:val="FFFFFF" w:themeColor="background1"/>
                <w:lang w:val="en-GB"/>
              </w:rPr>
              <w:t>20</w:t>
            </w:r>
          </w:p>
        </w:tc>
        <w:tc>
          <w:tcPr>
            <w:tcW w:w="687" w:type="pct"/>
            <w:tcBorders>
              <w:top w:val="single" w:sz="4" w:space="0" w:color="C00000"/>
              <w:left w:val="single" w:sz="6" w:space="0" w:color="FFFFFF"/>
              <w:right w:val="single" w:sz="6" w:space="0" w:color="FFFFFF"/>
            </w:tcBorders>
            <w:shd w:val="clear" w:color="auto" w:fill="D2232A"/>
            <w:vAlign w:val="bottom"/>
          </w:tcPr>
          <w:p w14:paraId="30C700C0" w14:textId="77777777" w:rsidR="00FC53C8" w:rsidRPr="00EE15C0" w:rsidRDefault="00FC53C8" w:rsidP="00327ECB">
            <w:pPr>
              <w:keepNext/>
              <w:spacing w:before="60" w:after="60"/>
              <w:jc w:val="center"/>
              <w:rPr>
                <w:b/>
                <w:color w:val="FFFFFF" w:themeColor="background1"/>
                <w:lang w:val="en-GB"/>
              </w:rPr>
            </w:pPr>
            <w:r w:rsidRPr="00EE15C0">
              <w:rPr>
                <w:b/>
                <w:color w:val="FFFFFF" w:themeColor="background1"/>
                <w:lang w:val="en-GB"/>
              </w:rPr>
              <w:t>30</w:t>
            </w:r>
          </w:p>
        </w:tc>
        <w:tc>
          <w:tcPr>
            <w:tcW w:w="973" w:type="pct"/>
            <w:tcBorders>
              <w:top w:val="single" w:sz="4" w:space="0" w:color="C00000"/>
              <w:left w:val="single" w:sz="6" w:space="0" w:color="FFFFFF"/>
              <w:right w:val="single" w:sz="6" w:space="0" w:color="FFFFFF"/>
            </w:tcBorders>
            <w:shd w:val="clear" w:color="auto" w:fill="D2232A"/>
            <w:vAlign w:val="bottom"/>
          </w:tcPr>
          <w:p w14:paraId="5D7490AD" w14:textId="77777777" w:rsidR="00FC53C8" w:rsidRPr="00EE15C0" w:rsidRDefault="00FC53C8" w:rsidP="00327ECB">
            <w:pPr>
              <w:keepNext/>
              <w:spacing w:before="60" w:after="60"/>
              <w:jc w:val="center"/>
              <w:rPr>
                <w:b/>
                <w:color w:val="FFFFFF" w:themeColor="background1"/>
                <w:lang w:val="en-GB"/>
              </w:rPr>
            </w:pPr>
            <w:r w:rsidRPr="00EE15C0">
              <w:rPr>
                <w:b/>
                <w:color w:val="FFFFFF" w:themeColor="background1"/>
                <w:lang w:val="en-GB"/>
              </w:rPr>
              <w:t>40</w:t>
            </w:r>
          </w:p>
        </w:tc>
      </w:tr>
      <w:tr w:rsidR="00FC53C8" w:rsidRPr="00EE15C0" w14:paraId="23117219" w14:textId="77777777" w:rsidTr="000D438E">
        <w:trPr>
          <w:jc w:val="center"/>
        </w:trPr>
        <w:tc>
          <w:tcPr>
            <w:tcW w:w="2118" w:type="pct"/>
            <w:vAlign w:val="bottom"/>
          </w:tcPr>
          <w:p w14:paraId="1C250531" w14:textId="77777777" w:rsidR="00FC53C8" w:rsidRPr="00EE15C0" w:rsidRDefault="00FC53C8" w:rsidP="00327ECB">
            <w:pPr>
              <w:keepNext/>
              <w:rPr>
                <w:rFonts w:cs="Arial"/>
                <w:lang w:val="en-GB"/>
              </w:rPr>
            </w:pPr>
            <w:proofErr w:type="spellStart"/>
            <w:r w:rsidRPr="00EE15C0">
              <w:rPr>
                <w:rFonts w:cs="Arial"/>
                <w:color w:val="000000"/>
                <w:szCs w:val="22"/>
                <w:lang w:val="en-GB" w:eastAsia="fr-FR"/>
              </w:rPr>
              <w:t>iRSS_unwanted</w:t>
            </w:r>
            <w:proofErr w:type="spellEnd"/>
          </w:p>
        </w:tc>
        <w:tc>
          <w:tcPr>
            <w:tcW w:w="612" w:type="pct"/>
            <w:vAlign w:val="bottom"/>
          </w:tcPr>
          <w:p w14:paraId="5344F933" w14:textId="77777777" w:rsidR="00FC53C8" w:rsidRPr="00EE15C0" w:rsidRDefault="00FC53C8" w:rsidP="00327ECB">
            <w:pPr>
              <w:keepNext/>
              <w:rPr>
                <w:rFonts w:cs="Arial"/>
                <w:lang w:val="en-GB"/>
              </w:rPr>
            </w:pPr>
            <w:r w:rsidRPr="00EE15C0">
              <w:rPr>
                <w:rFonts w:cs="Arial"/>
                <w:color w:val="000000"/>
                <w:szCs w:val="22"/>
                <w:lang w:val="en-GB" w:eastAsia="fr-FR"/>
              </w:rPr>
              <w:t>-132.51</w:t>
            </w:r>
          </w:p>
        </w:tc>
        <w:tc>
          <w:tcPr>
            <w:tcW w:w="611" w:type="pct"/>
            <w:vAlign w:val="bottom"/>
          </w:tcPr>
          <w:p w14:paraId="1818EF8C" w14:textId="77777777" w:rsidR="00FC53C8" w:rsidRPr="00EE15C0" w:rsidRDefault="00FC53C8" w:rsidP="00327ECB">
            <w:pPr>
              <w:keepNext/>
              <w:rPr>
                <w:rFonts w:cs="Arial"/>
                <w:lang w:val="en-GB"/>
              </w:rPr>
            </w:pPr>
            <w:r w:rsidRPr="00EE15C0">
              <w:rPr>
                <w:rFonts w:cs="Arial"/>
                <w:color w:val="000000"/>
                <w:szCs w:val="22"/>
                <w:lang w:val="en-GB" w:eastAsia="fr-FR"/>
              </w:rPr>
              <w:t>-132.69</w:t>
            </w:r>
          </w:p>
        </w:tc>
        <w:tc>
          <w:tcPr>
            <w:tcW w:w="687" w:type="pct"/>
            <w:vAlign w:val="bottom"/>
          </w:tcPr>
          <w:p w14:paraId="0FAA956B" w14:textId="77777777" w:rsidR="00FC53C8" w:rsidRPr="00EE15C0" w:rsidRDefault="00FC53C8" w:rsidP="00327ECB">
            <w:pPr>
              <w:keepNext/>
              <w:rPr>
                <w:rFonts w:cs="Arial"/>
                <w:lang w:val="en-GB"/>
              </w:rPr>
            </w:pPr>
            <w:r w:rsidRPr="00EE15C0">
              <w:rPr>
                <w:rFonts w:cs="Arial"/>
                <w:color w:val="000000"/>
                <w:szCs w:val="22"/>
                <w:lang w:val="en-GB" w:eastAsia="fr-FR"/>
              </w:rPr>
              <w:t>-132.87</w:t>
            </w:r>
          </w:p>
        </w:tc>
        <w:tc>
          <w:tcPr>
            <w:tcW w:w="973" w:type="pct"/>
            <w:vAlign w:val="bottom"/>
          </w:tcPr>
          <w:p w14:paraId="1E32EF42" w14:textId="77777777" w:rsidR="00FC53C8" w:rsidRPr="00EE15C0" w:rsidRDefault="00FC53C8" w:rsidP="00327ECB">
            <w:pPr>
              <w:keepNext/>
              <w:rPr>
                <w:rFonts w:cs="Arial"/>
                <w:lang w:val="en-GB"/>
              </w:rPr>
            </w:pPr>
            <w:r w:rsidRPr="00EE15C0">
              <w:rPr>
                <w:rFonts w:cs="Arial"/>
                <w:color w:val="000000"/>
                <w:szCs w:val="22"/>
                <w:lang w:val="en-GB" w:eastAsia="fr-FR"/>
              </w:rPr>
              <w:t>-132.54</w:t>
            </w:r>
          </w:p>
        </w:tc>
      </w:tr>
      <w:tr w:rsidR="00FC53C8" w:rsidRPr="00EE15C0" w14:paraId="0AD98D89" w14:textId="77777777" w:rsidTr="000D438E">
        <w:trPr>
          <w:jc w:val="center"/>
        </w:trPr>
        <w:tc>
          <w:tcPr>
            <w:tcW w:w="2118" w:type="pct"/>
            <w:vAlign w:val="bottom"/>
          </w:tcPr>
          <w:p w14:paraId="6F52E89E" w14:textId="77777777" w:rsidR="00FC53C8" w:rsidRPr="00EE15C0" w:rsidRDefault="00FC53C8" w:rsidP="00327ECB">
            <w:pPr>
              <w:keepNext/>
              <w:rPr>
                <w:rFonts w:cs="Arial"/>
                <w:color w:val="000000"/>
                <w:szCs w:val="22"/>
                <w:lang w:val="en-GB" w:eastAsia="fr-FR"/>
              </w:rPr>
            </w:pPr>
            <w:proofErr w:type="spellStart"/>
            <w:r w:rsidRPr="00EE15C0">
              <w:rPr>
                <w:rFonts w:cs="Arial"/>
                <w:color w:val="000000"/>
                <w:szCs w:val="22"/>
                <w:lang w:val="en-GB" w:eastAsia="fr-FR"/>
              </w:rPr>
              <w:t>iRSS_Blocking</w:t>
            </w:r>
            <w:proofErr w:type="spellEnd"/>
          </w:p>
        </w:tc>
        <w:tc>
          <w:tcPr>
            <w:tcW w:w="612" w:type="pct"/>
            <w:vAlign w:val="bottom"/>
          </w:tcPr>
          <w:p w14:paraId="5AB2F6CC" w14:textId="77777777" w:rsidR="00FC53C8" w:rsidRPr="00EE15C0" w:rsidRDefault="00FC53C8" w:rsidP="00327ECB">
            <w:pPr>
              <w:keepNext/>
              <w:rPr>
                <w:rFonts w:cs="Arial"/>
                <w:color w:val="000000"/>
                <w:szCs w:val="22"/>
                <w:lang w:val="en-GB" w:eastAsia="fr-FR"/>
              </w:rPr>
            </w:pPr>
            <w:r w:rsidRPr="00EE15C0">
              <w:rPr>
                <w:rFonts w:cs="Arial"/>
                <w:color w:val="000000"/>
                <w:szCs w:val="22"/>
                <w:lang w:val="en-GB" w:eastAsia="fr-FR"/>
              </w:rPr>
              <w:t>-92.79</w:t>
            </w:r>
          </w:p>
        </w:tc>
        <w:tc>
          <w:tcPr>
            <w:tcW w:w="611" w:type="pct"/>
            <w:vAlign w:val="bottom"/>
          </w:tcPr>
          <w:p w14:paraId="1EB2E4A0" w14:textId="77777777" w:rsidR="00FC53C8" w:rsidRPr="00EE15C0" w:rsidRDefault="00FC53C8" w:rsidP="00327ECB">
            <w:pPr>
              <w:keepNext/>
              <w:rPr>
                <w:rFonts w:cs="Arial"/>
                <w:color w:val="000000"/>
                <w:szCs w:val="22"/>
                <w:lang w:val="en-GB" w:eastAsia="fr-FR"/>
              </w:rPr>
            </w:pPr>
            <w:r w:rsidRPr="00EE15C0">
              <w:rPr>
                <w:rFonts w:cs="Arial"/>
                <w:color w:val="000000"/>
                <w:szCs w:val="22"/>
                <w:lang w:val="en-GB" w:eastAsia="fr-FR"/>
              </w:rPr>
              <w:t>-112.97</w:t>
            </w:r>
          </w:p>
        </w:tc>
        <w:tc>
          <w:tcPr>
            <w:tcW w:w="687" w:type="pct"/>
            <w:vAlign w:val="bottom"/>
          </w:tcPr>
          <w:p w14:paraId="4FF992E9" w14:textId="77777777" w:rsidR="00FC53C8" w:rsidRPr="00EE15C0" w:rsidRDefault="00FC53C8" w:rsidP="00327ECB">
            <w:pPr>
              <w:keepNext/>
              <w:rPr>
                <w:rFonts w:cs="Arial"/>
                <w:color w:val="000000"/>
                <w:szCs w:val="22"/>
                <w:lang w:val="en-GB" w:eastAsia="fr-FR"/>
              </w:rPr>
            </w:pPr>
            <w:r w:rsidRPr="00EE15C0">
              <w:rPr>
                <w:rFonts w:cs="Arial"/>
                <w:color w:val="000000"/>
                <w:szCs w:val="22"/>
                <w:lang w:val="en-GB" w:eastAsia="fr-FR"/>
              </w:rPr>
              <w:t>-123.15</w:t>
            </w:r>
          </w:p>
        </w:tc>
        <w:tc>
          <w:tcPr>
            <w:tcW w:w="973" w:type="pct"/>
            <w:vAlign w:val="bottom"/>
          </w:tcPr>
          <w:p w14:paraId="3485C4BE" w14:textId="77777777" w:rsidR="00FC53C8" w:rsidRPr="00EE15C0" w:rsidRDefault="00FC53C8" w:rsidP="00327ECB">
            <w:pPr>
              <w:keepNext/>
              <w:rPr>
                <w:rFonts w:cs="Arial"/>
                <w:color w:val="000000"/>
                <w:szCs w:val="22"/>
                <w:lang w:val="en-GB" w:eastAsia="fr-FR"/>
              </w:rPr>
            </w:pPr>
            <w:r w:rsidRPr="00EE15C0">
              <w:rPr>
                <w:rFonts w:cs="Arial"/>
                <w:color w:val="000000"/>
                <w:szCs w:val="22"/>
                <w:lang w:val="en-GB" w:eastAsia="fr-FR"/>
              </w:rPr>
              <w:t>-132.81</w:t>
            </w:r>
          </w:p>
        </w:tc>
      </w:tr>
      <w:tr w:rsidR="00FC53C8" w:rsidRPr="00EE15C0" w14:paraId="6FAC9192" w14:textId="77777777" w:rsidTr="000D438E">
        <w:trPr>
          <w:jc w:val="center"/>
        </w:trPr>
        <w:tc>
          <w:tcPr>
            <w:tcW w:w="2118" w:type="pct"/>
            <w:vAlign w:val="bottom"/>
          </w:tcPr>
          <w:p w14:paraId="57177272" w14:textId="77777777" w:rsidR="00FC53C8" w:rsidRPr="00EE15C0" w:rsidRDefault="00FC53C8" w:rsidP="000D438E">
            <w:pPr>
              <w:rPr>
                <w:rFonts w:cs="Arial"/>
                <w:color w:val="000000"/>
                <w:szCs w:val="22"/>
                <w:lang w:val="en-GB" w:eastAsia="fr-FR"/>
              </w:rPr>
            </w:pPr>
            <w:proofErr w:type="spellStart"/>
            <w:r w:rsidRPr="00EE15C0">
              <w:rPr>
                <w:rFonts w:cs="Arial"/>
                <w:color w:val="000000"/>
                <w:szCs w:val="22"/>
                <w:lang w:val="en-GB" w:eastAsia="fr-FR"/>
              </w:rPr>
              <w:t>Ref_Cell</w:t>
            </w:r>
            <w:proofErr w:type="spellEnd"/>
            <w:r w:rsidRPr="00EE15C0">
              <w:rPr>
                <w:rFonts w:cs="Arial"/>
                <w:color w:val="000000"/>
                <w:szCs w:val="22"/>
                <w:lang w:val="en-GB" w:eastAsia="fr-FR"/>
              </w:rPr>
              <w:t xml:space="preserve"> TP Loss (%)</w:t>
            </w:r>
          </w:p>
        </w:tc>
        <w:tc>
          <w:tcPr>
            <w:tcW w:w="612" w:type="pct"/>
            <w:vAlign w:val="bottom"/>
          </w:tcPr>
          <w:p w14:paraId="398E69AA"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50.494</w:t>
            </w:r>
          </w:p>
        </w:tc>
        <w:tc>
          <w:tcPr>
            <w:tcW w:w="611" w:type="pct"/>
            <w:vAlign w:val="bottom"/>
          </w:tcPr>
          <w:p w14:paraId="277867F7"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2.461</w:t>
            </w:r>
          </w:p>
        </w:tc>
        <w:tc>
          <w:tcPr>
            <w:tcW w:w="687" w:type="pct"/>
            <w:vAlign w:val="bottom"/>
          </w:tcPr>
          <w:p w14:paraId="513933F7"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0.364</w:t>
            </w:r>
          </w:p>
        </w:tc>
        <w:tc>
          <w:tcPr>
            <w:tcW w:w="973" w:type="pct"/>
            <w:vAlign w:val="bottom"/>
          </w:tcPr>
          <w:p w14:paraId="1A8B5E47"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0.06</w:t>
            </w:r>
          </w:p>
        </w:tc>
      </w:tr>
      <w:tr w:rsidR="00FC53C8" w:rsidRPr="00EE15C0" w14:paraId="1BE49537" w14:textId="77777777" w:rsidTr="000D438E">
        <w:trPr>
          <w:jc w:val="center"/>
        </w:trPr>
        <w:tc>
          <w:tcPr>
            <w:tcW w:w="2118" w:type="pct"/>
            <w:vAlign w:val="bottom"/>
          </w:tcPr>
          <w:p w14:paraId="4A598EB1"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Net average TP Loss (%)</w:t>
            </w:r>
          </w:p>
        </w:tc>
        <w:tc>
          <w:tcPr>
            <w:tcW w:w="612" w:type="pct"/>
            <w:vAlign w:val="bottom"/>
          </w:tcPr>
          <w:p w14:paraId="68C3F17E"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36.361</w:t>
            </w:r>
          </w:p>
        </w:tc>
        <w:tc>
          <w:tcPr>
            <w:tcW w:w="611" w:type="pct"/>
            <w:vAlign w:val="bottom"/>
          </w:tcPr>
          <w:p w14:paraId="40145CC5"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1.745</w:t>
            </w:r>
          </w:p>
        </w:tc>
        <w:tc>
          <w:tcPr>
            <w:tcW w:w="687" w:type="pct"/>
            <w:vAlign w:val="bottom"/>
          </w:tcPr>
          <w:p w14:paraId="6837BDEB"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0.223</w:t>
            </w:r>
          </w:p>
        </w:tc>
        <w:tc>
          <w:tcPr>
            <w:tcW w:w="973" w:type="pct"/>
            <w:vAlign w:val="bottom"/>
          </w:tcPr>
          <w:p w14:paraId="3D7DBDBB"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0.041</w:t>
            </w:r>
          </w:p>
        </w:tc>
      </w:tr>
    </w:tbl>
    <w:p w14:paraId="60A0C82F" w14:textId="77777777" w:rsidR="00FC53C8" w:rsidRPr="00EE15C0" w:rsidRDefault="00FC53C8" w:rsidP="00FC53C8">
      <w:pPr>
        <w:pStyle w:val="ECCTabletitle"/>
      </w:pPr>
      <w:bookmarkStart w:id="125" w:name="_Ref260529257"/>
      <w:r w:rsidRPr="00EE15C0">
        <w:t xml:space="preserve">Simulation results for D=6.3km (DTT </w:t>
      </w:r>
      <w:proofErr w:type="spellStart"/>
      <w:r w:rsidRPr="00EE15C0">
        <w:t>Tx</w:t>
      </w:r>
      <w:proofErr w:type="spellEnd"/>
      <w:r w:rsidRPr="00EE15C0">
        <w:t xml:space="preserve"> </w:t>
      </w:r>
      <w:proofErr w:type="spellStart"/>
      <w:r w:rsidRPr="00EE15C0">
        <w:t>e.i.r.p</w:t>
      </w:r>
      <w:proofErr w:type="spellEnd"/>
      <w:r w:rsidRPr="00EE15C0">
        <w:t xml:space="preserve">.=69.15 </w:t>
      </w:r>
      <w:proofErr w:type="spellStart"/>
      <w:r w:rsidRPr="00EE15C0">
        <w:t>dBm</w:t>
      </w:r>
      <w:proofErr w:type="spellEnd"/>
      <w:r w:rsidRPr="00EE15C0">
        <w:t xml:space="preserve"> at H=150m)</w:t>
      </w:r>
      <w:r w:rsidRPr="00EE15C0">
        <w:br/>
        <w:t xml:space="preserve">(DTT Non Critical </w:t>
      </w:r>
      <w:proofErr w:type="spellStart"/>
      <w:r w:rsidRPr="00EE15C0">
        <w:t>Tx</w:t>
      </w:r>
      <w:proofErr w:type="spellEnd"/>
      <w:r w:rsidRPr="00EE15C0">
        <w:t xml:space="preserve"> mask)</w:t>
      </w:r>
      <w:bookmarkEnd w:id="125"/>
    </w:p>
    <w:tbl>
      <w:tblPr>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1E0" w:firstRow="1" w:lastRow="1" w:firstColumn="1" w:lastColumn="1" w:noHBand="0" w:noVBand="0"/>
      </w:tblPr>
      <w:tblGrid>
        <w:gridCol w:w="4177"/>
        <w:gridCol w:w="1204"/>
        <w:gridCol w:w="1204"/>
        <w:gridCol w:w="1354"/>
        <w:gridCol w:w="1916"/>
      </w:tblGrid>
      <w:tr w:rsidR="00FC53C8" w:rsidRPr="00EE15C0" w14:paraId="1F3EDB64" w14:textId="77777777" w:rsidTr="000D438E">
        <w:trPr>
          <w:jc w:val="center"/>
        </w:trPr>
        <w:tc>
          <w:tcPr>
            <w:tcW w:w="2119" w:type="pct"/>
            <w:tcBorders>
              <w:top w:val="single" w:sz="4" w:space="0" w:color="C00000"/>
              <w:right w:val="single" w:sz="6" w:space="0" w:color="FFFFFF"/>
            </w:tcBorders>
            <w:shd w:val="clear" w:color="auto" w:fill="D2232A"/>
            <w:vAlign w:val="bottom"/>
          </w:tcPr>
          <w:p w14:paraId="132C9921"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Add isolation to LTE BS Rx (dB)</w:t>
            </w:r>
          </w:p>
        </w:tc>
        <w:tc>
          <w:tcPr>
            <w:tcW w:w="611" w:type="pct"/>
            <w:tcBorders>
              <w:top w:val="single" w:sz="4" w:space="0" w:color="C00000"/>
              <w:left w:val="single" w:sz="6" w:space="0" w:color="FFFFFF"/>
              <w:right w:val="single" w:sz="6" w:space="0" w:color="FFFFFF"/>
            </w:tcBorders>
            <w:shd w:val="clear" w:color="auto" w:fill="D2232A"/>
            <w:vAlign w:val="bottom"/>
          </w:tcPr>
          <w:p w14:paraId="30FB499A"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0</w:t>
            </w:r>
          </w:p>
        </w:tc>
        <w:tc>
          <w:tcPr>
            <w:tcW w:w="611" w:type="pct"/>
            <w:tcBorders>
              <w:top w:val="single" w:sz="4" w:space="0" w:color="C00000"/>
              <w:left w:val="single" w:sz="6" w:space="0" w:color="FFFFFF"/>
              <w:right w:val="single" w:sz="6" w:space="0" w:color="FFFFFF"/>
            </w:tcBorders>
            <w:shd w:val="clear" w:color="auto" w:fill="D2232A"/>
            <w:vAlign w:val="bottom"/>
          </w:tcPr>
          <w:p w14:paraId="33435EC8"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20</w:t>
            </w:r>
          </w:p>
        </w:tc>
        <w:tc>
          <w:tcPr>
            <w:tcW w:w="687" w:type="pct"/>
            <w:tcBorders>
              <w:top w:val="single" w:sz="4" w:space="0" w:color="C00000"/>
              <w:left w:val="single" w:sz="6" w:space="0" w:color="FFFFFF"/>
              <w:right w:val="single" w:sz="6" w:space="0" w:color="FFFFFF"/>
            </w:tcBorders>
            <w:shd w:val="clear" w:color="auto" w:fill="D2232A"/>
            <w:vAlign w:val="bottom"/>
          </w:tcPr>
          <w:p w14:paraId="3A97DD39"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30</w:t>
            </w:r>
          </w:p>
        </w:tc>
        <w:tc>
          <w:tcPr>
            <w:tcW w:w="972" w:type="pct"/>
            <w:tcBorders>
              <w:top w:val="single" w:sz="4" w:space="0" w:color="C00000"/>
              <w:left w:val="single" w:sz="6" w:space="0" w:color="FFFFFF"/>
              <w:right w:val="single" w:sz="6" w:space="0" w:color="FFFFFF"/>
            </w:tcBorders>
            <w:shd w:val="clear" w:color="auto" w:fill="D2232A"/>
            <w:vAlign w:val="bottom"/>
          </w:tcPr>
          <w:p w14:paraId="6F0EA0E1" w14:textId="77777777" w:rsidR="00FC53C8" w:rsidRPr="00EE15C0" w:rsidRDefault="00FC53C8" w:rsidP="000D438E">
            <w:pPr>
              <w:spacing w:before="60" w:after="60"/>
              <w:jc w:val="center"/>
              <w:rPr>
                <w:b/>
                <w:color w:val="FFFFFF" w:themeColor="background1"/>
                <w:lang w:val="en-GB"/>
              </w:rPr>
            </w:pPr>
            <w:r w:rsidRPr="00EE15C0">
              <w:rPr>
                <w:b/>
                <w:color w:val="FFFFFF" w:themeColor="background1"/>
                <w:lang w:val="en-GB"/>
              </w:rPr>
              <w:t>40</w:t>
            </w:r>
          </w:p>
        </w:tc>
      </w:tr>
      <w:tr w:rsidR="00FC53C8" w:rsidRPr="00EE15C0" w14:paraId="6ABFB8CA" w14:textId="77777777" w:rsidTr="000D438E">
        <w:trPr>
          <w:jc w:val="center"/>
        </w:trPr>
        <w:tc>
          <w:tcPr>
            <w:tcW w:w="2119" w:type="pct"/>
            <w:vAlign w:val="bottom"/>
          </w:tcPr>
          <w:p w14:paraId="49734459" w14:textId="77777777" w:rsidR="00FC53C8" w:rsidRPr="00EE15C0" w:rsidRDefault="00FC53C8" w:rsidP="000D438E">
            <w:pPr>
              <w:rPr>
                <w:rFonts w:cs="Arial"/>
                <w:lang w:val="en-GB"/>
              </w:rPr>
            </w:pPr>
            <w:proofErr w:type="spellStart"/>
            <w:r w:rsidRPr="00EE15C0">
              <w:rPr>
                <w:rFonts w:cs="Arial"/>
                <w:color w:val="000000"/>
                <w:szCs w:val="22"/>
                <w:lang w:val="en-GB" w:eastAsia="fr-FR"/>
              </w:rPr>
              <w:t>iRSS_unwanted</w:t>
            </w:r>
            <w:proofErr w:type="spellEnd"/>
          </w:p>
        </w:tc>
        <w:tc>
          <w:tcPr>
            <w:tcW w:w="611" w:type="pct"/>
            <w:vAlign w:val="bottom"/>
          </w:tcPr>
          <w:p w14:paraId="6611ECF0" w14:textId="77777777" w:rsidR="00FC53C8" w:rsidRPr="00EE15C0" w:rsidRDefault="00FC53C8" w:rsidP="000D438E">
            <w:pPr>
              <w:rPr>
                <w:rFonts w:cs="Arial"/>
                <w:lang w:val="en-GB"/>
              </w:rPr>
            </w:pPr>
            <w:r w:rsidRPr="00EE15C0">
              <w:rPr>
                <w:rFonts w:cs="Arial"/>
                <w:color w:val="000000"/>
                <w:szCs w:val="22"/>
                <w:lang w:val="en-GB" w:eastAsia="fr-FR"/>
              </w:rPr>
              <w:t>-122.39</w:t>
            </w:r>
          </w:p>
        </w:tc>
        <w:tc>
          <w:tcPr>
            <w:tcW w:w="611" w:type="pct"/>
            <w:vAlign w:val="bottom"/>
          </w:tcPr>
          <w:p w14:paraId="58BB8E86" w14:textId="77777777" w:rsidR="00FC53C8" w:rsidRPr="00EE15C0" w:rsidRDefault="00FC53C8" w:rsidP="000D438E">
            <w:pPr>
              <w:rPr>
                <w:rFonts w:cs="Arial"/>
                <w:lang w:val="en-GB"/>
              </w:rPr>
            </w:pPr>
            <w:r w:rsidRPr="00EE15C0">
              <w:rPr>
                <w:rFonts w:cs="Arial"/>
                <w:color w:val="000000"/>
                <w:szCs w:val="22"/>
                <w:lang w:val="en-GB" w:eastAsia="fr-FR"/>
              </w:rPr>
              <w:t>-122.64</w:t>
            </w:r>
          </w:p>
        </w:tc>
        <w:tc>
          <w:tcPr>
            <w:tcW w:w="687" w:type="pct"/>
            <w:vAlign w:val="bottom"/>
          </w:tcPr>
          <w:p w14:paraId="2E5794A1" w14:textId="77777777" w:rsidR="00FC53C8" w:rsidRPr="00EE15C0" w:rsidRDefault="00FC53C8" w:rsidP="000D438E">
            <w:pPr>
              <w:rPr>
                <w:rFonts w:cs="Arial"/>
                <w:lang w:val="en-GB"/>
              </w:rPr>
            </w:pPr>
            <w:r w:rsidRPr="00EE15C0">
              <w:rPr>
                <w:rFonts w:cs="Arial"/>
                <w:color w:val="000000"/>
                <w:szCs w:val="22"/>
                <w:lang w:val="en-GB" w:eastAsia="fr-FR"/>
              </w:rPr>
              <w:t>-122.67</w:t>
            </w:r>
          </w:p>
        </w:tc>
        <w:tc>
          <w:tcPr>
            <w:tcW w:w="972" w:type="pct"/>
            <w:vAlign w:val="bottom"/>
          </w:tcPr>
          <w:p w14:paraId="70EDB82E" w14:textId="77777777" w:rsidR="00FC53C8" w:rsidRPr="00EE15C0" w:rsidRDefault="00FC53C8" w:rsidP="000D438E">
            <w:pPr>
              <w:rPr>
                <w:rFonts w:cs="Arial"/>
                <w:lang w:val="en-GB"/>
              </w:rPr>
            </w:pPr>
            <w:r w:rsidRPr="00EE15C0">
              <w:rPr>
                <w:rFonts w:cs="Arial"/>
                <w:color w:val="000000"/>
                <w:szCs w:val="22"/>
                <w:lang w:val="en-GB" w:eastAsia="fr-FR"/>
              </w:rPr>
              <w:t>-122.61</w:t>
            </w:r>
          </w:p>
        </w:tc>
      </w:tr>
      <w:tr w:rsidR="00FC53C8" w:rsidRPr="00EE15C0" w14:paraId="0E27529B" w14:textId="77777777" w:rsidTr="000D438E">
        <w:trPr>
          <w:jc w:val="center"/>
        </w:trPr>
        <w:tc>
          <w:tcPr>
            <w:tcW w:w="2119" w:type="pct"/>
            <w:vAlign w:val="bottom"/>
          </w:tcPr>
          <w:p w14:paraId="582115CB" w14:textId="77777777" w:rsidR="00FC53C8" w:rsidRPr="00EE15C0" w:rsidRDefault="00FC53C8" w:rsidP="000D438E">
            <w:pPr>
              <w:rPr>
                <w:rFonts w:cs="Arial"/>
                <w:color w:val="000000"/>
                <w:szCs w:val="22"/>
                <w:lang w:val="en-GB" w:eastAsia="fr-FR"/>
              </w:rPr>
            </w:pPr>
            <w:proofErr w:type="spellStart"/>
            <w:r w:rsidRPr="00EE15C0">
              <w:rPr>
                <w:rFonts w:cs="Arial"/>
                <w:color w:val="000000"/>
                <w:szCs w:val="22"/>
                <w:lang w:val="en-GB" w:eastAsia="fr-FR"/>
              </w:rPr>
              <w:t>iRSS_Blocking</w:t>
            </w:r>
            <w:proofErr w:type="spellEnd"/>
          </w:p>
        </w:tc>
        <w:tc>
          <w:tcPr>
            <w:tcW w:w="611" w:type="pct"/>
            <w:vAlign w:val="bottom"/>
          </w:tcPr>
          <w:p w14:paraId="084DE29E"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-92.66</w:t>
            </w:r>
          </w:p>
        </w:tc>
        <w:tc>
          <w:tcPr>
            <w:tcW w:w="611" w:type="pct"/>
            <w:vAlign w:val="bottom"/>
          </w:tcPr>
          <w:p w14:paraId="2EFB8105"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-112.91</w:t>
            </w:r>
          </w:p>
        </w:tc>
        <w:tc>
          <w:tcPr>
            <w:tcW w:w="687" w:type="pct"/>
            <w:vAlign w:val="bottom"/>
          </w:tcPr>
          <w:p w14:paraId="01916A72"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-122.94</w:t>
            </w:r>
          </w:p>
        </w:tc>
        <w:tc>
          <w:tcPr>
            <w:tcW w:w="972" w:type="pct"/>
            <w:vAlign w:val="bottom"/>
          </w:tcPr>
          <w:p w14:paraId="42AD51C9"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-132.88</w:t>
            </w:r>
          </w:p>
        </w:tc>
      </w:tr>
      <w:tr w:rsidR="00FC53C8" w:rsidRPr="00EE15C0" w14:paraId="0103CFB9" w14:textId="77777777" w:rsidTr="000D438E">
        <w:trPr>
          <w:jc w:val="center"/>
        </w:trPr>
        <w:tc>
          <w:tcPr>
            <w:tcW w:w="2119" w:type="pct"/>
            <w:vAlign w:val="bottom"/>
          </w:tcPr>
          <w:p w14:paraId="1598C74C" w14:textId="77777777" w:rsidR="00FC53C8" w:rsidRPr="00EE15C0" w:rsidRDefault="00FC53C8" w:rsidP="000D438E">
            <w:pPr>
              <w:rPr>
                <w:rFonts w:cs="Arial"/>
                <w:color w:val="000000"/>
                <w:szCs w:val="22"/>
                <w:lang w:val="en-GB" w:eastAsia="fr-FR"/>
              </w:rPr>
            </w:pPr>
            <w:proofErr w:type="spellStart"/>
            <w:r w:rsidRPr="00EE15C0">
              <w:rPr>
                <w:rFonts w:cs="Arial"/>
                <w:color w:val="000000"/>
                <w:szCs w:val="22"/>
                <w:lang w:val="en-GB" w:eastAsia="fr-FR"/>
              </w:rPr>
              <w:t>Ref_Cell</w:t>
            </w:r>
            <w:proofErr w:type="spellEnd"/>
            <w:r w:rsidRPr="00EE15C0">
              <w:rPr>
                <w:rFonts w:cs="Arial"/>
                <w:color w:val="000000"/>
                <w:szCs w:val="22"/>
                <w:lang w:val="en-GB" w:eastAsia="fr-FR"/>
              </w:rPr>
              <w:t xml:space="preserve"> TP Loss (%)</w:t>
            </w:r>
          </w:p>
        </w:tc>
        <w:tc>
          <w:tcPr>
            <w:tcW w:w="611" w:type="pct"/>
            <w:vAlign w:val="bottom"/>
          </w:tcPr>
          <w:p w14:paraId="212270EC"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51.984</w:t>
            </w:r>
          </w:p>
        </w:tc>
        <w:tc>
          <w:tcPr>
            <w:tcW w:w="611" w:type="pct"/>
            <w:vAlign w:val="bottom"/>
          </w:tcPr>
          <w:p w14:paraId="4152DE0F"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3.068</w:t>
            </w:r>
          </w:p>
        </w:tc>
        <w:tc>
          <w:tcPr>
            <w:tcW w:w="687" w:type="pct"/>
            <w:vAlign w:val="bottom"/>
          </w:tcPr>
          <w:p w14:paraId="231DB480"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0.612</w:t>
            </w:r>
          </w:p>
        </w:tc>
        <w:tc>
          <w:tcPr>
            <w:tcW w:w="972" w:type="pct"/>
            <w:vAlign w:val="bottom"/>
          </w:tcPr>
          <w:p w14:paraId="45A25E2D"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0.356</w:t>
            </w:r>
          </w:p>
        </w:tc>
      </w:tr>
      <w:tr w:rsidR="00FC53C8" w:rsidRPr="00EE15C0" w14:paraId="19E2C623" w14:textId="77777777" w:rsidTr="000D438E">
        <w:trPr>
          <w:jc w:val="center"/>
        </w:trPr>
        <w:tc>
          <w:tcPr>
            <w:tcW w:w="2119" w:type="pct"/>
            <w:vAlign w:val="bottom"/>
          </w:tcPr>
          <w:p w14:paraId="0A44AADA"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Net average TP Loss (%)</w:t>
            </w:r>
          </w:p>
        </w:tc>
        <w:tc>
          <w:tcPr>
            <w:tcW w:w="611" w:type="pct"/>
            <w:vAlign w:val="bottom"/>
          </w:tcPr>
          <w:p w14:paraId="075B1AFB"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36.681</w:t>
            </w:r>
          </w:p>
        </w:tc>
        <w:tc>
          <w:tcPr>
            <w:tcW w:w="611" w:type="pct"/>
            <w:vAlign w:val="bottom"/>
          </w:tcPr>
          <w:p w14:paraId="4D26CD7C"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1.929</w:t>
            </w:r>
          </w:p>
        </w:tc>
        <w:tc>
          <w:tcPr>
            <w:tcW w:w="687" w:type="pct"/>
            <w:vAlign w:val="bottom"/>
          </w:tcPr>
          <w:p w14:paraId="64A5FC60"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0.403</w:t>
            </w:r>
          </w:p>
        </w:tc>
        <w:tc>
          <w:tcPr>
            <w:tcW w:w="972" w:type="pct"/>
            <w:vAlign w:val="bottom"/>
          </w:tcPr>
          <w:p w14:paraId="4ECFEDCE" w14:textId="77777777" w:rsidR="00FC53C8" w:rsidRPr="00EE15C0" w:rsidRDefault="00FC53C8" w:rsidP="000D438E">
            <w:pPr>
              <w:rPr>
                <w:rFonts w:cs="Arial"/>
                <w:color w:val="000000"/>
                <w:szCs w:val="22"/>
                <w:lang w:val="en-GB" w:eastAsia="fr-FR"/>
              </w:rPr>
            </w:pPr>
            <w:r w:rsidRPr="00EE15C0">
              <w:rPr>
                <w:rFonts w:cs="Arial"/>
                <w:color w:val="000000"/>
                <w:szCs w:val="22"/>
                <w:lang w:val="en-GB" w:eastAsia="fr-FR"/>
              </w:rPr>
              <w:t>0.235</w:t>
            </w:r>
          </w:p>
        </w:tc>
      </w:tr>
    </w:tbl>
    <w:p w14:paraId="2BD7FF70" w14:textId="77777777" w:rsidR="00FC53C8" w:rsidRPr="00EE15C0" w:rsidRDefault="00FC53C8" w:rsidP="00FC53C8">
      <w:pPr>
        <w:pStyle w:val="ECCParagraph"/>
      </w:pPr>
    </w:p>
    <w:p w14:paraId="186F338C" w14:textId="77777777" w:rsidR="00FC53C8" w:rsidRPr="00EE15C0" w:rsidRDefault="00FC53C8" w:rsidP="004C3245">
      <w:pPr>
        <w:spacing w:after="120"/>
        <w:rPr>
          <w:lang w:val="en-GB"/>
        </w:rPr>
      </w:pPr>
      <w:r w:rsidRPr="00EE15C0">
        <w:rPr>
          <w:lang w:val="en-GB"/>
        </w:rPr>
        <w:t xml:space="preserve">The simulation results given in </w:t>
      </w:r>
      <w:r w:rsidRPr="00EE15C0">
        <w:rPr>
          <w:lang w:val="en-GB"/>
        </w:rPr>
        <w:fldChar w:fldCharType="begin"/>
      </w:r>
      <w:r w:rsidRPr="00EE15C0">
        <w:rPr>
          <w:lang w:val="en-GB"/>
        </w:rPr>
        <w:instrText xml:space="preserve"> REF _Ref260529271 \r \h </w:instrText>
      </w:r>
      <w:r w:rsidRPr="00EE15C0">
        <w:rPr>
          <w:lang w:val="en-GB"/>
        </w:rPr>
      </w:r>
      <w:r w:rsidRPr="00EE15C0">
        <w:rPr>
          <w:lang w:val="en-GB"/>
        </w:rPr>
        <w:fldChar w:fldCharType="separate"/>
      </w:r>
      <w:r w:rsidR="0044758C" w:rsidRPr="00EE15C0">
        <w:rPr>
          <w:lang w:val="en-GB"/>
        </w:rPr>
        <w:t>Table 75:</w:t>
      </w:r>
      <w:r w:rsidRPr="00EE15C0">
        <w:rPr>
          <w:lang w:val="en-GB"/>
        </w:rPr>
        <w:fldChar w:fldCharType="end"/>
      </w:r>
      <w:r w:rsidRPr="00EE15C0">
        <w:rPr>
          <w:lang w:val="en-GB"/>
        </w:rPr>
        <w:t xml:space="preserve"> and </w:t>
      </w:r>
      <w:r w:rsidRPr="00EE15C0">
        <w:rPr>
          <w:lang w:val="en-GB"/>
        </w:rPr>
        <w:fldChar w:fldCharType="begin"/>
      </w:r>
      <w:r w:rsidRPr="00EE15C0">
        <w:rPr>
          <w:lang w:val="en-GB"/>
        </w:rPr>
        <w:instrText xml:space="preserve"> REF _Ref260529257 \r \h </w:instrText>
      </w:r>
      <w:r w:rsidRPr="00EE15C0">
        <w:rPr>
          <w:lang w:val="en-GB"/>
        </w:rPr>
      </w:r>
      <w:r w:rsidRPr="00EE15C0">
        <w:rPr>
          <w:lang w:val="en-GB"/>
        </w:rPr>
        <w:fldChar w:fldCharType="separate"/>
      </w:r>
      <w:r w:rsidR="0044758C" w:rsidRPr="00EE15C0">
        <w:rPr>
          <w:lang w:val="en-GB"/>
        </w:rPr>
        <w:t>Table 76:</w:t>
      </w:r>
      <w:r w:rsidRPr="00EE15C0">
        <w:rPr>
          <w:lang w:val="en-GB"/>
        </w:rPr>
        <w:fldChar w:fldCharType="end"/>
      </w:r>
      <w:r w:rsidRPr="00EE15C0">
        <w:rPr>
          <w:lang w:val="en-GB"/>
        </w:rPr>
        <w:t xml:space="preserve"> for LTE network cluster at D=6.3 km from DTT transmitter show that:</w:t>
      </w:r>
    </w:p>
    <w:p w14:paraId="4C3C891C" w14:textId="77777777" w:rsidR="00FC53C8" w:rsidRPr="00EE15C0" w:rsidRDefault="00FC53C8" w:rsidP="004C3245">
      <w:pPr>
        <w:pStyle w:val="ListParagraph"/>
        <w:numPr>
          <w:ilvl w:val="0"/>
          <w:numId w:val="33"/>
        </w:numPr>
        <w:spacing w:after="120"/>
        <w:ind w:left="567" w:hanging="425"/>
        <w:jc w:val="both"/>
        <w:rPr>
          <w:lang w:val="en-GB"/>
        </w:rPr>
      </w:pPr>
      <w:r w:rsidRPr="00EE15C0">
        <w:rPr>
          <w:lang w:val="en-GB"/>
        </w:rPr>
        <w:t xml:space="preserve">When 20 dB of additional isolation is added to LTE700 BS blocking level, with the DTT transmitter using the critical mask, LTE700 uplink throughput loss is about 2.5%, which is below 5%. </w:t>
      </w:r>
    </w:p>
    <w:p w14:paraId="4964DEA6" w14:textId="77777777" w:rsidR="00FC53C8" w:rsidRPr="00EE15C0" w:rsidRDefault="00FC53C8" w:rsidP="00EF1285">
      <w:pPr>
        <w:pStyle w:val="ListParagraph"/>
        <w:numPr>
          <w:ilvl w:val="0"/>
          <w:numId w:val="33"/>
        </w:numPr>
        <w:spacing w:after="120"/>
        <w:ind w:left="567" w:hanging="425"/>
        <w:jc w:val="both"/>
        <w:rPr>
          <w:lang w:val="en-GB"/>
        </w:rPr>
      </w:pPr>
      <w:r w:rsidRPr="00EE15C0">
        <w:rPr>
          <w:lang w:val="en-GB"/>
        </w:rPr>
        <w:t xml:space="preserve">When 20 dB of additional isolation is added to LTE700 BS blocking level, when the DTT transmitter using the non-critical mask, LTE700 uplink throughput loss is about 3%, which is below 5%. </w:t>
      </w:r>
    </w:p>
    <w:p w14:paraId="3DBE5A3A" w14:textId="77777777" w:rsidR="00FC53C8" w:rsidRPr="00EE15C0" w:rsidRDefault="00FC53C8" w:rsidP="00FC53C8">
      <w:pPr>
        <w:pStyle w:val="ECCAnnexheading2"/>
        <w:keepNext/>
        <w:ind w:left="578" w:hanging="578"/>
        <w:rPr>
          <w:lang w:val="en-GB"/>
        </w:rPr>
      </w:pPr>
      <w:r w:rsidRPr="00EE15C0">
        <w:rPr>
          <w:lang w:val="en-GB"/>
        </w:rPr>
        <w:t>Analysis of the simulation results</w:t>
      </w:r>
    </w:p>
    <w:p w14:paraId="4A982754" w14:textId="77777777" w:rsidR="00FC53C8" w:rsidRDefault="00FC53C8" w:rsidP="004C3245">
      <w:pPr>
        <w:spacing w:after="120"/>
        <w:jc w:val="both"/>
        <w:rPr>
          <w:lang w:val="en-GB"/>
        </w:rPr>
      </w:pPr>
      <w:r w:rsidRPr="00EE15C0">
        <w:rPr>
          <w:lang w:val="en-GB"/>
        </w:rPr>
        <w:t>The simulation results described above show the LTE700 uplink throughput loss caused by interference from DTT transmitter (DTT channel 48 (686-694 MHz) to LTE700 lower block (703-713 MHz)), due to two mechanisms:</w:t>
      </w:r>
    </w:p>
    <w:p w14:paraId="4A29AD90" w14:textId="77777777" w:rsidR="00FC53C8" w:rsidRPr="00EE15C0" w:rsidRDefault="00FC53C8" w:rsidP="004C3245">
      <w:pPr>
        <w:pStyle w:val="ListParagraph"/>
        <w:numPr>
          <w:ilvl w:val="2"/>
          <w:numId w:val="17"/>
        </w:numPr>
        <w:spacing w:after="120"/>
        <w:ind w:left="567" w:hanging="425"/>
        <w:jc w:val="both"/>
        <w:rPr>
          <w:lang w:val="en-GB"/>
        </w:rPr>
      </w:pPr>
      <w:r w:rsidRPr="00EE15C0">
        <w:rPr>
          <w:lang w:val="en-GB"/>
        </w:rPr>
        <w:t>out of band emission of DTT transmitter</w:t>
      </w:r>
    </w:p>
    <w:p w14:paraId="3BF4444E" w14:textId="77777777" w:rsidR="00FC53C8" w:rsidRPr="00EE15C0" w:rsidRDefault="00FC53C8" w:rsidP="004C3245">
      <w:pPr>
        <w:pStyle w:val="ListParagraph"/>
        <w:numPr>
          <w:ilvl w:val="2"/>
          <w:numId w:val="17"/>
        </w:numPr>
        <w:spacing w:after="120"/>
        <w:ind w:left="567" w:hanging="425"/>
        <w:jc w:val="both"/>
        <w:rPr>
          <w:lang w:val="en-GB"/>
        </w:rPr>
      </w:pPr>
      <w:r w:rsidRPr="00EE15C0">
        <w:rPr>
          <w:lang w:val="en-GB"/>
        </w:rPr>
        <w:t>out of band blocking of LTE700 BS receiver</w:t>
      </w:r>
    </w:p>
    <w:p w14:paraId="24ED39C2" w14:textId="77777777" w:rsidR="00FC53C8" w:rsidRPr="00EE15C0" w:rsidRDefault="00FC53C8" w:rsidP="00FC53C8">
      <w:pPr>
        <w:pStyle w:val="ListParagraph"/>
        <w:ind w:left="1440"/>
        <w:rPr>
          <w:lang w:val="en-GB"/>
        </w:rPr>
      </w:pPr>
    </w:p>
    <w:p w14:paraId="3BCD7DA6" w14:textId="77777777" w:rsidR="00FC53C8" w:rsidRDefault="00FC53C8" w:rsidP="004C3245">
      <w:pPr>
        <w:pStyle w:val="ListParagraph"/>
        <w:spacing w:after="120"/>
        <w:ind w:left="0"/>
        <w:rPr>
          <w:lang w:val="en-GB"/>
        </w:rPr>
      </w:pPr>
      <w:r w:rsidRPr="00EE15C0">
        <w:rPr>
          <w:lang w:val="en-GB"/>
        </w:rPr>
        <w:t>Based on the 5% throughput loss criterion, the simulation results show that:</w:t>
      </w:r>
    </w:p>
    <w:p w14:paraId="780FCAD3" w14:textId="77777777" w:rsidR="004C3245" w:rsidRPr="00EE15C0" w:rsidRDefault="004C3245" w:rsidP="004C3245">
      <w:pPr>
        <w:pStyle w:val="ListParagraph"/>
        <w:spacing w:after="120"/>
        <w:ind w:left="0"/>
        <w:rPr>
          <w:lang w:val="en-GB"/>
        </w:rPr>
      </w:pPr>
    </w:p>
    <w:p w14:paraId="7FE31E83" w14:textId="77777777" w:rsidR="00FC53C8" w:rsidRPr="00EE15C0" w:rsidRDefault="00FC53C8" w:rsidP="004C3245">
      <w:pPr>
        <w:pStyle w:val="ListParagraph"/>
        <w:numPr>
          <w:ilvl w:val="0"/>
          <w:numId w:val="34"/>
        </w:numPr>
        <w:spacing w:after="120"/>
        <w:ind w:left="567" w:hanging="425"/>
        <w:jc w:val="both"/>
        <w:rPr>
          <w:lang w:val="en-GB"/>
        </w:rPr>
      </w:pPr>
      <w:r w:rsidRPr="00EE15C0">
        <w:rPr>
          <w:lang w:val="en-GB"/>
        </w:rPr>
        <w:t>DTT transmitter non-critical mask is sufficient for protecting the LTE700 uplink when the DTT transmit power (</w:t>
      </w:r>
      <w:proofErr w:type="spellStart"/>
      <w:r w:rsidRPr="00EE15C0">
        <w:rPr>
          <w:lang w:val="en-GB"/>
        </w:rPr>
        <w:t>e.i.r.p</w:t>
      </w:r>
      <w:proofErr w:type="spellEnd"/>
      <w:r w:rsidRPr="00EE15C0">
        <w:rPr>
          <w:lang w:val="en-GB"/>
        </w:rPr>
        <w:t xml:space="preserve">.) is below 69 </w:t>
      </w:r>
      <w:proofErr w:type="spellStart"/>
      <w:r w:rsidRPr="00EE15C0">
        <w:rPr>
          <w:lang w:val="en-GB"/>
        </w:rPr>
        <w:t>dBm</w:t>
      </w:r>
      <w:proofErr w:type="spellEnd"/>
      <w:r w:rsidRPr="00EE15C0">
        <w:rPr>
          <w:lang w:val="en-GB"/>
        </w:rPr>
        <w:t xml:space="preserve">. </w:t>
      </w:r>
    </w:p>
    <w:p w14:paraId="471689AA" w14:textId="77777777" w:rsidR="00FC53C8" w:rsidRPr="00EE15C0" w:rsidRDefault="00FC53C8" w:rsidP="004C3245">
      <w:pPr>
        <w:pStyle w:val="ListParagraph"/>
        <w:numPr>
          <w:ilvl w:val="0"/>
          <w:numId w:val="34"/>
        </w:numPr>
        <w:spacing w:after="120"/>
        <w:ind w:left="567" w:hanging="425"/>
        <w:jc w:val="both"/>
        <w:rPr>
          <w:lang w:val="en-GB"/>
        </w:rPr>
      </w:pPr>
      <w:r w:rsidRPr="00EE15C0">
        <w:rPr>
          <w:lang w:val="en-GB"/>
        </w:rPr>
        <w:t xml:space="preserve">For the DTT transmitter at transmit power of 85 </w:t>
      </w:r>
      <w:proofErr w:type="spellStart"/>
      <w:r w:rsidRPr="00EE15C0">
        <w:rPr>
          <w:lang w:val="en-GB"/>
        </w:rPr>
        <w:t>dBm</w:t>
      </w:r>
      <w:proofErr w:type="spellEnd"/>
      <w:r w:rsidRPr="00EE15C0">
        <w:rPr>
          <w:lang w:val="en-GB"/>
        </w:rPr>
        <w:t xml:space="preserve">, the non-critical mask may not appear to be sufficient for protecting the LTE700 uplink for LTE700 BS near the DTT transmitter and several dB (&lt;10 dB) additional improvement is needed. Considering that the real DTT transmitter mask is always better than the minimum requirement of the non-critical mask, it may not be a problem in the field. </w:t>
      </w:r>
    </w:p>
    <w:p w14:paraId="46AC252F" w14:textId="77777777" w:rsidR="00FC53C8" w:rsidRPr="00EE15C0" w:rsidRDefault="00FC53C8" w:rsidP="004C3245">
      <w:pPr>
        <w:pStyle w:val="ListParagraph"/>
        <w:numPr>
          <w:ilvl w:val="0"/>
          <w:numId w:val="34"/>
        </w:numPr>
        <w:spacing w:after="120"/>
        <w:ind w:left="567" w:hanging="425"/>
        <w:jc w:val="both"/>
        <w:rPr>
          <w:lang w:val="en-GB"/>
        </w:rPr>
      </w:pPr>
      <w:r w:rsidRPr="00EE15C0">
        <w:rPr>
          <w:lang w:val="en-GB"/>
        </w:rPr>
        <w:t xml:space="preserve">For DTT transmitting power </w:t>
      </w:r>
      <w:proofErr w:type="spellStart"/>
      <w:r w:rsidRPr="00EE15C0">
        <w:rPr>
          <w:lang w:val="en-GB"/>
        </w:rPr>
        <w:t>e.i.r.p</w:t>
      </w:r>
      <w:proofErr w:type="spellEnd"/>
      <w:r w:rsidRPr="00EE15C0">
        <w:rPr>
          <w:lang w:val="en-GB"/>
        </w:rPr>
        <w:t xml:space="preserve">. of 69 </w:t>
      </w:r>
      <w:proofErr w:type="spellStart"/>
      <w:r w:rsidRPr="00EE15C0">
        <w:rPr>
          <w:lang w:val="en-GB"/>
        </w:rPr>
        <w:t>dBm</w:t>
      </w:r>
      <w:proofErr w:type="spellEnd"/>
      <w:r w:rsidRPr="00EE15C0">
        <w:rPr>
          <w:lang w:val="en-GB"/>
        </w:rPr>
        <w:t>, an additional isolation up to 30 dB is required to improve the LTE700 BS receiver out of band blocking level.</w:t>
      </w:r>
    </w:p>
    <w:p w14:paraId="551B6187" w14:textId="77777777" w:rsidR="00FC53C8" w:rsidRPr="00EE15C0" w:rsidRDefault="00FC53C8" w:rsidP="004C3245">
      <w:pPr>
        <w:pStyle w:val="ListParagraph"/>
        <w:numPr>
          <w:ilvl w:val="0"/>
          <w:numId w:val="34"/>
        </w:numPr>
        <w:spacing w:after="120"/>
        <w:ind w:left="567" w:hanging="425"/>
        <w:jc w:val="both"/>
        <w:rPr>
          <w:lang w:val="en-GB"/>
        </w:rPr>
      </w:pPr>
      <w:r w:rsidRPr="00EE15C0">
        <w:rPr>
          <w:lang w:val="en-GB"/>
        </w:rPr>
        <w:t xml:space="preserve">For DTT transmitting power </w:t>
      </w:r>
      <w:proofErr w:type="spellStart"/>
      <w:r w:rsidRPr="00EE15C0">
        <w:rPr>
          <w:lang w:val="en-GB"/>
        </w:rPr>
        <w:t>e.i.r.p</w:t>
      </w:r>
      <w:proofErr w:type="spellEnd"/>
      <w:r w:rsidRPr="00EE15C0">
        <w:rPr>
          <w:lang w:val="en-GB"/>
        </w:rPr>
        <w:t xml:space="preserve">. of 85 </w:t>
      </w:r>
      <w:proofErr w:type="spellStart"/>
      <w:r w:rsidRPr="00EE15C0">
        <w:rPr>
          <w:lang w:val="en-GB"/>
        </w:rPr>
        <w:t>dBm</w:t>
      </w:r>
      <w:proofErr w:type="spellEnd"/>
      <w:r w:rsidRPr="00EE15C0">
        <w:rPr>
          <w:lang w:val="en-GB"/>
        </w:rPr>
        <w:t>, an additional isolation of 40 dB is required to improve the LTE700 BS receiver out of band blocking level.</w:t>
      </w:r>
    </w:p>
    <w:p w14:paraId="16794FA3" w14:textId="77777777" w:rsidR="00FC53C8" w:rsidRPr="00EE15C0" w:rsidRDefault="00FC53C8" w:rsidP="00327ECB">
      <w:pPr>
        <w:pStyle w:val="ECCAnnexheading2"/>
        <w:keepNext/>
        <w:ind w:left="578" w:hanging="578"/>
        <w:rPr>
          <w:lang w:val="en-GB"/>
        </w:rPr>
      </w:pPr>
      <w:r w:rsidRPr="00EE15C0">
        <w:rPr>
          <w:lang w:val="en-GB"/>
        </w:rPr>
        <w:lastRenderedPageBreak/>
        <w:t>Conclusions</w:t>
      </w:r>
    </w:p>
    <w:p w14:paraId="46F0E0A7" w14:textId="77777777" w:rsidR="00FC53C8" w:rsidRPr="00EE15C0" w:rsidRDefault="00FC53C8" w:rsidP="004C3245">
      <w:pPr>
        <w:keepNext/>
        <w:spacing w:after="120"/>
        <w:rPr>
          <w:lang w:val="en-GB"/>
        </w:rPr>
      </w:pPr>
      <w:r w:rsidRPr="00EE15C0">
        <w:rPr>
          <w:lang w:val="en-GB"/>
        </w:rPr>
        <w:t>Based on the simulation results and analysis of the potential interference from DTT transmitter to LTE700 uplink using frequencies above 703 MHz, the following conclusions can be drawn:</w:t>
      </w:r>
    </w:p>
    <w:p w14:paraId="40D8FEEE" w14:textId="77777777" w:rsidR="00FC53C8" w:rsidRPr="00EE15C0" w:rsidRDefault="00FC53C8" w:rsidP="004C3245">
      <w:pPr>
        <w:pStyle w:val="ListParagraph"/>
        <w:keepNext/>
        <w:numPr>
          <w:ilvl w:val="0"/>
          <w:numId w:val="18"/>
        </w:numPr>
        <w:spacing w:after="120"/>
        <w:ind w:left="567" w:hanging="425"/>
        <w:jc w:val="both"/>
        <w:rPr>
          <w:lang w:val="en-GB"/>
        </w:rPr>
      </w:pPr>
      <w:r w:rsidRPr="00EE15C0">
        <w:rPr>
          <w:lang w:val="en-GB"/>
        </w:rPr>
        <w:t xml:space="preserve">LTE 10 MHz BS receiver blocking level defined in 3GPP TS36.104 is not sufficient, and an additional isolation of 40 dB is required. With 9 MHz guard band, a filter can be designed with 40 dB rejection and an acceptable insertion loss (&lt;0.5 dB). </w:t>
      </w:r>
    </w:p>
    <w:p w14:paraId="5FB8D922" w14:textId="77777777" w:rsidR="00FC53C8" w:rsidRPr="00EE15C0" w:rsidRDefault="00FC53C8" w:rsidP="004C3245">
      <w:pPr>
        <w:pStyle w:val="ListParagraph"/>
        <w:numPr>
          <w:ilvl w:val="0"/>
          <w:numId w:val="18"/>
        </w:numPr>
        <w:spacing w:after="120"/>
        <w:ind w:left="567" w:hanging="425"/>
        <w:jc w:val="both"/>
        <w:rPr>
          <w:lang w:val="en-GB"/>
        </w:rPr>
      </w:pPr>
      <w:r w:rsidRPr="00EE15C0">
        <w:rPr>
          <w:lang w:val="en-GB"/>
        </w:rPr>
        <w:t xml:space="preserve">DTT non-critical mask is sufficient for protecting LTE700 uplink reception for DTT transmit power </w:t>
      </w:r>
      <w:proofErr w:type="spellStart"/>
      <w:r w:rsidRPr="00EE15C0">
        <w:rPr>
          <w:lang w:val="en-GB"/>
        </w:rPr>
        <w:t>e.i.r.p</w:t>
      </w:r>
      <w:proofErr w:type="spellEnd"/>
      <w:r w:rsidRPr="00EE15C0">
        <w:rPr>
          <w:lang w:val="en-GB"/>
        </w:rPr>
        <w:t xml:space="preserve">. up to 69 </w:t>
      </w:r>
      <w:proofErr w:type="spellStart"/>
      <w:r w:rsidRPr="00EE15C0">
        <w:rPr>
          <w:lang w:val="en-GB"/>
        </w:rPr>
        <w:t>dBm</w:t>
      </w:r>
      <w:proofErr w:type="spellEnd"/>
      <w:r w:rsidRPr="00EE15C0">
        <w:rPr>
          <w:lang w:val="en-GB"/>
        </w:rPr>
        <w:t>.</w:t>
      </w:r>
    </w:p>
    <w:p w14:paraId="516EE40A" w14:textId="77777777" w:rsidR="00FC53C8" w:rsidRPr="00EE15C0" w:rsidRDefault="00FC53C8" w:rsidP="004C3245">
      <w:pPr>
        <w:pStyle w:val="ListParagraph"/>
        <w:numPr>
          <w:ilvl w:val="0"/>
          <w:numId w:val="18"/>
        </w:numPr>
        <w:spacing w:after="120"/>
        <w:ind w:left="567" w:hanging="425"/>
        <w:jc w:val="both"/>
        <w:rPr>
          <w:lang w:val="en-GB"/>
        </w:rPr>
      </w:pPr>
      <w:r w:rsidRPr="00EE15C0">
        <w:rPr>
          <w:lang w:val="en-GB"/>
        </w:rPr>
        <w:t>For high power (</w:t>
      </w:r>
      <w:proofErr w:type="spellStart"/>
      <w:r w:rsidRPr="00EE15C0">
        <w:rPr>
          <w:lang w:val="en-GB"/>
        </w:rPr>
        <w:t>e.i.r.p</w:t>
      </w:r>
      <w:proofErr w:type="spellEnd"/>
      <w:r w:rsidRPr="00EE15C0">
        <w:rPr>
          <w:lang w:val="en-GB"/>
        </w:rPr>
        <w:t xml:space="preserve">. 85 </w:t>
      </w:r>
      <w:proofErr w:type="spellStart"/>
      <w:r w:rsidRPr="00EE15C0">
        <w:rPr>
          <w:lang w:val="en-GB"/>
        </w:rPr>
        <w:t>dBm</w:t>
      </w:r>
      <w:proofErr w:type="spellEnd"/>
      <w:r w:rsidRPr="00EE15C0">
        <w:rPr>
          <w:lang w:val="en-GB"/>
        </w:rPr>
        <w:t>) DTT transmitter transmitting on the channel 48, several dB (&lt;10 dB) improvement above the non-critical mask might be needed for protecting LTE700 uplink based on the protection criterion of 5% throughput loss.</w:t>
      </w:r>
    </w:p>
    <w:p w14:paraId="59373DEC" w14:textId="262F22AF" w:rsidR="00FC439D" w:rsidRPr="00EE15C0" w:rsidRDefault="00FC53C8" w:rsidP="00FC53C8">
      <w:pPr>
        <w:jc w:val="both"/>
        <w:rPr>
          <w:lang w:val="en-GB"/>
        </w:rPr>
      </w:pPr>
      <w:r w:rsidRPr="00EE15C0">
        <w:rPr>
          <w:lang w:val="en-GB"/>
        </w:rPr>
        <w:t>Since the situation of high power DTT transmitting on the channel 48 varies country by country, DTT transmitter out of band emissions may be dealt with at national level.</w:t>
      </w:r>
    </w:p>
    <w:p w14:paraId="256C8DAE" w14:textId="07474FDF" w:rsidR="00700CDA" w:rsidRPr="00EE15C0" w:rsidRDefault="00700CDA" w:rsidP="00FC439D">
      <w:pPr>
        <w:rPr>
          <w:lang w:val="en-GB"/>
        </w:rPr>
      </w:pPr>
    </w:p>
    <w:p w14:paraId="1C8A78C1" w14:textId="77777777" w:rsidR="00700CDA" w:rsidRPr="00EE15C0" w:rsidRDefault="00700CDA">
      <w:pPr>
        <w:rPr>
          <w:lang w:val="en-GB"/>
        </w:rPr>
      </w:pPr>
      <w:r w:rsidRPr="00EE15C0">
        <w:rPr>
          <w:lang w:val="en-GB"/>
        </w:rPr>
        <w:br w:type="page"/>
      </w:r>
    </w:p>
    <w:p w14:paraId="3E8D8130" w14:textId="78F81ECC" w:rsidR="00175CEF" w:rsidRPr="00EE15C0" w:rsidRDefault="0018362D" w:rsidP="00134DC7">
      <w:pPr>
        <w:pStyle w:val="ECCAnnexheading1"/>
      </w:pPr>
      <w:bookmarkStart w:id="126" w:name="_Toc405388851"/>
      <w:r w:rsidRPr="00EE15C0">
        <w:lastRenderedPageBreak/>
        <w:t>LIST of REFERENCE</w:t>
      </w:r>
      <w:r w:rsidR="00B030B2" w:rsidRPr="00EE15C0">
        <w:t>s</w:t>
      </w:r>
      <w:bookmarkEnd w:id="126"/>
    </w:p>
    <w:p w14:paraId="55A1D1F2" w14:textId="688070FE" w:rsidR="00175CEF" w:rsidRPr="00EE15C0" w:rsidRDefault="00175CEF" w:rsidP="00175CEF">
      <w:pPr>
        <w:pStyle w:val="reference"/>
        <w:numPr>
          <w:ilvl w:val="0"/>
          <w:numId w:val="56"/>
        </w:numPr>
        <w:spacing w:before="0" w:after="0"/>
        <w:rPr>
          <w:lang w:val="en-GB"/>
        </w:rPr>
      </w:pPr>
      <w:bookmarkStart w:id="127" w:name="_Ref405372053"/>
      <w:r w:rsidRPr="00EE15C0">
        <w:rPr>
          <w:rFonts w:cs="Arial"/>
          <w:lang w:val="en-GB"/>
        </w:rPr>
        <w:t xml:space="preserve">CEPT Report 30: </w:t>
      </w:r>
      <w:r w:rsidRPr="00EE15C0">
        <w:rPr>
          <w:lang w:val="en-GB"/>
        </w:rPr>
        <w:t>The identification of common and minimal (least restrictive) technical conditions for 790-862 MHz for the digital dividend in the European Union</w:t>
      </w:r>
      <w:bookmarkEnd w:id="127"/>
    </w:p>
    <w:p w14:paraId="3C002401" w14:textId="50F93FED" w:rsidR="00175CEF" w:rsidRPr="00EE15C0" w:rsidRDefault="008A75A1" w:rsidP="00175CEF">
      <w:pPr>
        <w:pStyle w:val="reference"/>
        <w:numPr>
          <w:ilvl w:val="0"/>
          <w:numId w:val="55"/>
        </w:numPr>
        <w:spacing w:before="0" w:after="0"/>
        <w:rPr>
          <w:lang w:val="en-GB"/>
        </w:rPr>
      </w:pPr>
      <w:bookmarkStart w:id="128" w:name="_Ref405373192"/>
      <w:r w:rsidRPr="00EE15C0">
        <w:rPr>
          <w:rFonts w:cs="Arial"/>
          <w:lang w:val="en-GB"/>
        </w:rPr>
        <w:t>CEPT Report 19: Least restrictive technical conditions for WAPECS frequency bands</w:t>
      </w:r>
      <w:bookmarkEnd w:id="128"/>
    </w:p>
    <w:p w14:paraId="61C2662D" w14:textId="3BC98995" w:rsidR="00175CEF" w:rsidRPr="00EE15C0" w:rsidRDefault="008A75A1" w:rsidP="00175CEF">
      <w:pPr>
        <w:pStyle w:val="reference"/>
        <w:numPr>
          <w:ilvl w:val="0"/>
          <w:numId w:val="55"/>
        </w:numPr>
        <w:spacing w:before="0" w:after="0"/>
        <w:rPr>
          <w:lang w:val="en-GB"/>
        </w:rPr>
      </w:pPr>
      <w:bookmarkStart w:id="129" w:name="_Ref405373196"/>
      <w:r w:rsidRPr="00EE15C0">
        <w:rPr>
          <w:lang w:val="en-GB"/>
        </w:rPr>
        <w:t xml:space="preserve">ECC </w:t>
      </w:r>
      <w:r w:rsidRPr="00EE15C0">
        <w:rPr>
          <w:bCs/>
          <w:lang w:val="en-GB"/>
        </w:rPr>
        <w:t>Report 131</w:t>
      </w:r>
      <w:r w:rsidRPr="00EE15C0">
        <w:rPr>
          <w:lang w:val="en-GB"/>
        </w:rPr>
        <w:t>: The derivation of a Block Edge Mask (BEM) for terminal stations in the 2.6 GHz frequency band (2500-2690 MHz)</w:t>
      </w:r>
      <w:bookmarkEnd w:id="129"/>
    </w:p>
    <w:p w14:paraId="3DAFE256" w14:textId="06A92D6F" w:rsidR="008A75A1" w:rsidRPr="00EE15C0" w:rsidRDefault="008A75A1" w:rsidP="00175CEF">
      <w:pPr>
        <w:pStyle w:val="reference"/>
        <w:numPr>
          <w:ilvl w:val="0"/>
          <w:numId w:val="55"/>
        </w:numPr>
        <w:spacing w:before="0" w:after="0"/>
        <w:rPr>
          <w:lang w:val="en-GB"/>
        </w:rPr>
      </w:pPr>
      <w:bookmarkStart w:id="130" w:name="_Ref405372883"/>
      <w:r w:rsidRPr="00EE15C0">
        <w:rPr>
          <w:lang w:val="en-GB"/>
        </w:rPr>
        <w:t>CEPT Report 39: To develop least restrictive technical conditions for 2 GHz bands</w:t>
      </w:r>
      <w:bookmarkEnd w:id="130"/>
    </w:p>
    <w:p w14:paraId="4644A02D" w14:textId="44BF682A" w:rsidR="008A75A1" w:rsidRPr="00EE15C0" w:rsidRDefault="008A75A1" w:rsidP="00101B90">
      <w:pPr>
        <w:pStyle w:val="reference"/>
        <w:numPr>
          <w:ilvl w:val="0"/>
          <w:numId w:val="55"/>
        </w:numPr>
        <w:spacing w:before="0" w:after="0"/>
        <w:rPr>
          <w:lang w:val="en-GB"/>
        </w:rPr>
      </w:pPr>
      <w:bookmarkStart w:id="131" w:name="_Ref405373247"/>
      <w:r w:rsidRPr="00EE15C0">
        <w:rPr>
          <w:rFonts w:cs="Arial"/>
          <w:lang w:val="en-GB"/>
        </w:rPr>
        <w:t xml:space="preserve">CEPT Report 49: </w:t>
      </w:r>
      <w:bookmarkEnd w:id="131"/>
      <w:r w:rsidR="00101B90" w:rsidRPr="00101B90">
        <w:rPr>
          <w:lang w:val="en-GB"/>
        </w:rPr>
        <w:t>Technical conditions regarding spectrum harmonisation for terrestrial wireless systems in the 3400-3800 MHz frequency band</w:t>
      </w:r>
    </w:p>
    <w:p w14:paraId="0E5C8B47" w14:textId="320DD4C3" w:rsidR="008A75A1" w:rsidRPr="00EE15C0" w:rsidRDefault="008A75A1" w:rsidP="00175CEF">
      <w:pPr>
        <w:pStyle w:val="reference"/>
        <w:numPr>
          <w:ilvl w:val="0"/>
          <w:numId w:val="55"/>
        </w:numPr>
        <w:spacing w:before="0" w:after="0"/>
        <w:rPr>
          <w:lang w:val="en-GB"/>
        </w:rPr>
      </w:pPr>
      <w:bookmarkStart w:id="132" w:name="_Ref405372908"/>
      <w:r w:rsidRPr="00EE15C0">
        <w:rPr>
          <w:lang w:val="en-GB"/>
        </w:rPr>
        <w:t>3GPP TS 36.104 Evolved Universal Terrestrial Radio Access (E-UTRA); Base Station (BS) radio transmission and reception, § 6.6.3.2.1</w:t>
      </w:r>
      <w:bookmarkEnd w:id="132"/>
    </w:p>
    <w:p w14:paraId="57A80E23" w14:textId="3F9BE5E2" w:rsidR="008A75A1" w:rsidRPr="00EE15C0" w:rsidRDefault="008A75A1" w:rsidP="00175CEF">
      <w:pPr>
        <w:pStyle w:val="reference"/>
        <w:numPr>
          <w:ilvl w:val="0"/>
          <w:numId w:val="55"/>
        </w:numPr>
        <w:spacing w:before="0" w:after="0"/>
        <w:rPr>
          <w:lang w:val="en-GB"/>
        </w:rPr>
      </w:pPr>
      <w:bookmarkStart w:id="133" w:name="_Ref405372442"/>
      <w:r w:rsidRPr="00EE15C0">
        <w:rPr>
          <w:lang w:val="en-GB"/>
        </w:rPr>
        <w:t>3GPP TS 36.101 Evolved Universal Terrestrial Radio Access (E-UTRA); User Equipment (UE) radio transmission and reception</w:t>
      </w:r>
      <w:bookmarkEnd w:id="133"/>
    </w:p>
    <w:p w14:paraId="5ACEECD6" w14:textId="38575ADA" w:rsidR="008A75A1" w:rsidRPr="00EE15C0" w:rsidRDefault="008A75A1" w:rsidP="00175CEF">
      <w:pPr>
        <w:pStyle w:val="reference"/>
        <w:numPr>
          <w:ilvl w:val="0"/>
          <w:numId w:val="55"/>
        </w:numPr>
        <w:spacing w:before="0" w:after="0"/>
        <w:rPr>
          <w:lang w:val="en-GB"/>
        </w:rPr>
      </w:pPr>
      <w:bookmarkStart w:id="134" w:name="_Ref405373063"/>
      <w:r w:rsidRPr="00EE15C0">
        <w:rPr>
          <w:rFonts w:cs="Arial"/>
          <w:lang w:val="en-GB"/>
        </w:rPr>
        <w:t xml:space="preserve">ECC Report 221: </w:t>
      </w:r>
      <w:r w:rsidRPr="00EE15C0">
        <w:rPr>
          <w:lang w:val="en-GB"/>
        </w:rPr>
        <w:t>Adjacent band compatibility between MFCN and PMSE audio applications in the 700 MHz frequency band</w:t>
      </w:r>
      <w:bookmarkEnd w:id="134"/>
    </w:p>
    <w:p w14:paraId="0A4531A5" w14:textId="777AC82C" w:rsidR="008A75A1" w:rsidRPr="00EE15C0" w:rsidRDefault="008A75A1" w:rsidP="00175CEF">
      <w:pPr>
        <w:pStyle w:val="reference"/>
        <w:numPr>
          <w:ilvl w:val="0"/>
          <w:numId w:val="55"/>
        </w:numPr>
        <w:spacing w:before="0" w:after="0"/>
        <w:rPr>
          <w:lang w:val="en-GB"/>
        </w:rPr>
      </w:pPr>
      <w:bookmarkStart w:id="135" w:name="_Ref405372524"/>
      <w:r w:rsidRPr="00EE15C0">
        <w:rPr>
          <w:rFonts w:cs="Arial"/>
          <w:lang w:val="en-GB"/>
        </w:rPr>
        <w:t>ECC Report 191: Adjacent band compatibility between MFCN and PMSE audio applications in 1785 to 1805 MHz</w:t>
      </w:r>
      <w:bookmarkEnd w:id="135"/>
    </w:p>
    <w:p w14:paraId="3C5E497A" w14:textId="54F73F92" w:rsidR="008A75A1" w:rsidRPr="00EE15C0" w:rsidRDefault="008A75A1" w:rsidP="00175CEF">
      <w:pPr>
        <w:pStyle w:val="reference"/>
        <w:numPr>
          <w:ilvl w:val="0"/>
          <w:numId w:val="55"/>
        </w:numPr>
        <w:spacing w:before="0" w:after="0"/>
        <w:rPr>
          <w:lang w:val="en-GB"/>
        </w:rPr>
      </w:pPr>
      <w:r w:rsidRPr="00EE15C0">
        <w:rPr>
          <w:lang w:val="en-GB"/>
        </w:rPr>
        <w:t>ETSI EN302 296-2 v1.2.1 Electromagnetic compatibility and Radio spectrum Matters (ERM); Transmitting equipment for the digital television broadcast service, Terrestrial (DVB-T); Part 2: Harmonized EN covering the essential requirements of article 3.2 of the R&amp;TTE Directive</w:t>
      </w:r>
    </w:p>
    <w:p w14:paraId="2C4EA7D8" w14:textId="0226C3F7" w:rsidR="008A75A1" w:rsidRPr="00EE15C0" w:rsidRDefault="008A75A1" w:rsidP="00175CEF">
      <w:pPr>
        <w:pStyle w:val="reference"/>
        <w:numPr>
          <w:ilvl w:val="0"/>
          <w:numId w:val="55"/>
        </w:numPr>
        <w:spacing w:before="0" w:after="0"/>
        <w:rPr>
          <w:lang w:val="en-GB"/>
        </w:rPr>
      </w:pPr>
      <w:r w:rsidRPr="00EE15C0">
        <w:rPr>
          <w:lang w:val="en-GB"/>
        </w:rPr>
        <w:t>ECC Report 199 on the spectrum requirements and technology for broad band PPDR</w:t>
      </w:r>
    </w:p>
    <w:p w14:paraId="24389E78" w14:textId="2B138428" w:rsidR="008A75A1" w:rsidRPr="00EE15C0" w:rsidRDefault="008A75A1" w:rsidP="00101B90">
      <w:pPr>
        <w:pStyle w:val="reference"/>
        <w:numPr>
          <w:ilvl w:val="0"/>
          <w:numId w:val="55"/>
        </w:numPr>
        <w:spacing w:before="0" w:after="0"/>
        <w:rPr>
          <w:lang w:val="en-GB"/>
        </w:rPr>
      </w:pPr>
      <w:bookmarkStart w:id="136" w:name="_Ref405373324"/>
      <w:r w:rsidRPr="00EE15C0">
        <w:rPr>
          <w:lang w:val="en-GB"/>
        </w:rPr>
        <w:t xml:space="preserve">ECC Decision (09)03 </w:t>
      </w:r>
      <w:r w:rsidRPr="00EE15C0">
        <w:rPr>
          <w:rFonts w:cs="Arial"/>
          <w:szCs w:val="20"/>
          <w:lang w:val="en-GB"/>
        </w:rPr>
        <w:t>on</w:t>
      </w:r>
      <w:bookmarkEnd w:id="136"/>
      <w:r w:rsidR="00101B90" w:rsidRPr="00101B90">
        <w:rPr>
          <w:rFonts w:cs="Arial"/>
          <w:szCs w:val="20"/>
          <w:lang w:val="en-GB"/>
        </w:rPr>
        <w:t xml:space="preserve"> harmonised conditions for Mobile/Fixed Communications Networks (MFCN)</w:t>
      </w:r>
      <w:r w:rsidR="00101B90">
        <w:rPr>
          <w:rFonts w:cs="Arial"/>
          <w:szCs w:val="20"/>
          <w:lang w:val="en-GB"/>
        </w:rPr>
        <w:t xml:space="preserve"> </w:t>
      </w:r>
      <w:r w:rsidR="00101B90" w:rsidRPr="00101B90">
        <w:rPr>
          <w:rFonts w:cs="Arial"/>
          <w:szCs w:val="20"/>
          <w:lang w:val="en-GB"/>
        </w:rPr>
        <w:t>op</w:t>
      </w:r>
      <w:r w:rsidR="00101B90">
        <w:rPr>
          <w:rFonts w:cs="Arial"/>
          <w:szCs w:val="20"/>
          <w:lang w:val="en-GB"/>
        </w:rPr>
        <w:t>erating in the band 790-862 MHz</w:t>
      </w:r>
    </w:p>
    <w:p w14:paraId="299F467A" w14:textId="461AB667" w:rsidR="008A75A1" w:rsidRPr="00EE15C0" w:rsidRDefault="008A75A1" w:rsidP="00175CEF">
      <w:pPr>
        <w:pStyle w:val="reference"/>
        <w:numPr>
          <w:ilvl w:val="0"/>
          <w:numId w:val="55"/>
        </w:numPr>
        <w:spacing w:before="0" w:after="0"/>
        <w:rPr>
          <w:lang w:val="en-GB"/>
        </w:rPr>
      </w:pPr>
      <w:bookmarkStart w:id="137" w:name="_Ref405372153"/>
      <w:r w:rsidRPr="00EE15C0">
        <w:rPr>
          <w:lang w:val="en-GB"/>
        </w:rPr>
        <w:t>C</w:t>
      </w:r>
      <w:r w:rsidR="00EE15C0" w:rsidRPr="00EE15C0">
        <w:rPr>
          <w:lang w:val="en-GB"/>
        </w:rPr>
        <w:t>EPT</w:t>
      </w:r>
      <w:r w:rsidRPr="00EE15C0">
        <w:rPr>
          <w:lang w:val="en-GB"/>
        </w:rPr>
        <w:t xml:space="preserve"> Report 50:</w:t>
      </w:r>
      <w:r w:rsidRPr="00EE15C0">
        <w:rPr>
          <w:rFonts w:ascii="TreeBuchet MS" w:hAnsi="TreeBuchet MS"/>
          <w:color w:val="B2B2B2"/>
          <w:szCs w:val="20"/>
          <w:lang w:val="en-GB"/>
        </w:rPr>
        <w:t xml:space="preserve"> </w:t>
      </w:r>
      <w:r w:rsidRPr="00EE15C0">
        <w:rPr>
          <w:rFonts w:cs="Arial"/>
          <w:szCs w:val="20"/>
          <w:lang w:val="en-GB"/>
        </w:rPr>
        <w:t>Technical conditions for the use of the bands 821-832 MHz and 1785-1805 MHz for wireless radio microphones in the EU</w:t>
      </w:r>
      <w:bookmarkEnd w:id="137"/>
    </w:p>
    <w:p w14:paraId="5F9CBF9D" w14:textId="3580FAE1" w:rsidR="00EE15C0" w:rsidRPr="00EE15C0" w:rsidRDefault="00EE15C0" w:rsidP="00175CEF">
      <w:pPr>
        <w:pStyle w:val="reference"/>
        <w:numPr>
          <w:ilvl w:val="0"/>
          <w:numId w:val="55"/>
        </w:numPr>
        <w:spacing w:before="0" w:after="0"/>
        <w:rPr>
          <w:szCs w:val="20"/>
          <w:lang w:val="en-GB"/>
        </w:rPr>
      </w:pPr>
      <w:bookmarkStart w:id="138" w:name="_Ref405384985"/>
      <w:r w:rsidRPr="00EE15C0">
        <w:rPr>
          <w:szCs w:val="20"/>
          <w:lang w:val="en-GB"/>
        </w:rPr>
        <w:t>DECISION No 243/2012/EU OF THE EUROPEAN PARLIAMENT AND OF THE COUNCIL of 14 March 2012 establishing a multiannual radio spectrum policy programme – Article 8.3 and 8.5</w:t>
      </w:r>
      <w:bookmarkEnd w:id="138"/>
    </w:p>
    <w:p w14:paraId="04DA1CBF" w14:textId="77777777" w:rsidR="00175CEF" w:rsidRPr="00EE15C0" w:rsidRDefault="00175CEF" w:rsidP="00175CEF">
      <w:pPr>
        <w:pStyle w:val="ECCParagraph"/>
      </w:pPr>
    </w:p>
    <w:sectPr w:rsidR="00175CEF" w:rsidRPr="00EE15C0" w:rsidSect="00700CDA">
      <w:pgSz w:w="11906" w:h="16838"/>
      <w:pgMar w:top="1418" w:right="84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F9008" w14:textId="77777777" w:rsidR="004D6E34" w:rsidRDefault="004D6E34" w:rsidP="008A54FC">
      <w:r>
        <w:separator/>
      </w:r>
    </w:p>
  </w:endnote>
  <w:endnote w:type="continuationSeparator" w:id="0">
    <w:p w14:paraId="487CA3EE" w14:textId="77777777" w:rsidR="004D6E34" w:rsidRDefault="004D6E34" w:rsidP="008A54FC">
      <w:r>
        <w:continuationSeparator/>
      </w:r>
    </w:p>
  </w:endnote>
  <w:endnote w:type="continuationNotice" w:id="1">
    <w:p w14:paraId="39AE9437" w14:textId="77777777" w:rsidR="004D6E34" w:rsidRDefault="004D6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Lohit Hindi">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v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old">
    <w:altName w:val="Times New Roman"/>
    <w:charset w:val="59"/>
    <w:family w:val="auto"/>
    <w:pitch w:val="variable"/>
    <w:sig w:usb0="00000201" w:usb1="00000000" w:usb2="00000000" w:usb3="00000000" w:csb0="00000004" w:csb1="00000000"/>
  </w:font>
  <w:font w:name="TreeBuchet M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A110F" w14:textId="77777777" w:rsidR="004D6E34" w:rsidRDefault="004D6E34" w:rsidP="008A54FC">
      <w:r>
        <w:separator/>
      </w:r>
    </w:p>
  </w:footnote>
  <w:footnote w:type="continuationSeparator" w:id="0">
    <w:p w14:paraId="48A4CEBD" w14:textId="77777777" w:rsidR="004D6E34" w:rsidRDefault="004D6E34" w:rsidP="008A54FC">
      <w:r>
        <w:continuationSeparator/>
      </w:r>
    </w:p>
  </w:footnote>
  <w:footnote w:type="continuationNotice" w:id="1">
    <w:p w14:paraId="7D8BB4FF" w14:textId="77777777" w:rsidR="004D6E34" w:rsidRDefault="004D6E34"/>
  </w:footnote>
  <w:footnote w:id="2">
    <w:p w14:paraId="32456D8A" w14:textId="77777777" w:rsidR="004D6E34" w:rsidRPr="002D4E6D" w:rsidRDefault="004D6E34">
      <w:pPr>
        <w:pStyle w:val="FootnoteText"/>
        <w:rPr>
          <w:sz w:val="18"/>
          <w:szCs w:val="18"/>
        </w:rPr>
      </w:pPr>
      <w:r w:rsidRPr="00FC74E7">
        <w:rPr>
          <w:rStyle w:val="FootnoteReference"/>
          <w:sz w:val="16"/>
          <w:szCs w:val="16"/>
        </w:rPr>
        <w:footnoteRef/>
      </w:r>
      <w:r w:rsidRPr="00FC74E7">
        <w:rPr>
          <w:sz w:val="16"/>
          <w:szCs w:val="16"/>
        </w:rPr>
        <w:t xml:space="preserve"> </w:t>
      </w:r>
      <w:r w:rsidRPr="002D4E6D">
        <w:rPr>
          <w:sz w:val="18"/>
          <w:szCs w:val="18"/>
        </w:rPr>
        <w:t>Provisional lower band edge subject to precise definition within the scope of this Mandate</w:t>
      </w:r>
    </w:p>
    <w:p w14:paraId="44169B3D" w14:textId="2D4C3D8B" w:rsidR="004D6E34" w:rsidRPr="00575AA6" w:rsidRDefault="004D6E34" w:rsidP="004E5FF2">
      <w:pPr>
        <w:pStyle w:val="FootnoteText"/>
        <w:ind w:left="-1134"/>
      </w:pPr>
      <w:r>
        <w:rPr>
          <w:noProof/>
          <w:lang w:val="da-DK" w:eastAsia="da-DK"/>
        </w:rPr>
        <w:drawing>
          <wp:inline distT="0" distB="0" distL="0" distR="0" wp14:anchorId="24BD8992" wp14:editId="16535FA9">
            <wp:extent cx="7551420" cy="190500"/>
            <wp:effectExtent l="0" t="0" r="0" b="0"/>
            <wp:docPr id="15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90500"/>
                    </a:xfrm>
                    <a:prstGeom prst="rect">
                      <a:avLst/>
                    </a:prstGeom>
                    <a:noFill/>
                    <a:ln>
                      <a:noFill/>
                    </a:ln>
                  </pic:spPr>
                </pic:pic>
              </a:graphicData>
            </a:graphic>
          </wp:inline>
        </w:drawing>
      </w:r>
    </w:p>
  </w:footnote>
  <w:footnote w:id="3">
    <w:p w14:paraId="2C88252B" w14:textId="77777777" w:rsidR="004D6E34" w:rsidRPr="002D4E6D" w:rsidRDefault="004D6E34" w:rsidP="00154C4E">
      <w:pPr>
        <w:pStyle w:val="Footer"/>
        <w:rPr>
          <w:sz w:val="18"/>
          <w:szCs w:val="18"/>
        </w:rPr>
      </w:pPr>
      <w:r w:rsidRPr="002D4E6D">
        <w:rPr>
          <w:rStyle w:val="FootnoteReference"/>
          <w:szCs w:val="18"/>
        </w:rPr>
        <w:footnoteRef/>
      </w:r>
      <w:r w:rsidRPr="002D4E6D">
        <w:rPr>
          <w:sz w:val="18"/>
          <w:szCs w:val="18"/>
        </w:rPr>
        <w:t xml:space="preserve"> Such as the definition of appropriate BEMs (Block Edge Masks) </w:t>
      </w:r>
    </w:p>
  </w:footnote>
  <w:footnote w:id="4">
    <w:p w14:paraId="7E06BAE2" w14:textId="77777777" w:rsidR="004D6E34" w:rsidRPr="002D4E6D" w:rsidRDefault="004D6E34" w:rsidP="00154C4E">
      <w:pPr>
        <w:pStyle w:val="Footer"/>
        <w:rPr>
          <w:sz w:val="18"/>
          <w:szCs w:val="18"/>
        </w:rPr>
      </w:pPr>
      <w:r w:rsidRPr="002D4E6D">
        <w:rPr>
          <w:rStyle w:val="FootnoteReference"/>
          <w:szCs w:val="18"/>
        </w:rPr>
        <w:footnoteRef/>
      </w:r>
      <w:r w:rsidRPr="002D4E6D">
        <w:rPr>
          <w:sz w:val="18"/>
          <w:szCs w:val="18"/>
        </w:rPr>
        <w:t xml:space="preserve"> </w:t>
      </w:r>
      <w:r w:rsidRPr="002D4E6D">
        <w:rPr>
          <w:rFonts w:cs="Arial"/>
          <w:sz w:val="18"/>
          <w:szCs w:val="18"/>
        </w:rPr>
        <w:t>This provisional lower band edge is subject to a precise definition within the scope of this Mandate. It is identical with the provisional lower limit stipulated in WRC-12 Resolution 232 which is subject to additional refinement at the WRC-15</w:t>
      </w:r>
    </w:p>
  </w:footnote>
  <w:footnote w:id="5">
    <w:p w14:paraId="633C6F41" w14:textId="77777777" w:rsidR="004D6E34" w:rsidRPr="002D4E6D" w:rsidRDefault="004D6E34" w:rsidP="00154C4E">
      <w:pPr>
        <w:pStyle w:val="Footer"/>
        <w:rPr>
          <w:sz w:val="18"/>
          <w:szCs w:val="18"/>
        </w:rPr>
      </w:pPr>
      <w:r w:rsidRPr="002D4E6D">
        <w:rPr>
          <w:rStyle w:val="FootnoteReference"/>
          <w:szCs w:val="18"/>
        </w:rPr>
        <w:footnoteRef/>
      </w:r>
      <w:r w:rsidRPr="002D4E6D">
        <w:rPr>
          <w:sz w:val="18"/>
          <w:szCs w:val="18"/>
        </w:rPr>
        <w:t xml:space="preserve"> Subject to Commission Decision 2010/267/EU</w:t>
      </w:r>
    </w:p>
  </w:footnote>
  <w:footnote w:id="6">
    <w:p w14:paraId="2084F3E5" w14:textId="77777777" w:rsidR="004D6E34" w:rsidRPr="002D4E6D" w:rsidRDefault="004D6E34" w:rsidP="00154C4E">
      <w:pPr>
        <w:pStyle w:val="Footer"/>
        <w:rPr>
          <w:sz w:val="18"/>
          <w:szCs w:val="18"/>
        </w:rPr>
      </w:pPr>
      <w:r w:rsidRPr="002D4E6D">
        <w:rPr>
          <w:rStyle w:val="FootnoteReference"/>
          <w:szCs w:val="18"/>
        </w:rPr>
        <w:footnoteRef/>
      </w:r>
      <w:r w:rsidRPr="002D4E6D">
        <w:rPr>
          <w:sz w:val="18"/>
          <w:szCs w:val="18"/>
        </w:rPr>
        <w:t xml:space="preserve"> For example in unused parts of the band such as a center gap of a potential FDD arrangement</w:t>
      </w:r>
    </w:p>
  </w:footnote>
  <w:footnote w:id="7">
    <w:p w14:paraId="278D6585" w14:textId="77777777" w:rsidR="004D6E34" w:rsidRPr="002D4E6D" w:rsidRDefault="004D6E34" w:rsidP="00154C4E">
      <w:pPr>
        <w:pStyle w:val="Footer"/>
        <w:rPr>
          <w:sz w:val="18"/>
          <w:szCs w:val="18"/>
        </w:rPr>
      </w:pPr>
      <w:r w:rsidRPr="002D4E6D">
        <w:rPr>
          <w:rStyle w:val="FootnoteReference"/>
          <w:szCs w:val="18"/>
        </w:rPr>
        <w:footnoteRef/>
      </w:r>
      <w:r w:rsidRPr="002D4E6D">
        <w:rPr>
          <w:sz w:val="18"/>
          <w:szCs w:val="18"/>
        </w:rPr>
        <w:t xml:space="preserve"> Such as resolutions at the ITU WRC-15</w:t>
      </w:r>
    </w:p>
  </w:footnote>
  <w:footnote w:id="8">
    <w:p w14:paraId="7C4DE4DB" w14:textId="43BA2C15" w:rsidR="004D6E34" w:rsidRPr="004A5E66" w:rsidRDefault="004D6E34">
      <w:pPr>
        <w:pStyle w:val="FootnoteText"/>
      </w:pPr>
      <w:r>
        <w:rPr>
          <w:rStyle w:val="FootnoteReference"/>
        </w:rPr>
        <w:footnoteRef/>
      </w:r>
      <w:r>
        <w:t xml:space="preserve"> </w:t>
      </w:r>
      <w:r w:rsidRPr="00157706">
        <w:rPr>
          <w:rFonts w:cs="Arial"/>
          <w:sz w:val="18"/>
          <w:szCs w:val="18"/>
          <w:lang w:val="en-GB"/>
        </w:rPr>
        <w:t>MFCN SDL could aggregate the usual downlink channel of a MFCN paired (FDD) band with a supplemental downlink channel(s) in the unpaired spectrum to increase the downlink capacity.</w:t>
      </w:r>
    </w:p>
  </w:footnote>
  <w:footnote w:id="9">
    <w:p w14:paraId="74734FF3" w14:textId="77777777" w:rsidR="004D6E34" w:rsidRPr="006612BC" w:rsidRDefault="004D6E34" w:rsidP="00306A77">
      <w:pPr>
        <w:pStyle w:val="Footer"/>
        <w:rPr>
          <w:sz w:val="18"/>
        </w:rPr>
      </w:pPr>
      <w:r w:rsidRPr="004D6E34">
        <w:rPr>
          <w:rStyle w:val="FootnoteReference"/>
        </w:rPr>
        <w:footnoteRef/>
      </w:r>
      <w:r w:rsidRPr="006612BC">
        <w:rPr>
          <w:sz w:val="18"/>
        </w:rPr>
        <w:t xml:space="preserve"> </w:t>
      </w:r>
      <w:r w:rsidRPr="006612BC">
        <w:rPr>
          <w:rStyle w:val="FootnoteReference"/>
          <w:szCs w:val="16"/>
          <w:vertAlign w:val="baseline"/>
        </w:rPr>
        <w:t xml:space="preserve">TRP is a measure of </w:t>
      </w:r>
      <w:proofErr w:type="gramStart"/>
      <w:r w:rsidRPr="006612BC">
        <w:rPr>
          <w:sz w:val="18"/>
          <w:szCs w:val="16"/>
        </w:rPr>
        <w:t>how</w:t>
      </w:r>
      <w:proofErr w:type="gramEnd"/>
      <w:r w:rsidRPr="006612BC">
        <w:rPr>
          <w:sz w:val="18"/>
          <w:szCs w:val="16"/>
        </w:rPr>
        <w:t xml:space="preserve"> much power the antenna actually radiates. The TRP is defined as the integral of the power transmitted in different directions over the entire radiation sphere. For an isotropic antenna radiation pattern, </w:t>
      </w:r>
      <w:proofErr w:type="spellStart"/>
      <w:r w:rsidRPr="006612BC">
        <w:rPr>
          <w:sz w:val="18"/>
          <w:szCs w:val="16"/>
          <w:lang w:val="en-GB"/>
        </w:rPr>
        <w:t>e.i.r.p</w:t>
      </w:r>
      <w:proofErr w:type="spellEnd"/>
      <w:r w:rsidRPr="006612BC">
        <w:rPr>
          <w:sz w:val="18"/>
          <w:szCs w:val="16"/>
          <w:lang w:val="en-GB"/>
        </w:rPr>
        <w:t>.</w:t>
      </w:r>
      <w:r w:rsidRPr="006612BC">
        <w:rPr>
          <w:sz w:val="18"/>
          <w:szCs w:val="16"/>
        </w:rPr>
        <w:t xml:space="preserve"> and TRP are equivalent. For a directional antenna radiation pattern, </w:t>
      </w:r>
      <w:proofErr w:type="spellStart"/>
      <w:r w:rsidRPr="006612BC">
        <w:rPr>
          <w:sz w:val="18"/>
          <w:szCs w:val="16"/>
          <w:lang w:val="en-GB"/>
        </w:rPr>
        <w:t>e.i.r.p</w:t>
      </w:r>
      <w:proofErr w:type="spellEnd"/>
      <w:r w:rsidRPr="006612BC">
        <w:rPr>
          <w:sz w:val="18"/>
          <w:szCs w:val="16"/>
          <w:lang w:val="en-GB"/>
        </w:rPr>
        <w:t>.</w:t>
      </w:r>
      <w:r w:rsidRPr="006612BC">
        <w:rPr>
          <w:sz w:val="18"/>
          <w:szCs w:val="16"/>
        </w:rPr>
        <w:t xml:space="preserve"> in the direction of the main beam is (by definition</w:t>
      </w:r>
      <w:r w:rsidRPr="006612BC">
        <w:rPr>
          <w:rStyle w:val="FootnoteReference"/>
          <w:szCs w:val="16"/>
          <w:vertAlign w:val="baseline"/>
        </w:rPr>
        <w:t>) greater than the TRP.</w:t>
      </w:r>
    </w:p>
  </w:footnote>
  <w:footnote w:id="10">
    <w:p w14:paraId="4926BEE3" w14:textId="77777777" w:rsidR="004D6E34" w:rsidRPr="00912CB2" w:rsidRDefault="004D6E34" w:rsidP="008B5E1B">
      <w:pPr>
        <w:pStyle w:val="Footer"/>
      </w:pPr>
      <w:r>
        <w:rPr>
          <w:rStyle w:val="FootnoteReference"/>
        </w:rPr>
        <w:footnoteRef/>
      </w:r>
      <w:r>
        <w:t xml:space="preserve"> Blocking interference is generated by a strong interference signal out of the receiver band that makes the receiver work in saturation state and then reduces the gains and generally affects the performance of the receiver chain.</w:t>
      </w:r>
    </w:p>
  </w:footnote>
  <w:footnote w:id="11">
    <w:p w14:paraId="31D6AA12" w14:textId="77777777" w:rsidR="004D6E34" w:rsidRDefault="004D6E34" w:rsidP="00DF007A">
      <w:pPr>
        <w:pStyle w:val="FootnoteText"/>
        <w:ind w:left="142" w:hanging="142"/>
      </w:pPr>
      <w:r>
        <w:rPr>
          <w:rStyle w:val="FootnoteReference"/>
        </w:rPr>
        <w:footnoteRef/>
      </w:r>
      <w:r>
        <w:t xml:space="preserve"> This provisional lower band edge is subject to a precise definition within the scope of this Mandate. It is identical with the provisional lower limit stipulated in WRC-12 Resolution 232 which is subject to additional refinement at the WRC-15</w:t>
      </w:r>
    </w:p>
  </w:footnote>
  <w:footnote w:id="12">
    <w:p w14:paraId="134750A1" w14:textId="77777777" w:rsidR="004D6E34" w:rsidRDefault="004D6E34" w:rsidP="00DF007A">
      <w:pPr>
        <w:pStyle w:val="FootnoteText"/>
      </w:pPr>
      <w:r>
        <w:rPr>
          <w:rStyle w:val="FootnoteReference"/>
        </w:rPr>
        <w:footnoteRef/>
      </w:r>
      <w:r>
        <w:t xml:space="preserve"> In ITU terminology</w:t>
      </w:r>
    </w:p>
  </w:footnote>
  <w:footnote w:id="13">
    <w:p w14:paraId="31ECED08" w14:textId="77777777" w:rsidR="004D6E34" w:rsidRPr="00782D10" w:rsidRDefault="004D6E34" w:rsidP="00DF007A">
      <w:pPr>
        <w:pStyle w:val="FootnoteText"/>
        <w:spacing w:after="120"/>
        <w:ind w:left="284" w:hanging="284"/>
      </w:pPr>
      <w:r>
        <w:rPr>
          <w:rStyle w:val="FootnoteReference"/>
        </w:rPr>
        <w:footnoteRef/>
      </w:r>
      <w:r>
        <w:t xml:space="preserve"> </w:t>
      </w:r>
      <w:r w:rsidRPr="00782D10">
        <w:t xml:space="preserve">Within </w:t>
      </w:r>
      <w:r>
        <w:t xml:space="preserve">the </w:t>
      </w:r>
      <w:r w:rsidRPr="00782D10">
        <w:t xml:space="preserve">ITU </w:t>
      </w:r>
      <w:r>
        <w:t xml:space="preserve">Joint Task Group </w:t>
      </w:r>
      <w:r w:rsidRPr="00782D10">
        <w:t xml:space="preserve">JTG 4-5-6-7 </w:t>
      </w:r>
      <w:r>
        <w:t xml:space="preserve">working </w:t>
      </w:r>
      <w:r w:rsidRPr="00782D10">
        <w:t xml:space="preserve">on Agenda Items 1.1 </w:t>
      </w:r>
      <w:r>
        <w:t xml:space="preserve">(spectrum requirements for wireless broadband) </w:t>
      </w:r>
      <w:r w:rsidRPr="00782D10">
        <w:t xml:space="preserve">and 1.2 </w:t>
      </w:r>
      <w:r>
        <w:t xml:space="preserve">(use of the 700 MHz band for mobile services) </w:t>
      </w:r>
      <w:r w:rsidRPr="00782D10">
        <w:t>for WRC-15</w:t>
      </w:r>
    </w:p>
  </w:footnote>
  <w:footnote w:id="14">
    <w:p w14:paraId="694E1CC0" w14:textId="77777777" w:rsidR="004D6E34" w:rsidRDefault="004D6E34" w:rsidP="00DF007A">
      <w:pPr>
        <w:pStyle w:val="FootnoteText"/>
        <w:spacing w:after="120"/>
      </w:pPr>
      <w:r>
        <w:rPr>
          <w:rStyle w:val="FootnoteReference"/>
        </w:rPr>
        <w:footnoteRef/>
      </w:r>
      <w:r>
        <w:t xml:space="preserve"> Subject to the release of the 800 MHz band from broadcasting services in all EU Member States in the future  </w:t>
      </w:r>
    </w:p>
  </w:footnote>
  <w:footnote w:id="15">
    <w:p w14:paraId="74B1F193" w14:textId="77777777" w:rsidR="004D6E34" w:rsidRDefault="004D6E34" w:rsidP="00DF007A">
      <w:pPr>
        <w:pStyle w:val="FootnoteText"/>
        <w:spacing w:after="120"/>
      </w:pPr>
      <w:r>
        <w:rPr>
          <w:rStyle w:val="FootnoteReference"/>
        </w:rPr>
        <w:footnoteRef/>
      </w:r>
      <w:r>
        <w:t xml:space="preserve"> RSPG12-415 "Request for an Opinion on Strategic Challenges facing Europe in addressing the Growing Spectrum Demand for Wireless Broadband"</w:t>
      </w:r>
    </w:p>
  </w:footnote>
  <w:footnote w:id="16">
    <w:p w14:paraId="698D8FF5" w14:textId="77777777" w:rsidR="004D6E34" w:rsidRPr="00ED7F5C" w:rsidRDefault="004D6E34" w:rsidP="00DF007A">
      <w:pPr>
        <w:pStyle w:val="FootnoteText"/>
        <w:spacing w:after="120"/>
      </w:pPr>
      <w:r>
        <w:rPr>
          <w:rStyle w:val="FootnoteReference"/>
        </w:rPr>
        <w:footnoteRef/>
      </w:r>
      <w:r>
        <w:t xml:space="preserve"> RSPG12-422 "</w:t>
      </w:r>
      <w:r w:rsidRPr="00ED7F5C">
        <w:t>Request for an Opinion on the preparation of Common Policy Objectives for WRC-15</w:t>
      </w:r>
      <w:r>
        <w:t>"</w:t>
      </w:r>
    </w:p>
  </w:footnote>
  <w:footnote w:id="17">
    <w:p w14:paraId="76D89812" w14:textId="77777777" w:rsidR="004D6E34" w:rsidRDefault="004D6E34" w:rsidP="00DF007A">
      <w:pPr>
        <w:pStyle w:val="FootnoteText"/>
        <w:spacing w:after="120"/>
      </w:pPr>
      <w:r>
        <w:rPr>
          <w:rStyle w:val="FootnoteReference"/>
        </w:rPr>
        <w:footnoteRef/>
      </w:r>
      <w:r>
        <w:t xml:space="preserve"> Decision 243/2012/EU of the European Parliament and of the Council of 14 March 2012</w:t>
      </w:r>
    </w:p>
  </w:footnote>
  <w:footnote w:id="18">
    <w:p w14:paraId="6E4EE438" w14:textId="77777777" w:rsidR="004D6E34" w:rsidRDefault="004D6E34" w:rsidP="00DF007A">
      <w:pPr>
        <w:pStyle w:val="FootnoteText"/>
      </w:pPr>
      <w:r>
        <w:rPr>
          <w:rStyle w:val="FootnoteReference"/>
        </w:rPr>
        <w:footnoteRef/>
      </w:r>
      <w:r>
        <w:t xml:space="preserve"> Wireless Access Policy for Electronic Communications Services (see </w:t>
      </w:r>
      <w:r w:rsidRPr="00DC433F">
        <w:t>COM/2007/0050 final</w:t>
      </w:r>
      <w:r>
        <w:t>)</w:t>
      </w:r>
    </w:p>
  </w:footnote>
  <w:footnote w:id="19">
    <w:p w14:paraId="639637F2" w14:textId="77777777" w:rsidR="004D6E34" w:rsidRDefault="004D6E34" w:rsidP="00DF007A">
      <w:pPr>
        <w:pStyle w:val="FootnoteText"/>
        <w:spacing w:after="120"/>
      </w:pPr>
      <w:r>
        <w:rPr>
          <w:rStyle w:val="FootnoteReference"/>
        </w:rPr>
        <w:footnoteRef/>
      </w:r>
      <w:r>
        <w:t xml:space="preserve"> In support of the studies at ITU level mandated by ITU Resolutions 232 and 233 (WRC-12)</w:t>
      </w:r>
    </w:p>
  </w:footnote>
  <w:footnote w:id="20">
    <w:p w14:paraId="14ED25A5" w14:textId="77777777" w:rsidR="004D6E34" w:rsidRDefault="004D6E34" w:rsidP="00DF007A">
      <w:pPr>
        <w:pStyle w:val="FootnoteText"/>
        <w:spacing w:after="120"/>
      </w:pPr>
      <w:r>
        <w:rPr>
          <w:rStyle w:val="FootnoteReference"/>
        </w:rPr>
        <w:footnoteRef/>
      </w:r>
      <w:r>
        <w:t xml:space="preserve"> See Articles 3(b) and 6-8 of the RSPP (Decision 243/2012/EU)</w:t>
      </w:r>
    </w:p>
  </w:footnote>
  <w:footnote w:id="21">
    <w:p w14:paraId="68C9DF8A" w14:textId="77777777" w:rsidR="004D6E34" w:rsidRPr="00B03BEE" w:rsidRDefault="004D6E34" w:rsidP="00DF007A">
      <w:pPr>
        <w:pStyle w:val="FootnoteText"/>
        <w:spacing w:after="120"/>
      </w:pPr>
      <w:r>
        <w:rPr>
          <w:rStyle w:val="FootnoteReference"/>
        </w:rPr>
        <w:footnoteRef/>
      </w:r>
      <w:r>
        <w:t xml:space="preserve"> RSPG12-425 "</w:t>
      </w:r>
      <w:r w:rsidRPr="00B03BEE">
        <w:t xml:space="preserve">Commission services' discussion paper on the future use of the 700 MHz band in the </w:t>
      </w:r>
      <w:r>
        <w:t>EU"</w:t>
      </w:r>
    </w:p>
  </w:footnote>
  <w:footnote w:id="22">
    <w:p w14:paraId="23919E9B" w14:textId="77777777" w:rsidR="004D6E34" w:rsidRPr="003F5DCF" w:rsidRDefault="004D6E34" w:rsidP="00DF007A">
      <w:pPr>
        <w:pStyle w:val="FootnoteText"/>
        <w:ind w:left="240" w:hanging="240"/>
      </w:pPr>
      <w:r>
        <w:rPr>
          <w:rStyle w:val="FootnoteReference"/>
        </w:rPr>
        <w:footnoteRef/>
      </w:r>
      <w:r>
        <w:t xml:space="preserve"> Decision 676/2002/EC of the European Parliament and of the Council of 7 March 2002 on a regulatory framework for radio spectrum policy in the European Community, OJL 108 of 24.4.2002</w:t>
      </w:r>
    </w:p>
  </w:footnote>
  <w:footnote w:id="23">
    <w:p w14:paraId="247E623F" w14:textId="77777777" w:rsidR="004D6E34" w:rsidRDefault="004D6E34" w:rsidP="00DF007A">
      <w:pPr>
        <w:pStyle w:val="FootnoteText"/>
      </w:pPr>
      <w:r>
        <w:rPr>
          <w:rStyle w:val="FootnoteReference"/>
        </w:rPr>
        <w:footnoteRef/>
      </w:r>
      <w:r>
        <w:t xml:space="preserve"> Subject to Commission Decision 2010/267/EU</w:t>
      </w:r>
    </w:p>
  </w:footnote>
  <w:footnote w:id="24">
    <w:p w14:paraId="1F8BDEBC" w14:textId="77777777" w:rsidR="004D6E34" w:rsidRPr="00261682" w:rsidRDefault="004D6E34" w:rsidP="00DF007A">
      <w:pPr>
        <w:pStyle w:val="FootnoteText"/>
        <w:ind w:left="284" w:hanging="284"/>
        <w:rPr>
          <w:lang w:val="en-GB"/>
        </w:rPr>
      </w:pPr>
      <w:r>
        <w:rPr>
          <w:rStyle w:val="FootnoteReference"/>
        </w:rPr>
        <w:footnoteRef/>
      </w:r>
      <w:r>
        <w:t xml:space="preserve"> PPDR as a public service does not represent an electronic communications service in the meaning of the Framework </w:t>
      </w:r>
      <w:r w:rsidRPr="00261682">
        <w:rPr>
          <w:lang w:val="en-GB"/>
        </w:rPr>
        <w:t>Directive (2002/21/EC) as amended by Directive 2009/140/EC, and thus is not considered as a WBB service. However, it could nevertheless make use of harmonised conditions for WBB use, subject to national demand.</w:t>
      </w:r>
    </w:p>
  </w:footnote>
  <w:footnote w:id="25">
    <w:p w14:paraId="53EC8F96" w14:textId="77777777" w:rsidR="004D6E34" w:rsidRPr="00261682" w:rsidRDefault="004D6E34" w:rsidP="00DF007A">
      <w:pPr>
        <w:pStyle w:val="FootnoteText"/>
        <w:ind w:left="284" w:hanging="284"/>
        <w:rPr>
          <w:lang w:val="en-GB"/>
        </w:rPr>
      </w:pPr>
      <w:r w:rsidRPr="00261682">
        <w:rPr>
          <w:rStyle w:val="FootnoteReference"/>
          <w:lang w:val="en-GB"/>
        </w:rPr>
        <w:footnoteRef/>
      </w:r>
      <w:r w:rsidRPr="00261682">
        <w:rPr>
          <w:lang w:val="en-GB"/>
        </w:rPr>
        <w:t xml:space="preserve"> RSCOM11-59 rev1 "Mandate to CEPT on technical conditions regarding spectrum harmonisation options for wireless radio microphones and cordless cameras (PMSE equipment)"</w:t>
      </w:r>
    </w:p>
  </w:footnote>
  <w:footnote w:id="26">
    <w:p w14:paraId="354D5DA9" w14:textId="77777777" w:rsidR="004D6E34" w:rsidRPr="00261682" w:rsidRDefault="004D6E34" w:rsidP="00DF007A">
      <w:pPr>
        <w:pStyle w:val="FootnoteText"/>
        <w:rPr>
          <w:lang w:val="en-GB"/>
        </w:rPr>
      </w:pPr>
      <w:r w:rsidRPr="00261682">
        <w:rPr>
          <w:rStyle w:val="FootnoteReference"/>
          <w:lang w:val="en-GB"/>
        </w:rPr>
        <w:footnoteRef/>
      </w:r>
      <w:r w:rsidRPr="00261682">
        <w:rPr>
          <w:lang w:val="en-GB"/>
        </w:rPr>
        <w:t xml:space="preserve"> RSCOM12-17 rev3: "Mandate to CEPT to undertake studies on the harmonised technical conditions for the 1900-1920 MHz and 2010-2025 MHz frequency bands in the EU"</w:t>
      </w:r>
    </w:p>
  </w:footnote>
  <w:footnote w:id="27">
    <w:p w14:paraId="740EF302" w14:textId="77777777" w:rsidR="004D6E34" w:rsidRDefault="004D6E34" w:rsidP="00DF007A">
      <w:pPr>
        <w:pStyle w:val="FootnoteText"/>
      </w:pPr>
      <w:r>
        <w:rPr>
          <w:rStyle w:val="FootnoteReference"/>
        </w:rPr>
        <w:footnoteRef/>
      </w:r>
      <w:r>
        <w:t xml:space="preserve"> </w:t>
      </w:r>
      <w:r w:rsidRPr="00E56F94">
        <w:t>Such as the definition of appropriate BEMs (Block Edge Masks)</w:t>
      </w:r>
    </w:p>
  </w:footnote>
  <w:footnote w:id="28">
    <w:p w14:paraId="7C8D9307" w14:textId="77777777" w:rsidR="004D6E34" w:rsidRDefault="004D6E34" w:rsidP="00DF007A">
      <w:pPr>
        <w:pStyle w:val="FootnoteText"/>
      </w:pPr>
      <w:r>
        <w:rPr>
          <w:rStyle w:val="FootnoteReference"/>
        </w:rPr>
        <w:footnoteRef/>
      </w:r>
      <w:r>
        <w:t xml:space="preserve"> Subject to Commission Decision 2010/267/EU</w:t>
      </w:r>
    </w:p>
  </w:footnote>
  <w:footnote w:id="29">
    <w:p w14:paraId="5E4E64C2" w14:textId="77777777" w:rsidR="004D6E34" w:rsidRDefault="004D6E34" w:rsidP="00DF007A">
      <w:pPr>
        <w:pStyle w:val="FootnoteText"/>
      </w:pPr>
      <w:r>
        <w:rPr>
          <w:rStyle w:val="FootnoteReference"/>
        </w:rPr>
        <w:footnoteRef/>
      </w:r>
      <w:r>
        <w:t xml:space="preserve"> For example in unused parts of the band such as a center gap of  a potential FDD arrangement</w:t>
      </w:r>
    </w:p>
  </w:footnote>
  <w:footnote w:id="30">
    <w:p w14:paraId="007C5201" w14:textId="77777777" w:rsidR="004D6E34" w:rsidRDefault="004D6E34" w:rsidP="00DF007A">
      <w:pPr>
        <w:pStyle w:val="FootnoteText"/>
      </w:pPr>
      <w:r>
        <w:rPr>
          <w:rStyle w:val="FootnoteReference"/>
        </w:rPr>
        <w:footnoteRef/>
      </w:r>
      <w:r>
        <w:t xml:space="preserve"> S</w:t>
      </w:r>
      <w:r w:rsidRPr="002D0D30">
        <w:t xml:space="preserve">uch as </w:t>
      </w:r>
      <w:r>
        <w:t xml:space="preserve">resolutions at the ITU </w:t>
      </w:r>
      <w:r w:rsidRPr="002D0D30">
        <w:t>WRC-15</w:t>
      </w:r>
    </w:p>
  </w:footnote>
  <w:footnote w:id="31">
    <w:p w14:paraId="3C629694" w14:textId="77777777" w:rsidR="004D6E34" w:rsidRPr="00EC6CF2" w:rsidRDefault="004D6E34" w:rsidP="00DF007A">
      <w:pPr>
        <w:pStyle w:val="FootnoteText"/>
        <w:spacing w:after="120"/>
      </w:pPr>
      <w:r>
        <w:rPr>
          <w:rStyle w:val="FootnoteReference"/>
        </w:rPr>
        <w:footnoteRef/>
      </w:r>
      <w:r>
        <w:t xml:space="preserve"> S</w:t>
      </w:r>
      <w:r w:rsidRPr="00EC6CF2">
        <w:t>ubject to subsequent public consultation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86CCC" w14:textId="33E59302" w:rsidR="004D6E34" w:rsidRPr="00F11CC8" w:rsidRDefault="004D6E34">
    <w:pPr>
      <w:pStyle w:val="Header"/>
      <w:rPr>
        <w:lang w:val="fr-FR"/>
      </w:rPr>
    </w:pPr>
    <w:r>
      <w:rPr>
        <w:lang w:val="da-DK"/>
      </w:rPr>
      <w:t xml:space="preserve">CEPT REPORT 53 - </w:t>
    </w:r>
    <w:r w:rsidRPr="001F206C">
      <w:rPr>
        <w:snapToGrid w:val="0"/>
        <w:lang w:val="fr-FR"/>
      </w:rPr>
      <w:t xml:space="preserve">Page </w:t>
    </w:r>
    <w:r w:rsidRPr="002F2BA2">
      <w:fldChar w:fldCharType="begin"/>
    </w:r>
    <w:r w:rsidRPr="001F206C">
      <w:rPr>
        <w:snapToGrid w:val="0"/>
        <w:lang w:val="fr-FR"/>
      </w:rPr>
      <w:instrText xml:space="preserve"> PAGE </w:instrText>
    </w:r>
    <w:r w:rsidRPr="002F2BA2">
      <w:fldChar w:fldCharType="separate"/>
    </w:r>
    <w:r w:rsidR="00901E16">
      <w:rPr>
        <w:noProof/>
        <w:snapToGrid w:val="0"/>
        <w:lang w:val="fr-FR"/>
      </w:rPr>
      <w:t>22</w:t>
    </w:r>
    <w:r w:rsidRPr="002F2BA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4CF4" w14:textId="6DF76C3E" w:rsidR="004D6E34" w:rsidRPr="002369EA" w:rsidRDefault="004D6E34">
    <w:pPr>
      <w:pStyle w:val="Header"/>
      <w:jc w:val="right"/>
      <w:rPr>
        <w:lang w:val="fr-FR"/>
      </w:rPr>
    </w:pPr>
    <w:r>
      <w:rPr>
        <w:noProof/>
        <w:szCs w:val="20"/>
        <w:lang w:val="da-DK" w:eastAsia="da-DK"/>
      </w:rPr>
      <w:drawing>
        <wp:anchor distT="0" distB="0" distL="114300" distR="114300" simplePos="0" relativeHeight="251661312" behindDoc="0" locked="0" layoutInCell="1" allowOverlap="1" wp14:anchorId="480080BB" wp14:editId="565769AA">
          <wp:simplePos x="0" y="0"/>
          <wp:positionH relativeFrom="page">
            <wp:posOffset>725170</wp:posOffset>
          </wp:positionH>
          <wp:positionV relativeFrom="page">
            <wp:posOffset>609600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srcRect/>
                  <a:stretch>
                    <a:fillRect/>
                  </a:stretch>
                </pic:blipFill>
                <pic:spPr bwMode="auto">
                  <a:xfrm>
                    <a:off x="0" y="0"/>
                    <a:ext cx="889000" cy="889000"/>
                  </a:xfrm>
                  <a:prstGeom prst="rect">
                    <a:avLst/>
                  </a:prstGeom>
                  <a:noFill/>
                </pic:spPr>
              </pic:pic>
            </a:graphicData>
          </a:graphic>
        </wp:anchor>
      </w:drawing>
    </w:r>
    <w:r>
      <w:rPr>
        <w:noProof/>
        <w:szCs w:val="20"/>
        <w:lang w:val="da-DK" w:eastAsia="da-DK"/>
      </w:rPr>
      <w:drawing>
        <wp:anchor distT="0" distB="0" distL="114300" distR="114300" simplePos="0" relativeHeight="251659264" behindDoc="0" locked="0" layoutInCell="1" allowOverlap="1" wp14:anchorId="54B33213" wp14:editId="7994D638">
          <wp:simplePos x="0" y="0"/>
          <wp:positionH relativeFrom="page">
            <wp:posOffset>5869940</wp:posOffset>
          </wp:positionH>
          <wp:positionV relativeFrom="page">
            <wp:posOffset>800735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2"/>
                  <a:srcRect/>
                  <a:stretch>
                    <a:fillRect/>
                  </a:stretch>
                </pic:blipFill>
                <pic:spPr bwMode="auto">
                  <a:xfrm>
                    <a:off x="0" y="0"/>
                    <a:ext cx="1461770" cy="5461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0EFD7" w14:textId="77777777" w:rsidR="004D6E34" w:rsidRPr="002369EA" w:rsidRDefault="004D6E34">
    <w:pPr>
      <w:pStyle w:val="Header"/>
      <w:jc w:val="right"/>
      <w:rPr>
        <w:lang w:val="fr-FR"/>
      </w:rPr>
    </w:pPr>
    <w:r>
      <w:rPr>
        <w:lang w:val="da-DK"/>
      </w:rPr>
      <w:t xml:space="preserve">CEPT REPORT 53 - </w:t>
    </w:r>
    <w:r w:rsidRPr="002369EA">
      <w:rPr>
        <w:szCs w:val="16"/>
        <w:lang w:val="fr-FR"/>
      </w:rPr>
      <w:t xml:space="preserve">Page </w:t>
    </w:r>
    <w:r>
      <w:fldChar w:fldCharType="begin"/>
    </w:r>
    <w:r>
      <w:instrText xml:space="preserve"> PAGE  \* Arabic  \* MERGEFORMAT </w:instrText>
    </w:r>
    <w:r>
      <w:fldChar w:fldCharType="separate"/>
    </w:r>
    <w:r w:rsidR="00901E16" w:rsidRPr="00901E16">
      <w:rPr>
        <w:noProof/>
        <w:szCs w:val="16"/>
        <w:lang w:val="fr-FR"/>
      </w:rPr>
      <w:t>23</w:t>
    </w:r>
    <w:r>
      <w:rPr>
        <w:noProof/>
        <w:szCs w:val="16"/>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120C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71190B"/>
    <w:multiLevelType w:val="hybridMultilevel"/>
    <w:tmpl w:val="8F88C0F2"/>
    <w:lvl w:ilvl="0" w:tplc="F010489A">
      <w:start w:val="1"/>
      <w:numFmt w:val="decimal"/>
      <w:pStyle w:val="BodyTextIndent2"/>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GB"/>
      </w:rPr>
    </w:lvl>
    <w:lvl w:ilvl="1" w:tplc="BAE4501A">
      <w:start w:val="1"/>
      <w:numFmt w:val="bullet"/>
      <w:lvlText w:val="o"/>
      <w:lvlJc w:val="left"/>
      <w:pPr>
        <w:tabs>
          <w:tab w:val="num" w:pos="1440"/>
        </w:tabs>
        <w:ind w:left="1440" w:hanging="360"/>
      </w:pPr>
      <w:rPr>
        <w:rFonts w:ascii="Courier New" w:hAnsi="Courier New"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GB"/>
      </w:rPr>
    </w:lvl>
    <w:lvl w:ilvl="2" w:tplc="455E7EC2">
      <w:start w:val="1"/>
      <w:numFmt w:val="lowerRoman"/>
      <w:lvlText w:val="%3."/>
      <w:lvlJc w:val="right"/>
      <w:pPr>
        <w:tabs>
          <w:tab w:val="num" w:pos="2160"/>
        </w:tabs>
        <w:ind w:left="2160" w:hanging="180"/>
      </w:pPr>
    </w:lvl>
    <w:lvl w:ilvl="3" w:tplc="6A36269A" w:tentative="1">
      <w:start w:val="1"/>
      <w:numFmt w:val="decimal"/>
      <w:lvlText w:val="%4."/>
      <w:lvlJc w:val="left"/>
      <w:pPr>
        <w:tabs>
          <w:tab w:val="num" w:pos="2880"/>
        </w:tabs>
        <w:ind w:left="2880" w:hanging="360"/>
      </w:pPr>
    </w:lvl>
    <w:lvl w:ilvl="4" w:tplc="61A21CCE" w:tentative="1">
      <w:start w:val="1"/>
      <w:numFmt w:val="lowerLetter"/>
      <w:lvlText w:val="%5."/>
      <w:lvlJc w:val="left"/>
      <w:pPr>
        <w:tabs>
          <w:tab w:val="num" w:pos="3600"/>
        </w:tabs>
        <w:ind w:left="3600" w:hanging="360"/>
      </w:pPr>
    </w:lvl>
    <w:lvl w:ilvl="5" w:tplc="66786FA0" w:tentative="1">
      <w:start w:val="1"/>
      <w:numFmt w:val="lowerRoman"/>
      <w:lvlText w:val="%6."/>
      <w:lvlJc w:val="right"/>
      <w:pPr>
        <w:tabs>
          <w:tab w:val="num" w:pos="4320"/>
        </w:tabs>
        <w:ind w:left="4320" w:hanging="180"/>
      </w:pPr>
    </w:lvl>
    <w:lvl w:ilvl="6" w:tplc="C4AC6CC0" w:tentative="1">
      <w:start w:val="1"/>
      <w:numFmt w:val="decimal"/>
      <w:lvlText w:val="%7."/>
      <w:lvlJc w:val="left"/>
      <w:pPr>
        <w:tabs>
          <w:tab w:val="num" w:pos="5040"/>
        </w:tabs>
        <w:ind w:left="5040" w:hanging="360"/>
      </w:pPr>
    </w:lvl>
    <w:lvl w:ilvl="7" w:tplc="9F283302" w:tentative="1">
      <w:start w:val="1"/>
      <w:numFmt w:val="lowerLetter"/>
      <w:lvlText w:val="%8."/>
      <w:lvlJc w:val="left"/>
      <w:pPr>
        <w:tabs>
          <w:tab w:val="num" w:pos="5760"/>
        </w:tabs>
        <w:ind w:left="5760" w:hanging="360"/>
      </w:pPr>
    </w:lvl>
    <w:lvl w:ilvl="8" w:tplc="5206106C" w:tentative="1">
      <w:start w:val="1"/>
      <w:numFmt w:val="lowerRoman"/>
      <w:lvlText w:val="%9."/>
      <w:lvlJc w:val="right"/>
      <w:pPr>
        <w:tabs>
          <w:tab w:val="num" w:pos="6480"/>
        </w:tabs>
        <w:ind w:left="6480" w:hanging="180"/>
      </w:pPr>
    </w:lvl>
  </w:abstractNum>
  <w:abstractNum w:abstractNumId="2">
    <w:nsid w:val="09356F62"/>
    <w:multiLevelType w:val="hybridMultilevel"/>
    <w:tmpl w:val="B2B8E6FA"/>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735C7A"/>
    <w:multiLevelType w:val="hybridMultilevel"/>
    <w:tmpl w:val="D860679C"/>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2630235"/>
    <w:multiLevelType w:val="multilevel"/>
    <w:tmpl w:val="2034D866"/>
    <w:numStyleLink w:val="ECCNumbers-Bullets"/>
  </w:abstractNum>
  <w:abstractNum w:abstractNumId="6">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7">
    <w:nsid w:val="17990578"/>
    <w:multiLevelType w:val="hybridMultilevel"/>
    <w:tmpl w:val="3692044E"/>
    <w:lvl w:ilvl="0" w:tplc="22185F5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17C528C5"/>
    <w:multiLevelType w:val="hybridMultilevel"/>
    <w:tmpl w:val="7FC4EB06"/>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85229E6"/>
    <w:multiLevelType w:val="hybridMultilevel"/>
    <w:tmpl w:val="CECE4E22"/>
    <w:lvl w:ilvl="0" w:tplc="D78E0BD0">
      <w:start w:val="1"/>
      <w:numFmt w:val="upperLetter"/>
      <w:lvlText w:val="(%1)"/>
      <w:lvlJc w:val="left"/>
      <w:pPr>
        <w:ind w:left="1080" w:hanging="360"/>
      </w:pPr>
      <w:rPr>
        <w:rFonts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BF25586"/>
    <w:multiLevelType w:val="hybridMultilevel"/>
    <w:tmpl w:val="94CA9E86"/>
    <w:lvl w:ilvl="0" w:tplc="C928A84A">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1CB86FE8"/>
    <w:multiLevelType w:val="hybridMultilevel"/>
    <w:tmpl w:val="B8C605C2"/>
    <w:lvl w:ilvl="0" w:tplc="C928A84A">
      <w:start w:val="1"/>
      <w:numFmt w:val="decimal"/>
      <w:lvlText w:val="%1."/>
      <w:lvlJc w:val="left"/>
      <w:pPr>
        <w:ind w:left="1080" w:hanging="360"/>
      </w:pPr>
      <w:rPr>
        <w:rFonts w:hint="default"/>
        <w:color w:val="C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DC305E6"/>
    <w:multiLevelType w:val="hybridMultilevel"/>
    <w:tmpl w:val="F2BA69EC"/>
    <w:lvl w:ilvl="0" w:tplc="C928A84A">
      <w:start w:val="1"/>
      <w:numFmt w:val="decimal"/>
      <w:lvlText w:val="%1."/>
      <w:lvlJc w:val="left"/>
      <w:pPr>
        <w:ind w:left="1080" w:hanging="360"/>
      </w:pPr>
      <w:rPr>
        <w:rFonts w:hint="default"/>
        <w:color w:val="C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1E304D75"/>
    <w:multiLevelType w:val="hybridMultilevel"/>
    <w:tmpl w:val="CECE4E22"/>
    <w:lvl w:ilvl="0" w:tplc="D78E0BD0">
      <w:start w:val="1"/>
      <w:numFmt w:val="upperLetter"/>
      <w:lvlText w:val="(%1)"/>
      <w:lvlJc w:val="left"/>
      <w:pPr>
        <w:ind w:left="72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A87A02"/>
    <w:multiLevelType w:val="hybridMultilevel"/>
    <w:tmpl w:val="3962F2D4"/>
    <w:lvl w:ilvl="0" w:tplc="FFFFFFFF">
      <w:start w:val="1"/>
      <w:numFmt w:val="bullet"/>
      <w:pStyle w:val="ECCParBulleted"/>
      <w:lvlText w:val=""/>
      <w:lvlJc w:val="left"/>
      <w:pPr>
        <w:tabs>
          <w:tab w:val="num" w:pos="680"/>
        </w:tabs>
        <w:ind w:left="680" w:hanging="340"/>
      </w:pPr>
      <w:rPr>
        <w:rFonts w:ascii="Wingdings" w:hAnsi="Wingdings" w:hint="default"/>
        <w:color w:val="D2232A"/>
      </w:rPr>
    </w:lvl>
    <w:lvl w:ilvl="1" w:tplc="FFFFFFFF">
      <w:start w:val="1"/>
      <w:numFmt w:val="bullet"/>
      <w:lvlText w:val="o"/>
      <w:lvlJc w:val="left"/>
      <w:pPr>
        <w:tabs>
          <w:tab w:val="num" w:pos="759"/>
        </w:tabs>
        <w:ind w:left="759" w:hanging="360"/>
      </w:pPr>
      <w:rPr>
        <w:rFonts w:ascii="Courier New" w:hAnsi="Courier New" w:cs="Times New Roman Bold" w:hint="default"/>
      </w:rPr>
    </w:lvl>
    <w:lvl w:ilvl="2" w:tplc="FFFFFFFF">
      <w:start w:val="1"/>
      <w:numFmt w:val="bullet"/>
      <w:lvlText w:val=""/>
      <w:lvlJc w:val="left"/>
      <w:pPr>
        <w:tabs>
          <w:tab w:val="num" w:pos="1479"/>
        </w:tabs>
        <w:ind w:left="1479" w:hanging="360"/>
      </w:pPr>
      <w:rPr>
        <w:rFonts w:ascii="Wingdings" w:hAnsi="Wingdings" w:hint="default"/>
      </w:rPr>
    </w:lvl>
    <w:lvl w:ilvl="3" w:tplc="FFFFFFFF">
      <w:start w:val="1"/>
      <w:numFmt w:val="bullet"/>
      <w:lvlText w:val=""/>
      <w:lvlJc w:val="left"/>
      <w:pPr>
        <w:tabs>
          <w:tab w:val="num" w:pos="2199"/>
        </w:tabs>
        <w:ind w:left="2199" w:hanging="360"/>
      </w:pPr>
      <w:rPr>
        <w:rFonts w:ascii="Symbol" w:hAnsi="Symbol" w:hint="default"/>
      </w:rPr>
    </w:lvl>
    <w:lvl w:ilvl="4" w:tplc="FFFFFFFF">
      <w:start w:val="1"/>
      <w:numFmt w:val="bullet"/>
      <w:lvlText w:val="o"/>
      <w:lvlJc w:val="left"/>
      <w:pPr>
        <w:tabs>
          <w:tab w:val="num" w:pos="2919"/>
        </w:tabs>
        <w:ind w:left="2919" w:hanging="360"/>
      </w:pPr>
      <w:rPr>
        <w:rFonts w:ascii="Courier New" w:hAnsi="Courier New" w:cs="Times New Roman Bold" w:hint="default"/>
      </w:rPr>
    </w:lvl>
    <w:lvl w:ilvl="5" w:tplc="FFFFFFFF">
      <w:start w:val="1"/>
      <w:numFmt w:val="bullet"/>
      <w:lvlText w:val=""/>
      <w:lvlJc w:val="left"/>
      <w:pPr>
        <w:tabs>
          <w:tab w:val="num" w:pos="3639"/>
        </w:tabs>
        <w:ind w:left="3639" w:hanging="360"/>
      </w:pPr>
      <w:rPr>
        <w:rFonts w:ascii="Wingdings" w:hAnsi="Wingdings" w:hint="default"/>
      </w:rPr>
    </w:lvl>
    <w:lvl w:ilvl="6" w:tplc="FFFFFFFF">
      <w:start w:val="1"/>
      <w:numFmt w:val="bullet"/>
      <w:lvlText w:val=""/>
      <w:lvlJc w:val="left"/>
      <w:pPr>
        <w:tabs>
          <w:tab w:val="num" w:pos="4359"/>
        </w:tabs>
        <w:ind w:left="4359" w:hanging="360"/>
      </w:pPr>
      <w:rPr>
        <w:rFonts w:ascii="Symbol" w:hAnsi="Symbol" w:hint="default"/>
      </w:rPr>
    </w:lvl>
    <w:lvl w:ilvl="7" w:tplc="FFFFFFFF">
      <w:start w:val="1"/>
      <w:numFmt w:val="bullet"/>
      <w:lvlText w:val="o"/>
      <w:lvlJc w:val="left"/>
      <w:pPr>
        <w:tabs>
          <w:tab w:val="num" w:pos="5079"/>
        </w:tabs>
        <w:ind w:left="5079" w:hanging="360"/>
      </w:pPr>
      <w:rPr>
        <w:rFonts w:ascii="Courier New" w:hAnsi="Courier New" w:cs="Times New Roman Bold" w:hint="default"/>
      </w:rPr>
    </w:lvl>
    <w:lvl w:ilvl="8" w:tplc="FFFFFFFF" w:tentative="1">
      <w:start w:val="1"/>
      <w:numFmt w:val="bullet"/>
      <w:lvlText w:val=""/>
      <w:lvlJc w:val="left"/>
      <w:pPr>
        <w:tabs>
          <w:tab w:val="num" w:pos="5799"/>
        </w:tabs>
        <w:ind w:left="5799" w:hanging="360"/>
      </w:pPr>
      <w:rPr>
        <w:rFonts w:ascii="Wingdings" w:hAnsi="Wingdings" w:hint="default"/>
      </w:rPr>
    </w:lvl>
  </w:abstractNum>
  <w:abstractNum w:abstractNumId="15">
    <w:nsid w:val="212F4188"/>
    <w:multiLevelType w:val="multilevel"/>
    <w:tmpl w:val="169232E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79C5893"/>
    <w:multiLevelType w:val="hybridMultilevel"/>
    <w:tmpl w:val="6E42621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9A58ADB0">
      <w:start w:val="1"/>
      <w:numFmt w:val="low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8A279BF"/>
    <w:multiLevelType w:val="hybridMultilevel"/>
    <w:tmpl w:val="B60A0E6C"/>
    <w:lvl w:ilvl="0" w:tplc="1C8A6162">
      <w:start w:val="1"/>
      <w:numFmt w:val="bullet"/>
      <w:lvlText w:val=""/>
      <w:lvlJc w:val="left"/>
      <w:pPr>
        <w:ind w:left="720" w:hanging="360"/>
      </w:pPr>
      <w:rPr>
        <w:rFonts w:ascii="Wingdings" w:hAnsi="Wingdings" w:hint="default"/>
        <w:color w:val="D2232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DAB3412"/>
    <w:multiLevelType w:val="hybridMultilevel"/>
    <w:tmpl w:val="C9600E12"/>
    <w:lvl w:ilvl="0" w:tplc="1C8A6162">
      <w:start w:val="1"/>
      <w:numFmt w:val="bullet"/>
      <w:lvlText w:val=""/>
      <w:lvlJc w:val="left"/>
      <w:pPr>
        <w:ind w:left="360" w:hanging="360"/>
      </w:pPr>
      <w:rPr>
        <w:rFonts w:ascii="Wingdings" w:hAnsi="Wingdings" w:hint="default"/>
        <w:color w:val="D2232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DBB0A8A"/>
    <w:multiLevelType w:val="hybridMultilevel"/>
    <w:tmpl w:val="21C85D7C"/>
    <w:lvl w:ilvl="0" w:tplc="56CC27A0">
      <w:start w:val="1"/>
      <w:numFmt w:val="lowerLetter"/>
      <w:lvlText w:val="%1."/>
      <w:lvlJc w:val="left"/>
      <w:pPr>
        <w:ind w:left="1080" w:hanging="360"/>
      </w:pPr>
      <w:rPr>
        <w:rFonts w:ascii="Arial" w:hAnsi="Arial" w:hint="default"/>
        <w:color w:val="C00000"/>
        <w:sz w:val="20"/>
      </w:rPr>
    </w:lvl>
    <w:lvl w:ilvl="1" w:tplc="5762C6A8">
      <w:start w:val="1"/>
      <w:numFmt w:val="decimal"/>
      <w:lvlText w:val="%2."/>
      <w:lvlJc w:val="left"/>
      <w:pPr>
        <w:ind w:left="2160" w:hanging="720"/>
      </w:pPr>
      <w:rPr>
        <w:rFonts w:hint="default"/>
      </w:r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nsid w:val="2EAF3B34"/>
    <w:multiLevelType w:val="hybridMultilevel"/>
    <w:tmpl w:val="DAE4F552"/>
    <w:lvl w:ilvl="0" w:tplc="04463DC8">
      <w:start w:val="9"/>
      <w:numFmt w:val="bullet"/>
      <w:lvlText w:val="-"/>
      <w:lvlJc w:val="left"/>
      <w:pPr>
        <w:ind w:left="720" w:hanging="360"/>
      </w:pPr>
      <w:rPr>
        <w:rFonts w:ascii="Arial" w:eastAsia="MS Mincho" w:hAnsi="Arial" w:cs="Arial"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2EE001B2"/>
    <w:multiLevelType w:val="hybridMultilevel"/>
    <w:tmpl w:val="8EC482E4"/>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305B4185"/>
    <w:multiLevelType w:val="hybridMultilevel"/>
    <w:tmpl w:val="B330B85C"/>
    <w:lvl w:ilvl="0" w:tplc="1C8A6162">
      <w:start w:val="1"/>
      <w:numFmt w:val="bullet"/>
      <w:lvlText w:val=""/>
      <w:lvlJc w:val="left"/>
      <w:pPr>
        <w:ind w:left="360" w:hanging="360"/>
      </w:pPr>
      <w:rPr>
        <w:rFonts w:ascii="Wingdings" w:hAnsi="Wingdings" w:hint="default"/>
        <w:color w:val="D2232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32E1D20"/>
    <w:multiLevelType w:val="hybridMultilevel"/>
    <w:tmpl w:val="0534F39A"/>
    <w:lvl w:ilvl="0" w:tplc="C928A84A">
      <w:start w:val="1"/>
      <w:numFmt w:val="decimal"/>
      <w:lvlText w:val="%1."/>
      <w:lvlJc w:val="left"/>
      <w:pPr>
        <w:ind w:left="1080" w:hanging="360"/>
      </w:pPr>
      <w:rPr>
        <w:rFonts w:hint="default"/>
        <w:color w:val="C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5757B9A"/>
    <w:multiLevelType w:val="hybridMultilevel"/>
    <w:tmpl w:val="16089444"/>
    <w:lvl w:ilvl="0" w:tplc="73C4B67C">
      <w:start w:val="1"/>
      <w:numFmt w:val="bullet"/>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Aria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Arial"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3A673D0A"/>
    <w:multiLevelType w:val="multilevel"/>
    <w:tmpl w:val="3C88943A"/>
    <w:lvl w:ilvl="0">
      <w:start w:val="1"/>
      <w:numFmt w:val="decimal"/>
      <w:pStyle w:val="StyleHeading1TimesNewRoman10ptLeft0cmBefore24"/>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7">
    <w:nsid w:val="3D163F7A"/>
    <w:multiLevelType w:val="multilevel"/>
    <w:tmpl w:val="FE1056DA"/>
    <w:lvl w:ilvl="0">
      <w:numFmt w:val="decimal"/>
      <w:pStyle w:val="Heading1"/>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cs="Times New Roman" w:hint="default"/>
        <w:b/>
        <w:i w:val="0"/>
        <w:sz w:val="20"/>
      </w:rPr>
    </w:lvl>
    <w:lvl w:ilvl="2">
      <w:start w:val="1"/>
      <w:numFmt w:val="decimal"/>
      <w:pStyle w:val="Heading3"/>
      <w:lvlText w:val="%1.%2.%3"/>
      <w:lvlJc w:val="left"/>
      <w:pPr>
        <w:tabs>
          <w:tab w:val="num" w:pos="862"/>
        </w:tabs>
        <w:ind w:left="862" w:hanging="720"/>
      </w:pPr>
      <w:rPr>
        <w:rFonts w:ascii="Arial" w:hAnsi="Arial" w:cs="Times New Roman" w:hint="default"/>
        <w:b/>
        <w:i w:val="0"/>
        <w:caps w:val="0"/>
        <w:sz w:val="20"/>
        <w:szCs w:val="20"/>
      </w:rPr>
    </w:lvl>
    <w:lvl w:ilvl="3">
      <w:start w:val="1"/>
      <w:numFmt w:val="decimal"/>
      <w:pStyle w:val="Heading4"/>
      <w:lvlText w:val="%1.%2.%3.%4"/>
      <w:lvlJc w:val="left"/>
      <w:pPr>
        <w:tabs>
          <w:tab w:val="num" w:pos="864"/>
        </w:tabs>
        <w:ind w:left="864" w:hanging="864"/>
      </w:pPr>
      <w:rPr>
        <w:rFonts w:ascii="Arial" w:hAnsi="Arial" w:cs="Times New Roman" w:hint="default"/>
        <w:b w:val="0"/>
        <w:i/>
        <w:sz w:val="20"/>
      </w:rPr>
    </w:lvl>
    <w:lvl w:ilvl="4">
      <w:start w:val="1"/>
      <w:numFmt w:val="decimal"/>
      <w:pStyle w:val="Heading5"/>
      <w:lvlText w:val="%1.%2.%3.%4.%5"/>
      <w:lvlJc w:val="left"/>
      <w:pPr>
        <w:tabs>
          <w:tab w:val="num" w:pos="1008"/>
        </w:tabs>
        <w:ind w:left="1008" w:hanging="1008"/>
      </w:pPr>
      <w:rPr>
        <w:rFonts w:cs="Times New Roman" w:hint="default"/>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8">
    <w:nsid w:val="3E1F77C0"/>
    <w:multiLevelType w:val="hybridMultilevel"/>
    <w:tmpl w:val="993406CE"/>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07B0162"/>
    <w:multiLevelType w:val="multilevel"/>
    <w:tmpl w:val="6DA864D2"/>
    <w:name w:val="List Number__2"/>
    <w:lvl w:ilvl="0">
      <w:start w:val="1"/>
      <w:numFmt w:val="decimal"/>
      <w:lvlText w:val="%1."/>
      <w:lvlJc w:val="left"/>
      <w:pPr>
        <w:tabs>
          <w:tab w:val="num" w:pos="709"/>
        </w:tabs>
        <w:ind w:left="709" w:hanging="709"/>
      </w:pPr>
      <w:rPr>
        <w:rFonts w:hint="default"/>
        <w:color w:val="C00000"/>
      </w:rPr>
    </w:lvl>
    <w:lvl w:ilvl="1">
      <w:start w:val="1"/>
      <w:numFmt w:val="lowerLetter"/>
      <w:lvlText w:val="(%2)"/>
      <w:lvlJc w:val="left"/>
      <w:pPr>
        <w:tabs>
          <w:tab w:val="num" w:pos="1417"/>
        </w:tabs>
        <w:ind w:left="1417" w:hanging="708"/>
      </w:pPr>
      <w:rPr>
        <w:rFonts w:cs="Times New Roman"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41C265EE"/>
    <w:multiLevelType w:val="hybridMultilevel"/>
    <w:tmpl w:val="3D60EDF0"/>
    <w:lvl w:ilvl="0" w:tplc="04463DC8">
      <w:start w:val="9"/>
      <w:numFmt w:val="bullet"/>
      <w:lvlText w:val="-"/>
      <w:lvlJc w:val="left"/>
      <w:pPr>
        <w:ind w:left="360" w:hanging="360"/>
      </w:pPr>
      <w:rPr>
        <w:rFonts w:ascii="Arial" w:eastAsia="MS Mincho" w:hAnsi="Arial" w:cs="Arial" w:hint="default"/>
        <w:color w:val="D2232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1E35E2B"/>
    <w:multiLevelType w:val="hybridMultilevel"/>
    <w:tmpl w:val="CF2A29F0"/>
    <w:lvl w:ilvl="0" w:tplc="1C8A6162">
      <w:start w:val="1"/>
      <w:numFmt w:val="bullet"/>
      <w:lvlText w:val=""/>
      <w:lvlJc w:val="left"/>
      <w:pPr>
        <w:ind w:left="720" w:hanging="360"/>
      </w:pPr>
      <w:rPr>
        <w:rFonts w:ascii="Wingdings" w:hAnsi="Wingdings" w:hint="default"/>
        <w:color w:val="D2232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64A4333"/>
    <w:multiLevelType w:val="hybridMultilevel"/>
    <w:tmpl w:val="B91CE338"/>
    <w:lvl w:ilvl="0" w:tplc="04463DC8">
      <w:start w:val="9"/>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6E6242A"/>
    <w:multiLevelType w:val="hybridMultilevel"/>
    <w:tmpl w:val="9146C086"/>
    <w:lvl w:ilvl="0" w:tplc="5D1C976A">
      <w:start w:val="1"/>
      <w:numFmt w:val="decimal"/>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76A0129"/>
    <w:multiLevelType w:val="hybridMultilevel"/>
    <w:tmpl w:val="6D9EB81C"/>
    <w:lvl w:ilvl="0" w:tplc="1C8A6162">
      <w:start w:val="1"/>
      <w:numFmt w:val="bullet"/>
      <w:lvlText w:val=""/>
      <w:lvlJc w:val="left"/>
      <w:pPr>
        <w:ind w:left="720" w:hanging="360"/>
      </w:pPr>
      <w:rPr>
        <w:rFonts w:ascii="Wingdings" w:hAnsi="Wingdings" w:hint="default"/>
        <w:color w:val="D2232A"/>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99B11C1"/>
    <w:multiLevelType w:val="multilevel"/>
    <w:tmpl w:val="869EE0C0"/>
    <w:lvl w:ilvl="0">
      <w:start w:val="1"/>
      <w:numFmt w:val="decimal"/>
      <w:pStyle w:val="ECCFiguretitle"/>
      <w:suff w:val="space"/>
      <w:lvlText w:val="Figure %1:"/>
      <w:lvlJc w:val="left"/>
      <w:pPr>
        <w:ind w:left="786"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4E264B24"/>
    <w:multiLevelType w:val="multilevel"/>
    <w:tmpl w:val="8DB4B36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8">
    <w:nsid w:val="4E415A4E"/>
    <w:multiLevelType w:val="hybridMultilevel"/>
    <w:tmpl w:val="630C4224"/>
    <w:lvl w:ilvl="0" w:tplc="C928A84A">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nsid w:val="4F606495"/>
    <w:multiLevelType w:val="hybridMultilevel"/>
    <w:tmpl w:val="CE18F64A"/>
    <w:lvl w:ilvl="0" w:tplc="1C8A6162">
      <w:start w:val="1"/>
      <w:numFmt w:val="bullet"/>
      <w:lvlText w:val=""/>
      <w:lvlJc w:val="left"/>
      <w:pPr>
        <w:ind w:left="720" w:hanging="360"/>
      </w:pPr>
      <w:rPr>
        <w:rFonts w:ascii="Wingdings" w:hAnsi="Wingdings" w:hint="default"/>
        <w:color w:val="D2232A"/>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1777A2F"/>
    <w:multiLevelType w:val="hybridMultilevel"/>
    <w:tmpl w:val="6A7EDAF8"/>
    <w:lvl w:ilvl="0" w:tplc="C928A84A">
      <w:start w:val="1"/>
      <w:numFmt w:val="decimal"/>
      <w:lvlText w:val="%1."/>
      <w:lvlJc w:val="left"/>
      <w:pPr>
        <w:ind w:left="720" w:hanging="360"/>
      </w:pPr>
      <w:rPr>
        <w:rFonts w:hint="default"/>
        <w:color w:val="C0000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2">
    <w:nsid w:val="5A5408C7"/>
    <w:multiLevelType w:val="hybridMultilevel"/>
    <w:tmpl w:val="CE7865C8"/>
    <w:lvl w:ilvl="0" w:tplc="1C8A6162">
      <w:start w:val="1"/>
      <w:numFmt w:val="bullet"/>
      <w:lvlText w:val=""/>
      <w:lvlJc w:val="left"/>
      <w:pPr>
        <w:ind w:left="720" w:hanging="360"/>
      </w:pPr>
      <w:rPr>
        <w:rFonts w:ascii="Wingdings" w:hAnsi="Wingdings" w:hint="default"/>
        <w:color w:val="D22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B423A74"/>
    <w:multiLevelType w:val="hybridMultilevel"/>
    <w:tmpl w:val="5C385AFC"/>
    <w:lvl w:ilvl="0" w:tplc="1C8A6162">
      <w:start w:val="1"/>
      <w:numFmt w:val="bullet"/>
      <w:lvlText w:val=""/>
      <w:lvlJc w:val="left"/>
      <w:pPr>
        <w:ind w:left="720" w:hanging="360"/>
      </w:pPr>
      <w:rPr>
        <w:rFonts w:ascii="Wingdings" w:hAnsi="Wingdings" w:hint="default"/>
        <w:color w:val="D2232A"/>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49158A2"/>
    <w:multiLevelType w:val="hybridMultilevel"/>
    <w:tmpl w:val="EFA8B138"/>
    <w:lvl w:ilvl="0" w:tplc="04463DC8">
      <w:start w:val="9"/>
      <w:numFmt w:val="bullet"/>
      <w:lvlText w:val="-"/>
      <w:lvlJc w:val="left"/>
      <w:pPr>
        <w:ind w:left="360" w:hanging="360"/>
      </w:pPr>
      <w:rPr>
        <w:rFonts w:ascii="Arial" w:eastAsia="MS Mincho" w:hAnsi="Arial" w:cs="Arial" w:hint="default"/>
        <w:color w:val="D2232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nsid w:val="68F83776"/>
    <w:multiLevelType w:val="hybridMultilevel"/>
    <w:tmpl w:val="CE9EFB56"/>
    <w:lvl w:ilvl="0" w:tplc="C928A84A">
      <w:start w:val="1"/>
      <w:numFmt w:val="decimal"/>
      <w:lvlText w:val="%1."/>
      <w:lvlJc w:val="left"/>
      <w:pPr>
        <w:ind w:left="1080" w:hanging="360"/>
      </w:pPr>
      <w:rPr>
        <w:rFonts w:hint="default"/>
        <w:color w:val="C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nsid w:val="6A6610DD"/>
    <w:multiLevelType w:val="hybridMultilevel"/>
    <w:tmpl w:val="266A0722"/>
    <w:lvl w:ilvl="0" w:tplc="04463DC8">
      <w:start w:val="9"/>
      <w:numFmt w:val="bullet"/>
      <w:lvlText w:val="-"/>
      <w:lvlJc w:val="left"/>
      <w:pPr>
        <w:ind w:left="360" w:hanging="360"/>
      </w:pPr>
      <w:rPr>
        <w:rFonts w:ascii="Arial" w:eastAsia="MS Mincho" w:hAnsi="Arial" w:cs="Arial" w:hint="default"/>
        <w:color w:val="D2232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412367D"/>
    <w:multiLevelType w:val="hybridMultilevel"/>
    <w:tmpl w:val="D69E0AA0"/>
    <w:lvl w:ilvl="0" w:tplc="1C8A6162">
      <w:start w:val="1"/>
      <w:numFmt w:val="bullet"/>
      <w:lvlText w:val=""/>
      <w:lvlJc w:val="left"/>
      <w:pPr>
        <w:ind w:left="1851" w:hanging="360"/>
      </w:pPr>
      <w:rPr>
        <w:rFonts w:ascii="Wingdings" w:hAnsi="Wingdings" w:hint="default"/>
        <w:color w:val="D2232A"/>
      </w:rPr>
    </w:lvl>
    <w:lvl w:ilvl="1" w:tplc="08090003" w:tentative="1">
      <w:start w:val="1"/>
      <w:numFmt w:val="bullet"/>
      <w:lvlText w:val="o"/>
      <w:lvlJc w:val="left"/>
      <w:pPr>
        <w:ind w:left="2571" w:hanging="360"/>
      </w:pPr>
      <w:rPr>
        <w:rFonts w:ascii="Courier New" w:hAnsi="Courier New" w:cs="Courier New" w:hint="default"/>
      </w:rPr>
    </w:lvl>
    <w:lvl w:ilvl="2" w:tplc="08090005" w:tentative="1">
      <w:start w:val="1"/>
      <w:numFmt w:val="bullet"/>
      <w:lvlText w:val=""/>
      <w:lvlJc w:val="left"/>
      <w:pPr>
        <w:ind w:left="3291" w:hanging="360"/>
      </w:pPr>
      <w:rPr>
        <w:rFonts w:ascii="Wingdings" w:hAnsi="Wingdings" w:hint="default"/>
      </w:rPr>
    </w:lvl>
    <w:lvl w:ilvl="3" w:tplc="08090001" w:tentative="1">
      <w:start w:val="1"/>
      <w:numFmt w:val="bullet"/>
      <w:lvlText w:val=""/>
      <w:lvlJc w:val="left"/>
      <w:pPr>
        <w:ind w:left="4011" w:hanging="360"/>
      </w:pPr>
      <w:rPr>
        <w:rFonts w:ascii="Symbol" w:hAnsi="Symbol" w:hint="default"/>
      </w:rPr>
    </w:lvl>
    <w:lvl w:ilvl="4" w:tplc="08090003" w:tentative="1">
      <w:start w:val="1"/>
      <w:numFmt w:val="bullet"/>
      <w:lvlText w:val="o"/>
      <w:lvlJc w:val="left"/>
      <w:pPr>
        <w:ind w:left="4731" w:hanging="360"/>
      </w:pPr>
      <w:rPr>
        <w:rFonts w:ascii="Courier New" w:hAnsi="Courier New" w:cs="Courier New" w:hint="default"/>
      </w:rPr>
    </w:lvl>
    <w:lvl w:ilvl="5" w:tplc="08090005" w:tentative="1">
      <w:start w:val="1"/>
      <w:numFmt w:val="bullet"/>
      <w:lvlText w:val=""/>
      <w:lvlJc w:val="left"/>
      <w:pPr>
        <w:ind w:left="5451" w:hanging="360"/>
      </w:pPr>
      <w:rPr>
        <w:rFonts w:ascii="Wingdings" w:hAnsi="Wingdings" w:hint="default"/>
      </w:rPr>
    </w:lvl>
    <w:lvl w:ilvl="6" w:tplc="08090001" w:tentative="1">
      <w:start w:val="1"/>
      <w:numFmt w:val="bullet"/>
      <w:lvlText w:val=""/>
      <w:lvlJc w:val="left"/>
      <w:pPr>
        <w:ind w:left="6171" w:hanging="360"/>
      </w:pPr>
      <w:rPr>
        <w:rFonts w:ascii="Symbol" w:hAnsi="Symbol" w:hint="default"/>
      </w:rPr>
    </w:lvl>
    <w:lvl w:ilvl="7" w:tplc="08090003" w:tentative="1">
      <w:start w:val="1"/>
      <w:numFmt w:val="bullet"/>
      <w:lvlText w:val="o"/>
      <w:lvlJc w:val="left"/>
      <w:pPr>
        <w:ind w:left="6891" w:hanging="360"/>
      </w:pPr>
      <w:rPr>
        <w:rFonts w:ascii="Courier New" w:hAnsi="Courier New" w:cs="Courier New" w:hint="default"/>
      </w:rPr>
    </w:lvl>
    <w:lvl w:ilvl="8" w:tplc="08090005" w:tentative="1">
      <w:start w:val="1"/>
      <w:numFmt w:val="bullet"/>
      <w:lvlText w:val=""/>
      <w:lvlJc w:val="left"/>
      <w:pPr>
        <w:ind w:left="7611" w:hanging="360"/>
      </w:pPr>
      <w:rPr>
        <w:rFonts w:ascii="Wingdings" w:hAnsi="Wingdings" w:hint="default"/>
      </w:rPr>
    </w:lvl>
  </w:abstractNum>
  <w:abstractNum w:abstractNumId="50">
    <w:nsid w:val="791F5C51"/>
    <w:multiLevelType w:val="hybridMultilevel"/>
    <w:tmpl w:val="B81EF230"/>
    <w:lvl w:ilvl="0" w:tplc="1C8A6162">
      <w:start w:val="1"/>
      <w:numFmt w:val="bullet"/>
      <w:lvlText w:val=""/>
      <w:lvlJc w:val="left"/>
      <w:pPr>
        <w:ind w:left="720" w:hanging="360"/>
      </w:pPr>
      <w:rPr>
        <w:rFonts w:ascii="Wingdings" w:hAnsi="Wingdings" w:hint="default"/>
        <w:color w:val="D2232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A001D04"/>
    <w:multiLevelType w:val="hybridMultilevel"/>
    <w:tmpl w:val="9F5CFFCE"/>
    <w:lvl w:ilvl="0" w:tplc="C928A84A">
      <w:start w:val="1"/>
      <w:numFmt w:val="decimal"/>
      <w:lvlText w:val="%1."/>
      <w:lvlJc w:val="left"/>
      <w:pPr>
        <w:ind w:left="1080" w:hanging="360"/>
      </w:pPr>
      <w:rPr>
        <w:rFonts w:hint="default"/>
        <w:color w:val="C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nsid w:val="7B3212E4"/>
    <w:multiLevelType w:val="multilevel"/>
    <w:tmpl w:val="19E6FFE8"/>
    <w:lvl w:ilvl="0">
      <w:start w:val="1"/>
      <w:numFmt w:val="decimal"/>
      <w:pStyle w:val="ECCTabletitle"/>
      <w:suff w:val="space"/>
      <w:lvlText w:val="Table %1:"/>
      <w:lvlJc w:val="left"/>
      <w:pPr>
        <w:ind w:left="3054"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7B7A37AE"/>
    <w:multiLevelType w:val="hybridMultilevel"/>
    <w:tmpl w:val="9AA412BC"/>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nsid w:val="7D492B30"/>
    <w:multiLevelType w:val="hybridMultilevel"/>
    <w:tmpl w:val="49943ACE"/>
    <w:lvl w:ilvl="0" w:tplc="F024187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7E8172D4"/>
    <w:multiLevelType w:val="multilevel"/>
    <w:tmpl w:val="121866B2"/>
    <w:lvl w:ilvl="0">
      <w:start w:val="1"/>
      <w:numFmt w:val="decimal"/>
      <w:pStyle w:val="BulletList1"/>
      <w:lvlText w:val=""/>
      <w:lvlJc w:val="left"/>
      <w:pPr>
        <w:tabs>
          <w:tab w:val="num" w:pos="400"/>
        </w:tabs>
        <w:ind w:left="400" w:hanging="400"/>
      </w:pPr>
      <w:rPr>
        <w:rFonts w:ascii="Symbol" w:hAnsi="Symbol" w:cs="Times New Roman" w:hint="default"/>
        <w:color w:val="4F2683"/>
      </w:rPr>
    </w:lvl>
    <w:lvl w:ilvl="1">
      <w:start w:val="1"/>
      <w:numFmt w:val="lowerLetter"/>
      <w:pStyle w:val="BulletList2"/>
      <w:lvlText w:val="–"/>
      <w:lvlJc w:val="left"/>
      <w:pPr>
        <w:tabs>
          <w:tab w:val="num" w:pos="800"/>
        </w:tabs>
        <w:ind w:left="800" w:hanging="400"/>
      </w:pPr>
      <w:rPr>
        <w:rFonts w:ascii="Arial" w:hAnsi="Arial" w:cs="Symbol"/>
        <w:color w:val="4F2683"/>
      </w:rPr>
    </w:lvl>
    <w:lvl w:ilvl="2">
      <w:start w:val="1"/>
      <w:numFmt w:val="lowerRoman"/>
      <w:pStyle w:val="BulletList3"/>
      <w:lvlText w:val="–"/>
      <w:lvlJc w:val="left"/>
      <w:pPr>
        <w:tabs>
          <w:tab w:val="num" w:pos="1200"/>
        </w:tabs>
        <w:ind w:left="1200" w:hanging="400"/>
      </w:pPr>
      <w:rPr>
        <w:rFonts w:ascii="Arial" w:hAnsi="Arial" w:cs="Symbol"/>
        <w:color w:val="4F2683"/>
      </w:rPr>
    </w:lvl>
    <w:lvl w:ilvl="3">
      <w:start w:val="1"/>
      <w:numFmt w:val="decimal"/>
      <w:pStyle w:val="BulletList4"/>
      <w:lvlText w:val="·"/>
      <w:lvlJc w:val="left"/>
      <w:pPr>
        <w:tabs>
          <w:tab w:val="num" w:pos="1360"/>
        </w:tabs>
        <w:ind w:left="1360" w:hanging="340"/>
      </w:pPr>
      <w:rPr>
        <w:rFonts w:ascii="Symbol" w:hAnsi="Symbol" w:cs="Times New Roman" w:hint="default"/>
      </w:rPr>
    </w:lvl>
    <w:lvl w:ilvl="4">
      <w:start w:val="1"/>
      <w:numFmt w:val="lowerLetter"/>
      <w:pStyle w:val="BulletList5"/>
      <w:lvlText w:val="·"/>
      <w:lvlJc w:val="left"/>
      <w:pPr>
        <w:tabs>
          <w:tab w:val="num" w:pos="1700"/>
        </w:tabs>
        <w:ind w:left="1700" w:hanging="340"/>
      </w:pPr>
      <w:rPr>
        <w:rFonts w:ascii="Symbol" w:hAnsi="Symbol" w:cs="Times New Roman" w:hint="default"/>
      </w:rPr>
    </w:lvl>
    <w:lvl w:ilvl="5">
      <w:start w:val="1"/>
      <w:numFmt w:val="lowerRoman"/>
      <w:pStyle w:val="BulletList6"/>
      <w:lvlText w:val="·"/>
      <w:lvlJc w:val="left"/>
      <w:pPr>
        <w:tabs>
          <w:tab w:val="num" w:pos="2040"/>
        </w:tabs>
        <w:ind w:left="2040" w:hanging="340"/>
      </w:pPr>
      <w:rPr>
        <w:rFonts w:ascii="Symbol" w:hAnsi="Symbol" w:cs="Times New Roman" w:hint="default"/>
      </w:rPr>
    </w:lvl>
    <w:lvl w:ilvl="6">
      <w:start w:val="1"/>
      <w:numFmt w:val="decimal"/>
      <w:pStyle w:val="BulletList7"/>
      <w:lvlText w:val="·"/>
      <w:lvlJc w:val="left"/>
      <w:pPr>
        <w:tabs>
          <w:tab w:val="num" w:pos="2380"/>
        </w:tabs>
        <w:ind w:left="2380" w:hanging="340"/>
      </w:pPr>
      <w:rPr>
        <w:rFonts w:ascii="Symbol" w:hAnsi="Symbol" w:cs="Times New Roman" w:hint="default"/>
      </w:rPr>
    </w:lvl>
    <w:lvl w:ilvl="7">
      <w:start w:val="1"/>
      <w:numFmt w:val="lowerLetter"/>
      <w:pStyle w:val="BulletList8"/>
      <w:lvlText w:val="·"/>
      <w:lvlJc w:val="left"/>
      <w:pPr>
        <w:tabs>
          <w:tab w:val="num" w:pos="2720"/>
        </w:tabs>
        <w:ind w:left="2720" w:hanging="340"/>
      </w:pPr>
      <w:rPr>
        <w:rFonts w:ascii="Symbol" w:hAnsi="Symbol" w:cs="Times New Roman" w:hint="default"/>
      </w:rPr>
    </w:lvl>
    <w:lvl w:ilvl="8">
      <w:start w:val="1"/>
      <w:numFmt w:val="lowerRoman"/>
      <w:pStyle w:val="BulletList9"/>
      <w:lvlText w:val="·"/>
      <w:lvlJc w:val="left"/>
      <w:pPr>
        <w:tabs>
          <w:tab w:val="num" w:pos="3060"/>
        </w:tabs>
        <w:ind w:left="3060" w:hanging="340"/>
      </w:pPr>
      <w:rPr>
        <w:rFonts w:ascii="Symbol" w:hAnsi="Symbol" w:cs="Times New Roman" w:hint="default"/>
      </w:rPr>
    </w:lvl>
  </w:abstractNum>
  <w:abstractNum w:abstractNumId="56">
    <w:nsid w:val="7EFE21B5"/>
    <w:multiLevelType w:val="multilevel"/>
    <w:tmpl w:val="4F76F72C"/>
    <w:lvl w:ilvl="0">
      <w:start w:val="1"/>
      <w:numFmt w:val="decimal"/>
      <w:pStyle w:val="ANNEX"/>
      <w:suff w:val="space"/>
      <w:lvlText w:val="ANNEX %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suff w:val="space"/>
      <w:lvlText w:val="A.%1.%2"/>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4"/>
  </w:num>
  <w:num w:numId="2">
    <w:abstractNumId w:val="15"/>
  </w:num>
  <w:num w:numId="3">
    <w:abstractNumId w:val="6"/>
  </w:num>
  <w:num w:numId="4">
    <w:abstractNumId w:val="41"/>
  </w:num>
  <w:num w:numId="5">
    <w:abstractNumId w:val="37"/>
  </w:num>
  <w:num w:numId="6">
    <w:abstractNumId w:val="1"/>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45"/>
  </w:num>
  <w:num w:numId="10">
    <w:abstractNumId w:val="25"/>
  </w:num>
  <w:num w:numId="11">
    <w:abstractNumId w:val="56"/>
  </w:num>
  <w:num w:numId="12">
    <w:abstractNumId w:val="4"/>
  </w:num>
  <w:num w:numId="13">
    <w:abstractNumId w:val="10"/>
  </w:num>
  <w:num w:numId="14">
    <w:abstractNumId w:val="24"/>
  </w:num>
  <w:num w:numId="15">
    <w:abstractNumId w:val="27"/>
  </w:num>
  <w:num w:numId="16">
    <w:abstractNumId w:val="36"/>
  </w:num>
  <w:num w:numId="17">
    <w:abstractNumId w:val="16"/>
  </w:num>
  <w:num w:numId="18">
    <w:abstractNumId w:val="54"/>
  </w:num>
  <w:num w:numId="19">
    <w:abstractNumId w:val="52"/>
  </w:num>
  <w:num w:numId="20">
    <w:abstractNumId w:val="19"/>
  </w:num>
  <w:num w:numId="21">
    <w:abstractNumId w:val="28"/>
  </w:num>
  <w:num w:numId="22">
    <w:abstractNumId w:val="17"/>
  </w:num>
  <w:num w:numId="23">
    <w:abstractNumId w:val="35"/>
  </w:num>
  <w:num w:numId="24">
    <w:abstractNumId w:val="5"/>
  </w:num>
  <w:num w:numId="25">
    <w:abstractNumId w:val="40"/>
  </w:num>
  <w:num w:numId="26">
    <w:abstractNumId w:val="42"/>
  </w:num>
  <w:num w:numId="27">
    <w:abstractNumId w:val="38"/>
  </w:num>
  <w:num w:numId="28">
    <w:abstractNumId w:val="2"/>
  </w:num>
  <w:num w:numId="29">
    <w:abstractNumId w:val="49"/>
  </w:num>
  <w:num w:numId="30">
    <w:abstractNumId w:val="12"/>
  </w:num>
  <w:num w:numId="31">
    <w:abstractNumId w:val="51"/>
  </w:num>
  <w:num w:numId="32">
    <w:abstractNumId w:val="23"/>
  </w:num>
  <w:num w:numId="33">
    <w:abstractNumId w:val="11"/>
  </w:num>
  <w:num w:numId="34">
    <w:abstractNumId w:val="47"/>
  </w:num>
  <w:num w:numId="35">
    <w:abstractNumId w:val="7"/>
  </w:num>
  <w:num w:numId="36">
    <w:abstractNumId w:val="9"/>
  </w:num>
  <w:num w:numId="37">
    <w:abstractNumId w:val="0"/>
  </w:num>
  <w:num w:numId="38">
    <w:abstractNumId w:val="26"/>
  </w:num>
  <w:num w:numId="39">
    <w:abstractNumId w:val="46"/>
  </w:num>
  <w:num w:numId="40">
    <w:abstractNumId w:val="33"/>
  </w:num>
  <w:num w:numId="41">
    <w:abstractNumId w:val="13"/>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43"/>
  </w:num>
  <w:num w:numId="45">
    <w:abstractNumId w:val="18"/>
  </w:num>
  <w:num w:numId="46">
    <w:abstractNumId w:val="31"/>
  </w:num>
  <w:num w:numId="47">
    <w:abstractNumId w:val="50"/>
  </w:num>
  <w:num w:numId="48">
    <w:abstractNumId w:val="44"/>
  </w:num>
  <w:num w:numId="49">
    <w:abstractNumId w:val="21"/>
  </w:num>
  <w:num w:numId="50">
    <w:abstractNumId w:val="8"/>
  </w:num>
  <w:num w:numId="51">
    <w:abstractNumId w:val="3"/>
  </w:num>
  <w:num w:numId="52">
    <w:abstractNumId w:val="22"/>
  </w:num>
  <w:num w:numId="53">
    <w:abstractNumId w:val="53"/>
  </w:num>
  <w:num w:numId="54">
    <w:abstractNumId w:val="20"/>
  </w:num>
  <w:num w:numId="55">
    <w:abstractNumId w:val="34"/>
  </w:num>
  <w:num w:numId="56">
    <w:abstractNumId w:val="34"/>
    <w:lvlOverride w:ilvl="0">
      <w:startOverride w:val="1"/>
    </w:lvlOverride>
  </w:num>
  <w:num w:numId="57">
    <w:abstractNumId w:val="48"/>
  </w:num>
  <w:num w:numId="58">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evenAndOddHeaders/>
  <w:drawingGridHorizontalSpacing w:val="100"/>
  <w:displayHorizontalDrawingGridEvery w:val="2"/>
  <w:characterSpacingControl w:val="doNotCompress"/>
  <w:hdrShapeDefaults>
    <o:shapedefaults v:ext="edit" spidmax="18433">
      <o:colormru v:ext="edit" colors="#7b6c58,#887e6e,#b0a69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2D4"/>
    <w:rsid w:val="00003DE8"/>
    <w:rsid w:val="0000444D"/>
    <w:rsid w:val="00004582"/>
    <w:rsid w:val="0000475A"/>
    <w:rsid w:val="00005198"/>
    <w:rsid w:val="00005925"/>
    <w:rsid w:val="00005CCD"/>
    <w:rsid w:val="00006C3A"/>
    <w:rsid w:val="00007373"/>
    <w:rsid w:val="000079DF"/>
    <w:rsid w:val="00010270"/>
    <w:rsid w:val="000118C2"/>
    <w:rsid w:val="000121D3"/>
    <w:rsid w:val="0001264E"/>
    <w:rsid w:val="0001358C"/>
    <w:rsid w:val="00013946"/>
    <w:rsid w:val="000139EB"/>
    <w:rsid w:val="0001414D"/>
    <w:rsid w:val="000143E5"/>
    <w:rsid w:val="00015947"/>
    <w:rsid w:val="00016AFA"/>
    <w:rsid w:val="00017DB8"/>
    <w:rsid w:val="00017E8D"/>
    <w:rsid w:val="00021B7B"/>
    <w:rsid w:val="00026A63"/>
    <w:rsid w:val="00026A88"/>
    <w:rsid w:val="00026D7E"/>
    <w:rsid w:val="00027838"/>
    <w:rsid w:val="0003011B"/>
    <w:rsid w:val="00030883"/>
    <w:rsid w:val="000308BF"/>
    <w:rsid w:val="000322D7"/>
    <w:rsid w:val="0003313A"/>
    <w:rsid w:val="00034223"/>
    <w:rsid w:val="0003616F"/>
    <w:rsid w:val="00036D75"/>
    <w:rsid w:val="00037814"/>
    <w:rsid w:val="0004009A"/>
    <w:rsid w:val="00042B2E"/>
    <w:rsid w:val="00042B60"/>
    <w:rsid w:val="00043268"/>
    <w:rsid w:val="00045666"/>
    <w:rsid w:val="00045969"/>
    <w:rsid w:val="00046512"/>
    <w:rsid w:val="00052BA5"/>
    <w:rsid w:val="00052F6E"/>
    <w:rsid w:val="0005348A"/>
    <w:rsid w:val="000541E8"/>
    <w:rsid w:val="000575C1"/>
    <w:rsid w:val="00057741"/>
    <w:rsid w:val="00060AFC"/>
    <w:rsid w:val="000617D6"/>
    <w:rsid w:val="00062D56"/>
    <w:rsid w:val="00065290"/>
    <w:rsid w:val="00065C3C"/>
    <w:rsid w:val="00065C42"/>
    <w:rsid w:val="00066367"/>
    <w:rsid w:val="0006668D"/>
    <w:rsid w:val="00066E0D"/>
    <w:rsid w:val="00067793"/>
    <w:rsid w:val="000704F1"/>
    <w:rsid w:val="00071036"/>
    <w:rsid w:val="000716F6"/>
    <w:rsid w:val="00073474"/>
    <w:rsid w:val="00073788"/>
    <w:rsid w:val="000755EF"/>
    <w:rsid w:val="00080D86"/>
    <w:rsid w:val="000810AC"/>
    <w:rsid w:val="00082854"/>
    <w:rsid w:val="0008497E"/>
    <w:rsid w:val="000863D0"/>
    <w:rsid w:val="00087043"/>
    <w:rsid w:val="00087896"/>
    <w:rsid w:val="00087DB3"/>
    <w:rsid w:val="00092D24"/>
    <w:rsid w:val="00094EE3"/>
    <w:rsid w:val="00094F89"/>
    <w:rsid w:val="000950B8"/>
    <w:rsid w:val="00096EE1"/>
    <w:rsid w:val="00097B38"/>
    <w:rsid w:val="000A0960"/>
    <w:rsid w:val="000A0CB7"/>
    <w:rsid w:val="000A1EDC"/>
    <w:rsid w:val="000A218A"/>
    <w:rsid w:val="000A24CC"/>
    <w:rsid w:val="000A2D97"/>
    <w:rsid w:val="000A2EDA"/>
    <w:rsid w:val="000A3710"/>
    <w:rsid w:val="000A4122"/>
    <w:rsid w:val="000A480B"/>
    <w:rsid w:val="000A6C7D"/>
    <w:rsid w:val="000A6DBE"/>
    <w:rsid w:val="000B058B"/>
    <w:rsid w:val="000B0D3B"/>
    <w:rsid w:val="000B2DAD"/>
    <w:rsid w:val="000B3A74"/>
    <w:rsid w:val="000B3A7D"/>
    <w:rsid w:val="000B6825"/>
    <w:rsid w:val="000B6D89"/>
    <w:rsid w:val="000B7474"/>
    <w:rsid w:val="000C028F"/>
    <w:rsid w:val="000C0F6C"/>
    <w:rsid w:val="000C3DD5"/>
    <w:rsid w:val="000C40F6"/>
    <w:rsid w:val="000C5D2B"/>
    <w:rsid w:val="000C6546"/>
    <w:rsid w:val="000D03E0"/>
    <w:rsid w:val="000D19D8"/>
    <w:rsid w:val="000D2AEF"/>
    <w:rsid w:val="000D438E"/>
    <w:rsid w:val="000D55A2"/>
    <w:rsid w:val="000D5C63"/>
    <w:rsid w:val="000D5D13"/>
    <w:rsid w:val="000D6787"/>
    <w:rsid w:val="000D7A63"/>
    <w:rsid w:val="000D7C6F"/>
    <w:rsid w:val="000E0A36"/>
    <w:rsid w:val="000E27A3"/>
    <w:rsid w:val="000E2E99"/>
    <w:rsid w:val="000E40E7"/>
    <w:rsid w:val="000E42F5"/>
    <w:rsid w:val="000E702C"/>
    <w:rsid w:val="000E70AE"/>
    <w:rsid w:val="000F018E"/>
    <w:rsid w:val="000F17A4"/>
    <w:rsid w:val="000F28AD"/>
    <w:rsid w:val="000F28C5"/>
    <w:rsid w:val="000F5237"/>
    <w:rsid w:val="000F5E5D"/>
    <w:rsid w:val="000F65A4"/>
    <w:rsid w:val="000F6780"/>
    <w:rsid w:val="000F6913"/>
    <w:rsid w:val="000F6A32"/>
    <w:rsid w:val="000F732A"/>
    <w:rsid w:val="000F7802"/>
    <w:rsid w:val="000F79DC"/>
    <w:rsid w:val="00100A75"/>
    <w:rsid w:val="00100C51"/>
    <w:rsid w:val="00101872"/>
    <w:rsid w:val="00101B90"/>
    <w:rsid w:val="00102E38"/>
    <w:rsid w:val="00103397"/>
    <w:rsid w:val="00105762"/>
    <w:rsid w:val="001059A8"/>
    <w:rsid w:val="00105B1F"/>
    <w:rsid w:val="001060B6"/>
    <w:rsid w:val="00106B05"/>
    <w:rsid w:val="001101DC"/>
    <w:rsid w:val="00110ACE"/>
    <w:rsid w:val="0011121D"/>
    <w:rsid w:val="00112BAB"/>
    <w:rsid w:val="00113A68"/>
    <w:rsid w:val="0011502A"/>
    <w:rsid w:val="0011657E"/>
    <w:rsid w:val="00120996"/>
    <w:rsid w:val="00120A7E"/>
    <w:rsid w:val="001220A7"/>
    <w:rsid w:val="0012210D"/>
    <w:rsid w:val="00122ACB"/>
    <w:rsid w:val="001232B2"/>
    <w:rsid w:val="001260DC"/>
    <w:rsid w:val="00127711"/>
    <w:rsid w:val="00127BD2"/>
    <w:rsid w:val="00130247"/>
    <w:rsid w:val="001318F4"/>
    <w:rsid w:val="0013282B"/>
    <w:rsid w:val="00132DAD"/>
    <w:rsid w:val="00133068"/>
    <w:rsid w:val="001332B0"/>
    <w:rsid w:val="001335BF"/>
    <w:rsid w:val="001339F7"/>
    <w:rsid w:val="00133D7F"/>
    <w:rsid w:val="00134DC7"/>
    <w:rsid w:val="001355E5"/>
    <w:rsid w:val="00135980"/>
    <w:rsid w:val="001363AE"/>
    <w:rsid w:val="00137867"/>
    <w:rsid w:val="0014029A"/>
    <w:rsid w:val="00141BC4"/>
    <w:rsid w:val="00142745"/>
    <w:rsid w:val="00143ACF"/>
    <w:rsid w:val="0015061C"/>
    <w:rsid w:val="00151C14"/>
    <w:rsid w:val="00153173"/>
    <w:rsid w:val="00154C4E"/>
    <w:rsid w:val="001561DE"/>
    <w:rsid w:val="0016038C"/>
    <w:rsid w:val="001615D1"/>
    <w:rsid w:val="00161A42"/>
    <w:rsid w:val="00161BED"/>
    <w:rsid w:val="00162CFB"/>
    <w:rsid w:val="00163B00"/>
    <w:rsid w:val="00164E22"/>
    <w:rsid w:val="00166C04"/>
    <w:rsid w:val="0017254B"/>
    <w:rsid w:val="001730BC"/>
    <w:rsid w:val="00173426"/>
    <w:rsid w:val="00173D2B"/>
    <w:rsid w:val="001747E2"/>
    <w:rsid w:val="00175015"/>
    <w:rsid w:val="00175CEF"/>
    <w:rsid w:val="0017661D"/>
    <w:rsid w:val="001766D2"/>
    <w:rsid w:val="0018096E"/>
    <w:rsid w:val="00182D7A"/>
    <w:rsid w:val="001831B7"/>
    <w:rsid w:val="0018362D"/>
    <w:rsid w:val="00183FC4"/>
    <w:rsid w:val="00184835"/>
    <w:rsid w:val="00184AE6"/>
    <w:rsid w:val="00184BB6"/>
    <w:rsid w:val="00185CFA"/>
    <w:rsid w:val="0018647B"/>
    <w:rsid w:val="0018654D"/>
    <w:rsid w:val="0018711E"/>
    <w:rsid w:val="00187660"/>
    <w:rsid w:val="0018798B"/>
    <w:rsid w:val="00187C63"/>
    <w:rsid w:val="00190D29"/>
    <w:rsid w:val="00194EFE"/>
    <w:rsid w:val="00195FD3"/>
    <w:rsid w:val="001976E3"/>
    <w:rsid w:val="00197FC7"/>
    <w:rsid w:val="001A04AE"/>
    <w:rsid w:val="001A06AC"/>
    <w:rsid w:val="001A0ECA"/>
    <w:rsid w:val="001A269E"/>
    <w:rsid w:val="001A418C"/>
    <w:rsid w:val="001A46D2"/>
    <w:rsid w:val="001A6067"/>
    <w:rsid w:val="001A614A"/>
    <w:rsid w:val="001A64FD"/>
    <w:rsid w:val="001A6FDC"/>
    <w:rsid w:val="001A70B1"/>
    <w:rsid w:val="001B0BB3"/>
    <w:rsid w:val="001B1B5F"/>
    <w:rsid w:val="001B1F3E"/>
    <w:rsid w:val="001B225F"/>
    <w:rsid w:val="001B35F3"/>
    <w:rsid w:val="001B37F1"/>
    <w:rsid w:val="001B4D63"/>
    <w:rsid w:val="001B52D8"/>
    <w:rsid w:val="001B5AEA"/>
    <w:rsid w:val="001B639C"/>
    <w:rsid w:val="001B6470"/>
    <w:rsid w:val="001B6A73"/>
    <w:rsid w:val="001B757B"/>
    <w:rsid w:val="001C02A8"/>
    <w:rsid w:val="001C0787"/>
    <w:rsid w:val="001C0830"/>
    <w:rsid w:val="001C1BBD"/>
    <w:rsid w:val="001C1DE4"/>
    <w:rsid w:val="001C2943"/>
    <w:rsid w:val="001C3159"/>
    <w:rsid w:val="001C40B4"/>
    <w:rsid w:val="001C454E"/>
    <w:rsid w:val="001C7408"/>
    <w:rsid w:val="001C7BBC"/>
    <w:rsid w:val="001D0DA1"/>
    <w:rsid w:val="001D183C"/>
    <w:rsid w:val="001D1A55"/>
    <w:rsid w:val="001D278F"/>
    <w:rsid w:val="001D2B36"/>
    <w:rsid w:val="001D2F3F"/>
    <w:rsid w:val="001D32B4"/>
    <w:rsid w:val="001D4784"/>
    <w:rsid w:val="001D5400"/>
    <w:rsid w:val="001D587C"/>
    <w:rsid w:val="001D7597"/>
    <w:rsid w:val="001E05C6"/>
    <w:rsid w:val="001E198E"/>
    <w:rsid w:val="001E4A6D"/>
    <w:rsid w:val="001E631D"/>
    <w:rsid w:val="001E6705"/>
    <w:rsid w:val="001E7157"/>
    <w:rsid w:val="001E74AC"/>
    <w:rsid w:val="001F07DA"/>
    <w:rsid w:val="001F0F23"/>
    <w:rsid w:val="001F206C"/>
    <w:rsid w:val="001F218A"/>
    <w:rsid w:val="001F30F4"/>
    <w:rsid w:val="001F4136"/>
    <w:rsid w:val="001F5F82"/>
    <w:rsid w:val="001F62C9"/>
    <w:rsid w:val="001F6409"/>
    <w:rsid w:val="001F659D"/>
    <w:rsid w:val="001F7B40"/>
    <w:rsid w:val="001F7CA4"/>
    <w:rsid w:val="002014F9"/>
    <w:rsid w:val="00201872"/>
    <w:rsid w:val="0020248A"/>
    <w:rsid w:val="0020249C"/>
    <w:rsid w:val="00202CB2"/>
    <w:rsid w:val="002032FA"/>
    <w:rsid w:val="0020393A"/>
    <w:rsid w:val="00203AE4"/>
    <w:rsid w:val="00203DD3"/>
    <w:rsid w:val="00205552"/>
    <w:rsid w:val="00205A49"/>
    <w:rsid w:val="00205B28"/>
    <w:rsid w:val="00205BDC"/>
    <w:rsid w:val="00206A0C"/>
    <w:rsid w:val="00207773"/>
    <w:rsid w:val="00207958"/>
    <w:rsid w:val="00207EFD"/>
    <w:rsid w:val="00210B6C"/>
    <w:rsid w:val="00210E0C"/>
    <w:rsid w:val="002141A3"/>
    <w:rsid w:val="002144BE"/>
    <w:rsid w:val="00215BF1"/>
    <w:rsid w:val="0021675D"/>
    <w:rsid w:val="002175AB"/>
    <w:rsid w:val="002202B4"/>
    <w:rsid w:val="002204E0"/>
    <w:rsid w:val="00221760"/>
    <w:rsid w:val="00222921"/>
    <w:rsid w:val="00222C2E"/>
    <w:rsid w:val="00224A20"/>
    <w:rsid w:val="00226807"/>
    <w:rsid w:val="00231102"/>
    <w:rsid w:val="00231236"/>
    <w:rsid w:val="002314BF"/>
    <w:rsid w:val="00232386"/>
    <w:rsid w:val="00232805"/>
    <w:rsid w:val="00232D78"/>
    <w:rsid w:val="00232F43"/>
    <w:rsid w:val="00233A9C"/>
    <w:rsid w:val="002349EC"/>
    <w:rsid w:val="002352FE"/>
    <w:rsid w:val="002354A5"/>
    <w:rsid w:val="0023588A"/>
    <w:rsid w:val="00235CA6"/>
    <w:rsid w:val="00236359"/>
    <w:rsid w:val="002369EA"/>
    <w:rsid w:val="00240832"/>
    <w:rsid w:val="00241099"/>
    <w:rsid w:val="0024188F"/>
    <w:rsid w:val="00244123"/>
    <w:rsid w:val="002459EF"/>
    <w:rsid w:val="0024751B"/>
    <w:rsid w:val="00247B17"/>
    <w:rsid w:val="00247E87"/>
    <w:rsid w:val="00247F2A"/>
    <w:rsid w:val="00250E43"/>
    <w:rsid w:val="00251F44"/>
    <w:rsid w:val="00251FBE"/>
    <w:rsid w:val="002522FA"/>
    <w:rsid w:val="0025251E"/>
    <w:rsid w:val="00252B18"/>
    <w:rsid w:val="00255894"/>
    <w:rsid w:val="00255C9A"/>
    <w:rsid w:val="00256C4B"/>
    <w:rsid w:val="00257616"/>
    <w:rsid w:val="00261682"/>
    <w:rsid w:val="00261978"/>
    <w:rsid w:val="00262614"/>
    <w:rsid w:val="00263432"/>
    <w:rsid w:val="00263950"/>
    <w:rsid w:val="00263F2A"/>
    <w:rsid w:val="0026518B"/>
    <w:rsid w:val="00267F9C"/>
    <w:rsid w:val="002703EE"/>
    <w:rsid w:val="0027283B"/>
    <w:rsid w:val="00272858"/>
    <w:rsid w:val="00274C5E"/>
    <w:rsid w:val="00274F84"/>
    <w:rsid w:val="002769BA"/>
    <w:rsid w:val="00277157"/>
    <w:rsid w:val="00280F15"/>
    <w:rsid w:val="00281E57"/>
    <w:rsid w:val="002821C9"/>
    <w:rsid w:val="002823EA"/>
    <w:rsid w:val="0028300A"/>
    <w:rsid w:val="00283C01"/>
    <w:rsid w:val="00286B59"/>
    <w:rsid w:val="00286F9A"/>
    <w:rsid w:val="00290368"/>
    <w:rsid w:val="00290FDD"/>
    <w:rsid w:val="00291769"/>
    <w:rsid w:val="002930E6"/>
    <w:rsid w:val="002933E0"/>
    <w:rsid w:val="00295E86"/>
    <w:rsid w:val="00295E94"/>
    <w:rsid w:val="00297105"/>
    <w:rsid w:val="002971B1"/>
    <w:rsid w:val="002A0EBE"/>
    <w:rsid w:val="002A2A93"/>
    <w:rsid w:val="002A3B4F"/>
    <w:rsid w:val="002A4295"/>
    <w:rsid w:val="002A6C97"/>
    <w:rsid w:val="002A7133"/>
    <w:rsid w:val="002A7D39"/>
    <w:rsid w:val="002B07A9"/>
    <w:rsid w:val="002B17A4"/>
    <w:rsid w:val="002B1D14"/>
    <w:rsid w:val="002B2214"/>
    <w:rsid w:val="002B2B80"/>
    <w:rsid w:val="002B3459"/>
    <w:rsid w:val="002B34D6"/>
    <w:rsid w:val="002B4FA7"/>
    <w:rsid w:val="002B5B7D"/>
    <w:rsid w:val="002B6752"/>
    <w:rsid w:val="002C0471"/>
    <w:rsid w:val="002C0D05"/>
    <w:rsid w:val="002C162E"/>
    <w:rsid w:val="002C274D"/>
    <w:rsid w:val="002C27A8"/>
    <w:rsid w:val="002C3E17"/>
    <w:rsid w:val="002C6670"/>
    <w:rsid w:val="002C6EFE"/>
    <w:rsid w:val="002C7810"/>
    <w:rsid w:val="002D0D30"/>
    <w:rsid w:val="002D137E"/>
    <w:rsid w:val="002D2C8D"/>
    <w:rsid w:val="002D41E8"/>
    <w:rsid w:val="002D438B"/>
    <w:rsid w:val="002D47CE"/>
    <w:rsid w:val="002D4E6D"/>
    <w:rsid w:val="002D5CE3"/>
    <w:rsid w:val="002D6517"/>
    <w:rsid w:val="002D721E"/>
    <w:rsid w:val="002E25BC"/>
    <w:rsid w:val="002E3A2D"/>
    <w:rsid w:val="002E3B52"/>
    <w:rsid w:val="002E3DC7"/>
    <w:rsid w:val="002E56DB"/>
    <w:rsid w:val="002F00EF"/>
    <w:rsid w:val="002F1976"/>
    <w:rsid w:val="002F222D"/>
    <w:rsid w:val="002F2530"/>
    <w:rsid w:val="002F2BA2"/>
    <w:rsid w:val="002F421E"/>
    <w:rsid w:val="002F46C5"/>
    <w:rsid w:val="002F6E66"/>
    <w:rsid w:val="002F72F0"/>
    <w:rsid w:val="00300145"/>
    <w:rsid w:val="00301788"/>
    <w:rsid w:val="00301B77"/>
    <w:rsid w:val="00302494"/>
    <w:rsid w:val="00302FB3"/>
    <w:rsid w:val="0030414C"/>
    <w:rsid w:val="003050D1"/>
    <w:rsid w:val="00306A77"/>
    <w:rsid w:val="003108E0"/>
    <w:rsid w:val="00311C64"/>
    <w:rsid w:val="00311E95"/>
    <w:rsid w:val="0031232D"/>
    <w:rsid w:val="00312A0F"/>
    <w:rsid w:val="00313B58"/>
    <w:rsid w:val="003150EE"/>
    <w:rsid w:val="00315264"/>
    <w:rsid w:val="00315FBD"/>
    <w:rsid w:val="0031674F"/>
    <w:rsid w:val="00317E38"/>
    <w:rsid w:val="00321BD3"/>
    <w:rsid w:val="00321C1D"/>
    <w:rsid w:val="00322382"/>
    <w:rsid w:val="00324157"/>
    <w:rsid w:val="00325335"/>
    <w:rsid w:val="003264F8"/>
    <w:rsid w:val="00326627"/>
    <w:rsid w:val="003268AF"/>
    <w:rsid w:val="00326BA7"/>
    <w:rsid w:val="00327ECB"/>
    <w:rsid w:val="00332505"/>
    <w:rsid w:val="00332705"/>
    <w:rsid w:val="00334882"/>
    <w:rsid w:val="003348F1"/>
    <w:rsid w:val="0033517B"/>
    <w:rsid w:val="00335ADE"/>
    <w:rsid w:val="00335F0D"/>
    <w:rsid w:val="0033600A"/>
    <w:rsid w:val="00336B88"/>
    <w:rsid w:val="00336EDC"/>
    <w:rsid w:val="00340489"/>
    <w:rsid w:val="00342520"/>
    <w:rsid w:val="00342C50"/>
    <w:rsid w:val="00343974"/>
    <w:rsid w:val="00343C56"/>
    <w:rsid w:val="0034542F"/>
    <w:rsid w:val="00347F04"/>
    <w:rsid w:val="00350CC8"/>
    <w:rsid w:val="00350CC9"/>
    <w:rsid w:val="0036081F"/>
    <w:rsid w:val="0036102A"/>
    <w:rsid w:val="00361106"/>
    <w:rsid w:val="00362DAF"/>
    <w:rsid w:val="00364180"/>
    <w:rsid w:val="00365204"/>
    <w:rsid w:val="00365602"/>
    <w:rsid w:val="003660B7"/>
    <w:rsid w:val="0037312B"/>
    <w:rsid w:val="0037323F"/>
    <w:rsid w:val="003752B5"/>
    <w:rsid w:val="00375C7B"/>
    <w:rsid w:val="003775D9"/>
    <w:rsid w:val="003804F3"/>
    <w:rsid w:val="003807FA"/>
    <w:rsid w:val="00381641"/>
    <w:rsid w:val="00382383"/>
    <w:rsid w:val="003827FB"/>
    <w:rsid w:val="00382EB4"/>
    <w:rsid w:val="00383062"/>
    <w:rsid w:val="003836F3"/>
    <w:rsid w:val="00383BC7"/>
    <w:rsid w:val="003847FA"/>
    <w:rsid w:val="00384891"/>
    <w:rsid w:val="00384E86"/>
    <w:rsid w:val="00385981"/>
    <w:rsid w:val="00385C3F"/>
    <w:rsid w:val="00386133"/>
    <w:rsid w:val="00393B84"/>
    <w:rsid w:val="003941D3"/>
    <w:rsid w:val="00394AAF"/>
    <w:rsid w:val="00394C26"/>
    <w:rsid w:val="003963C3"/>
    <w:rsid w:val="00397D0F"/>
    <w:rsid w:val="003A1805"/>
    <w:rsid w:val="003A1FC5"/>
    <w:rsid w:val="003A3340"/>
    <w:rsid w:val="003A40B1"/>
    <w:rsid w:val="003A42C6"/>
    <w:rsid w:val="003A43BC"/>
    <w:rsid w:val="003A46F0"/>
    <w:rsid w:val="003A4A8B"/>
    <w:rsid w:val="003A6C90"/>
    <w:rsid w:val="003A7C7D"/>
    <w:rsid w:val="003A7CFC"/>
    <w:rsid w:val="003B17F4"/>
    <w:rsid w:val="003B38CD"/>
    <w:rsid w:val="003B4E87"/>
    <w:rsid w:val="003B6884"/>
    <w:rsid w:val="003B692B"/>
    <w:rsid w:val="003B6FB1"/>
    <w:rsid w:val="003B7C74"/>
    <w:rsid w:val="003B7DCB"/>
    <w:rsid w:val="003B7F1D"/>
    <w:rsid w:val="003C0AFA"/>
    <w:rsid w:val="003C104C"/>
    <w:rsid w:val="003C23E6"/>
    <w:rsid w:val="003C28DB"/>
    <w:rsid w:val="003C454C"/>
    <w:rsid w:val="003C4C09"/>
    <w:rsid w:val="003C4D32"/>
    <w:rsid w:val="003C7058"/>
    <w:rsid w:val="003D0D1C"/>
    <w:rsid w:val="003D1208"/>
    <w:rsid w:val="003D31E0"/>
    <w:rsid w:val="003D31E9"/>
    <w:rsid w:val="003D375A"/>
    <w:rsid w:val="003D4B68"/>
    <w:rsid w:val="003D5A9C"/>
    <w:rsid w:val="003D60CA"/>
    <w:rsid w:val="003D6116"/>
    <w:rsid w:val="003D6F3E"/>
    <w:rsid w:val="003D7416"/>
    <w:rsid w:val="003D7463"/>
    <w:rsid w:val="003E0B21"/>
    <w:rsid w:val="003E1D29"/>
    <w:rsid w:val="003E271D"/>
    <w:rsid w:val="003E27E2"/>
    <w:rsid w:val="003E2BB7"/>
    <w:rsid w:val="003E2CFC"/>
    <w:rsid w:val="003E40C0"/>
    <w:rsid w:val="003E7352"/>
    <w:rsid w:val="003E7910"/>
    <w:rsid w:val="003E7936"/>
    <w:rsid w:val="003F047E"/>
    <w:rsid w:val="003F06A1"/>
    <w:rsid w:val="003F150B"/>
    <w:rsid w:val="003F1570"/>
    <w:rsid w:val="003F26FB"/>
    <w:rsid w:val="003F272E"/>
    <w:rsid w:val="003F2973"/>
    <w:rsid w:val="003F2EBB"/>
    <w:rsid w:val="003F38AE"/>
    <w:rsid w:val="003F5409"/>
    <w:rsid w:val="003F5E61"/>
    <w:rsid w:val="003F6AC5"/>
    <w:rsid w:val="003F7D88"/>
    <w:rsid w:val="003F7F3A"/>
    <w:rsid w:val="00403030"/>
    <w:rsid w:val="004050F8"/>
    <w:rsid w:val="00406917"/>
    <w:rsid w:val="004069A0"/>
    <w:rsid w:val="004116E7"/>
    <w:rsid w:val="00411A5D"/>
    <w:rsid w:val="00411E6F"/>
    <w:rsid w:val="004127A4"/>
    <w:rsid w:val="00412F9B"/>
    <w:rsid w:val="004136D7"/>
    <w:rsid w:val="00413A48"/>
    <w:rsid w:val="00414791"/>
    <w:rsid w:val="00414FF8"/>
    <w:rsid w:val="00415A49"/>
    <w:rsid w:val="00415A7B"/>
    <w:rsid w:val="00416179"/>
    <w:rsid w:val="00416B9B"/>
    <w:rsid w:val="004205CE"/>
    <w:rsid w:val="00420B93"/>
    <w:rsid w:val="00422F29"/>
    <w:rsid w:val="00424989"/>
    <w:rsid w:val="0042532F"/>
    <w:rsid w:val="00425346"/>
    <w:rsid w:val="00425FEC"/>
    <w:rsid w:val="00426062"/>
    <w:rsid w:val="004261BF"/>
    <w:rsid w:val="00426409"/>
    <w:rsid w:val="004276BA"/>
    <w:rsid w:val="00430631"/>
    <w:rsid w:val="00430D06"/>
    <w:rsid w:val="00431383"/>
    <w:rsid w:val="00431B38"/>
    <w:rsid w:val="00431D6D"/>
    <w:rsid w:val="004346D6"/>
    <w:rsid w:val="004352B6"/>
    <w:rsid w:val="00437CDC"/>
    <w:rsid w:val="004407C9"/>
    <w:rsid w:val="00440FEC"/>
    <w:rsid w:val="004413F4"/>
    <w:rsid w:val="00441B97"/>
    <w:rsid w:val="00441D61"/>
    <w:rsid w:val="00444971"/>
    <w:rsid w:val="00445253"/>
    <w:rsid w:val="004461FA"/>
    <w:rsid w:val="00446AEF"/>
    <w:rsid w:val="0044758C"/>
    <w:rsid w:val="00450834"/>
    <w:rsid w:val="00450904"/>
    <w:rsid w:val="004521A4"/>
    <w:rsid w:val="00453674"/>
    <w:rsid w:val="00453FA9"/>
    <w:rsid w:val="004541E7"/>
    <w:rsid w:val="00454F1F"/>
    <w:rsid w:val="00455FD7"/>
    <w:rsid w:val="0045623E"/>
    <w:rsid w:val="004563A4"/>
    <w:rsid w:val="00456887"/>
    <w:rsid w:val="00456C35"/>
    <w:rsid w:val="004570D7"/>
    <w:rsid w:val="004573E7"/>
    <w:rsid w:val="00461123"/>
    <w:rsid w:val="0046114A"/>
    <w:rsid w:val="0046154E"/>
    <w:rsid w:val="00461A59"/>
    <w:rsid w:val="00461CAC"/>
    <w:rsid w:val="00461F7D"/>
    <w:rsid w:val="004620B2"/>
    <w:rsid w:val="00462800"/>
    <w:rsid w:val="0046345A"/>
    <w:rsid w:val="0046437E"/>
    <w:rsid w:val="0046470A"/>
    <w:rsid w:val="00464AB7"/>
    <w:rsid w:val="004659EA"/>
    <w:rsid w:val="00471042"/>
    <w:rsid w:val="004713C6"/>
    <w:rsid w:val="004714CB"/>
    <w:rsid w:val="00472019"/>
    <w:rsid w:val="0047638E"/>
    <w:rsid w:val="00476EA7"/>
    <w:rsid w:val="00480949"/>
    <w:rsid w:val="00482811"/>
    <w:rsid w:val="00483337"/>
    <w:rsid w:val="00483485"/>
    <w:rsid w:val="00484192"/>
    <w:rsid w:val="004844E5"/>
    <w:rsid w:val="004862F4"/>
    <w:rsid w:val="00487028"/>
    <w:rsid w:val="004874A7"/>
    <w:rsid w:val="00487F29"/>
    <w:rsid w:val="00491C0C"/>
    <w:rsid w:val="004942B2"/>
    <w:rsid w:val="00494F76"/>
    <w:rsid w:val="00495A8C"/>
    <w:rsid w:val="00495E5C"/>
    <w:rsid w:val="00496A45"/>
    <w:rsid w:val="004A02FD"/>
    <w:rsid w:val="004A0FA2"/>
    <w:rsid w:val="004A1DCA"/>
    <w:rsid w:val="004A2486"/>
    <w:rsid w:val="004A526D"/>
    <w:rsid w:val="004A5E66"/>
    <w:rsid w:val="004A6A3D"/>
    <w:rsid w:val="004B36A8"/>
    <w:rsid w:val="004B3776"/>
    <w:rsid w:val="004B4942"/>
    <w:rsid w:val="004B49A0"/>
    <w:rsid w:val="004B67F9"/>
    <w:rsid w:val="004B6F35"/>
    <w:rsid w:val="004B74DF"/>
    <w:rsid w:val="004B7C4C"/>
    <w:rsid w:val="004C1310"/>
    <w:rsid w:val="004C3245"/>
    <w:rsid w:val="004C4197"/>
    <w:rsid w:val="004C4BC7"/>
    <w:rsid w:val="004C66F6"/>
    <w:rsid w:val="004D16B1"/>
    <w:rsid w:val="004D3F21"/>
    <w:rsid w:val="004D52D5"/>
    <w:rsid w:val="004D55A5"/>
    <w:rsid w:val="004D6E34"/>
    <w:rsid w:val="004D78EB"/>
    <w:rsid w:val="004D7CD9"/>
    <w:rsid w:val="004E07E3"/>
    <w:rsid w:val="004E1850"/>
    <w:rsid w:val="004E428F"/>
    <w:rsid w:val="004E5FF2"/>
    <w:rsid w:val="004F005E"/>
    <w:rsid w:val="004F1539"/>
    <w:rsid w:val="004F24F5"/>
    <w:rsid w:val="004F401D"/>
    <w:rsid w:val="004F402D"/>
    <w:rsid w:val="004F5E42"/>
    <w:rsid w:val="004F5E88"/>
    <w:rsid w:val="004F651C"/>
    <w:rsid w:val="004F6693"/>
    <w:rsid w:val="004F69BD"/>
    <w:rsid w:val="004F6EDD"/>
    <w:rsid w:val="004F7ADD"/>
    <w:rsid w:val="00500B3B"/>
    <w:rsid w:val="00501180"/>
    <w:rsid w:val="00501C9E"/>
    <w:rsid w:val="00502CE1"/>
    <w:rsid w:val="005073B9"/>
    <w:rsid w:val="0051003C"/>
    <w:rsid w:val="0051112C"/>
    <w:rsid w:val="0051138E"/>
    <w:rsid w:val="00511CB1"/>
    <w:rsid w:val="00512660"/>
    <w:rsid w:val="00513029"/>
    <w:rsid w:val="005153B3"/>
    <w:rsid w:val="00515F95"/>
    <w:rsid w:val="005163F0"/>
    <w:rsid w:val="005175D1"/>
    <w:rsid w:val="005200C9"/>
    <w:rsid w:val="00520700"/>
    <w:rsid w:val="0052131D"/>
    <w:rsid w:val="00526B77"/>
    <w:rsid w:val="005302BB"/>
    <w:rsid w:val="00530E81"/>
    <w:rsid w:val="00530F73"/>
    <w:rsid w:val="00531DB0"/>
    <w:rsid w:val="005327C8"/>
    <w:rsid w:val="0053376D"/>
    <w:rsid w:val="005338F1"/>
    <w:rsid w:val="00533A91"/>
    <w:rsid w:val="0053426A"/>
    <w:rsid w:val="00536549"/>
    <w:rsid w:val="0053706A"/>
    <w:rsid w:val="005370F0"/>
    <w:rsid w:val="005374D7"/>
    <w:rsid w:val="005409EF"/>
    <w:rsid w:val="00540DF1"/>
    <w:rsid w:val="00541490"/>
    <w:rsid w:val="00541E44"/>
    <w:rsid w:val="00546413"/>
    <w:rsid w:val="005476DF"/>
    <w:rsid w:val="005477D8"/>
    <w:rsid w:val="00547B30"/>
    <w:rsid w:val="00550D79"/>
    <w:rsid w:val="005512B7"/>
    <w:rsid w:val="005515D1"/>
    <w:rsid w:val="005524C4"/>
    <w:rsid w:val="005535D1"/>
    <w:rsid w:val="00553B99"/>
    <w:rsid w:val="005545C0"/>
    <w:rsid w:val="00555A97"/>
    <w:rsid w:val="00555D23"/>
    <w:rsid w:val="00556B9F"/>
    <w:rsid w:val="00556E13"/>
    <w:rsid w:val="005572EA"/>
    <w:rsid w:val="00557B5A"/>
    <w:rsid w:val="005600AD"/>
    <w:rsid w:val="00560B80"/>
    <w:rsid w:val="00561843"/>
    <w:rsid w:val="00567218"/>
    <w:rsid w:val="005673D8"/>
    <w:rsid w:val="00570E6B"/>
    <w:rsid w:val="00573404"/>
    <w:rsid w:val="005750F6"/>
    <w:rsid w:val="00575AA6"/>
    <w:rsid w:val="005760DA"/>
    <w:rsid w:val="00576F20"/>
    <w:rsid w:val="00577B2F"/>
    <w:rsid w:val="00577B48"/>
    <w:rsid w:val="0058046F"/>
    <w:rsid w:val="00580C1A"/>
    <w:rsid w:val="00580C79"/>
    <w:rsid w:val="00580DE3"/>
    <w:rsid w:val="00581381"/>
    <w:rsid w:val="005839FD"/>
    <w:rsid w:val="00584051"/>
    <w:rsid w:val="00584280"/>
    <w:rsid w:val="005843D3"/>
    <w:rsid w:val="00585D5A"/>
    <w:rsid w:val="00587437"/>
    <w:rsid w:val="005875D5"/>
    <w:rsid w:val="00590284"/>
    <w:rsid w:val="00590292"/>
    <w:rsid w:val="00590482"/>
    <w:rsid w:val="0059068A"/>
    <w:rsid w:val="005912CC"/>
    <w:rsid w:val="005926B1"/>
    <w:rsid w:val="00592BC6"/>
    <w:rsid w:val="00593C1C"/>
    <w:rsid w:val="00594186"/>
    <w:rsid w:val="0059478A"/>
    <w:rsid w:val="00594AB5"/>
    <w:rsid w:val="00596952"/>
    <w:rsid w:val="005969C1"/>
    <w:rsid w:val="00596D5D"/>
    <w:rsid w:val="00596FA6"/>
    <w:rsid w:val="00597087"/>
    <w:rsid w:val="005A524F"/>
    <w:rsid w:val="005A5534"/>
    <w:rsid w:val="005A68FE"/>
    <w:rsid w:val="005A734E"/>
    <w:rsid w:val="005A7AD4"/>
    <w:rsid w:val="005A7CAA"/>
    <w:rsid w:val="005B0C3F"/>
    <w:rsid w:val="005B1B5C"/>
    <w:rsid w:val="005B1DE8"/>
    <w:rsid w:val="005B3C99"/>
    <w:rsid w:val="005B3EEE"/>
    <w:rsid w:val="005B4320"/>
    <w:rsid w:val="005B4DA4"/>
    <w:rsid w:val="005B50B6"/>
    <w:rsid w:val="005B6FBC"/>
    <w:rsid w:val="005B74A0"/>
    <w:rsid w:val="005B79F6"/>
    <w:rsid w:val="005C0EA0"/>
    <w:rsid w:val="005C10EB"/>
    <w:rsid w:val="005C1CDF"/>
    <w:rsid w:val="005C3062"/>
    <w:rsid w:val="005C3CC5"/>
    <w:rsid w:val="005C4E51"/>
    <w:rsid w:val="005C5126"/>
    <w:rsid w:val="005C5479"/>
    <w:rsid w:val="005D0A99"/>
    <w:rsid w:val="005D167B"/>
    <w:rsid w:val="005D1E13"/>
    <w:rsid w:val="005D2229"/>
    <w:rsid w:val="005D2BD7"/>
    <w:rsid w:val="005D2D2C"/>
    <w:rsid w:val="005D337F"/>
    <w:rsid w:val="005D3616"/>
    <w:rsid w:val="005D4214"/>
    <w:rsid w:val="005D44BE"/>
    <w:rsid w:val="005D4BF8"/>
    <w:rsid w:val="005D4C71"/>
    <w:rsid w:val="005D5D6C"/>
    <w:rsid w:val="005D6143"/>
    <w:rsid w:val="005D66CA"/>
    <w:rsid w:val="005D6AF3"/>
    <w:rsid w:val="005D6B81"/>
    <w:rsid w:val="005D79A6"/>
    <w:rsid w:val="005E2092"/>
    <w:rsid w:val="005E22FA"/>
    <w:rsid w:val="005E3D65"/>
    <w:rsid w:val="005E4E0A"/>
    <w:rsid w:val="005E5D20"/>
    <w:rsid w:val="005E789B"/>
    <w:rsid w:val="005E7F4C"/>
    <w:rsid w:val="005F0536"/>
    <w:rsid w:val="005F07FA"/>
    <w:rsid w:val="005F2A75"/>
    <w:rsid w:val="005F2E59"/>
    <w:rsid w:val="005F336E"/>
    <w:rsid w:val="005F4DF8"/>
    <w:rsid w:val="005F5CD3"/>
    <w:rsid w:val="005F66A1"/>
    <w:rsid w:val="005F6E98"/>
    <w:rsid w:val="005F7642"/>
    <w:rsid w:val="005F7EE5"/>
    <w:rsid w:val="00600BC9"/>
    <w:rsid w:val="006037E9"/>
    <w:rsid w:val="006056F3"/>
    <w:rsid w:val="00605C2B"/>
    <w:rsid w:val="006061C5"/>
    <w:rsid w:val="006065D0"/>
    <w:rsid w:val="00610065"/>
    <w:rsid w:val="00610FBF"/>
    <w:rsid w:val="00612125"/>
    <w:rsid w:val="0061396A"/>
    <w:rsid w:val="00615ACB"/>
    <w:rsid w:val="0061625A"/>
    <w:rsid w:val="006166AC"/>
    <w:rsid w:val="00616B79"/>
    <w:rsid w:val="00616CB6"/>
    <w:rsid w:val="00616FC6"/>
    <w:rsid w:val="006231F7"/>
    <w:rsid w:val="006242E0"/>
    <w:rsid w:val="0062490E"/>
    <w:rsid w:val="00624B37"/>
    <w:rsid w:val="0062527C"/>
    <w:rsid w:val="00626205"/>
    <w:rsid w:val="00626DC6"/>
    <w:rsid w:val="006304C5"/>
    <w:rsid w:val="00630F15"/>
    <w:rsid w:val="006312F0"/>
    <w:rsid w:val="00631F3F"/>
    <w:rsid w:val="00633EF9"/>
    <w:rsid w:val="006347B7"/>
    <w:rsid w:val="00637E84"/>
    <w:rsid w:val="00641297"/>
    <w:rsid w:val="00641FD2"/>
    <w:rsid w:val="006422B3"/>
    <w:rsid w:val="00643522"/>
    <w:rsid w:val="00643C58"/>
    <w:rsid w:val="00645F07"/>
    <w:rsid w:val="00645F52"/>
    <w:rsid w:val="00646E99"/>
    <w:rsid w:val="0065005C"/>
    <w:rsid w:val="00650A63"/>
    <w:rsid w:val="00651F17"/>
    <w:rsid w:val="00651FCB"/>
    <w:rsid w:val="0065237C"/>
    <w:rsid w:val="00653024"/>
    <w:rsid w:val="006535CB"/>
    <w:rsid w:val="0065362D"/>
    <w:rsid w:val="00653874"/>
    <w:rsid w:val="00655473"/>
    <w:rsid w:val="0065637E"/>
    <w:rsid w:val="006571CC"/>
    <w:rsid w:val="00657B78"/>
    <w:rsid w:val="006609CD"/>
    <w:rsid w:val="006610DD"/>
    <w:rsid w:val="0066115B"/>
    <w:rsid w:val="006612BC"/>
    <w:rsid w:val="006612E5"/>
    <w:rsid w:val="006618A4"/>
    <w:rsid w:val="00661D4D"/>
    <w:rsid w:val="00662045"/>
    <w:rsid w:val="00662823"/>
    <w:rsid w:val="00662F9E"/>
    <w:rsid w:val="00663DCF"/>
    <w:rsid w:val="0066553C"/>
    <w:rsid w:val="00666B77"/>
    <w:rsid w:val="00672E6F"/>
    <w:rsid w:val="006731B4"/>
    <w:rsid w:val="00673C4E"/>
    <w:rsid w:val="00674280"/>
    <w:rsid w:val="006779B5"/>
    <w:rsid w:val="00680AC2"/>
    <w:rsid w:val="00680B99"/>
    <w:rsid w:val="0068148D"/>
    <w:rsid w:val="00687DE6"/>
    <w:rsid w:val="0069247B"/>
    <w:rsid w:val="00693217"/>
    <w:rsid w:val="00693BC7"/>
    <w:rsid w:val="00693F44"/>
    <w:rsid w:val="006957A0"/>
    <w:rsid w:val="006958B4"/>
    <w:rsid w:val="006959D7"/>
    <w:rsid w:val="00695A17"/>
    <w:rsid w:val="0069720B"/>
    <w:rsid w:val="006975A3"/>
    <w:rsid w:val="006A018E"/>
    <w:rsid w:val="006A07A7"/>
    <w:rsid w:val="006A1783"/>
    <w:rsid w:val="006A17AE"/>
    <w:rsid w:val="006A18A1"/>
    <w:rsid w:val="006A1E68"/>
    <w:rsid w:val="006A2D3D"/>
    <w:rsid w:val="006A401A"/>
    <w:rsid w:val="006A42EB"/>
    <w:rsid w:val="006A4979"/>
    <w:rsid w:val="006A4D16"/>
    <w:rsid w:val="006A51F7"/>
    <w:rsid w:val="006A5E3C"/>
    <w:rsid w:val="006A6074"/>
    <w:rsid w:val="006A61A0"/>
    <w:rsid w:val="006A754D"/>
    <w:rsid w:val="006B0188"/>
    <w:rsid w:val="006B0A2C"/>
    <w:rsid w:val="006B2874"/>
    <w:rsid w:val="006B3AA8"/>
    <w:rsid w:val="006B44DB"/>
    <w:rsid w:val="006B47A4"/>
    <w:rsid w:val="006B4E8C"/>
    <w:rsid w:val="006B4E9D"/>
    <w:rsid w:val="006B5809"/>
    <w:rsid w:val="006B7858"/>
    <w:rsid w:val="006C0D49"/>
    <w:rsid w:val="006C2D57"/>
    <w:rsid w:val="006C2E6A"/>
    <w:rsid w:val="006C347F"/>
    <w:rsid w:val="006C4829"/>
    <w:rsid w:val="006C5372"/>
    <w:rsid w:val="006C6ADB"/>
    <w:rsid w:val="006C6D74"/>
    <w:rsid w:val="006C7FD5"/>
    <w:rsid w:val="006D01BF"/>
    <w:rsid w:val="006D0785"/>
    <w:rsid w:val="006D0FEC"/>
    <w:rsid w:val="006D1B3F"/>
    <w:rsid w:val="006D1BB1"/>
    <w:rsid w:val="006D2490"/>
    <w:rsid w:val="006D265D"/>
    <w:rsid w:val="006D3BC7"/>
    <w:rsid w:val="006D6A9D"/>
    <w:rsid w:val="006D72F9"/>
    <w:rsid w:val="006E0B25"/>
    <w:rsid w:val="006E1122"/>
    <w:rsid w:val="006E1233"/>
    <w:rsid w:val="006E2800"/>
    <w:rsid w:val="006E3379"/>
    <w:rsid w:val="006E36E2"/>
    <w:rsid w:val="006E416B"/>
    <w:rsid w:val="006E519F"/>
    <w:rsid w:val="006E6BAF"/>
    <w:rsid w:val="006E794A"/>
    <w:rsid w:val="006F2E2A"/>
    <w:rsid w:val="006F4355"/>
    <w:rsid w:val="006F4EC3"/>
    <w:rsid w:val="006F5DC7"/>
    <w:rsid w:val="006F6A80"/>
    <w:rsid w:val="006F6C19"/>
    <w:rsid w:val="006F6EF2"/>
    <w:rsid w:val="006F6F47"/>
    <w:rsid w:val="006F7EB8"/>
    <w:rsid w:val="00700CDA"/>
    <w:rsid w:val="007029AE"/>
    <w:rsid w:val="007042A3"/>
    <w:rsid w:val="00704329"/>
    <w:rsid w:val="00705053"/>
    <w:rsid w:val="007056E8"/>
    <w:rsid w:val="00707669"/>
    <w:rsid w:val="00707C41"/>
    <w:rsid w:val="00710C4D"/>
    <w:rsid w:val="00711769"/>
    <w:rsid w:val="007122DC"/>
    <w:rsid w:val="00713118"/>
    <w:rsid w:val="007137B6"/>
    <w:rsid w:val="00714F45"/>
    <w:rsid w:val="00715783"/>
    <w:rsid w:val="0071610F"/>
    <w:rsid w:val="00717200"/>
    <w:rsid w:val="00717421"/>
    <w:rsid w:val="007201DF"/>
    <w:rsid w:val="007202FC"/>
    <w:rsid w:val="0072069A"/>
    <w:rsid w:val="00720B0A"/>
    <w:rsid w:val="00720CFD"/>
    <w:rsid w:val="007221F5"/>
    <w:rsid w:val="00722D05"/>
    <w:rsid w:val="00723D39"/>
    <w:rsid w:val="007249E4"/>
    <w:rsid w:val="00726A87"/>
    <w:rsid w:val="0072737D"/>
    <w:rsid w:val="007330AF"/>
    <w:rsid w:val="0073402E"/>
    <w:rsid w:val="00734A4F"/>
    <w:rsid w:val="00735046"/>
    <w:rsid w:val="00736FCE"/>
    <w:rsid w:val="00736FDD"/>
    <w:rsid w:val="00740A59"/>
    <w:rsid w:val="00740AF1"/>
    <w:rsid w:val="007415F2"/>
    <w:rsid w:val="00741CB4"/>
    <w:rsid w:val="00742259"/>
    <w:rsid w:val="00742E76"/>
    <w:rsid w:val="00743103"/>
    <w:rsid w:val="00743232"/>
    <w:rsid w:val="00744A47"/>
    <w:rsid w:val="00745454"/>
    <w:rsid w:val="007457F6"/>
    <w:rsid w:val="0074666B"/>
    <w:rsid w:val="007472D9"/>
    <w:rsid w:val="007502BD"/>
    <w:rsid w:val="00750BB8"/>
    <w:rsid w:val="0075110C"/>
    <w:rsid w:val="007529EC"/>
    <w:rsid w:val="00752B80"/>
    <w:rsid w:val="007549CC"/>
    <w:rsid w:val="00755CF5"/>
    <w:rsid w:val="00756CBE"/>
    <w:rsid w:val="00757B53"/>
    <w:rsid w:val="0076001B"/>
    <w:rsid w:val="007602B2"/>
    <w:rsid w:val="0076030A"/>
    <w:rsid w:val="00760949"/>
    <w:rsid w:val="007615D0"/>
    <w:rsid w:val="007634EC"/>
    <w:rsid w:val="00763BA3"/>
    <w:rsid w:val="00765FAB"/>
    <w:rsid w:val="0076764D"/>
    <w:rsid w:val="00767BB2"/>
    <w:rsid w:val="00770411"/>
    <w:rsid w:val="00771379"/>
    <w:rsid w:val="00772D37"/>
    <w:rsid w:val="0077478D"/>
    <w:rsid w:val="007748B8"/>
    <w:rsid w:val="007754E0"/>
    <w:rsid w:val="007760A5"/>
    <w:rsid w:val="007773B0"/>
    <w:rsid w:val="007808B3"/>
    <w:rsid w:val="007821F6"/>
    <w:rsid w:val="00782AB3"/>
    <w:rsid w:val="00782D10"/>
    <w:rsid w:val="007831C3"/>
    <w:rsid w:val="0078321F"/>
    <w:rsid w:val="00783260"/>
    <w:rsid w:val="0078409C"/>
    <w:rsid w:val="00784275"/>
    <w:rsid w:val="00784F8A"/>
    <w:rsid w:val="00787D06"/>
    <w:rsid w:val="007929A9"/>
    <w:rsid w:val="00792C55"/>
    <w:rsid w:val="00792CF4"/>
    <w:rsid w:val="0079330F"/>
    <w:rsid w:val="00793672"/>
    <w:rsid w:val="00797217"/>
    <w:rsid w:val="00797D4C"/>
    <w:rsid w:val="00797D6E"/>
    <w:rsid w:val="007A04F1"/>
    <w:rsid w:val="007A0576"/>
    <w:rsid w:val="007A38DF"/>
    <w:rsid w:val="007A3B14"/>
    <w:rsid w:val="007A4441"/>
    <w:rsid w:val="007A4616"/>
    <w:rsid w:val="007A48CA"/>
    <w:rsid w:val="007A5071"/>
    <w:rsid w:val="007A5135"/>
    <w:rsid w:val="007A5AC5"/>
    <w:rsid w:val="007B03D9"/>
    <w:rsid w:val="007B0BD4"/>
    <w:rsid w:val="007B1A3C"/>
    <w:rsid w:val="007B1A86"/>
    <w:rsid w:val="007B1EB0"/>
    <w:rsid w:val="007B1ED0"/>
    <w:rsid w:val="007B2E5E"/>
    <w:rsid w:val="007B3C84"/>
    <w:rsid w:val="007B412B"/>
    <w:rsid w:val="007B45F1"/>
    <w:rsid w:val="007B6309"/>
    <w:rsid w:val="007B7A5C"/>
    <w:rsid w:val="007C0207"/>
    <w:rsid w:val="007C032A"/>
    <w:rsid w:val="007C10EB"/>
    <w:rsid w:val="007C2889"/>
    <w:rsid w:val="007C3130"/>
    <w:rsid w:val="007C52F6"/>
    <w:rsid w:val="007C5C70"/>
    <w:rsid w:val="007C76B6"/>
    <w:rsid w:val="007C7890"/>
    <w:rsid w:val="007D1690"/>
    <w:rsid w:val="007D1874"/>
    <w:rsid w:val="007D1D6A"/>
    <w:rsid w:val="007D2C0D"/>
    <w:rsid w:val="007D2C2A"/>
    <w:rsid w:val="007D3855"/>
    <w:rsid w:val="007D3EAE"/>
    <w:rsid w:val="007D42E2"/>
    <w:rsid w:val="007D4331"/>
    <w:rsid w:val="007D5B77"/>
    <w:rsid w:val="007D6842"/>
    <w:rsid w:val="007D698E"/>
    <w:rsid w:val="007D69FC"/>
    <w:rsid w:val="007E085D"/>
    <w:rsid w:val="007E15A2"/>
    <w:rsid w:val="007E1F63"/>
    <w:rsid w:val="007E2179"/>
    <w:rsid w:val="007E3176"/>
    <w:rsid w:val="007E37CF"/>
    <w:rsid w:val="007E42E6"/>
    <w:rsid w:val="007E49C9"/>
    <w:rsid w:val="007E4C92"/>
    <w:rsid w:val="007E4E2E"/>
    <w:rsid w:val="007E5522"/>
    <w:rsid w:val="007F09BF"/>
    <w:rsid w:val="007F0A1E"/>
    <w:rsid w:val="007F1368"/>
    <w:rsid w:val="007F1674"/>
    <w:rsid w:val="007F2085"/>
    <w:rsid w:val="007F3087"/>
    <w:rsid w:val="007F3C08"/>
    <w:rsid w:val="007F3F85"/>
    <w:rsid w:val="007F5034"/>
    <w:rsid w:val="007F618A"/>
    <w:rsid w:val="0080122E"/>
    <w:rsid w:val="008017B4"/>
    <w:rsid w:val="00802F3D"/>
    <w:rsid w:val="008034D9"/>
    <w:rsid w:val="00803631"/>
    <w:rsid w:val="008037B4"/>
    <w:rsid w:val="00803834"/>
    <w:rsid w:val="0080413A"/>
    <w:rsid w:val="00806893"/>
    <w:rsid w:val="00806C16"/>
    <w:rsid w:val="008072EA"/>
    <w:rsid w:val="00807E18"/>
    <w:rsid w:val="00810692"/>
    <w:rsid w:val="008129C7"/>
    <w:rsid w:val="00812CF4"/>
    <w:rsid w:val="00813E7C"/>
    <w:rsid w:val="00813F70"/>
    <w:rsid w:val="00815638"/>
    <w:rsid w:val="0081646C"/>
    <w:rsid w:val="00820239"/>
    <w:rsid w:val="00821264"/>
    <w:rsid w:val="0082167C"/>
    <w:rsid w:val="008221E8"/>
    <w:rsid w:val="00823ECE"/>
    <w:rsid w:val="00824170"/>
    <w:rsid w:val="008242E4"/>
    <w:rsid w:val="008245D9"/>
    <w:rsid w:val="00824D8B"/>
    <w:rsid w:val="008250D5"/>
    <w:rsid w:val="00825B26"/>
    <w:rsid w:val="00826D9D"/>
    <w:rsid w:val="00830A91"/>
    <w:rsid w:val="008314D4"/>
    <w:rsid w:val="00831FE9"/>
    <w:rsid w:val="00834119"/>
    <w:rsid w:val="0083442F"/>
    <w:rsid w:val="00834F89"/>
    <w:rsid w:val="00835050"/>
    <w:rsid w:val="0084085D"/>
    <w:rsid w:val="00840CE9"/>
    <w:rsid w:val="00842677"/>
    <w:rsid w:val="00843436"/>
    <w:rsid w:val="00843B1C"/>
    <w:rsid w:val="008445CF"/>
    <w:rsid w:val="00845409"/>
    <w:rsid w:val="008455E3"/>
    <w:rsid w:val="00846C76"/>
    <w:rsid w:val="0085066A"/>
    <w:rsid w:val="00851810"/>
    <w:rsid w:val="00852565"/>
    <w:rsid w:val="00852C71"/>
    <w:rsid w:val="00854A64"/>
    <w:rsid w:val="008557DE"/>
    <w:rsid w:val="00856422"/>
    <w:rsid w:val="00857300"/>
    <w:rsid w:val="00860519"/>
    <w:rsid w:val="00860EFA"/>
    <w:rsid w:val="0086145E"/>
    <w:rsid w:val="00862FD3"/>
    <w:rsid w:val="0086394D"/>
    <w:rsid w:val="00865CC4"/>
    <w:rsid w:val="00866B53"/>
    <w:rsid w:val="008671C3"/>
    <w:rsid w:val="0087174E"/>
    <w:rsid w:val="00871F78"/>
    <w:rsid w:val="008723E6"/>
    <w:rsid w:val="00873EC0"/>
    <w:rsid w:val="00873F64"/>
    <w:rsid w:val="008740F6"/>
    <w:rsid w:val="00876055"/>
    <w:rsid w:val="008768A0"/>
    <w:rsid w:val="00876FED"/>
    <w:rsid w:val="00877114"/>
    <w:rsid w:val="00881994"/>
    <w:rsid w:val="00881CB3"/>
    <w:rsid w:val="00882673"/>
    <w:rsid w:val="00882F0F"/>
    <w:rsid w:val="00884901"/>
    <w:rsid w:val="008872A8"/>
    <w:rsid w:val="008914D1"/>
    <w:rsid w:val="0089194D"/>
    <w:rsid w:val="0089199A"/>
    <w:rsid w:val="00891F34"/>
    <w:rsid w:val="00893A3D"/>
    <w:rsid w:val="00893C17"/>
    <w:rsid w:val="00894ECA"/>
    <w:rsid w:val="008952AA"/>
    <w:rsid w:val="00895FC6"/>
    <w:rsid w:val="00896070"/>
    <w:rsid w:val="008A0672"/>
    <w:rsid w:val="008A1DAA"/>
    <w:rsid w:val="008A2173"/>
    <w:rsid w:val="008A38EA"/>
    <w:rsid w:val="008A54FC"/>
    <w:rsid w:val="008A65E2"/>
    <w:rsid w:val="008A75A1"/>
    <w:rsid w:val="008B067C"/>
    <w:rsid w:val="008B0C23"/>
    <w:rsid w:val="008B10DB"/>
    <w:rsid w:val="008B1285"/>
    <w:rsid w:val="008B16B8"/>
    <w:rsid w:val="008B1EED"/>
    <w:rsid w:val="008B2C09"/>
    <w:rsid w:val="008B32AC"/>
    <w:rsid w:val="008B3FBD"/>
    <w:rsid w:val="008B56EB"/>
    <w:rsid w:val="008B5BBA"/>
    <w:rsid w:val="008B5E1B"/>
    <w:rsid w:val="008B66A7"/>
    <w:rsid w:val="008B70CD"/>
    <w:rsid w:val="008B79E6"/>
    <w:rsid w:val="008C1A25"/>
    <w:rsid w:val="008C240C"/>
    <w:rsid w:val="008C2791"/>
    <w:rsid w:val="008C27C8"/>
    <w:rsid w:val="008C6E57"/>
    <w:rsid w:val="008C6F0E"/>
    <w:rsid w:val="008D13E9"/>
    <w:rsid w:val="008D1C68"/>
    <w:rsid w:val="008D250D"/>
    <w:rsid w:val="008D2EA0"/>
    <w:rsid w:val="008D3492"/>
    <w:rsid w:val="008D44AA"/>
    <w:rsid w:val="008D5518"/>
    <w:rsid w:val="008D59BC"/>
    <w:rsid w:val="008E0450"/>
    <w:rsid w:val="008E04FE"/>
    <w:rsid w:val="008E1952"/>
    <w:rsid w:val="008E1FCA"/>
    <w:rsid w:val="008E25D4"/>
    <w:rsid w:val="008E2CEE"/>
    <w:rsid w:val="008E3BED"/>
    <w:rsid w:val="008E4FB1"/>
    <w:rsid w:val="008E6C49"/>
    <w:rsid w:val="008E6EB4"/>
    <w:rsid w:val="008E6EBE"/>
    <w:rsid w:val="008F1482"/>
    <w:rsid w:val="008F337A"/>
    <w:rsid w:val="008F5C31"/>
    <w:rsid w:val="008F617E"/>
    <w:rsid w:val="0090041A"/>
    <w:rsid w:val="00901688"/>
    <w:rsid w:val="00901AE5"/>
    <w:rsid w:val="00901E16"/>
    <w:rsid w:val="00901EA1"/>
    <w:rsid w:val="0090296B"/>
    <w:rsid w:val="00902DE6"/>
    <w:rsid w:val="00903040"/>
    <w:rsid w:val="00904BCC"/>
    <w:rsid w:val="00907D98"/>
    <w:rsid w:val="009126DB"/>
    <w:rsid w:val="00912CB2"/>
    <w:rsid w:val="00914C65"/>
    <w:rsid w:val="009151EF"/>
    <w:rsid w:val="00916DDB"/>
    <w:rsid w:val="00917226"/>
    <w:rsid w:val="00917F89"/>
    <w:rsid w:val="00921570"/>
    <w:rsid w:val="00922B91"/>
    <w:rsid w:val="00922F46"/>
    <w:rsid w:val="00924136"/>
    <w:rsid w:val="00924142"/>
    <w:rsid w:val="009269F6"/>
    <w:rsid w:val="00927199"/>
    <w:rsid w:val="00930578"/>
    <w:rsid w:val="009307E3"/>
    <w:rsid w:val="009319CE"/>
    <w:rsid w:val="00931B5C"/>
    <w:rsid w:val="00931D24"/>
    <w:rsid w:val="009330D0"/>
    <w:rsid w:val="00933D43"/>
    <w:rsid w:val="0093417A"/>
    <w:rsid w:val="00934A6C"/>
    <w:rsid w:val="009357DC"/>
    <w:rsid w:val="00935E54"/>
    <w:rsid w:val="0093648D"/>
    <w:rsid w:val="009379EA"/>
    <w:rsid w:val="00937A16"/>
    <w:rsid w:val="009402EA"/>
    <w:rsid w:val="009428C5"/>
    <w:rsid w:val="00942F54"/>
    <w:rsid w:val="009457BF"/>
    <w:rsid w:val="009469F5"/>
    <w:rsid w:val="00950B18"/>
    <w:rsid w:val="00951EB8"/>
    <w:rsid w:val="009527FD"/>
    <w:rsid w:val="00952865"/>
    <w:rsid w:val="0095436E"/>
    <w:rsid w:val="00954793"/>
    <w:rsid w:val="00957DFC"/>
    <w:rsid w:val="0096056A"/>
    <w:rsid w:val="0096096C"/>
    <w:rsid w:val="00960FCF"/>
    <w:rsid w:val="00962BF4"/>
    <w:rsid w:val="009641CB"/>
    <w:rsid w:val="00965D5A"/>
    <w:rsid w:val="009664C5"/>
    <w:rsid w:val="00967491"/>
    <w:rsid w:val="0097042E"/>
    <w:rsid w:val="00971981"/>
    <w:rsid w:val="009725BD"/>
    <w:rsid w:val="009728AD"/>
    <w:rsid w:val="00973108"/>
    <w:rsid w:val="00973261"/>
    <w:rsid w:val="009744B7"/>
    <w:rsid w:val="0097553F"/>
    <w:rsid w:val="0097704E"/>
    <w:rsid w:val="00977086"/>
    <w:rsid w:val="0098106F"/>
    <w:rsid w:val="009817E0"/>
    <w:rsid w:val="0098212E"/>
    <w:rsid w:val="009837AB"/>
    <w:rsid w:val="00986204"/>
    <w:rsid w:val="00986579"/>
    <w:rsid w:val="009871EA"/>
    <w:rsid w:val="009877BC"/>
    <w:rsid w:val="00990265"/>
    <w:rsid w:val="009925EB"/>
    <w:rsid w:val="00992BE8"/>
    <w:rsid w:val="00993867"/>
    <w:rsid w:val="00995EA0"/>
    <w:rsid w:val="00996ADE"/>
    <w:rsid w:val="009972E3"/>
    <w:rsid w:val="0099777E"/>
    <w:rsid w:val="009977AC"/>
    <w:rsid w:val="009A06CF"/>
    <w:rsid w:val="009A0BCF"/>
    <w:rsid w:val="009A1012"/>
    <w:rsid w:val="009A21A1"/>
    <w:rsid w:val="009A2F87"/>
    <w:rsid w:val="009A3672"/>
    <w:rsid w:val="009A57B5"/>
    <w:rsid w:val="009A5E78"/>
    <w:rsid w:val="009B2944"/>
    <w:rsid w:val="009B2B83"/>
    <w:rsid w:val="009B545A"/>
    <w:rsid w:val="009B55A8"/>
    <w:rsid w:val="009B706F"/>
    <w:rsid w:val="009B7278"/>
    <w:rsid w:val="009B77A7"/>
    <w:rsid w:val="009B7E0A"/>
    <w:rsid w:val="009B7EA8"/>
    <w:rsid w:val="009C104F"/>
    <w:rsid w:val="009C2687"/>
    <w:rsid w:val="009C4F8C"/>
    <w:rsid w:val="009C5D07"/>
    <w:rsid w:val="009C5FD6"/>
    <w:rsid w:val="009C6171"/>
    <w:rsid w:val="009C6825"/>
    <w:rsid w:val="009C6C43"/>
    <w:rsid w:val="009C6DB8"/>
    <w:rsid w:val="009C7C7C"/>
    <w:rsid w:val="009C7D8A"/>
    <w:rsid w:val="009D0323"/>
    <w:rsid w:val="009D060A"/>
    <w:rsid w:val="009D0842"/>
    <w:rsid w:val="009D0904"/>
    <w:rsid w:val="009D09F7"/>
    <w:rsid w:val="009D1526"/>
    <w:rsid w:val="009D15C9"/>
    <w:rsid w:val="009D3517"/>
    <w:rsid w:val="009D3FB3"/>
    <w:rsid w:val="009D49E3"/>
    <w:rsid w:val="009D4F55"/>
    <w:rsid w:val="009D5837"/>
    <w:rsid w:val="009D5A96"/>
    <w:rsid w:val="009D5F11"/>
    <w:rsid w:val="009D67E5"/>
    <w:rsid w:val="009D6C21"/>
    <w:rsid w:val="009D7424"/>
    <w:rsid w:val="009E15BE"/>
    <w:rsid w:val="009E1652"/>
    <w:rsid w:val="009E16D0"/>
    <w:rsid w:val="009E2EF3"/>
    <w:rsid w:val="009E47EB"/>
    <w:rsid w:val="009E50C1"/>
    <w:rsid w:val="009E630B"/>
    <w:rsid w:val="009E63B3"/>
    <w:rsid w:val="009E69A6"/>
    <w:rsid w:val="009E7E02"/>
    <w:rsid w:val="009F24C5"/>
    <w:rsid w:val="009F2EF7"/>
    <w:rsid w:val="009F3ABE"/>
    <w:rsid w:val="009F3BBE"/>
    <w:rsid w:val="009F4202"/>
    <w:rsid w:val="009F4322"/>
    <w:rsid w:val="009F4695"/>
    <w:rsid w:val="009F5597"/>
    <w:rsid w:val="009F67CB"/>
    <w:rsid w:val="009F67DA"/>
    <w:rsid w:val="009F6C71"/>
    <w:rsid w:val="009F737F"/>
    <w:rsid w:val="009F7662"/>
    <w:rsid w:val="009F7C6F"/>
    <w:rsid w:val="009F7CAC"/>
    <w:rsid w:val="00A00AD6"/>
    <w:rsid w:val="00A00CA8"/>
    <w:rsid w:val="00A01131"/>
    <w:rsid w:val="00A020AD"/>
    <w:rsid w:val="00A0461E"/>
    <w:rsid w:val="00A05905"/>
    <w:rsid w:val="00A07285"/>
    <w:rsid w:val="00A076B5"/>
    <w:rsid w:val="00A07AC6"/>
    <w:rsid w:val="00A11144"/>
    <w:rsid w:val="00A13CD7"/>
    <w:rsid w:val="00A140ED"/>
    <w:rsid w:val="00A14C1E"/>
    <w:rsid w:val="00A163B4"/>
    <w:rsid w:val="00A16C37"/>
    <w:rsid w:val="00A172CF"/>
    <w:rsid w:val="00A20666"/>
    <w:rsid w:val="00A228B1"/>
    <w:rsid w:val="00A23A71"/>
    <w:rsid w:val="00A25082"/>
    <w:rsid w:val="00A256BD"/>
    <w:rsid w:val="00A25BBE"/>
    <w:rsid w:val="00A26361"/>
    <w:rsid w:val="00A2647D"/>
    <w:rsid w:val="00A26FD9"/>
    <w:rsid w:val="00A31F0A"/>
    <w:rsid w:val="00A31FE5"/>
    <w:rsid w:val="00A34CAE"/>
    <w:rsid w:val="00A35627"/>
    <w:rsid w:val="00A378D2"/>
    <w:rsid w:val="00A379D8"/>
    <w:rsid w:val="00A41031"/>
    <w:rsid w:val="00A41C7A"/>
    <w:rsid w:val="00A42198"/>
    <w:rsid w:val="00A479F8"/>
    <w:rsid w:val="00A47A0F"/>
    <w:rsid w:val="00A50AF0"/>
    <w:rsid w:val="00A5264F"/>
    <w:rsid w:val="00A5270F"/>
    <w:rsid w:val="00A52CBD"/>
    <w:rsid w:val="00A5431E"/>
    <w:rsid w:val="00A551AF"/>
    <w:rsid w:val="00A55449"/>
    <w:rsid w:val="00A64427"/>
    <w:rsid w:val="00A64871"/>
    <w:rsid w:val="00A648F9"/>
    <w:rsid w:val="00A64BC1"/>
    <w:rsid w:val="00A64E00"/>
    <w:rsid w:val="00A64F2E"/>
    <w:rsid w:val="00A65B9B"/>
    <w:rsid w:val="00A65BCE"/>
    <w:rsid w:val="00A667D3"/>
    <w:rsid w:val="00A6768E"/>
    <w:rsid w:val="00A67A6A"/>
    <w:rsid w:val="00A7175F"/>
    <w:rsid w:val="00A71A09"/>
    <w:rsid w:val="00A720C3"/>
    <w:rsid w:val="00A73765"/>
    <w:rsid w:val="00A7390A"/>
    <w:rsid w:val="00A7409B"/>
    <w:rsid w:val="00A74B7A"/>
    <w:rsid w:val="00A75321"/>
    <w:rsid w:val="00A75363"/>
    <w:rsid w:val="00A755E1"/>
    <w:rsid w:val="00A75BF8"/>
    <w:rsid w:val="00A763E0"/>
    <w:rsid w:val="00A77C51"/>
    <w:rsid w:val="00A77CC3"/>
    <w:rsid w:val="00A80279"/>
    <w:rsid w:val="00A81711"/>
    <w:rsid w:val="00A8619A"/>
    <w:rsid w:val="00A878A2"/>
    <w:rsid w:val="00A87E79"/>
    <w:rsid w:val="00A90FDA"/>
    <w:rsid w:val="00A910F6"/>
    <w:rsid w:val="00A9204B"/>
    <w:rsid w:val="00A924ED"/>
    <w:rsid w:val="00A92CD5"/>
    <w:rsid w:val="00A95101"/>
    <w:rsid w:val="00A95AC5"/>
    <w:rsid w:val="00A95ACB"/>
    <w:rsid w:val="00A9640B"/>
    <w:rsid w:val="00A9664A"/>
    <w:rsid w:val="00A9687F"/>
    <w:rsid w:val="00A96CF1"/>
    <w:rsid w:val="00AA0190"/>
    <w:rsid w:val="00AA086A"/>
    <w:rsid w:val="00AA0B55"/>
    <w:rsid w:val="00AA108C"/>
    <w:rsid w:val="00AA1738"/>
    <w:rsid w:val="00AA2530"/>
    <w:rsid w:val="00AA3FFA"/>
    <w:rsid w:val="00AA4DA7"/>
    <w:rsid w:val="00AA4FF4"/>
    <w:rsid w:val="00AA5916"/>
    <w:rsid w:val="00AA67A0"/>
    <w:rsid w:val="00AA6D12"/>
    <w:rsid w:val="00AA6FF0"/>
    <w:rsid w:val="00AA701C"/>
    <w:rsid w:val="00AA7767"/>
    <w:rsid w:val="00AA7CEA"/>
    <w:rsid w:val="00AB089B"/>
    <w:rsid w:val="00AB296F"/>
    <w:rsid w:val="00AB2D87"/>
    <w:rsid w:val="00AB30DB"/>
    <w:rsid w:val="00AB4987"/>
    <w:rsid w:val="00AB4A48"/>
    <w:rsid w:val="00AB5343"/>
    <w:rsid w:val="00AB688E"/>
    <w:rsid w:val="00AB6A9B"/>
    <w:rsid w:val="00AB6E30"/>
    <w:rsid w:val="00AB7EDD"/>
    <w:rsid w:val="00AC14AD"/>
    <w:rsid w:val="00AC178F"/>
    <w:rsid w:val="00AC1BED"/>
    <w:rsid w:val="00AC23F5"/>
    <w:rsid w:val="00AC25A6"/>
    <w:rsid w:val="00AC460F"/>
    <w:rsid w:val="00AC48E4"/>
    <w:rsid w:val="00AC4B1F"/>
    <w:rsid w:val="00AC659C"/>
    <w:rsid w:val="00AD0059"/>
    <w:rsid w:val="00AD0387"/>
    <w:rsid w:val="00AD19D5"/>
    <w:rsid w:val="00AD29FB"/>
    <w:rsid w:val="00AD3401"/>
    <w:rsid w:val="00AD5BA8"/>
    <w:rsid w:val="00AD5D6E"/>
    <w:rsid w:val="00AE1DB7"/>
    <w:rsid w:val="00AE1EE6"/>
    <w:rsid w:val="00AE3960"/>
    <w:rsid w:val="00AE3EBB"/>
    <w:rsid w:val="00AE43E5"/>
    <w:rsid w:val="00AE4AC9"/>
    <w:rsid w:val="00AE5141"/>
    <w:rsid w:val="00AE7183"/>
    <w:rsid w:val="00AF0215"/>
    <w:rsid w:val="00AF211C"/>
    <w:rsid w:val="00AF227F"/>
    <w:rsid w:val="00AF54B1"/>
    <w:rsid w:val="00AF558D"/>
    <w:rsid w:val="00B01817"/>
    <w:rsid w:val="00B021C1"/>
    <w:rsid w:val="00B02440"/>
    <w:rsid w:val="00B030B2"/>
    <w:rsid w:val="00B0374E"/>
    <w:rsid w:val="00B03BEE"/>
    <w:rsid w:val="00B03C94"/>
    <w:rsid w:val="00B04D7E"/>
    <w:rsid w:val="00B055B7"/>
    <w:rsid w:val="00B06184"/>
    <w:rsid w:val="00B069CD"/>
    <w:rsid w:val="00B07398"/>
    <w:rsid w:val="00B074C3"/>
    <w:rsid w:val="00B07841"/>
    <w:rsid w:val="00B111ED"/>
    <w:rsid w:val="00B128DA"/>
    <w:rsid w:val="00B12AEC"/>
    <w:rsid w:val="00B135CC"/>
    <w:rsid w:val="00B14812"/>
    <w:rsid w:val="00B15663"/>
    <w:rsid w:val="00B15B6A"/>
    <w:rsid w:val="00B15B6F"/>
    <w:rsid w:val="00B1610C"/>
    <w:rsid w:val="00B207A9"/>
    <w:rsid w:val="00B20DBF"/>
    <w:rsid w:val="00B21D12"/>
    <w:rsid w:val="00B22C6A"/>
    <w:rsid w:val="00B2376B"/>
    <w:rsid w:val="00B2382F"/>
    <w:rsid w:val="00B25A69"/>
    <w:rsid w:val="00B263E7"/>
    <w:rsid w:val="00B26DCA"/>
    <w:rsid w:val="00B27A47"/>
    <w:rsid w:val="00B27A85"/>
    <w:rsid w:val="00B30D3B"/>
    <w:rsid w:val="00B315A2"/>
    <w:rsid w:val="00B31F24"/>
    <w:rsid w:val="00B322D3"/>
    <w:rsid w:val="00B32CDF"/>
    <w:rsid w:val="00B33727"/>
    <w:rsid w:val="00B3392E"/>
    <w:rsid w:val="00B34560"/>
    <w:rsid w:val="00B366AA"/>
    <w:rsid w:val="00B36CE3"/>
    <w:rsid w:val="00B4079F"/>
    <w:rsid w:val="00B4270D"/>
    <w:rsid w:val="00B42EA3"/>
    <w:rsid w:val="00B43155"/>
    <w:rsid w:val="00B432D4"/>
    <w:rsid w:val="00B45136"/>
    <w:rsid w:val="00B45641"/>
    <w:rsid w:val="00B45A0B"/>
    <w:rsid w:val="00B45EDC"/>
    <w:rsid w:val="00B46F00"/>
    <w:rsid w:val="00B475B5"/>
    <w:rsid w:val="00B47736"/>
    <w:rsid w:val="00B47C2D"/>
    <w:rsid w:val="00B51643"/>
    <w:rsid w:val="00B51757"/>
    <w:rsid w:val="00B5401E"/>
    <w:rsid w:val="00B55440"/>
    <w:rsid w:val="00B55B49"/>
    <w:rsid w:val="00B562CA"/>
    <w:rsid w:val="00B60050"/>
    <w:rsid w:val="00B60BB0"/>
    <w:rsid w:val="00B61BEF"/>
    <w:rsid w:val="00B624D8"/>
    <w:rsid w:val="00B62D75"/>
    <w:rsid w:val="00B62EBB"/>
    <w:rsid w:val="00B64140"/>
    <w:rsid w:val="00B64DA8"/>
    <w:rsid w:val="00B66171"/>
    <w:rsid w:val="00B6623B"/>
    <w:rsid w:val="00B66253"/>
    <w:rsid w:val="00B668B1"/>
    <w:rsid w:val="00B66CCF"/>
    <w:rsid w:val="00B66ED1"/>
    <w:rsid w:val="00B67B8F"/>
    <w:rsid w:val="00B67D9D"/>
    <w:rsid w:val="00B70495"/>
    <w:rsid w:val="00B70DC2"/>
    <w:rsid w:val="00B71DB1"/>
    <w:rsid w:val="00B72F79"/>
    <w:rsid w:val="00B73A84"/>
    <w:rsid w:val="00B73B03"/>
    <w:rsid w:val="00B7637C"/>
    <w:rsid w:val="00B7726B"/>
    <w:rsid w:val="00B813CC"/>
    <w:rsid w:val="00B826C6"/>
    <w:rsid w:val="00B83214"/>
    <w:rsid w:val="00B832C7"/>
    <w:rsid w:val="00B85886"/>
    <w:rsid w:val="00B85FFD"/>
    <w:rsid w:val="00B86BE3"/>
    <w:rsid w:val="00B87C20"/>
    <w:rsid w:val="00B92FF5"/>
    <w:rsid w:val="00B93A5A"/>
    <w:rsid w:val="00B94B39"/>
    <w:rsid w:val="00B95BCD"/>
    <w:rsid w:val="00B97A5E"/>
    <w:rsid w:val="00BA11F1"/>
    <w:rsid w:val="00BA1C9F"/>
    <w:rsid w:val="00BA2E13"/>
    <w:rsid w:val="00BA32E8"/>
    <w:rsid w:val="00BA3ACD"/>
    <w:rsid w:val="00BB1497"/>
    <w:rsid w:val="00BB189B"/>
    <w:rsid w:val="00BB26AD"/>
    <w:rsid w:val="00BB2C7E"/>
    <w:rsid w:val="00BB3055"/>
    <w:rsid w:val="00BB63AF"/>
    <w:rsid w:val="00BC050E"/>
    <w:rsid w:val="00BC1DFB"/>
    <w:rsid w:val="00BC207D"/>
    <w:rsid w:val="00BC518C"/>
    <w:rsid w:val="00BC74A7"/>
    <w:rsid w:val="00BD2627"/>
    <w:rsid w:val="00BD2FA4"/>
    <w:rsid w:val="00BD3AD3"/>
    <w:rsid w:val="00BD3C18"/>
    <w:rsid w:val="00BD3D77"/>
    <w:rsid w:val="00BD5AF2"/>
    <w:rsid w:val="00BD774F"/>
    <w:rsid w:val="00BE0026"/>
    <w:rsid w:val="00BE0A02"/>
    <w:rsid w:val="00BE0F2E"/>
    <w:rsid w:val="00BE1668"/>
    <w:rsid w:val="00BE178B"/>
    <w:rsid w:val="00BE297F"/>
    <w:rsid w:val="00BE2B7A"/>
    <w:rsid w:val="00BE5472"/>
    <w:rsid w:val="00BE75E2"/>
    <w:rsid w:val="00BF0B14"/>
    <w:rsid w:val="00BF10C4"/>
    <w:rsid w:val="00BF120B"/>
    <w:rsid w:val="00BF1260"/>
    <w:rsid w:val="00BF140F"/>
    <w:rsid w:val="00BF296D"/>
    <w:rsid w:val="00BF2991"/>
    <w:rsid w:val="00BF2FBE"/>
    <w:rsid w:val="00BF3226"/>
    <w:rsid w:val="00BF4CC8"/>
    <w:rsid w:val="00BF56EA"/>
    <w:rsid w:val="00BF5CDC"/>
    <w:rsid w:val="00BF63C4"/>
    <w:rsid w:val="00BF697E"/>
    <w:rsid w:val="00BF7439"/>
    <w:rsid w:val="00C0087E"/>
    <w:rsid w:val="00C017F6"/>
    <w:rsid w:val="00C02C73"/>
    <w:rsid w:val="00C043DC"/>
    <w:rsid w:val="00C047AD"/>
    <w:rsid w:val="00C05120"/>
    <w:rsid w:val="00C0604B"/>
    <w:rsid w:val="00C06365"/>
    <w:rsid w:val="00C07078"/>
    <w:rsid w:val="00C07690"/>
    <w:rsid w:val="00C11222"/>
    <w:rsid w:val="00C11764"/>
    <w:rsid w:val="00C15BE9"/>
    <w:rsid w:val="00C15DB3"/>
    <w:rsid w:val="00C15E61"/>
    <w:rsid w:val="00C162F9"/>
    <w:rsid w:val="00C168CB"/>
    <w:rsid w:val="00C1697D"/>
    <w:rsid w:val="00C16DFE"/>
    <w:rsid w:val="00C17327"/>
    <w:rsid w:val="00C203C4"/>
    <w:rsid w:val="00C20CB1"/>
    <w:rsid w:val="00C20F5F"/>
    <w:rsid w:val="00C216AA"/>
    <w:rsid w:val="00C2219E"/>
    <w:rsid w:val="00C22611"/>
    <w:rsid w:val="00C22DC2"/>
    <w:rsid w:val="00C2346E"/>
    <w:rsid w:val="00C236D8"/>
    <w:rsid w:val="00C23848"/>
    <w:rsid w:val="00C24C32"/>
    <w:rsid w:val="00C24E24"/>
    <w:rsid w:val="00C2603A"/>
    <w:rsid w:val="00C26DFA"/>
    <w:rsid w:val="00C27BBA"/>
    <w:rsid w:val="00C27CCD"/>
    <w:rsid w:val="00C27FF5"/>
    <w:rsid w:val="00C308EF"/>
    <w:rsid w:val="00C30FBA"/>
    <w:rsid w:val="00C329B3"/>
    <w:rsid w:val="00C3316C"/>
    <w:rsid w:val="00C33417"/>
    <w:rsid w:val="00C33931"/>
    <w:rsid w:val="00C35134"/>
    <w:rsid w:val="00C35227"/>
    <w:rsid w:val="00C35565"/>
    <w:rsid w:val="00C36A9D"/>
    <w:rsid w:val="00C37639"/>
    <w:rsid w:val="00C415DE"/>
    <w:rsid w:val="00C41E9E"/>
    <w:rsid w:val="00C45629"/>
    <w:rsid w:val="00C47262"/>
    <w:rsid w:val="00C508DE"/>
    <w:rsid w:val="00C526DA"/>
    <w:rsid w:val="00C52C08"/>
    <w:rsid w:val="00C5370E"/>
    <w:rsid w:val="00C53866"/>
    <w:rsid w:val="00C5585D"/>
    <w:rsid w:val="00C56554"/>
    <w:rsid w:val="00C56899"/>
    <w:rsid w:val="00C56A19"/>
    <w:rsid w:val="00C61876"/>
    <w:rsid w:val="00C627CB"/>
    <w:rsid w:val="00C632F8"/>
    <w:rsid w:val="00C63472"/>
    <w:rsid w:val="00C66067"/>
    <w:rsid w:val="00C660B6"/>
    <w:rsid w:val="00C6678E"/>
    <w:rsid w:val="00C668B2"/>
    <w:rsid w:val="00C70B94"/>
    <w:rsid w:val="00C70BD7"/>
    <w:rsid w:val="00C70E53"/>
    <w:rsid w:val="00C728F4"/>
    <w:rsid w:val="00C72965"/>
    <w:rsid w:val="00C73871"/>
    <w:rsid w:val="00C7393F"/>
    <w:rsid w:val="00C73C6D"/>
    <w:rsid w:val="00C742F6"/>
    <w:rsid w:val="00C74EEE"/>
    <w:rsid w:val="00C75CBA"/>
    <w:rsid w:val="00C75F5E"/>
    <w:rsid w:val="00C76E5B"/>
    <w:rsid w:val="00C7714D"/>
    <w:rsid w:val="00C77A94"/>
    <w:rsid w:val="00C80110"/>
    <w:rsid w:val="00C81B37"/>
    <w:rsid w:val="00C8297B"/>
    <w:rsid w:val="00C83686"/>
    <w:rsid w:val="00C84043"/>
    <w:rsid w:val="00C84081"/>
    <w:rsid w:val="00C845AC"/>
    <w:rsid w:val="00C8498B"/>
    <w:rsid w:val="00C849FE"/>
    <w:rsid w:val="00C850DA"/>
    <w:rsid w:val="00C8571E"/>
    <w:rsid w:val="00C85DFC"/>
    <w:rsid w:val="00C926E6"/>
    <w:rsid w:val="00C9313E"/>
    <w:rsid w:val="00C93770"/>
    <w:rsid w:val="00C939C5"/>
    <w:rsid w:val="00C94044"/>
    <w:rsid w:val="00C94544"/>
    <w:rsid w:val="00C9504F"/>
    <w:rsid w:val="00C95208"/>
    <w:rsid w:val="00C959FF"/>
    <w:rsid w:val="00C95CB6"/>
    <w:rsid w:val="00C961C5"/>
    <w:rsid w:val="00C973B3"/>
    <w:rsid w:val="00CA16D5"/>
    <w:rsid w:val="00CA44FC"/>
    <w:rsid w:val="00CA4514"/>
    <w:rsid w:val="00CA4731"/>
    <w:rsid w:val="00CA50CB"/>
    <w:rsid w:val="00CA556C"/>
    <w:rsid w:val="00CA57C5"/>
    <w:rsid w:val="00CA6416"/>
    <w:rsid w:val="00CA6F24"/>
    <w:rsid w:val="00CA7CE0"/>
    <w:rsid w:val="00CB166D"/>
    <w:rsid w:val="00CB1BEA"/>
    <w:rsid w:val="00CB1ECE"/>
    <w:rsid w:val="00CB2D6E"/>
    <w:rsid w:val="00CB439E"/>
    <w:rsid w:val="00CB5C2F"/>
    <w:rsid w:val="00CB77B9"/>
    <w:rsid w:val="00CC11F6"/>
    <w:rsid w:val="00CC1893"/>
    <w:rsid w:val="00CC1E6D"/>
    <w:rsid w:val="00CC2373"/>
    <w:rsid w:val="00CC25CA"/>
    <w:rsid w:val="00CC4031"/>
    <w:rsid w:val="00CC4493"/>
    <w:rsid w:val="00CC4BB4"/>
    <w:rsid w:val="00CC584B"/>
    <w:rsid w:val="00CC5944"/>
    <w:rsid w:val="00CC5A2F"/>
    <w:rsid w:val="00CC6549"/>
    <w:rsid w:val="00CD0350"/>
    <w:rsid w:val="00CD0D92"/>
    <w:rsid w:val="00CD0E09"/>
    <w:rsid w:val="00CD14C0"/>
    <w:rsid w:val="00CD2DAA"/>
    <w:rsid w:val="00CD35C8"/>
    <w:rsid w:val="00CD37D6"/>
    <w:rsid w:val="00CD4671"/>
    <w:rsid w:val="00CD51AD"/>
    <w:rsid w:val="00CD51BE"/>
    <w:rsid w:val="00CD5B96"/>
    <w:rsid w:val="00CD6729"/>
    <w:rsid w:val="00CE2776"/>
    <w:rsid w:val="00CE3B8E"/>
    <w:rsid w:val="00CE3E1B"/>
    <w:rsid w:val="00CE4CEB"/>
    <w:rsid w:val="00CE5257"/>
    <w:rsid w:val="00CF0691"/>
    <w:rsid w:val="00CF1771"/>
    <w:rsid w:val="00CF26C0"/>
    <w:rsid w:val="00CF2D88"/>
    <w:rsid w:val="00CF3C85"/>
    <w:rsid w:val="00CF5225"/>
    <w:rsid w:val="00CF5598"/>
    <w:rsid w:val="00CF580E"/>
    <w:rsid w:val="00CF626A"/>
    <w:rsid w:val="00CF7A37"/>
    <w:rsid w:val="00D006B4"/>
    <w:rsid w:val="00D007FF"/>
    <w:rsid w:val="00D00F45"/>
    <w:rsid w:val="00D01EC3"/>
    <w:rsid w:val="00D02766"/>
    <w:rsid w:val="00D02869"/>
    <w:rsid w:val="00D0352E"/>
    <w:rsid w:val="00D03A14"/>
    <w:rsid w:val="00D03B2A"/>
    <w:rsid w:val="00D03F90"/>
    <w:rsid w:val="00D041B0"/>
    <w:rsid w:val="00D07E95"/>
    <w:rsid w:val="00D113A8"/>
    <w:rsid w:val="00D12B5F"/>
    <w:rsid w:val="00D12BFE"/>
    <w:rsid w:val="00D12EE0"/>
    <w:rsid w:val="00D15646"/>
    <w:rsid w:val="00D15AB1"/>
    <w:rsid w:val="00D15E9B"/>
    <w:rsid w:val="00D1710E"/>
    <w:rsid w:val="00D179EF"/>
    <w:rsid w:val="00D227B8"/>
    <w:rsid w:val="00D22ABE"/>
    <w:rsid w:val="00D2309F"/>
    <w:rsid w:val="00D231C0"/>
    <w:rsid w:val="00D23C73"/>
    <w:rsid w:val="00D2467F"/>
    <w:rsid w:val="00D24F31"/>
    <w:rsid w:val="00D250DF"/>
    <w:rsid w:val="00D25E03"/>
    <w:rsid w:val="00D25FFA"/>
    <w:rsid w:val="00D26403"/>
    <w:rsid w:val="00D26924"/>
    <w:rsid w:val="00D30328"/>
    <w:rsid w:val="00D308BE"/>
    <w:rsid w:val="00D32D21"/>
    <w:rsid w:val="00D32FEA"/>
    <w:rsid w:val="00D339F0"/>
    <w:rsid w:val="00D33A15"/>
    <w:rsid w:val="00D34B21"/>
    <w:rsid w:val="00D375A7"/>
    <w:rsid w:val="00D376F7"/>
    <w:rsid w:val="00D40325"/>
    <w:rsid w:val="00D40519"/>
    <w:rsid w:val="00D40AF7"/>
    <w:rsid w:val="00D4131F"/>
    <w:rsid w:val="00D4282D"/>
    <w:rsid w:val="00D4684A"/>
    <w:rsid w:val="00D46DEB"/>
    <w:rsid w:val="00D47251"/>
    <w:rsid w:val="00D52027"/>
    <w:rsid w:val="00D5398D"/>
    <w:rsid w:val="00D55745"/>
    <w:rsid w:val="00D56DDE"/>
    <w:rsid w:val="00D5750C"/>
    <w:rsid w:val="00D5791F"/>
    <w:rsid w:val="00D60137"/>
    <w:rsid w:val="00D612DE"/>
    <w:rsid w:val="00D61431"/>
    <w:rsid w:val="00D6305C"/>
    <w:rsid w:val="00D64167"/>
    <w:rsid w:val="00D65033"/>
    <w:rsid w:val="00D65163"/>
    <w:rsid w:val="00D6525B"/>
    <w:rsid w:val="00D6644C"/>
    <w:rsid w:val="00D670DD"/>
    <w:rsid w:val="00D67F2C"/>
    <w:rsid w:val="00D70188"/>
    <w:rsid w:val="00D72C5A"/>
    <w:rsid w:val="00D74986"/>
    <w:rsid w:val="00D74D58"/>
    <w:rsid w:val="00D75409"/>
    <w:rsid w:val="00D75D0E"/>
    <w:rsid w:val="00D75E93"/>
    <w:rsid w:val="00D77242"/>
    <w:rsid w:val="00D82631"/>
    <w:rsid w:val="00D82AE0"/>
    <w:rsid w:val="00D8325E"/>
    <w:rsid w:val="00D84048"/>
    <w:rsid w:val="00D859CC"/>
    <w:rsid w:val="00D85F2F"/>
    <w:rsid w:val="00D87909"/>
    <w:rsid w:val="00D87F34"/>
    <w:rsid w:val="00D907EE"/>
    <w:rsid w:val="00D90EDA"/>
    <w:rsid w:val="00D90FEE"/>
    <w:rsid w:val="00D91F7D"/>
    <w:rsid w:val="00D93399"/>
    <w:rsid w:val="00D94112"/>
    <w:rsid w:val="00D94CA2"/>
    <w:rsid w:val="00D96BEE"/>
    <w:rsid w:val="00DA1ED5"/>
    <w:rsid w:val="00DA25E2"/>
    <w:rsid w:val="00DA37A9"/>
    <w:rsid w:val="00DA3F16"/>
    <w:rsid w:val="00DA4698"/>
    <w:rsid w:val="00DA55F3"/>
    <w:rsid w:val="00DA66AE"/>
    <w:rsid w:val="00DB0AE5"/>
    <w:rsid w:val="00DB6A3D"/>
    <w:rsid w:val="00DB6C72"/>
    <w:rsid w:val="00DB75A2"/>
    <w:rsid w:val="00DB7EB5"/>
    <w:rsid w:val="00DC03F9"/>
    <w:rsid w:val="00DC10A3"/>
    <w:rsid w:val="00DC14BA"/>
    <w:rsid w:val="00DC1D7D"/>
    <w:rsid w:val="00DC20D9"/>
    <w:rsid w:val="00DC27D9"/>
    <w:rsid w:val="00DC35C7"/>
    <w:rsid w:val="00DC433F"/>
    <w:rsid w:val="00DC4FFC"/>
    <w:rsid w:val="00DC59B5"/>
    <w:rsid w:val="00DC71CC"/>
    <w:rsid w:val="00DD273A"/>
    <w:rsid w:val="00DD3C95"/>
    <w:rsid w:val="00DD4671"/>
    <w:rsid w:val="00DD4F70"/>
    <w:rsid w:val="00DD5BE0"/>
    <w:rsid w:val="00DD7359"/>
    <w:rsid w:val="00DE08E8"/>
    <w:rsid w:val="00DE1644"/>
    <w:rsid w:val="00DE3E23"/>
    <w:rsid w:val="00DE4246"/>
    <w:rsid w:val="00DE4790"/>
    <w:rsid w:val="00DE4A39"/>
    <w:rsid w:val="00DE4D84"/>
    <w:rsid w:val="00DE5742"/>
    <w:rsid w:val="00DE60A6"/>
    <w:rsid w:val="00DE620D"/>
    <w:rsid w:val="00DE6E1E"/>
    <w:rsid w:val="00DF007A"/>
    <w:rsid w:val="00DF0968"/>
    <w:rsid w:val="00DF0B01"/>
    <w:rsid w:val="00DF0EEF"/>
    <w:rsid w:val="00DF18CE"/>
    <w:rsid w:val="00DF2136"/>
    <w:rsid w:val="00DF24FC"/>
    <w:rsid w:val="00DF2B34"/>
    <w:rsid w:val="00DF2C67"/>
    <w:rsid w:val="00DF3705"/>
    <w:rsid w:val="00DF7331"/>
    <w:rsid w:val="00E006CE"/>
    <w:rsid w:val="00E0289B"/>
    <w:rsid w:val="00E02B39"/>
    <w:rsid w:val="00E02CA6"/>
    <w:rsid w:val="00E02E86"/>
    <w:rsid w:val="00E118A7"/>
    <w:rsid w:val="00E11B33"/>
    <w:rsid w:val="00E124B0"/>
    <w:rsid w:val="00E13188"/>
    <w:rsid w:val="00E14400"/>
    <w:rsid w:val="00E1647F"/>
    <w:rsid w:val="00E17177"/>
    <w:rsid w:val="00E21EA9"/>
    <w:rsid w:val="00E24869"/>
    <w:rsid w:val="00E25C31"/>
    <w:rsid w:val="00E300F2"/>
    <w:rsid w:val="00E31782"/>
    <w:rsid w:val="00E31C4F"/>
    <w:rsid w:val="00E322D9"/>
    <w:rsid w:val="00E33A74"/>
    <w:rsid w:val="00E34237"/>
    <w:rsid w:val="00E344F5"/>
    <w:rsid w:val="00E345E4"/>
    <w:rsid w:val="00E3572E"/>
    <w:rsid w:val="00E3688A"/>
    <w:rsid w:val="00E36AD0"/>
    <w:rsid w:val="00E37014"/>
    <w:rsid w:val="00E37502"/>
    <w:rsid w:val="00E4097C"/>
    <w:rsid w:val="00E40EC5"/>
    <w:rsid w:val="00E41A76"/>
    <w:rsid w:val="00E41E35"/>
    <w:rsid w:val="00E41F4F"/>
    <w:rsid w:val="00E42F86"/>
    <w:rsid w:val="00E45327"/>
    <w:rsid w:val="00E465A9"/>
    <w:rsid w:val="00E466FD"/>
    <w:rsid w:val="00E46CE1"/>
    <w:rsid w:val="00E4766E"/>
    <w:rsid w:val="00E519BF"/>
    <w:rsid w:val="00E51E29"/>
    <w:rsid w:val="00E52018"/>
    <w:rsid w:val="00E52E58"/>
    <w:rsid w:val="00E52F73"/>
    <w:rsid w:val="00E53256"/>
    <w:rsid w:val="00E5373B"/>
    <w:rsid w:val="00E54D4A"/>
    <w:rsid w:val="00E56320"/>
    <w:rsid w:val="00E56F94"/>
    <w:rsid w:val="00E57859"/>
    <w:rsid w:val="00E606FB"/>
    <w:rsid w:val="00E61BAB"/>
    <w:rsid w:val="00E6236D"/>
    <w:rsid w:val="00E62D42"/>
    <w:rsid w:val="00E630A2"/>
    <w:rsid w:val="00E638F3"/>
    <w:rsid w:val="00E649B5"/>
    <w:rsid w:val="00E709FD"/>
    <w:rsid w:val="00E71386"/>
    <w:rsid w:val="00E71AE7"/>
    <w:rsid w:val="00E7217C"/>
    <w:rsid w:val="00E72505"/>
    <w:rsid w:val="00E72A70"/>
    <w:rsid w:val="00E7337E"/>
    <w:rsid w:val="00E73454"/>
    <w:rsid w:val="00E74CE3"/>
    <w:rsid w:val="00E76409"/>
    <w:rsid w:val="00E77FB7"/>
    <w:rsid w:val="00E80294"/>
    <w:rsid w:val="00E80543"/>
    <w:rsid w:val="00E807AD"/>
    <w:rsid w:val="00E80BF6"/>
    <w:rsid w:val="00E812ED"/>
    <w:rsid w:val="00E81D76"/>
    <w:rsid w:val="00E8533E"/>
    <w:rsid w:val="00E85779"/>
    <w:rsid w:val="00E857DE"/>
    <w:rsid w:val="00E86C0C"/>
    <w:rsid w:val="00E86FED"/>
    <w:rsid w:val="00E8726E"/>
    <w:rsid w:val="00E876D4"/>
    <w:rsid w:val="00E92122"/>
    <w:rsid w:val="00E929E6"/>
    <w:rsid w:val="00E93828"/>
    <w:rsid w:val="00E93A9E"/>
    <w:rsid w:val="00E94566"/>
    <w:rsid w:val="00E96326"/>
    <w:rsid w:val="00E96F95"/>
    <w:rsid w:val="00EA126F"/>
    <w:rsid w:val="00EA2920"/>
    <w:rsid w:val="00EA3538"/>
    <w:rsid w:val="00EA3AC7"/>
    <w:rsid w:val="00EA3C25"/>
    <w:rsid w:val="00EA4FFC"/>
    <w:rsid w:val="00EA5C14"/>
    <w:rsid w:val="00EA6088"/>
    <w:rsid w:val="00EA689C"/>
    <w:rsid w:val="00EA6E98"/>
    <w:rsid w:val="00EB26D7"/>
    <w:rsid w:val="00EB2E62"/>
    <w:rsid w:val="00EB3211"/>
    <w:rsid w:val="00EB32C0"/>
    <w:rsid w:val="00EB41B9"/>
    <w:rsid w:val="00EB421D"/>
    <w:rsid w:val="00EB44B1"/>
    <w:rsid w:val="00EB6307"/>
    <w:rsid w:val="00EB63DD"/>
    <w:rsid w:val="00EB7295"/>
    <w:rsid w:val="00EC02B2"/>
    <w:rsid w:val="00EC1497"/>
    <w:rsid w:val="00EC1523"/>
    <w:rsid w:val="00EC241C"/>
    <w:rsid w:val="00EC29FD"/>
    <w:rsid w:val="00EC4308"/>
    <w:rsid w:val="00EC44D5"/>
    <w:rsid w:val="00EC4556"/>
    <w:rsid w:val="00EC5A96"/>
    <w:rsid w:val="00EC6CF2"/>
    <w:rsid w:val="00EC7CB6"/>
    <w:rsid w:val="00ED07B1"/>
    <w:rsid w:val="00ED21C2"/>
    <w:rsid w:val="00ED237D"/>
    <w:rsid w:val="00ED3A4E"/>
    <w:rsid w:val="00ED586A"/>
    <w:rsid w:val="00ED6182"/>
    <w:rsid w:val="00ED68CC"/>
    <w:rsid w:val="00ED7255"/>
    <w:rsid w:val="00ED7A83"/>
    <w:rsid w:val="00ED7EBA"/>
    <w:rsid w:val="00ED7F5C"/>
    <w:rsid w:val="00EE15C0"/>
    <w:rsid w:val="00EE1B51"/>
    <w:rsid w:val="00EE215A"/>
    <w:rsid w:val="00EE25BE"/>
    <w:rsid w:val="00EE2A1C"/>
    <w:rsid w:val="00EE3150"/>
    <w:rsid w:val="00EE3284"/>
    <w:rsid w:val="00EE44F2"/>
    <w:rsid w:val="00EE4C1B"/>
    <w:rsid w:val="00EE4DE1"/>
    <w:rsid w:val="00EE6B38"/>
    <w:rsid w:val="00EF1218"/>
    <w:rsid w:val="00EF1285"/>
    <w:rsid w:val="00EF16F2"/>
    <w:rsid w:val="00EF17DE"/>
    <w:rsid w:val="00EF1D97"/>
    <w:rsid w:val="00EF1E17"/>
    <w:rsid w:val="00EF1F68"/>
    <w:rsid w:val="00EF3775"/>
    <w:rsid w:val="00EF3886"/>
    <w:rsid w:val="00EF3D4C"/>
    <w:rsid w:val="00EF40EC"/>
    <w:rsid w:val="00EF47C2"/>
    <w:rsid w:val="00EF4A7E"/>
    <w:rsid w:val="00EF4DA1"/>
    <w:rsid w:val="00EF51B2"/>
    <w:rsid w:val="00EF5444"/>
    <w:rsid w:val="00EF7C65"/>
    <w:rsid w:val="00EF7C9D"/>
    <w:rsid w:val="00F02B3E"/>
    <w:rsid w:val="00F04437"/>
    <w:rsid w:val="00F04804"/>
    <w:rsid w:val="00F04A40"/>
    <w:rsid w:val="00F04CB1"/>
    <w:rsid w:val="00F04EA2"/>
    <w:rsid w:val="00F05299"/>
    <w:rsid w:val="00F066E1"/>
    <w:rsid w:val="00F07210"/>
    <w:rsid w:val="00F07E7F"/>
    <w:rsid w:val="00F10585"/>
    <w:rsid w:val="00F105D3"/>
    <w:rsid w:val="00F107CF"/>
    <w:rsid w:val="00F11CC8"/>
    <w:rsid w:val="00F121EA"/>
    <w:rsid w:val="00F13EE6"/>
    <w:rsid w:val="00F140D8"/>
    <w:rsid w:val="00F149AF"/>
    <w:rsid w:val="00F22374"/>
    <w:rsid w:val="00F228B2"/>
    <w:rsid w:val="00F22A9F"/>
    <w:rsid w:val="00F24472"/>
    <w:rsid w:val="00F25147"/>
    <w:rsid w:val="00F266D8"/>
    <w:rsid w:val="00F266E7"/>
    <w:rsid w:val="00F30509"/>
    <w:rsid w:val="00F30FCA"/>
    <w:rsid w:val="00F32F93"/>
    <w:rsid w:val="00F36A20"/>
    <w:rsid w:val="00F4200F"/>
    <w:rsid w:val="00F42EE0"/>
    <w:rsid w:val="00F46E5F"/>
    <w:rsid w:val="00F4796C"/>
    <w:rsid w:val="00F47B35"/>
    <w:rsid w:val="00F52DEF"/>
    <w:rsid w:val="00F530D6"/>
    <w:rsid w:val="00F536C3"/>
    <w:rsid w:val="00F53F66"/>
    <w:rsid w:val="00F549F8"/>
    <w:rsid w:val="00F55DDE"/>
    <w:rsid w:val="00F56029"/>
    <w:rsid w:val="00F564EA"/>
    <w:rsid w:val="00F60A27"/>
    <w:rsid w:val="00F612DE"/>
    <w:rsid w:val="00F61BDE"/>
    <w:rsid w:val="00F6366D"/>
    <w:rsid w:val="00F640BD"/>
    <w:rsid w:val="00F649AB"/>
    <w:rsid w:val="00F657F3"/>
    <w:rsid w:val="00F6586A"/>
    <w:rsid w:val="00F65E1F"/>
    <w:rsid w:val="00F66726"/>
    <w:rsid w:val="00F710F4"/>
    <w:rsid w:val="00F72E17"/>
    <w:rsid w:val="00F72ED2"/>
    <w:rsid w:val="00F759D9"/>
    <w:rsid w:val="00F76E99"/>
    <w:rsid w:val="00F776E9"/>
    <w:rsid w:val="00F77DA4"/>
    <w:rsid w:val="00F80611"/>
    <w:rsid w:val="00F80659"/>
    <w:rsid w:val="00F80BAB"/>
    <w:rsid w:val="00F80DA7"/>
    <w:rsid w:val="00F827E8"/>
    <w:rsid w:val="00F84974"/>
    <w:rsid w:val="00F86ACE"/>
    <w:rsid w:val="00F879B9"/>
    <w:rsid w:val="00F87D10"/>
    <w:rsid w:val="00F9161E"/>
    <w:rsid w:val="00F944F6"/>
    <w:rsid w:val="00F945FC"/>
    <w:rsid w:val="00F9548B"/>
    <w:rsid w:val="00F957B9"/>
    <w:rsid w:val="00F96F24"/>
    <w:rsid w:val="00FA1947"/>
    <w:rsid w:val="00FA208E"/>
    <w:rsid w:val="00FA3637"/>
    <w:rsid w:val="00FA3757"/>
    <w:rsid w:val="00FA37B4"/>
    <w:rsid w:val="00FA4B6D"/>
    <w:rsid w:val="00FA5098"/>
    <w:rsid w:val="00FA7176"/>
    <w:rsid w:val="00FA7535"/>
    <w:rsid w:val="00FA797B"/>
    <w:rsid w:val="00FB09C7"/>
    <w:rsid w:val="00FB1932"/>
    <w:rsid w:val="00FB2F0A"/>
    <w:rsid w:val="00FB3ADD"/>
    <w:rsid w:val="00FB3DBF"/>
    <w:rsid w:val="00FB4988"/>
    <w:rsid w:val="00FB4F2F"/>
    <w:rsid w:val="00FB5234"/>
    <w:rsid w:val="00FB54E6"/>
    <w:rsid w:val="00FB5FB0"/>
    <w:rsid w:val="00FC005C"/>
    <w:rsid w:val="00FC0919"/>
    <w:rsid w:val="00FC1A7B"/>
    <w:rsid w:val="00FC2A25"/>
    <w:rsid w:val="00FC2E95"/>
    <w:rsid w:val="00FC439D"/>
    <w:rsid w:val="00FC5197"/>
    <w:rsid w:val="00FC53C8"/>
    <w:rsid w:val="00FC5DFC"/>
    <w:rsid w:val="00FC6252"/>
    <w:rsid w:val="00FC74E7"/>
    <w:rsid w:val="00FD0159"/>
    <w:rsid w:val="00FD0A28"/>
    <w:rsid w:val="00FD0A4F"/>
    <w:rsid w:val="00FD0A77"/>
    <w:rsid w:val="00FD1278"/>
    <w:rsid w:val="00FD197A"/>
    <w:rsid w:val="00FD31FB"/>
    <w:rsid w:val="00FD3375"/>
    <w:rsid w:val="00FD56BF"/>
    <w:rsid w:val="00FD62ED"/>
    <w:rsid w:val="00FE0790"/>
    <w:rsid w:val="00FE087F"/>
    <w:rsid w:val="00FE1927"/>
    <w:rsid w:val="00FE2B6E"/>
    <w:rsid w:val="00FE409E"/>
    <w:rsid w:val="00FE43E4"/>
    <w:rsid w:val="00FE46D4"/>
    <w:rsid w:val="00FE5C17"/>
    <w:rsid w:val="00FE5F3E"/>
    <w:rsid w:val="00FE6226"/>
    <w:rsid w:val="00FF277F"/>
    <w:rsid w:val="00FF278E"/>
    <w:rsid w:val="00FF2E53"/>
    <w:rsid w:val="00FF548A"/>
    <w:rsid w:val="00FF5DE3"/>
    <w:rsid w:val="00FF61A6"/>
    <w:rsid w:val="00FF71CF"/>
  </w:rsids>
  <m:mathPr>
    <m:mathFont m:val="Cambria Math"/>
    <m:brkBin m:val="before"/>
    <m:brkBinSub m:val="--"/>
    <m:smallFrac/>
    <m:dispDef/>
    <m:lMargin m:val="0"/>
    <m:rMargin m:val="0"/>
    <m:defJc m:val="centerGroup"/>
    <m:wrapRight/>
    <m:intLim m:val="subSup"/>
    <m:naryLim m:val="subSup"/>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7b6c58,#887e6e,#b0a696"/>
    </o:shapedefaults>
    <o:shapelayout v:ext="edit">
      <o:idmap v:ext="edit" data="1"/>
    </o:shapelayout>
  </w:shapeDefaults>
  <w:decimalSymbol w:val=","/>
  <w:listSeparator w:val=";"/>
  <w14:docId w14:val="4002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index heading" w:uiPriority="99"/>
    <w:lsdException w:name="caption" w:uiPriority="99" w:qFormat="1"/>
    <w:lsdException w:name="table of figures" w:uiPriority="99"/>
    <w:lsdException w:name="annotation reference" w:uiPriority="99"/>
    <w:lsdException w:name="page number" w:uiPriority="99"/>
    <w:lsdException w:name="endnote reference" w:uiPriority="99"/>
    <w:lsdException w:name="endnote text" w:uiPriority="99"/>
    <w:lsdException w:name="List" w:uiPriority="99"/>
    <w:lsdException w:name="List Bullet" w:uiPriority="99"/>
    <w:lsdException w:name="List Number" w:uiPriority="99"/>
    <w:lsdException w:name="List Bullet 4" w:uiPriority="99"/>
    <w:lsdException w:name="Title" w:uiPriority="99" w:qFormat="1"/>
    <w:lsdException w:name="Default Paragraph Font" w:uiPriority="1"/>
    <w:lsdException w:name="Body Text" w:uiPriority="99"/>
    <w:lsdException w:name="Date" w:uiPriority="99"/>
    <w:lsdException w:name="Body Text Indent 2" w:uiPriority="99"/>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HTML Acronym" w:uiPriority="99"/>
    <w:lsdException w:name="annotation subject" w:uiPriority="99"/>
    <w:lsdException w:name="No List" w:uiPriority="99"/>
    <w:lsdException w:name="Balloon Text" w:uiPriority="99"/>
    <w:lsdException w:name="Table Grid" w:uiPriority="99"/>
    <w:lsdException w:name="Revision" w:uiPriority="99"/>
    <w:lsdException w:name="List Paragraph" w:uiPriority="34" w:qFormat="1"/>
    <w:lsdException w:name="Book Title" w:uiPriority="99" w:qFormat="1"/>
  </w:latentStyles>
  <w:style w:type="paragraph" w:default="1" w:styleId="Normal">
    <w:name w:val="Normal"/>
    <w:qFormat/>
    <w:rsid w:val="005F336E"/>
    <w:rPr>
      <w:rFonts w:ascii="Arial" w:hAnsi="Arial"/>
      <w:sz w:val="20"/>
      <w:lang w:val="en-US"/>
    </w:rPr>
  </w:style>
  <w:style w:type="paragraph" w:styleId="Heading1">
    <w:name w:val="heading 1"/>
    <w:aliases w:val="ECC Heading 1"/>
    <w:basedOn w:val="Normal"/>
    <w:next w:val="ECCParagraph"/>
    <w:link w:val="Heading1Char"/>
    <w:autoRedefine/>
    <w:qFormat/>
    <w:rsid w:val="00134DC7"/>
    <w:pPr>
      <w:keepNext/>
      <w:numPr>
        <w:numId w:val="15"/>
      </w:numPr>
      <w:spacing w:before="600" w:after="240"/>
      <w:outlineLvl w:val="0"/>
    </w:pPr>
    <w:rPr>
      <w:rFonts w:cs="Arial"/>
      <w:b/>
      <w:caps/>
      <w:color w:val="D2232A"/>
      <w:kern w:val="32"/>
      <w:szCs w:val="32"/>
      <w:lang w:val="en-GB"/>
    </w:rPr>
  </w:style>
  <w:style w:type="paragraph" w:styleId="Heading2">
    <w:name w:val="heading 2"/>
    <w:aliases w:val="ECC Heading 2,h2,H2,h21,Heading Two,R2,l2,Sub-section"/>
    <w:basedOn w:val="Normal"/>
    <w:next w:val="ECCParagraph"/>
    <w:link w:val="Heading2Char"/>
    <w:autoRedefine/>
    <w:qFormat/>
    <w:rsid w:val="00154C4E"/>
    <w:pPr>
      <w:keepNext/>
      <w:numPr>
        <w:ilvl w:val="1"/>
        <w:numId w:val="15"/>
      </w:numPr>
      <w:spacing w:before="480" w:after="240"/>
      <w:outlineLvl w:val="1"/>
    </w:pPr>
    <w:rPr>
      <w:rFonts w:cs="Arial"/>
      <w:b/>
      <w:bCs/>
      <w:iCs/>
      <w:caps/>
      <w:szCs w:val="28"/>
    </w:rPr>
  </w:style>
  <w:style w:type="paragraph" w:styleId="Heading3">
    <w:name w:val="heading 3"/>
    <w:aliases w:val="ECC Heading 3,h3,3"/>
    <w:basedOn w:val="Normal"/>
    <w:next w:val="ECCParagraph"/>
    <w:link w:val="Heading3Char"/>
    <w:autoRedefine/>
    <w:qFormat/>
    <w:rsid w:val="00E31782"/>
    <w:pPr>
      <w:keepNext/>
      <w:numPr>
        <w:ilvl w:val="2"/>
        <w:numId w:val="15"/>
      </w:numPr>
      <w:spacing w:before="360" w:after="120"/>
      <w:ind w:hanging="862"/>
      <w:outlineLvl w:val="2"/>
    </w:pPr>
    <w:rPr>
      <w:rFonts w:cs="Arial"/>
      <w:b/>
      <w:bCs/>
      <w:szCs w:val="26"/>
    </w:rPr>
  </w:style>
  <w:style w:type="paragraph" w:styleId="Heading4">
    <w:name w:val="heading 4"/>
    <w:aliases w:val="ECC Heading 4"/>
    <w:basedOn w:val="Normal"/>
    <w:next w:val="ECCParagraph"/>
    <w:link w:val="Heading4Char"/>
    <w:autoRedefine/>
    <w:qFormat/>
    <w:rsid w:val="000F6780"/>
    <w:pPr>
      <w:numPr>
        <w:ilvl w:val="3"/>
        <w:numId w:val="15"/>
      </w:numPr>
      <w:spacing w:before="360" w:after="120"/>
      <w:outlineLvl w:val="3"/>
    </w:pPr>
    <w:rPr>
      <w:rFonts w:cs="Arial"/>
      <w:bCs/>
      <w:color w:val="C00000"/>
      <w:sz w:val="26"/>
      <w:szCs w:val="26"/>
    </w:rPr>
  </w:style>
  <w:style w:type="paragraph" w:styleId="Heading5">
    <w:name w:val="heading 5"/>
    <w:basedOn w:val="Normal"/>
    <w:next w:val="Normal"/>
    <w:link w:val="Heading5Char"/>
    <w:qFormat/>
    <w:rsid w:val="009E47EB"/>
    <w:pPr>
      <w:numPr>
        <w:ilvl w:val="4"/>
        <w:numId w:val="15"/>
      </w:numPr>
      <w:spacing w:before="240" w:after="60"/>
      <w:outlineLvl w:val="4"/>
    </w:pPr>
    <w:rPr>
      <w:b/>
      <w:bCs/>
      <w:i/>
      <w:iCs/>
      <w:sz w:val="26"/>
      <w:szCs w:val="26"/>
    </w:rPr>
  </w:style>
  <w:style w:type="paragraph" w:styleId="Heading6">
    <w:name w:val="heading 6"/>
    <w:basedOn w:val="Normal"/>
    <w:next w:val="Normal"/>
    <w:link w:val="Heading6Char"/>
    <w:qFormat/>
    <w:rsid w:val="009E47EB"/>
    <w:pPr>
      <w:numPr>
        <w:ilvl w:val="5"/>
        <w:numId w:val="15"/>
      </w:numPr>
      <w:spacing w:before="240" w:after="60"/>
      <w:outlineLvl w:val="5"/>
    </w:pPr>
    <w:rPr>
      <w:b/>
      <w:bCs/>
      <w:sz w:val="22"/>
      <w:szCs w:val="22"/>
    </w:rPr>
  </w:style>
  <w:style w:type="paragraph" w:styleId="Heading7">
    <w:name w:val="heading 7"/>
    <w:basedOn w:val="Normal"/>
    <w:next w:val="Normal"/>
    <w:link w:val="Heading7Char"/>
    <w:qFormat/>
    <w:rsid w:val="009E47EB"/>
    <w:pPr>
      <w:numPr>
        <w:ilvl w:val="6"/>
        <w:numId w:val="15"/>
      </w:numPr>
      <w:spacing w:before="240" w:after="60"/>
      <w:outlineLvl w:val="6"/>
    </w:pPr>
  </w:style>
  <w:style w:type="paragraph" w:styleId="Heading8">
    <w:name w:val="heading 8"/>
    <w:basedOn w:val="Normal"/>
    <w:next w:val="Normal"/>
    <w:link w:val="Heading8Char"/>
    <w:qFormat/>
    <w:rsid w:val="009E47EB"/>
    <w:pPr>
      <w:numPr>
        <w:ilvl w:val="7"/>
        <w:numId w:val="15"/>
      </w:numPr>
      <w:spacing w:before="240" w:after="60"/>
      <w:outlineLvl w:val="7"/>
    </w:pPr>
    <w:rPr>
      <w:i/>
      <w:iCs/>
    </w:rPr>
  </w:style>
  <w:style w:type="paragraph" w:styleId="Heading9">
    <w:name w:val="heading 9"/>
    <w:basedOn w:val="Normal"/>
    <w:next w:val="Normal"/>
    <w:link w:val="Heading9Char"/>
    <w:qFormat/>
    <w:rsid w:val="009E47EB"/>
    <w:pPr>
      <w:numPr>
        <w:ilvl w:val="8"/>
        <w:numId w:val="1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ED7A83"/>
    <w:pPr>
      <w:spacing w:after="240"/>
      <w:jc w:val="both"/>
    </w:pPr>
    <w:rPr>
      <w:lang w:val="en-GB"/>
    </w:rPr>
  </w:style>
  <w:style w:type="paragraph" w:customStyle="1" w:styleId="ECCParBulleted">
    <w:name w:val="ECC Par Bulleted"/>
    <w:basedOn w:val="ECCParagraph"/>
    <w:uiPriority w:val="99"/>
    <w:rsid w:val="00CB0AD7"/>
    <w:pPr>
      <w:numPr>
        <w:numId w:val="1"/>
      </w:numPr>
      <w:spacing w:after="0"/>
    </w:pPr>
  </w:style>
  <w:style w:type="paragraph" w:styleId="Header">
    <w:name w:val="header"/>
    <w:aliases w:val="encabezado,he,header odd,header odd1,header odd2"/>
    <w:basedOn w:val="Normal"/>
    <w:link w:val="HeaderChar"/>
    <w:uiPriority w:val="99"/>
    <w:rsid w:val="00C95C7C"/>
    <w:pPr>
      <w:tabs>
        <w:tab w:val="center" w:pos="4320"/>
        <w:tab w:val="right" w:pos="8640"/>
      </w:tabs>
    </w:pPr>
    <w:rPr>
      <w:b/>
      <w:sz w:val="16"/>
    </w:rPr>
  </w:style>
  <w:style w:type="paragraph" w:styleId="Footer">
    <w:name w:val="footer"/>
    <w:basedOn w:val="Normal"/>
    <w:link w:val="FooterChar"/>
    <w:rsid w:val="00E31782"/>
    <w:pPr>
      <w:tabs>
        <w:tab w:val="center" w:pos="4320"/>
        <w:tab w:val="right" w:pos="8640"/>
      </w:tabs>
    </w:pPr>
    <w:rPr>
      <w:sz w:val="16"/>
    </w:rPr>
  </w:style>
  <w:style w:type="paragraph" w:customStyle="1" w:styleId="ECCAnnexheading1">
    <w:name w:val="ECC Annex heading1"/>
    <w:basedOn w:val="Heading1"/>
    <w:next w:val="ECCParagraph"/>
    <w:rsid w:val="00550D79"/>
    <w:pPr>
      <w:numPr>
        <w:numId w:val="2"/>
      </w:numPr>
    </w:pPr>
  </w:style>
  <w:style w:type="paragraph" w:styleId="TOC1">
    <w:name w:val="toc 1"/>
    <w:basedOn w:val="Normal"/>
    <w:next w:val="Normal"/>
    <w:autoRedefine/>
    <w:uiPriority w:val="39"/>
    <w:rsid w:val="00327ECB"/>
    <w:pPr>
      <w:tabs>
        <w:tab w:val="left" w:pos="360"/>
        <w:tab w:val="right" w:leader="dot" w:pos="9629"/>
      </w:tabs>
      <w:spacing w:before="240"/>
      <w:ind w:left="284" w:hanging="284"/>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9D0842"/>
    <w:pPr>
      <w:tabs>
        <w:tab w:val="left" w:pos="900"/>
        <w:tab w:val="right" w:leader="dot" w:pos="9629"/>
      </w:tabs>
      <w:ind w:left="851" w:hanging="491"/>
    </w:pPr>
  </w:style>
  <w:style w:type="paragraph" w:styleId="TOC3">
    <w:name w:val="toc 3"/>
    <w:basedOn w:val="Normal"/>
    <w:next w:val="Normal"/>
    <w:autoRedefine/>
    <w:uiPriority w:val="99"/>
    <w:rsid w:val="00CF7259"/>
    <w:pPr>
      <w:tabs>
        <w:tab w:val="left" w:pos="1440"/>
        <w:tab w:val="right" w:leader="dot" w:pos="9629"/>
      </w:tabs>
      <w:ind w:left="900"/>
    </w:pPr>
  </w:style>
  <w:style w:type="paragraph" w:styleId="TOC4">
    <w:name w:val="toc 4"/>
    <w:basedOn w:val="Normal"/>
    <w:next w:val="Normal"/>
    <w:autoRedefine/>
    <w:uiPriority w:val="99"/>
    <w:rsid w:val="007D1E37"/>
    <w:pPr>
      <w:tabs>
        <w:tab w:val="left" w:pos="2340"/>
        <w:tab w:val="right" w:leader="dot" w:pos="9629"/>
      </w:tabs>
      <w:ind w:left="1440"/>
    </w:pPr>
    <w:rPr>
      <w:i/>
    </w:rPr>
  </w:style>
  <w:style w:type="table" w:styleId="TableGrid">
    <w:name w:val="Table Grid"/>
    <w:basedOn w:val="TableNormal"/>
    <w:uiPriority w:val="9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autoRedefine/>
    <w:uiPriority w:val="99"/>
    <w:rsid w:val="00C926E6"/>
    <w:pPr>
      <w:numPr>
        <w:numId w:val="16"/>
      </w:numPr>
      <w:spacing w:before="240" w:after="120"/>
      <w:ind w:left="360"/>
      <w:jc w:val="center"/>
    </w:pPr>
    <w:rPr>
      <w:b/>
      <w:color w:val="D2232A"/>
    </w:rPr>
  </w:style>
  <w:style w:type="paragraph" w:customStyle="1" w:styleId="ECCTabletitle">
    <w:name w:val="ECC Table title"/>
    <w:basedOn w:val="ECCFiguretitle"/>
    <w:next w:val="ECCParagraph"/>
    <w:autoRedefine/>
    <w:uiPriority w:val="99"/>
    <w:rsid w:val="00C926E6"/>
    <w:pPr>
      <w:keepNext/>
      <w:numPr>
        <w:numId w:val="19"/>
      </w:numPr>
      <w:spacing w:before="360"/>
      <w:ind w:left="360"/>
    </w:pPr>
  </w:style>
  <w:style w:type="paragraph" w:customStyle="1" w:styleId="ECCFootnote">
    <w:name w:val="ECC Footnote"/>
    <w:basedOn w:val="Normal"/>
    <w:autoRedefine/>
    <w:uiPriority w:val="99"/>
    <w:rsid w:val="00B66CCF"/>
    <w:rPr>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
    <w:basedOn w:val="Normal"/>
    <w:link w:val="FootnoteTextChar"/>
    <w:uiPriority w:val="99"/>
    <w:rsid w:val="008935B9"/>
    <w:rPr>
      <w:szCs w:val="20"/>
    </w:rPr>
  </w:style>
  <w:style w:type="character" w:styleId="FootnoteReference">
    <w:name w:val="footnote reference"/>
    <w:aliases w:val="Appel note de bas de p,Footnote Reference/,Footnote,Footnote symbol,Style 12,(NECG) Footnote Reference,Style 124,o,fr,Style 13,FR,Style 17,Style 3,Appel note de bas de p + 11 pt,Italic,Appel note de bas de p1,Black"/>
    <w:basedOn w:val="DefaultParagraphFont"/>
    <w:rsid w:val="007F618A"/>
    <w:rPr>
      <w:rFonts w:ascii="Arial" w:hAnsi="Arial"/>
      <w:sz w:val="18"/>
      <w:vertAlign w:val="superscript"/>
    </w:rPr>
  </w:style>
  <w:style w:type="paragraph" w:customStyle="1" w:styleId="Text">
    <w:name w:val="Text"/>
    <w:basedOn w:val="Normal"/>
    <w:uiPriority w:val="99"/>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922F46"/>
    <w:pPr>
      <w:spacing w:after="0"/>
      <w:ind w:left="284" w:hanging="284"/>
    </w:pPr>
    <w:rPr>
      <w:szCs w:val="20"/>
    </w:rPr>
  </w:style>
  <w:style w:type="paragraph" w:customStyle="1" w:styleId="reference">
    <w:name w:val="reference"/>
    <w:basedOn w:val="Normal"/>
    <w:rsid w:val="005C5479"/>
    <w:pPr>
      <w:tabs>
        <w:tab w:val="num" w:pos="397"/>
      </w:tabs>
      <w:spacing w:before="120" w:after="120"/>
      <w:ind w:left="397" w:hanging="397"/>
    </w:pPr>
    <w:rPr>
      <w:lang w:eastAsia="ja-JP"/>
    </w:rPr>
  </w:style>
  <w:style w:type="paragraph" w:customStyle="1" w:styleId="ECCAnnexheading2">
    <w:name w:val="ECC Annex heading2"/>
    <w:basedOn w:val="Normal"/>
    <w:next w:val="ECCParagraph"/>
    <w:rsid w:val="00C95C7C"/>
    <w:pPr>
      <w:numPr>
        <w:ilvl w:val="1"/>
        <w:numId w:val="2"/>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2"/>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2"/>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rsid w:val="00080D86"/>
    <w:pPr>
      <w:spacing w:before="120" w:after="120"/>
      <w:ind w:left="3402"/>
    </w:pPr>
    <w:rPr>
      <w:bCs/>
      <w:sz w:val="18"/>
    </w:rPr>
  </w:style>
  <w:style w:type="paragraph" w:customStyle="1" w:styleId="Reporttitledescription">
    <w:name w:val="Report title/description"/>
    <w:basedOn w:val="Normal"/>
    <w:uiPriority w:val="99"/>
    <w:rsid w:val="009B4646"/>
    <w:pPr>
      <w:spacing w:before="600" w:line="288" w:lineRule="auto"/>
      <w:ind w:left="3402"/>
    </w:pPr>
  </w:style>
  <w:style w:type="paragraph" w:styleId="Caption">
    <w:name w:val="caption"/>
    <w:basedOn w:val="Normal"/>
    <w:next w:val="Normal"/>
    <w:uiPriority w:val="99"/>
    <w:unhideWhenUsed/>
    <w:qFormat/>
    <w:rsid w:val="00C926E6"/>
    <w:pPr>
      <w:spacing w:before="240" w:after="240"/>
      <w:jc w:val="center"/>
    </w:pPr>
    <w:rPr>
      <w:b/>
      <w:bCs/>
      <w:color w:val="D2232A"/>
      <w:szCs w:val="20"/>
    </w:rPr>
  </w:style>
  <w:style w:type="numbering" w:customStyle="1" w:styleId="ECCBullets">
    <w:name w:val="ECC Bullets"/>
    <w:basedOn w:val="NoList"/>
    <w:rsid w:val="00B113AE"/>
    <w:pPr>
      <w:numPr>
        <w:numId w:val="3"/>
      </w:numPr>
    </w:pPr>
  </w:style>
  <w:style w:type="paragraph" w:customStyle="1" w:styleId="ECCNumbered-LetteredList">
    <w:name w:val="ECC Numbered-Lettered List"/>
    <w:basedOn w:val="Normal"/>
    <w:uiPriority w:val="99"/>
    <w:qFormat/>
    <w:rsid w:val="00C926E6"/>
    <w:pPr>
      <w:numPr>
        <w:numId w:val="5"/>
      </w:numPr>
    </w:pPr>
  </w:style>
  <w:style w:type="paragraph" w:customStyle="1" w:styleId="ECCNumberedBullets">
    <w:name w:val="ECC Numbered Bullets"/>
    <w:basedOn w:val="Normal"/>
    <w:uiPriority w:val="99"/>
    <w:rsid w:val="00DF2C67"/>
    <w:pPr>
      <w:numPr>
        <w:numId w:val="24"/>
      </w:numPr>
    </w:pPr>
  </w:style>
  <w:style w:type="paragraph" w:styleId="BalloonText">
    <w:name w:val="Balloon Text"/>
    <w:basedOn w:val="Normal"/>
    <w:link w:val="BalloonTextChar"/>
    <w:uiPriority w:val="99"/>
    <w:unhideWhenUsed/>
    <w:rsid w:val="00C926E6"/>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E47EB"/>
    <w:rPr>
      <w:rFonts w:ascii="Lucida Grande" w:hAnsi="Lucida Grande" w:cs="Lucida Grande"/>
      <w:sz w:val="18"/>
      <w:szCs w:val="18"/>
      <w:lang w:val="en-US"/>
    </w:rPr>
  </w:style>
  <w:style w:type="numbering" w:customStyle="1" w:styleId="ECCNumbers-Bullets">
    <w:name w:val="ECC Numbers-Bullets"/>
    <w:rsid w:val="00DF2C67"/>
    <w:pPr>
      <w:numPr>
        <w:numId w:val="4"/>
      </w:numPr>
    </w:pPr>
  </w:style>
  <w:style w:type="numbering" w:customStyle="1" w:styleId="ECCNumbers-Letters">
    <w:name w:val="ECC Numbers-Letters"/>
    <w:rsid w:val="00DF2C67"/>
    <w:pPr>
      <w:numPr>
        <w:numId w:val="5"/>
      </w:numPr>
    </w:pPr>
  </w:style>
  <w:style w:type="character" w:customStyle="1" w:styleId="Heading1Char">
    <w:name w:val="Heading 1 Char"/>
    <w:aliases w:val="ECC Heading 1 Char"/>
    <w:basedOn w:val="DefaultParagraphFont"/>
    <w:link w:val="Heading1"/>
    <w:locked/>
    <w:rsid w:val="00134DC7"/>
    <w:rPr>
      <w:rFonts w:ascii="Arial" w:hAnsi="Arial" w:cs="Arial"/>
      <w:b/>
      <w:caps/>
      <w:color w:val="D2232A"/>
      <w:kern w:val="32"/>
      <w:sz w:val="20"/>
      <w:szCs w:val="3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f Char"/>
    <w:basedOn w:val="DefaultParagraphFont"/>
    <w:link w:val="FootnoteText"/>
    <w:uiPriority w:val="99"/>
    <w:locked/>
    <w:rsid w:val="00026A63"/>
    <w:rPr>
      <w:rFonts w:ascii="Arial" w:hAnsi="Arial"/>
      <w:lang w:val="en-US"/>
    </w:rPr>
  </w:style>
  <w:style w:type="character" w:customStyle="1" w:styleId="Artdef">
    <w:name w:val="Art_def"/>
    <w:basedOn w:val="DefaultParagraphFont"/>
    <w:uiPriority w:val="99"/>
    <w:rsid w:val="00026A63"/>
    <w:rPr>
      <w:b/>
      <w:bCs/>
      <w:color w:val="auto"/>
    </w:rPr>
  </w:style>
  <w:style w:type="character" w:customStyle="1" w:styleId="Tablefreq">
    <w:name w:val="Table_freq"/>
    <w:basedOn w:val="DefaultParagraphFont"/>
    <w:uiPriority w:val="99"/>
    <w:rsid w:val="00413A48"/>
    <w:rPr>
      <w:b/>
      <w:bCs/>
      <w:color w:val="auto"/>
    </w:rPr>
  </w:style>
  <w:style w:type="paragraph" w:customStyle="1" w:styleId="TableTextS5">
    <w:name w:val="Table_TextS5"/>
    <w:basedOn w:val="Normal"/>
    <w:uiPriority w:val="99"/>
    <w:rsid w:val="00413A4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imes New Roman" w:hAnsi="Times New Roman"/>
      <w:szCs w:val="20"/>
      <w:lang w:val="fr-FR"/>
    </w:rPr>
  </w:style>
  <w:style w:type="character" w:customStyle="1" w:styleId="Artref">
    <w:name w:val="Art_ref"/>
    <w:basedOn w:val="DefaultParagraphFont"/>
    <w:uiPriority w:val="99"/>
    <w:rsid w:val="00413A48"/>
    <w:rPr>
      <w:color w:val="auto"/>
    </w:rPr>
  </w:style>
  <w:style w:type="character" w:customStyle="1" w:styleId="Heading9Char">
    <w:name w:val="Heading 9 Char"/>
    <w:basedOn w:val="DefaultParagraphFont"/>
    <w:link w:val="Heading9"/>
    <w:uiPriority w:val="99"/>
    <w:locked/>
    <w:rsid w:val="00413A48"/>
    <w:rPr>
      <w:rFonts w:ascii="Arial" w:hAnsi="Arial" w:cs="Arial"/>
      <w:sz w:val="22"/>
      <w:szCs w:val="22"/>
      <w:lang w:val="en-US"/>
    </w:rPr>
  </w:style>
  <w:style w:type="character" w:customStyle="1" w:styleId="FooterChar">
    <w:name w:val="Footer Char"/>
    <w:basedOn w:val="DefaultParagraphFont"/>
    <w:link w:val="Footer"/>
    <w:locked/>
    <w:rsid w:val="00E31782"/>
    <w:rPr>
      <w:rFonts w:ascii="Arial" w:hAnsi="Arial"/>
      <w:sz w:val="16"/>
      <w:lang w:val="en-US"/>
    </w:rPr>
  </w:style>
  <w:style w:type="character" w:styleId="PageNumber">
    <w:name w:val="page number"/>
    <w:basedOn w:val="DefaultParagraphFont"/>
    <w:uiPriority w:val="99"/>
    <w:rsid w:val="00413A48"/>
  </w:style>
  <w:style w:type="paragraph" w:customStyle="1" w:styleId="Note">
    <w:name w:val="Note"/>
    <w:basedOn w:val="Normal"/>
    <w:link w:val="NoteChar"/>
    <w:uiPriority w:val="99"/>
    <w:rsid w:val="00413A48"/>
    <w:pPr>
      <w:tabs>
        <w:tab w:val="left" w:pos="284"/>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Cs w:val="20"/>
      <w:lang w:val="fr-FR"/>
    </w:rPr>
  </w:style>
  <w:style w:type="character" w:customStyle="1" w:styleId="NoteChar">
    <w:name w:val="Note Char"/>
    <w:basedOn w:val="DefaultParagraphFont"/>
    <w:link w:val="Note"/>
    <w:uiPriority w:val="99"/>
    <w:locked/>
    <w:rsid w:val="00413A48"/>
    <w:rPr>
      <w:lang w:val="fr-FR"/>
    </w:rPr>
  </w:style>
  <w:style w:type="character" w:customStyle="1" w:styleId="Resref">
    <w:name w:val="Res_ref"/>
    <w:basedOn w:val="DefaultParagraphFont"/>
    <w:uiPriority w:val="99"/>
    <w:rsid w:val="00413A48"/>
    <w:rPr>
      <w:color w:val="auto"/>
    </w:rPr>
  </w:style>
  <w:style w:type="paragraph" w:customStyle="1" w:styleId="TAC">
    <w:name w:val="TAC"/>
    <w:basedOn w:val="Normal"/>
    <w:link w:val="TACChar"/>
    <w:uiPriority w:val="99"/>
    <w:rsid w:val="00413A48"/>
    <w:pPr>
      <w:keepNext/>
      <w:keepLines/>
      <w:autoSpaceDE w:val="0"/>
      <w:autoSpaceDN w:val="0"/>
      <w:jc w:val="center"/>
    </w:pPr>
    <w:rPr>
      <w:rFonts w:cs="Arial"/>
      <w:szCs w:val="20"/>
      <w:lang w:val="de-DE" w:eastAsia="de-DE"/>
    </w:rPr>
  </w:style>
  <w:style w:type="paragraph" w:customStyle="1" w:styleId="TAD">
    <w:name w:val="TAD"/>
    <w:basedOn w:val="TAC"/>
    <w:uiPriority w:val="99"/>
    <w:rsid w:val="00413A48"/>
    <w:pPr>
      <w:keepNext w:val="0"/>
      <w:keepLines w:val="0"/>
      <w:tabs>
        <w:tab w:val="decimal" w:pos="567"/>
      </w:tabs>
      <w:jc w:val="left"/>
    </w:pPr>
  </w:style>
  <w:style w:type="paragraph" w:styleId="NormalWeb">
    <w:name w:val="Normal (Web)"/>
    <w:basedOn w:val="Normal"/>
    <w:uiPriority w:val="99"/>
    <w:rsid w:val="007C3130"/>
    <w:pPr>
      <w:spacing w:before="100" w:beforeAutospacing="1" w:after="100" w:afterAutospacing="1"/>
    </w:pPr>
    <w:rPr>
      <w:rFonts w:ascii="Verdana" w:hAnsi="Verdana" w:cs="Verdana"/>
    </w:rPr>
  </w:style>
  <w:style w:type="character" w:customStyle="1" w:styleId="nowrap">
    <w:name w:val="nowrap"/>
    <w:basedOn w:val="DefaultParagraphFont"/>
    <w:uiPriority w:val="99"/>
    <w:rsid w:val="007C3130"/>
  </w:style>
  <w:style w:type="character" w:styleId="HTMLAcronym">
    <w:name w:val="HTML Acronym"/>
    <w:basedOn w:val="DefaultParagraphFont"/>
    <w:uiPriority w:val="99"/>
    <w:rsid w:val="007C3130"/>
  </w:style>
  <w:style w:type="character" w:styleId="FollowedHyperlink">
    <w:name w:val="FollowedHyperlink"/>
    <w:basedOn w:val="DefaultParagraphFont"/>
    <w:uiPriority w:val="99"/>
    <w:unhideWhenUsed/>
    <w:rsid w:val="00C926E6"/>
    <w:rPr>
      <w:color w:val="800080" w:themeColor="followedHyperlink"/>
      <w:u w:val="single"/>
    </w:rPr>
  </w:style>
  <w:style w:type="paragraph" w:customStyle="1" w:styleId="ListParagraph1">
    <w:name w:val="List Paragraph1"/>
    <w:basedOn w:val="Normal"/>
    <w:uiPriority w:val="99"/>
    <w:qFormat/>
    <w:rsid w:val="00C926E6"/>
    <w:pPr>
      <w:ind w:left="720"/>
      <w:jc w:val="both"/>
    </w:pPr>
    <w:rPr>
      <w:rFonts w:ascii="Times New Roman" w:hAnsi="Times New Roman"/>
      <w:sz w:val="22"/>
      <w:szCs w:val="22"/>
      <w:lang w:val="en-GB" w:eastAsia="de-DE"/>
    </w:rPr>
  </w:style>
  <w:style w:type="paragraph" w:customStyle="1" w:styleId="Sansinterligne1">
    <w:name w:val="Sans interligne1"/>
    <w:uiPriority w:val="99"/>
    <w:qFormat/>
    <w:rsid w:val="00C926E6"/>
    <w:rPr>
      <w:lang w:val="fr-FR" w:eastAsia="fr-FR"/>
    </w:rPr>
  </w:style>
  <w:style w:type="paragraph" w:customStyle="1" w:styleId="Listenabsatz1">
    <w:name w:val="Listenabsatz1"/>
    <w:basedOn w:val="Normal"/>
    <w:uiPriority w:val="99"/>
    <w:qFormat/>
    <w:rsid w:val="00C926E6"/>
    <w:pPr>
      <w:ind w:left="720"/>
      <w:jc w:val="both"/>
    </w:pPr>
    <w:rPr>
      <w:rFonts w:ascii="Times New Roman" w:hAnsi="Times New Roman"/>
      <w:sz w:val="22"/>
      <w:szCs w:val="22"/>
      <w:lang w:val="en-GB" w:eastAsia="de-DE"/>
    </w:rPr>
  </w:style>
  <w:style w:type="paragraph" w:customStyle="1" w:styleId="TableContents">
    <w:name w:val="Table Contents"/>
    <w:basedOn w:val="Normal"/>
    <w:uiPriority w:val="99"/>
    <w:rsid w:val="00E41E35"/>
    <w:pPr>
      <w:suppressLineNumbers/>
      <w:suppressAutoHyphens/>
    </w:pPr>
    <w:rPr>
      <w:rFonts w:ascii="Times New Roman" w:eastAsia="WenQuanYi Micro Hei" w:hAnsi="Times New Roman" w:cs="Lohit Hindi"/>
      <w:kern w:val="2"/>
      <w:lang w:val="en-GB" w:eastAsia="hi-IN" w:bidi="hi-IN"/>
    </w:rPr>
  </w:style>
  <w:style w:type="character" w:styleId="CommentReference">
    <w:name w:val="annotation reference"/>
    <w:uiPriority w:val="99"/>
    <w:unhideWhenUsed/>
    <w:rsid w:val="00C926E6"/>
    <w:rPr>
      <w:rFonts w:ascii="Times New Roman" w:hAnsi="Times New Roman" w:cs="Times New Roman" w:hint="default"/>
      <w:sz w:val="16"/>
      <w:szCs w:val="16"/>
    </w:rPr>
  </w:style>
  <w:style w:type="character" w:customStyle="1" w:styleId="IntensiverVerweis1">
    <w:name w:val="Intensiver Verweis1"/>
    <w:uiPriority w:val="99"/>
    <w:qFormat/>
    <w:rsid w:val="00C926E6"/>
    <w:rPr>
      <w:rFonts w:ascii="Times New Roman" w:hAnsi="Times New Roman" w:cs="Times New Roman" w:hint="default"/>
      <w:b/>
      <w:bCs/>
      <w:smallCaps/>
      <w:color w:val="C0504D"/>
      <w:spacing w:val="5"/>
      <w:u w:val="single"/>
    </w:rPr>
  </w:style>
  <w:style w:type="character" w:customStyle="1" w:styleId="apple-converted-space">
    <w:name w:val="apple-converted-space"/>
    <w:uiPriority w:val="99"/>
    <w:rsid w:val="00E41E35"/>
    <w:rPr>
      <w:rFonts w:ascii="Times New Roman" w:hAnsi="Times New Roman" w:cs="Times New Roman" w:hint="default"/>
    </w:rPr>
  </w:style>
  <w:style w:type="character" w:styleId="BookTitle">
    <w:name w:val="Book Title"/>
    <w:basedOn w:val="DefaultParagraphFont"/>
    <w:uiPriority w:val="99"/>
    <w:qFormat/>
    <w:rsid w:val="00E41E35"/>
    <w:rPr>
      <w:b/>
      <w:bCs/>
      <w:smallCaps/>
      <w:spacing w:val="5"/>
    </w:rPr>
  </w:style>
  <w:style w:type="paragraph" w:styleId="ListParagraph">
    <w:name w:val="List Paragraph"/>
    <w:basedOn w:val="Normal"/>
    <w:uiPriority w:val="34"/>
    <w:qFormat/>
    <w:rsid w:val="007E42E6"/>
    <w:pPr>
      <w:ind w:left="720"/>
      <w:contextualSpacing/>
    </w:pPr>
  </w:style>
  <w:style w:type="paragraph" w:customStyle="1" w:styleId="FigureCaption">
    <w:name w:val="Figure Caption"/>
    <w:basedOn w:val="Normal"/>
    <w:next w:val="BodyText"/>
    <w:uiPriority w:val="99"/>
    <w:rsid w:val="000A0CB7"/>
    <w:pPr>
      <w:keepNext/>
      <w:keepLines/>
      <w:spacing w:before="360" w:after="120" w:line="288" w:lineRule="auto"/>
    </w:pPr>
    <w:rPr>
      <w:b/>
      <w:color w:val="939598"/>
      <w:lang w:val="en-GB" w:eastAsia="en-GB"/>
    </w:rPr>
  </w:style>
  <w:style w:type="paragraph" w:styleId="BodyText">
    <w:name w:val="Body Text"/>
    <w:basedOn w:val="Normal"/>
    <w:link w:val="BodyTextChar"/>
    <w:uiPriority w:val="99"/>
    <w:semiHidden/>
    <w:unhideWhenUsed/>
    <w:rsid w:val="00C926E6"/>
    <w:pPr>
      <w:spacing w:after="120"/>
    </w:pPr>
  </w:style>
  <w:style w:type="character" w:customStyle="1" w:styleId="BodyTextChar">
    <w:name w:val="Body Text Char"/>
    <w:basedOn w:val="DefaultParagraphFont"/>
    <w:link w:val="BodyText"/>
    <w:uiPriority w:val="99"/>
    <w:semiHidden/>
    <w:rsid w:val="000A0CB7"/>
    <w:rPr>
      <w:rFonts w:ascii="Arial" w:hAnsi="Arial"/>
      <w:sz w:val="20"/>
      <w:lang w:val="en-US"/>
    </w:rPr>
  </w:style>
  <w:style w:type="paragraph" w:customStyle="1" w:styleId="Default">
    <w:name w:val="Default"/>
    <w:uiPriority w:val="99"/>
    <w:rsid w:val="00100C51"/>
    <w:pPr>
      <w:autoSpaceDE w:val="0"/>
      <w:autoSpaceDN w:val="0"/>
      <w:adjustRightInd w:val="0"/>
    </w:pPr>
    <w:rPr>
      <w:rFonts w:ascii="Arial" w:hAnsi="Arial" w:cs="Arial"/>
      <w:color w:val="000000"/>
      <w:lang w:val="en-US"/>
    </w:rPr>
  </w:style>
  <w:style w:type="character" w:customStyle="1" w:styleId="ccmtdefault">
    <w:name w:val="ccmtdefault"/>
    <w:uiPriority w:val="99"/>
    <w:rsid w:val="00100C51"/>
  </w:style>
  <w:style w:type="paragraph" w:styleId="BodyTextIndent2">
    <w:name w:val="Body Text Indent 2"/>
    <w:basedOn w:val="Normal"/>
    <w:link w:val="BodyTextIndent2Char"/>
    <w:uiPriority w:val="99"/>
    <w:rsid w:val="00100C51"/>
    <w:pPr>
      <w:numPr>
        <w:numId w:val="6"/>
      </w:numPr>
      <w:tabs>
        <w:tab w:val="clear" w:pos="0"/>
      </w:tabs>
      <w:ind w:left="709" w:firstLine="0"/>
    </w:pPr>
    <w:rPr>
      <w:rFonts w:cs="Arial"/>
      <w:szCs w:val="20"/>
      <w:lang w:val="en-GB"/>
    </w:rPr>
  </w:style>
  <w:style w:type="character" w:customStyle="1" w:styleId="BodyTextIndent2Char">
    <w:name w:val="Body Text Indent 2 Char"/>
    <w:basedOn w:val="DefaultParagraphFont"/>
    <w:link w:val="BodyTextIndent2"/>
    <w:uiPriority w:val="99"/>
    <w:rsid w:val="00100C51"/>
    <w:rPr>
      <w:rFonts w:ascii="Arial" w:hAnsi="Arial" w:cs="Arial"/>
      <w:sz w:val="20"/>
      <w:szCs w:val="20"/>
    </w:rPr>
  </w:style>
  <w:style w:type="paragraph" w:customStyle="1" w:styleId="bodyChar">
    <w:name w:val="body Char"/>
    <w:basedOn w:val="Normal"/>
    <w:link w:val="bodyCharCar"/>
    <w:uiPriority w:val="99"/>
    <w:rsid w:val="00C926E6"/>
    <w:pPr>
      <w:tabs>
        <w:tab w:val="num" w:pos="360"/>
      </w:tabs>
      <w:spacing w:line="360" w:lineRule="auto"/>
      <w:jc w:val="both"/>
    </w:pPr>
    <w:rPr>
      <w:noProof/>
      <w:sz w:val="22"/>
    </w:rPr>
  </w:style>
  <w:style w:type="character" w:customStyle="1" w:styleId="bodyCharCar">
    <w:name w:val="body Char Car"/>
    <w:link w:val="bodyChar"/>
    <w:uiPriority w:val="99"/>
    <w:rsid w:val="00100C51"/>
    <w:rPr>
      <w:rFonts w:ascii="Arial" w:hAnsi="Arial"/>
      <w:noProof/>
      <w:sz w:val="22"/>
      <w:lang w:val="en-US"/>
    </w:rPr>
  </w:style>
  <w:style w:type="character" w:customStyle="1" w:styleId="BulletList1Char">
    <w:name w:val="Bullet List 1 Char"/>
    <w:link w:val="BulletList1"/>
    <w:uiPriority w:val="99"/>
    <w:locked/>
    <w:rsid w:val="000D55A2"/>
    <w:rPr>
      <w:rFonts w:ascii="Arial" w:hAnsi="Arial"/>
      <w:sz w:val="20"/>
      <w:szCs w:val="20"/>
      <w:lang w:eastAsia="en-GB"/>
    </w:rPr>
  </w:style>
  <w:style w:type="paragraph" w:customStyle="1" w:styleId="BulletList1">
    <w:name w:val="Bullet List 1"/>
    <w:basedOn w:val="Normal"/>
    <w:link w:val="BulletList1Char"/>
    <w:uiPriority w:val="99"/>
    <w:rsid w:val="000D55A2"/>
    <w:pPr>
      <w:numPr>
        <w:numId w:val="7"/>
      </w:numPr>
      <w:spacing w:before="120" w:after="120" w:line="285" w:lineRule="auto"/>
    </w:pPr>
    <w:rPr>
      <w:szCs w:val="20"/>
      <w:lang w:val="en-GB" w:eastAsia="en-GB"/>
    </w:rPr>
  </w:style>
  <w:style w:type="paragraph" w:customStyle="1" w:styleId="BulletList2">
    <w:name w:val="Bullet List 2"/>
    <w:basedOn w:val="BulletList1"/>
    <w:uiPriority w:val="99"/>
    <w:rsid w:val="00C926E6"/>
    <w:pPr>
      <w:numPr>
        <w:ilvl w:val="1"/>
      </w:numPr>
      <w:tabs>
        <w:tab w:val="clear" w:pos="800"/>
        <w:tab w:val="num" w:pos="360"/>
        <w:tab w:val="num" w:pos="576"/>
        <w:tab w:val="num" w:pos="680"/>
        <w:tab w:val="num" w:pos="926"/>
        <w:tab w:val="num" w:pos="1209"/>
      </w:tabs>
      <w:ind w:left="576" w:hanging="576"/>
    </w:pPr>
  </w:style>
  <w:style w:type="paragraph" w:customStyle="1" w:styleId="BulletList3">
    <w:name w:val="Bullet List 3"/>
    <w:basedOn w:val="BulletList2"/>
    <w:uiPriority w:val="99"/>
    <w:rsid w:val="00C926E6"/>
    <w:pPr>
      <w:numPr>
        <w:ilvl w:val="2"/>
      </w:numPr>
      <w:tabs>
        <w:tab w:val="num" w:pos="360"/>
        <w:tab w:val="num" w:pos="576"/>
        <w:tab w:val="num" w:pos="720"/>
        <w:tab w:val="num" w:pos="1021"/>
      </w:tabs>
      <w:ind w:left="720" w:hanging="720"/>
    </w:pPr>
  </w:style>
  <w:style w:type="paragraph" w:customStyle="1" w:styleId="BulletList4">
    <w:name w:val="Bullet List 4"/>
    <w:basedOn w:val="BulletList3"/>
    <w:uiPriority w:val="99"/>
    <w:rsid w:val="00C926E6"/>
    <w:pPr>
      <w:numPr>
        <w:ilvl w:val="3"/>
      </w:numPr>
      <w:tabs>
        <w:tab w:val="clear" w:pos="1360"/>
        <w:tab w:val="num" w:pos="360"/>
        <w:tab w:val="num" w:pos="576"/>
        <w:tab w:val="num" w:pos="864"/>
        <w:tab w:val="num" w:pos="1361"/>
      </w:tabs>
      <w:ind w:left="864" w:hanging="864"/>
    </w:pPr>
  </w:style>
  <w:style w:type="paragraph" w:customStyle="1" w:styleId="BulletList5">
    <w:name w:val="Bullet List 5"/>
    <w:basedOn w:val="BulletList4"/>
    <w:uiPriority w:val="99"/>
    <w:rsid w:val="00C926E6"/>
    <w:pPr>
      <w:numPr>
        <w:ilvl w:val="4"/>
      </w:numPr>
      <w:tabs>
        <w:tab w:val="clear" w:pos="1021"/>
        <w:tab w:val="num" w:pos="360"/>
        <w:tab w:val="num" w:pos="576"/>
        <w:tab w:val="num" w:pos="1008"/>
        <w:tab w:val="num" w:pos="2579"/>
      </w:tabs>
      <w:ind w:left="1008" w:hanging="1008"/>
    </w:pPr>
  </w:style>
  <w:style w:type="paragraph" w:customStyle="1" w:styleId="BulletList6">
    <w:name w:val="Bullet List 6"/>
    <w:basedOn w:val="BulletList5"/>
    <w:uiPriority w:val="99"/>
    <w:rsid w:val="00C926E6"/>
    <w:pPr>
      <w:numPr>
        <w:ilvl w:val="5"/>
      </w:numPr>
      <w:tabs>
        <w:tab w:val="num" w:pos="360"/>
        <w:tab w:val="num" w:pos="576"/>
        <w:tab w:val="num" w:pos="1152"/>
        <w:tab w:val="num" w:pos="3299"/>
      </w:tabs>
      <w:ind w:left="1152" w:hanging="1152"/>
    </w:pPr>
  </w:style>
  <w:style w:type="paragraph" w:customStyle="1" w:styleId="BulletList7">
    <w:name w:val="Bullet List 7"/>
    <w:basedOn w:val="BulletList6"/>
    <w:uiPriority w:val="99"/>
    <w:rsid w:val="00C926E6"/>
    <w:pPr>
      <w:numPr>
        <w:ilvl w:val="6"/>
      </w:numPr>
      <w:tabs>
        <w:tab w:val="num" w:pos="360"/>
        <w:tab w:val="num" w:pos="576"/>
        <w:tab w:val="num" w:pos="1296"/>
        <w:tab w:val="num" w:pos="4019"/>
      </w:tabs>
      <w:ind w:left="1296" w:hanging="1296"/>
    </w:pPr>
  </w:style>
  <w:style w:type="paragraph" w:customStyle="1" w:styleId="BulletList8">
    <w:name w:val="Bullet List 8"/>
    <w:basedOn w:val="BulletList7"/>
    <w:uiPriority w:val="99"/>
    <w:rsid w:val="00C926E6"/>
    <w:pPr>
      <w:numPr>
        <w:ilvl w:val="7"/>
      </w:numPr>
      <w:tabs>
        <w:tab w:val="num" w:pos="360"/>
        <w:tab w:val="num" w:pos="576"/>
        <w:tab w:val="num" w:pos="1440"/>
        <w:tab w:val="num" w:pos="4739"/>
      </w:tabs>
      <w:ind w:left="1440" w:hanging="1440"/>
    </w:pPr>
  </w:style>
  <w:style w:type="paragraph" w:customStyle="1" w:styleId="BulletList9">
    <w:name w:val="Bullet List 9"/>
    <w:basedOn w:val="BulletList8"/>
    <w:uiPriority w:val="99"/>
    <w:rsid w:val="00C926E6"/>
    <w:pPr>
      <w:numPr>
        <w:ilvl w:val="8"/>
      </w:numPr>
      <w:tabs>
        <w:tab w:val="num" w:pos="360"/>
        <w:tab w:val="num" w:pos="576"/>
        <w:tab w:val="num" w:pos="1584"/>
        <w:tab w:val="num" w:pos="5459"/>
      </w:tabs>
      <w:ind w:left="1584" w:hanging="1584"/>
    </w:pPr>
  </w:style>
  <w:style w:type="character" w:customStyle="1" w:styleId="Heading2Char">
    <w:name w:val="Heading 2 Char"/>
    <w:aliases w:val="ECC Heading 2 Char,h2 Char,H2 Char,h21 Char,Heading Two Char,R2 Char,l2 Char,Sub-section Char"/>
    <w:basedOn w:val="DefaultParagraphFont"/>
    <w:link w:val="Heading2"/>
    <w:uiPriority w:val="99"/>
    <w:locked/>
    <w:rsid w:val="00154C4E"/>
    <w:rPr>
      <w:rFonts w:ascii="Arial" w:hAnsi="Arial" w:cs="Arial"/>
      <w:b/>
      <w:bCs/>
      <w:iCs/>
      <w:caps/>
      <w:sz w:val="20"/>
      <w:szCs w:val="28"/>
      <w:lang w:val="en-US"/>
    </w:rPr>
  </w:style>
  <w:style w:type="character" w:customStyle="1" w:styleId="Heading3Char">
    <w:name w:val="Heading 3 Char"/>
    <w:aliases w:val="ECC Heading 3 Char,h3 Char,3 Char"/>
    <w:basedOn w:val="DefaultParagraphFont"/>
    <w:link w:val="Heading3"/>
    <w:uiPriority w:val="99"/>
    <w:locked/>
    <w:rsid w:val="00E31782"/>
    <w:rPr>
      <w:rFonts w:ascii="Arial" w:hAnsi="Arial" w:cs="Arial"/>
      <w:b/>
      <w:bCs/>
      <w:sz w:val="20"/>
      <w:szCs w:val="26"/>
      <w:lang w:val="en-US"/>
    </w:rPr>
  </w:style>
  <w:style w:type="character" w:customStyle="1" w:styleId="Heading5Char">
    <w:name w:val="Heading 5 Char"/>
    <w:basedOn w:val="DefaultParagraphFont"/>
    <w:link w:val="Heading5"/>
    <w:uiPriority w:val="99"/>
    <w:locked/>
    <w:rsid w:val="00AC460F"/>
    <w:rPr>
      <w:rFonts w:ascii="Arial" w:hAnsi="Arial"/>
      <w:b/>
      <w:bCs/>
      <w:i/>
      <w:iCs/>
      <w:sz w:val="26"/>
      <w:szCs w:val="26"/>
      <w:lang w:val="en-US"/>
    </w:rPr>
  </w:style>
  <w:style w:type="character" w:customStyle="1" w:styleId="Heading6Char">
    <w:name w:val="Heading 6 Char"/>
    <w:basedOn w:val="DefaultParagraphFont"/>
    <w:link w:val="Heading6"/>
    <w:uiPriority w:val="99"/>
    <w:locked/>
    <w:rsid w:val="00AC460F"/>
    <w:rPr>
      <w:rFonts w:ascii="Arial" w:hAnsi="Arial"/>
      <w:b/>
      <w:bCs/>
      <w:sz w:val="22"/>
      <w:szCs w:val="22"/>
      <w:lang w:val="en-US"/>
    </w:rPr>
  </w:style>
  <w:style w:type="character" w:customStyle="1" w:styleId="Heading7Char">
    <w:name w:val="Heading 7 Char"/>
    <w:basedOn w:val="DefaultParagraphFont"/>
    <w:link w:val="Heading7"/>
    <w:uiPriority w:val="99"/>
    <w:locked/>
    <w:rsid w:val="00AC460F"/>
    <w:rPr>
      <w:rFonts w:ascii="Arial" w:hAnsi="Arial"/>
      <w:sz w:val="20"/>
      <w:lang w:val="en-US"/>
    </w:rPr>
  </w:style>
  <w:style w:type="character" w:customStyle="1" w:styleId="Heading8Char">
    <w:name w:val="Heading 8 Char"/>
    <w:basedOn w:val="DefaultParagraphFont"/>
    <w:link w:val="Heading8"/>
    <w:uiPriority w:val="99"/>
    <w:locked/>
    <w:rsid w:val="00AC460F"/>
    <w:rPr>
      <w:rFonts w:ascii="Arial" w:hAnsi="Arial"/>
      <w:i/>
      <w:iCs/>
      <w:sz w:val="20"/>
      <w:lang w:val="en-US"/>
    </w:rPr>
  </w:style>
  <w:style w:type="character" w:customStyle="1" w:styleId="Heading4Char">
    <w:name w:val="Heading 4 Char"/>
    <w:aliases w:val="ECC Heading 4 Char"/>
    <w:basedOn w:val="DefaultParagraphFont"/>
    <w:link w:val="Heading4"/>
    <w:uiPriority w:val="99"/>
    <w:rsid w:val="00C926E6"/>
    <w:rPr>
      <w:rFonts w:ascii="Arial" w:hAnsi="Arial" w:cs="Arial"/>
      <w:bCs/>
      <w:color w:val="C00000"/>
      <w:sz w:val="26"/>
      <w:szCs w:val="26"/>
      <w:lang w:val="en-US"/>
    </w:rPr>
  </w:style>
  <w:style w:type="paragraph" w:styleId="CommentText">
    <w:name w:val="annotation text"/>
    <w:basedOn w:val="Normal"/>
    <w:link w:val="CommentTextChar"/>
    <w:uiPriority w:val="99"/>
    <w:rsid w:val="00AC460F"/>
    <w:rPr>
      <w:szCs w:val="20"/>
    </w:rPr>
  </w:style>
  <w:style w:type="character" w:customStyle="1" w:styleId="CommentTextChar">
    <w:name w:val="Comment Text Char"/>
    <w:basedOn w:val="DefaultParagraphFont"/>
    <w:link w:val="CommentText"/>
    <w:uiPriority w:val="99"/>
    <w:rsid w:val="00AC460F"/>
    <w:rPr>
      <w:rFonts w:ascii="Arial" w:hAnsi="Arial"/>
      <w:lang w:val="en-US"/>
    </w:rPr>
  </w:style>
  <w:style w:type="character" w:customStyle="1" w:styleId="HeaderChar">
    <w:name w:val="Header Char"/>
    <w:aliases w:val="encabezado Char,he Char,header odd Char,header odd1 Char,header odd2 Char"/>
    <w:basedOn w:val="DefaultParagraphFont"/>
    <w:link w:val="Header"/>
    <w:uiPriority w:val="99"/>
    <w:locked/>
    <w:rsid w:val="00AC460F"/>
    <w:rPr>
      <w:rFonts w:ascii="Arial" w:hAnsi="Arial"/>
      <w:b/>
      <w:sz w:val="16"/>
      <w:szCs w:val="24"/>
      <w:lang w:val="en-US"/>
    </w:rPr>
  </w:style>
  <w:style w:type="paragraph" w:styleId="CommentSubject">
    <w:name w:val="annotation subject"/>
    <w:basedOn w:val="CommentText"/>
    <w:next w:val="CommentText"/>
    <w:link w:val="CommentSubjectChar"/>
    <w:uiPriority w:val="99"/>
    <w:unhideWhenUsed/>
    <w:rsid w:val="00C926E6"/>
    <w:rPr>
      <w:b/>
      <w:bCs/>
    </w:rPr>
  </w:style>
  <w:style w:type="character" w:customStyle="1" w:styleId="CommentSubjectChar">
    <w:name w:val="Comment Subject Char"/>
    <w:basedOn w:val="CommentTextChar"/>
    <w:link w:val="CommentSubject"/>
    <w:uiPriority w:val="99"/>
    <w:rsid w:val="00AC460F"/>
    <w:rPr>
      <w:rFonts w:ascii="Arial" w:hAnsi="Arial"/>
      <w:b/>
      <w:bCs/>
      <w:sz w:val="20"/>
      <w:szCs w:val="20"/>
      <w:lang w:val="en-US"/>
    </w:rPr>
  </w:style>
  <w:style w:type="paragraph" w:styleId="Revision">
    <w:name w:val="Revision"/>
    <w:hidden/>
    <w:uiPriority w:val="99"/>
    <w:semiHidden/>
    <w:rsid w:val="00AC460F"/>
    <w:rPr>
      <w:rFonts w:ascii="Arial" w:hAnsi="Arial"/>
      <w:lang w:val="en-US"/>
    </w:rPr>
  </w:style>
  <w:style w:type="paragraph" w:customStyle="1" w:styleId="eccparagraph0">
    <w:name w:val="eccparagraph"/>
    <w:basedOn w:val="Normal"/>
    <w:uiPriority w:val="99"/>
    <w:rsid w:val="00AC460F"/>
    <w:pPr>
      <w:spacing w:after="240"/>
      <w:jc w:val="both"/>
    </w:pPr>
    <w:rPr>
      <w:rFonts w:cs="Arial"/>
      <w:szCs w:val="20"/>
      <w:lang w:val="da-DK" w:eastAsia="da-DK"/>
    </w:rPr>
  </w:style>
  <w:style w:type="paragraph" w:styleId="TOC5">
    <w:name w:val="toc 5"/>
    <w:basedOn w:val="Normal"/>
    <w:next w:val="Normal"/>
    <w:autoRedefine/>
    <w:uiPriority w:val="99"/>
    <w:unhideWhenUsed/>
    <w:rsid w:val="00C926E6"/>
    <w:pPr>
      <w:spacing w:after="100" w:line="276" w:lineRule="auto"/>
      <w:ind w:left="880"/>
    </w:pPr>
    <w:rPr>
      <w:rFonts w:asciiTheme="minorHAnsi" w:eastAsiaTheme="minorEastAsia" w:hAnsiTheme="minorHAnsi" w:cstheme="minorBidi"/>
      <w:sz w:val="22"/>
      <w:szCs w:val="22"/>
      <w:lang w:val="da-DK" w:eastAsia="da-DK"/>
    </w:rPr>
  </w:style>
  <w:style w:type="paragraph" w:styleId="TOC6">
    <w:name w:val="toc 6"/>
    <w:basedOn w:val="Normal"/>
    <w:next w:val="Normal"/>
    <w:autoRedefine/>
    <w:uiPriority w:val="99"/>
    <w:unhideWhenUsed/>
    <w:rsid w:val="00C926E6"/>
    <w:pPr>
      <w:spacing w:after="100" w:line="276" w:lineRule="auto"/>
      <w:ind w:left="1100"/>
    </w:pPr>
    <w:rPr>
      <w:rFonts w:asciiTheme="minorHAnsi" w:eastAsiaTheme="minorEastAsia" w:hAnsiTheme="minorHAnsi" w:cstheme="minorBidi"/>
      <w:sz w:val="22"/>
      <w:szCs w:val="22"/>
      <w:lang w:val="da-DK" w:eastAsia="da-DK"/>
    </w:rPr>
  </w:style>
  <w:style w:type="paragraph" w:styleId="TOC7">
    <w:name w:val="toc 7"/>
    <w:basedOn w:val="Normal"/>
    <w:next w:val="Normal"/>
    <w:autoRedefine/>
    <w:uiPriority w:val="99"/>
    <w:unhideWhenUsed/>
    <w:rsid w:val="00C926E6"/>
    <w:pPr>
      <w:spacing w:after="100" w:line="276" w:lineRule="auto"/>
      <w:ind w:left="1320"/>
    </w:pPr>
    <w:rPr>
      <w:rFonts w:asciiTheme="minorHAnsi" w:eastAsiaTheme="minorEastAsia" w:hAnsiTheme="minorHAnsi" w:cstheme="minorBidi"/>
      <w:sz w:val="22"/>
      <w:szCs w:val="22"/>
      <w:lang w:val="da-DK" w:eastAsia="da-DK"/>
    </w:rPr>
  </w:style>
  <w:style w:type="paragraph" w:styleId="TOC8">
    <w:name w:val="toc 8"/>
    <w:basedOn w:val="Normal"/>
    <w:next w:val="Normal"/>
    <w:autoRedefine/>
    <w:uiPriority w:val="99"/>
    <w:unhideWhenUsed/>
    <w:rsid w:val="00C926E6"/>
    <w:pPr>
      <w:spacing w:after="100" w:line="276" w:lineRule="auto"/>
      <w:ind w:left="1540"/>
    </w:pPr>
    <w:rPr>
      <w:rFonts w:asciiTheme="minorHAnsi" w:eastAsiaTheme="minorEastAsia" w:hAnsiTheme="minorHAnsi" w:cstheme="minorBidi"/>
      <w:sz w:val="22"/>
      <w:szCs w:val="22"/>
      <w:lang w:val="da-DK" w:eastAsia="da-DK"/>
    </w:rPr>
  </w:style>
  <w:style w:type="paragraph" w:styleId="TOC9">
    <w:name w:val="toc 9"/>
    <w:basedOn w:val="Normal"/>
    <w:next w:val="Normal"/>
    <w:autoRedefine/>
    <w:uiPriority w:val="99"/>
    <w:unhideWhenUsed/>
    <w:rsid w:val="00C926E6"/>
    <w:pPr>
      <w:spacing w:after="100" w:line="276" w:lineRule="auto"/>
      <w:ind w:left="1760"/>
    </w:pPr>
    <w:rPr>
      <w:rFonts w:asciiTheme="minorHAnsi" w:eastAsiaTheme="minorEastAsia" w:hAnsiTheme="minorHAnsi" w:cstheme="minorBidi"/>
      <w:sz w:val="22"/>
      <w:szCs w:val="22"/>
      <w:lang w:val="da-DK" w:eastAsia="da-DK"/>
    </w:rPr>
  </w:style>
  <w:style w:type="paragraph" w:styleId="ListNumber">
    <w:name w:val="List Number"/>
    <w:basedOn w:val="Normal"/>
    <w:uiPriority w:val="99"/>
    <w:rsid w:val="009D7424"/>
    <w:pPr>
      <w:numPr>
        <w:numId w:val="8"/>
      </w:numPr>
      <w:spacing w:after="240"/>
      <w:jc w:val="both"/>
    </w:pPr>
    <w:rPr>
      <w:rFonts w:ascii="Times New Roman" w:hAnsi="Times New Roman"/>
      <w:szCs w:val="20"/>
      <w:lang w:val="en-GB" w:eastAsia="fr-BE"/>
    </w:rPr>
  </w:style>
  <w:style w:type="paragraph" w:customStyle="1" w:styleId="ListNumberLevel2">
    <w:name w:val="List Number (Level 2)"/>
    <w:basedOn w:val="Normal"/>
    <w:uiPriority w:val="99"/>
    <w:rsid w:val="009D7424"/>
    <w:pPr>
      <w:numPr>
        <w:ilvl w:val="1"/>
        <w:numId w:val="8"/>
      </w:numPr>
      <w:spacing w:after="240"/>
      <w:jc w:val="both"/>
    </w:pPr>
    <w:rPr>
      <w:rFonts w:ascii="Times New Roman" w:hAnsi="Times New Roman"/>
      <w:szCs w:val="20"/>
      <w:lang w:val="en-GB" w:eastAsia="fr-BE"/>
    </w:rPr>
  </w:style>
  <w:style w:type="paragraph" w:customStyle="1" w:styleId="ListNumberLevel3">
    <w:name w:val="List Number (Level 3)"/>
    <w:basedOn w:val="Normal"/>
    <w:uiPriority w:val="99"/>
    <w:rsid w:val="009D7424"/>
    <w:pPr>
      <w:numPr>
        <w:ilvl w:val="2"/>
        <w:numId w:val="8"/>
      </w:numPr>
      <w:spacing w:after="240"/>
      <w:jc w:val="both"/>
    </w:pPr>
    <w:rPr>
      <w:rFonts w:ascii="Times New Roman" w:hAnsi="Times New Roman"/>
      <w:szCs w:val="20"/>
      <w:lang w:val="en-GB" w:eastAsia="fr-BE"/>
    </w:rPr>
  </w:style>
  <w:style w:type="paragraph" w:customStyle="1" w:styleId="ListNumberLevel4">
    <w:name w:val="List Number (Level 4)"/>
    <w:basedOn w:val="Normal"/>
    <w:uiPriority w:val="99"/>
    <w:rsid w:val="009D7424"/>
    <w:pPr>
      <w:numPr>
        <w:ilvl w:val="3"/>
        <w:numId w:val="8"/>
      </w:numPr>
      <w:spacing w:after="240"/>
      <w:jc w:val="both"/>
    </w:pPr>
    <w:rPr>
      <w:rFonts w:ascii="Times New Roman" w:hAnsi="Times New Roman"/>
      <w:szCs w:val="20"/>
      <w:lang w:val="en-GB" w:eastAsia="fr-BE"/>
    </w:rPr>
  </w:style>
  <w:style w:type="paragraph" w:customStyle="1" w:styleId="ListDash">
    <w:name w:val="List Dash"/>
    <w:basedOn w:val="Normal"/>
    <w:uiPriority w:val="99"/>
    <w:rsid w:val="009C2687"/>
    <w:pPr>
      <w:numPr>
        <w:numId w:val="9"/>
      </w:numPr>
      <w:spacing w:after="240"/>
      <w:jc w:val="both"/>
    </w:pPr>
    <w:rPr>
      <w:rFonts w:ascii="Times New Roman" w:hAnsi="Times New Roman"/>
      <w:szCs w:val="20"/>
      <w:lang w:val="en-GB" w:eastAsia="fr-BE"/>
    </w:rPr>
  </w:style>
  <w:style w:type="character" w:customStyle="1" w:styleId="st1">
    <w:name w:val="st1"/>
    <w:basedOn w:val="DefaultParagraphFont"/>
    <w:uiPriority w:val="99"/>
    <w:rsid w:val="00FF5DE3"/>
  </w:style>
  <w:style w:type="paragraph" w:styleId="EndnoteText">
    <w:name w:val="endnote text"/>
    <w:basedOn w:val="Normal"/>
    <w:link w:val="EndnoteTextChar"/>
    <w:uiPriority w:val="99"/>
    <w:semiHidden/>
    <w:unhideWhenUsed/>
    <w:rsid w:val="00C926E6"/>
    <w:rPr>
      <w:rFonts w:asciiTheme="minorHAnsi" w:eastAsiaTheme="minorHAnsi" w:hAnsiTheme="minorHAnsi" w:cstheme="minorBidi"/>
      <w:szCs w:val="20"/>
      <w:lang w:val="da-DK"/>
    </w:rPr>
  </w:style>
  <w:style w:type="character" w:customStyle="1" w:styleId="EndnoteTextChar">
    <w:name w:val="Endnote Text Char"/>
    <w:basedOn w:val="DefaultParagraphFont"/>
    <w:link w:val="EndnoteText"/>
    <w:uiPriority w:val="99"/>
    <w:semiHidden/>
    <w:rsid w:val="00471042"/>
    <w:rPr>
      <w:rFonts w:asciiTheme="minorHAnsi" w:eastAsiaTheme="minorHAnsi" w:hAnsiTheme="minorHAnsi" w:cstheme="minorBidi"/>
      <w:sz w:val="20"/>
      <w:szCs w:val="20"/>
      <w:lang w:val="da-DK"/>
    </w:rPr>
  </w:style>
  <w:style w:type="character" w:styleId="EndnoteReference">
    <w:name w:val="endnote reference"/>
    <w:basedOn w:val="DefaultParagraphFont"/>
    <w:uiPriority w:val="99"/>
    <w:semiHidden/>
    <w:unhideWhenUsed/>
    <w:rsid w:val="00C926E6"/>
    <w:rPr>
      <w:vertAlign w:val="superscript"/>
    </w:rPr>
  </w:style>
  <w:style w:type="numbering" w:customStyle="1" w:styleId="NoList1">
    <w:name w:val="No List1"/>
    <w:next w:val="NoList"/>
    <w:semiHidden/>
    <w:unhideWhenUsed/>
    <w:rsid w:val="00471042"/>
  </w:style>
  <w:style w:type="paragraph" w:customStyle="1" w:styleId="Normalerostyle">
    <w:name w:val="Normal.erostyle"/>
    <w:link w:val="NormalerostyleChar"/>
    <w:uiPriority w:val="99"/>
    <w:rsid w:val="00C926E6"/>
    <w:pPr>
      <w:suppressAutoHyphens/>
    </w:pPr>
    <w:rPr>
      <w:lang w:val="da-DK" w:eastAsia="en-IE"/>
    </w:rPr>
  </w:style>
  <w:style w:type="table" w:customStyle="1" w:styleId="TableGrid1">
    <w:name w:val="Table Grid1"/>
    <w:basedOn w:val="TableNormal"/>
    <w:next w:val="TableGrid"/>
    <w:uiPriority w:val="99"/>
    <w:rsid w:val="00471042"/>
    <w:pPr>
      <w:overflowPunct w:val="0"/>
      <w:autoSpaceDE w:val="0"/>
      <w:autoSpaceDN w:val="0"/>
      <w:adjustRightInd w:val="0"/>
      <w:textAlignment w:val="baseline"/>
    </w:pPr>
    <w:rPr>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uiPriority w:val="99"/>
    <w:rsid w:val="00471042"/>
    <w:pPr>
      <w:tabs>
        <w:tab w:val="left" w:pos="540"/>
        <w:tab w:val="left" w:pos="1260"/>
        <w:tab w:val="left" w:pos="1800"/>
      </w:tabs>
      <w:spacing w:before="240" w:after="160" w:line="240" w:lineRule="exact"/>
    </w:pPr>
    <w:rPr>
      <w:rFonts w:ascii="Verdana" w:hAnsi="Verdana"/>
      <w:szCs w:val="20"/>
    </w:rPr>
  </w:style>
  <w:style w:type="paragraph" w:customStyle="1" w:styleId="ComregBodyTextCharChar">
    <w:name w:val="Comreg Body Text Char Char"/>
    <w:link w:val="ComregBodyTextCharCharChar"/>
    <w:uiPriority w:val="99"/>
    <w:rsid w:val="00C926E6"/>
    <w:pPr>
      <w:ind w:left="567"/>
    </w:pPr>
    <w:rPr>
      <w:rFonts w:ascii="Arial" w:eastAsia="Times" w:hAnsi="Arial"/>
    </w:rPr>
  </w:style>
  <w:style w:type="character" w:customStyle="1" w:styleId="ComregBodyTextCharCharChar">
    <w:name w:val="Comreg Body Text Char Char Char"/>
    <w:link w:val="ComregBodyTextCharChar"/>
    <w:uiPriority w:val="99"/>
    <w:rsid w:val="00471042"/>
    <w:rPr>
      <w:rFonts w:ascii="Arial" w:eastAsia="Times" w:hAnsi="Arial"/>
    </w:rPr>
  </w:style>
  <w:style w:type="paragraph" w:customStyle="1" w:styleId="ZchnZchnCarCar">
    <w:name w:val="Zchn Zchn Car Car"/>
    <w:basedOn w:val="Normal"/>
    <w:uiPriority w:val="99"/>
    <w:rsid w:val="00471042"/>
    <w:pPr>
      <w:tabs>
        <w:tab w:val="left" w:pos="540"/>
        <w:tab w:val="left" w:pos="1260"/>
        <w:tab w:val="left" w:pos="1800"/>
      </w:tabs>
      <w:spacing w:before="240" w:after="160" w:line="240" w:lineRule="exact"/>
    </w:pPr>
    <w:rPr>
      <w:rFonts w:ascii="Verdana" w:hAnsi="Verdana"/>
      <w:szCs w:val="20"/>
    </w:rPr>
  </w:style>
  <w:style w:type="paragraph" w:customStyle="1" w:styleId="Tabletext">
    <w:name w:val="Table text"/>
    <w:basedOn w:val="Normal"/>
    <w:link w:val="TabletextChar"/>
    <w:uiPriority w:val="99"/>
    <w:rsid w:val="00471042"/>
    <w:pPr>
      <w:spacing w:before="60" w:after="60"/>
    </w:pPr>
    <w:rPr>
      <w:rFonts w:cs="Arial"/>
      <w:sz w:val="16"/>
      <w:szCs w:val="16"/>
      <w:lang w:val="da-DK"/>
    </w:rPr>
  </w:style>
  <w:style w:type="character" w:customStyle="1" w:styleId="TabletextChar">
    <w:name w:val="Table text Char"/>
    <w:link w:val="Tabletext"/>
    <w:uiPriority w:val="99"/>
    <w:rsid w:val="00471042"/>
    <w:rPr>
      <w:rFonts w:ascii="Arial" w:hAnsi="Arial" w:cs="Arial"/>
      <w:sz w:val="16"/>
      <w:szCs w:val="16"/>
      <w:lang w:val="da-DK"/>
    </w:rPr>
  </w:style>
  <w:style w:type="paragraph" w:customStyle="1" w:styleId="PT1Head">
    <w:name w:val="PT1_Head"/>
    <w:basedOn w:val="Heading4"/>
    <w:next w:val="Normal"/>
    <w:uiPriority w:val="99"/>
    <w:rsid w:val="00C926E6"/>
    <w:pPr>
      <w:keepNext/>
      <w:tabs>
        <w:tab w:val="clear" w:pos="864"/>
        <w:tab w:val="num" w:pos="580"/>
      </w:tabs>
      <w:spacing w:before="0" w:after="0"/>
      <w:ind w:left="580"/>
    </w:pPr>
    <w:rPr>
      <w:rFonts w:cs="Times New Roman"/>
      <w:b/>
      <w:bCs w:val="0"/>
      <w:color w:val="auto"/>
      <w:sz w:val="20"/>
      <w:szCs w:val="20"/>
      <w:lang w:val="en-GB" w:eastAsia="en-IE"/>
    </w:rPr>
  </w:style>
  <w:style w:type="paragraph" w:customStyle="1" w:styleId="ZT">
    <w:name w:val="ZT"/>
    <w:uiPriority w:val="99"/>
    <w:rsid w:val="00471042"/>
    <w:pPr>
      <w:spacing w:after="96" w:line="240" w:lineRule="atLeast"/>
      <w:jc w:val="center"/>
    </w:pPr>
    <w:rPr>
      <w:rFonts w:ascii="Arial" w:hAnsi="Arial" w:cs="Arial"/>
      <w:b/>
      <w:bCs/>
      <w:sz w:val="32"/>
      <w:szCs w:val="32"/>
      <w:lang w:eastAsia="en-IE"/>
    </w:rPr>
  </w:style>
  <w:style w:type="paragraph" w:customStyle="1" w:styleId="CharChar">
    <w:name w:val="Char Char"/>
    <w:basedOn w:val="Normal"/>
    <w:uiPriority w:val="99"/>
    <w:rsid w:val="00471042"/>
    <w:pPr>
      <w:tabs>
        <w:tab w:val="left" w:pos="540"/>
        <w:tab w:val="left" w:pos="1260"/>
        <w:tab w:val="left" w:pos="1800"/>
      </w:tabs>
      <w:spacing w:before="240" w:after="160" w:line="240" w:lineRule="exact"/>
    </w:pPr>
    <w:rPr>
      <w:rFonts w:ascii="Verdana" w:hAnsi="Verdana"/>
      <w:szCs w:val="20"/>
    </w:rPr>
  </w:style>
  <w:style w:type="paragraph" w:styleId="DocumentMap">
    <w:name w:val="Document Map"/>
    <w:basedOn w:val="Normal"/>
    <w:link w:val="DocumentMapChar"/>
    <w:uiPriority w:val="99"/>
    <w:semiHidden/>
    <w:rsid w:val="00471042"/>
    <w:pPr>
      <w:shd w:val="clear" w:color="auto" w:fill="000080"/>
      <w:overflowPunct w:val="0"/>
      <w:autoSpaceDE w:val="0"/>
      <w:autoSpaceDN w:val="0"/>
      <w:adjustRightInd w:val="0"/>
      <w:textAlignment w:val="baseline"/>
    </w:pPr>
    <w:rPr>
      <w:rFonts w:ascii="Tahoma" w:hAnsi="Tahoma" w:cs="Tahoma"/>
      <w:szCs w:val="20"/>
      <w:lang w:val="nl" w:eastAsia="nl-NL"/>
    </w:rPr>
  </w:style>
  <w:style w:type="character" w:customStyle="1" w:styleId="DocumentMapChar">
    <w:name w:val="Document Map Char"/>
    <w:basedOn w:val="DefaultParagraphFont"/>
    <w:link w:val="DocumentMap"/>
    <w:uiPriority w:val="99"/>
    <w:semiHidden/>
    <w:rsid w:val="00471042"/>
    <w:rPr>
      <w:rFonts w:ascii="Tahoma" w:hAnsi="Tahoma" w:cs="Tahoma"/>
      <w:shd w:val="clear" w:color="auto" w:fill="000080"/>
      <w:lang w:val="nl" w:eastAsia="nl-NL"/>
    </w:rPr>
  </w:style>
  <w:style w:type="paragraph" w:customStyle="1" w:styleId="ANNEX">
    <w:name w:val="ANNEX"/>
    <w:basedOn w:val="Heading1"/>
    <w:autoRedefine/>
    <w:uiPriority w:val="99"/>
    <w:rsid w:val="00471042"/>
    <w:pPr>
      <w:numPr>
        <w:numId w:val="11"/>
      </w:numPr>
      <w:spacing w:before="480"/>
      <w:jc w:val="center"/>
    </w:pPr>
    <w:rPr>
      <w:rFonts w:ascii="Times New Roman Bold" w:hAnsi="Times New Roman Bold" w:cs="Times New Roman"/>
      <w:color w:val="auto"/>
    </w:rPr>
  </w:style>
  <w:style w:type="character" w:customStyle="1" w:styleId="NormalerostyleChar">
    <w:name w:val="Normal.erostyle Char"/>
    <w:link w:val="Normalerostyle"/>
    <w:uiPriority w:val="99"/>
    <w:rsid w:val="00471042"/>
    <w:rPr>
      <w:lang w:val="da-DK" w:eastAsia="en-IE"/>
    </w:rPr>
  </w:style>
  <w:style w:type="paragraph" w:styleId="Index1">
    <w:name w:val="index 1"/>
    <w:basedOn w:val="Normal"/>
    <w:next w:val="Normal"/>
    <w:autoRedefine/>
    <w:uiPriority w:val="99"/>
    <w:semiHidden/>
    <w:rsid w:val="00471042"/>
    <w:pPr>
      <w:overflowPunct w:val="0"/>
      <w:autoSpaceDE w:val="0"/>
      <w:autoSpaceDN w:val="0"/>
      <w:adjustRightInd w:val="0"/>
      <w:ind w:left="200" w:hanging="200"/>
      <w:textAlignment w:val="baseline"/>
    </w:pPr>
    <w:rPr>
      <w:rFonts w:ascii="Times New Roman" w:hAnsi="Times New Roman"/>
      <w:szCs w:val="20"/>
      <w:lang w:val="nl" w:eastAsia="nl-NL"/>
    </w:rPr>
  </w:style>
  <w:style w:type="paragraph" w:styleId="Index2">
    <w:name w:val="index 2"/>
    <w:basedOn w:val="Normal"/>
    <w:next w:val="Normal"/>
    <w:autoRedefine/>
    <w:uiPriority w:val="99"/>
    <w:semiHidden/>
    <w:rsid w:val="00471042"/>
    <w:pPr>
      <w:overflowPunct w:val="0"/>
      <w:autoSpaceDE w:val="0"/>
      <w:autoSpaceDN w:val="0"/>
      <w:adjustRightInd w:val="0"/>
      <w:ind w:left="400" w:hanging="200"/>
      <w:textAlignment w:val="baseline"/>
    </w:pPr>
    <w:rPr>
      <w:rFonts w:ascii="Times New Roman" w:hAnsi="Times New Roman"/>
      <w:szCs w:val="20"/>
      <w:lang w:val="nl" w:eastAsia="nl-NL"/>
    </w:rPr>
  </w:style>
  <w:style w:type="paragraph" w:styleId="Index3">
    <w:name w:val="index 3"/>
    <w:basedOn w:val="Normal"/>
    <w:next w:val="Normal"/>
    <w:autoRedefine/>
    <w:uiPriority w:val="99"/>
    <w:semiHidden/>
    <w:rsid w:val="00471042"/>
    <w:pPr>
      <w:overflowPunct w:val="0"/>
      <w:autoSpaceDE w:val="0"/>
      <w:autoSpaceDN w:val="0"/>
      <w:adjustRightInd w:val="0"/>
      <w:ind w:left="600" w:hanging="200"/>
      <w:textAlignment w:val="baseline"/>
    </w:pPr>
    <w:rPr>
      <w:rFonts w:ascii="Times New Roman" w:hAnsi="Times New Roman"/>
      <w:szCs w:val="20"/>
      <w:lang w:val="nl" w:eastAsia="nl-NL"/>
    </w:rPr>
  </w:style>
  <w:style w:type="paragraph" w:styleId="Index4">
    <w:name w:val="index 4"/>
    <w:basedOn w:val="Normal"/>
    <w:next w:val="Normal"/>
    <w:autoRedefine/>
    <w:uiPriority w:val="99"/>
    <w:semiHidden/>
    <w:rsid w:val="00471042"/>
    <w:pPr>
      <w:overflowPunct w:val="0"/>
      <w:autoSpaceDE w:val="0"/>
      <w:autoSpaceDN w:val="0"/>
      <w:adjustRightInd w:val="0"/>
      <w:ind w:left="800" w:hanging="200"/>
      <w:textAlignment w:val="baseline"/>
    </w:pPr>
    <w:rPr>
      <w:rFonts w:ascii="Times New Roman" w:hAnsi="Times New Roman"/>
      <w:szCs w:val="20"/>
      <w:lang w:val="nl" w:eastAsia="nl-NL"/>
    </w:rPr>
  </w:style>
  <w:style w:type="paragraph" w:styleId="Index5">
    <w:name w:val="index 5"/>
    <w:basedOn w:val="Normal"/>
    <w:next w:val="Normal"/>
    <w:autoRedefine/>
    <w:uiPriority w:val="99"/>
    <w:semiHidden/>
    <w:rsid w:val="00471042"/>
    <w:pPr>
      <w:overflowPunct w:val="0"/>
      <w:autoSpaceDE w:val="0"/>
      <w:autoSpaceDN w:val="0"/>
      <w:adjustRightInd w:val="0"/>
      <w:ind w:left="1000" w:hanging="200"/>
      <w:textAlignment w:val="baseline"/>
    </w:pPr>
    <w:rPr>
      <w:rFonts w:ascii="Times New Roman" w:hAnsi="Times New Roman"/>
      <w:szCs w:val="20"/>
      <w:lang w:val="nl" w:eastAsia="nl-NL"/>
    </w:rPr>
  </w:style>
  <w:style w:type="paragraph" w:styleId="Index6">
    <w:name w:val="index 6"/>
    <w:basedOn w:val="Normal"/>
    <w:next w:val="Normal"/>
    <w:autoRedefine/>
    <w:uiPriority w:val="99"/>
    <w:semiHidden/>
    <w:rsid w:val="00471042"/>
    <w:pPr>
      <w:overflowPunct w:val="0"/>
      <w:autoSpaceDE w:val="0"/>
      <w:autoSpaceDN w:val="0"/>
      <w:adjustRightInd w:val="0"/>
      <w:ind w:left="1200" w:hanging="200"/>
      <w:textAlignment w:val="baseline"/>
    </w:pPr>
    <w:rPr>
      <w:rFonts w:ascii="Times New Roman" w:hAnsi="Times New Roman"/>
      <w:szCs w:val="20"/>
      <w:lang w:val="nl" w:eastAsia="nl-NL"/>
    </w:rPr>
  </w:style>
  <w:style w:type="paragraph" w:styleId="Index7">
    <w:name w:val="index 7"/>
    <w:basedOn w:val="Normal"/>
    <w:next w:val="Normal"/>
    <w:autoRedefine/>
    <w:uiPriority w:val="99"/>
    <w:semiHidden/>
    <w:rsid w:val="00471042"/>
    <w:pPr>
      <w:overflowPunct w:val="0"/>
      <w:autoSpaceDE w:val="0"/>
      <w:autoSpaceDN w:val="0"/>
      <w:adjustRightInd w:val="0"/>
      <w:ind w:left="1400" w:hanging="200"/>
      <w:textAlignment w:val="baseline"/>
    </w:pPr>
    <w:rPr>
      <w:rFonts w:ascii="Times New Roman" w:hAnsi="Times New Roman"/>
      <w:szCs w:val="20"/>
      <w:lang w:val="nl" w:eastAsia="nl-NL"/>
    </w:rPr>
  </w:style>
  <w:style w:type="paragraph" w:styleId="Index8">
    <w:name w:val="index 8"/>
    <w:basedOn w:val="Normal"/>
    <w:next w:val="Normal"/>
    <w:autoRedefine/>
    <w:uiPriority w:val="99"/>
    <w:semiHidden/>
    <w:rsid w:val="00471042"/>
    <w:pPr>
      <w:overflowPunct w:val="0"/>
      <w:autoSpaceDE w:val="0"/>
      <w:autoSpaceDN w:val="0"/>
      <w:adjustRightInd w:val="0"/>
      <w:ind w:left="1600" w:hanging="200"/>
      <w:textAlignment w:val="baseline"/>
    </w:pPr>
    <w:rPr>
      <w:rFonts w:ascii="Times New Roman" w:hAnsi="Times New Roman"/>
      <w:szCs w:val="20"/>
      <w:lang w:val="nl" w:eastAsia="nl-NL"/>
    </w:rPr>
  </w:style>
  <w:style w:type="paragraph" w:styleId="Index9">
    <w:name w:val="index 9"/>
    <w:basedOn w:val="Normal"/>
    <w:next w:val="Normal"/>
    <w:autoRedefine/>
    <w:uiPriority w:val="99"/>
    <w:semiHidden/>
    <w:rsid w:val="00471042"/>
    <w:pPr>
      <w:overflowPunct w:val="0"/>
      <w:autoSpaceDE w:val="0"/>
      <w:autoSpaceDN w:val="0"/>
      <w:adjustRightInd w:val="0"/>
      <w:ind w:left="1800" w:hanging="200"/>
      <w:textAlignment w:val="baseline"/>
    </w:pPr>
    <w:rPr>
      <w:rFonts w:ascii="Times New Roman" w:hAnsi="Times New Roman"/>
      <w:szCs w:val="20"/>
      <w:lang w:val="nl" w:eastAsia="nl-NL"/>
    </w:rPr>
  </w:style>
  <w:style w:type="paragraph" w:styleId="IndexHeading">
    <w:name w:val="index heading"/>
    <w:basedOn w:val="Normal"/>
    <w:next w:val="Index1"/>
    <w:uiPriority w:val="99"/>
    <w:semiHidden/>
    <w:rsid w:val="00471042"/>
    <w:pPr>
      <w:overflowPunct w:val="0"/>
      <w:autoSpaceDE w:val="0"/>
      <w:autoSpaceDN w:val="0"/>
      <w:adjustRightInd w:val="0"/>
      <w:spacing w:before="120" w:after="120"/>
      <w:textAlignment w:val="baseline"/>
    </w:pPr>
    <w:rPr>
      <w:rFonts w:ascii="Times New Roman" w:hAnsi="Times New Roman"/>
      <w:b/>
      <w:bCs/>
      <w:i/>
      <w:iCs/>
      <w:szCs w:val="20"/>
      <w:lang w:val="nl" w:eastAsia="nl-NL"/>
    </w:rPr>
  </w:style>
  <w:style w:type="paragraph" w:customStyle="1" w:styleId="StyleHeading1TimesNewRoman10ptLeft0cmBefore24">
    <w:name w:val="Style Heading 1 + Times New Roman 10 pt Left:  0 cm Before:  24 ..."/>
    <w:basedOn w:val="Heading1"/>
    <w:uiPriority w:val="99"/>
    <w:rsid w:val="00471042"/>
    <w:pPr>
      <w:numPr>
        <w:numId w:val="10"/>
      </w:numPr>
      <w:overflowPunct w:val="0"/>
      <w:autoSpaceDE w:val="0"/>
      <w:autoSpaceDN w:val="0"/>
      <w:adjustRightInd w:val="0"/>
      <w:spacing w:before="480"/>
      <w:ind w:left="431" w:hanging="431"/>
      <w:textAlignment w:val="baseline"/>
    </w:pPr>
    <w:rPr>
      <w:rFonts w:ascii="Times New Roman" w:hAnsi="Times New Roman" w:cs="Times New Roman"/>
      <w:bCs/>
      <w:caps w:val="0"/>
      <w:color w:val="auto"/>
      <w:szCs w:val="20"/>
      <w:lang w:val="nl" w:eastAsia="nl-NL"/>
    </w:rPr>
  </w:style>
  <w:style w:type="paragraph" w:customStyle="1" w:styleId="Style11ptBoldCentered">
    <w:name w:val="Style 11 pt Bold Centered"/>
    <w:basedOn w:val="Normal"/>
    <w:autoRedefine/>
    <w:uiPriority w:val="99"/>
    <w:rsid w:val="00471042"/>
    <w:pPr>
      <w:overflowPunct w:val="0"/>
      <w:autoSpaceDE w:val="0"/>
      <w:autoSpaceDN w:val="0"/>
      <w:adjustRightInd w:val="0"/>
      <w:jc w:val="center"/>
      <w:textAlignment w:val="baseline"/>
    </w:pPr>
    <w:rPr>
      <w:rFonts w:ascii="Times New Roman" w:hAnsi="Times New Roman"/>
      <w:b/>
      <w:bCs/>
      <w:szCs w:val="20"/>
      <w:lang w:val="nl" w:eastAsia="nl-NL"/>
    </w:rPr>
  </w:style>
  <w:style w:type="paragraph" w:styleId="ListBullet4">
    <w:name w:val="List Bullet 4"/>
    <w:basedOn w:val="Normal"/>
    <w:uiPriority w:val="99"/>
    <w:rsid w:val="001C7BBC"/>
    <w:pPr>
      <w:numPr>
        <w:numId w:val="12"/>
      </w:numPr>
      <w:spacing w:after="240"/>
      <w:jc w:val="both"/>
    </w:pPr>
    <w:rPr>
      <w:rFonts w:ascii="Times New Roman" w:hAnsi="Times New Roman"/>
      <w:szCs w:val="20"/>
      <w:lang w:val="en-GB" w:eastAsia="fr-BE"/>
    </w:rPr>
  </w:style>
  <w:style w:type="character" w:styleId="Emphasis">
    <w:name w:val="Emphasis"/>
    <w:basedOn w:val="DefaultParagraphFont"/>
    <w:uiPriority w:val="99"/>
    <w:qFormat/>
    <w:rsid w:val="006A5E3C"/>
    <w:rPr>
      <w:b/>
      <w:bCs/>
      <w:i w:val="0"/>
      <w:iCs w:val="0"/>
    </w:rPr>
  </w:style>
  <w:style w:type="paragraph" w:styleId="TableofFigures">
    <w:name w:val="table of figures"/>
    <w:basedOn w:val="Normal"/>
    <w:next w:val="Normal"/>
    <w:uiPriority w:val="99"/>
    <w:semiHidden/>
    <w:unhideWhenUsed/>
    <w:rsid w:val="00C926E6"/>
  </w:style>
  <w:style w:type="paragraph" w:customStyle="1" w:styleId="xmsonormal">
    <w:name w:val="x_msonormal"/>
    <w:basedOn w:val="Normal"/>
    <w:uiPriority w:val="99"/>
    <w:rsid w:val="007202FC"/>
    <w:pPr>
      <w:spacing w:before="100" w:beforeAutospacing="1" w:after="100" w:afterAutospacing="1"/>
    </w:pPr>
    <w:rPr>
      <w:rFonts w:ascii="Times New Roman" w:hAnsi="Times New Roman"/>
      <w:lang w:val="pt-PT" w:eastAsia="pt-PT"/>
    </w:rPr>
  </w:style>
  <w:style w:type="paragraph" w:customStyle="1" w:styleId="En-tte1">
    <w:name w:val="En-tête1"/>
    <w:basedOn w:val="Header"/>
    <w:link w:val="HeaderZchn"/>
    <w:uiPriority w:val="99"/>
    <w:rsid w:val="009D5F11"/>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uiPriority w:val="99"/>
    <w:rsid w:val="009D5F11"/>
    <w:rPr>
      <w:rFonts w:ascii="Arial" w:hAnsi="Arial"/>
      <w:b/>
      <w:sz w:val="22"/>
      <w:lang w:val="nb-NO" w:eastAsia="de-DE"/>
    </w:rPr>
  </w:style>
  <w:style w:type="paragraph" w:styleId="List">
    <w:name w:val="List"/>
    <w:basedOn w:val="Normal"/>
    <w:uiPriority w:val="99"/>
    <w:rsid w:val="00C85DFC"/>
    <w:pPr>
      <w:tabs>
        <w:tab w:val="left" w:pos="1418"/>
      </w:tabs>
      <w:spacing w:after="120"/>
      <w:ind w:left="1418" w:hanging="567"/>
      <w:jc w:val="both"/>
    </w:pPr>
    <w:rPr>
      <w:sz w:val="22"/>
      <w:szCs w:val="20"/>
      <w:lang w:val="nb-NO" w:eastAsia="de-DE"/>
    </w:rPr>
  </w:style>
  <w:style w:type="paragraph" w:customStyle="1" w:styleId="Header1">
    <w:name w:val="Header1"/>
    <w:basedOn w:val="Header"/>
    <w:link w:val="HeaderZchnZchn"/>
    <w:uiPriority w:val="99"/>
    <w:rsid w:val="00C85DFC"/>
    <w:pPr>
      <w:tabs>
        <w:tab w:val="clear" w:pos="4320"/>
        <w:tab w:val="clear" w:pos="8640"/>
        <w:tab w:val="center" w:pos="4536"/>
        <w:tab w:val="right" w:pos="9072"/>
      </w:tabs>
    </w:pPr>
    <w:rPr>
      <w:sz w:val="22"/>
      <w:szCs w:val="20"/>
      <w:lang w:val="nb-NO" w:eastAsia="de-DE"/>
    </w:rPr>
  </w:style>
  <w:style w:type="paragraph" w:styleId="Title">
    <w:name w:val="Title"/>
    <w:basedOn w:val="Normal"/>
    <w:link w:val="TitleChar"/>
    <w:uiPriority w:val="99"/>
    <w:qFormat/>
    <w:rsid w:val="00C85DFC"/>
    <w:pPr>
      <w:spacing w:after="120"/>
      <w:jc w:val="center"/>
    </w:pPr>
    <w:rPr>
      <w:b/>
      <w:sz w:val="28"/>
      <w:szCs w:val="20"/>
      <w:lang w:val="de-DE" w:eastAsia="de-DE"/>
    </w:rPr>
  </w:style>
  <w:style w:type="character" w:customStyle="1" w:styleId="TitleChar">
    <w:name w:val="Title Char"/>
    <w:basedOn w:val="DefaultParagraphFont"/>
    <w:link w:val="Title"/>
    <w:uiPriority w:val="99"/>
    <w:rsid w:val="00C85DFC"/>
    <w:rPr>
      <w:rFonts w:ascii="Arial" w:hAnsi="Arial"/>
      <w:b/>
      <w:sz w:val="28"/>
      <w:lang w:val="de-DE" w:eastAsia="de-DE"/>
    </w:rPr>
  </w:style>
  <w:style w:type="paragraph" w:customStyle="1" w:styleId="Kasten">
    <w:name w:val="Kasten"/>
    <w:basedOn w:val="Normal"/>
    <w:uiPriority w:val="99"/>
    <w:rsid w:val="00C85DFC"/>
    <w:pPr>
      <w:pBdr>
        <w:top w:val="single" w:sz="12" w:space="1" w:color="auto"/>
        <w:left w:val="single" w:sz="12" w:space="4" w:color="auto"/>
        <w:bottom w:val="single" w:sz="12" w:space="1" w:color="auto"/>
        <w:right w:val="single" w:sz="12" w:space="4" w:color="auto"/>
      </w:pBdr>
      <w:spacing w:after="120"/>
      <w:jc w:val="both"/>
    </w:pPr>
    <w:rPr>
      <w:sz w:val="22"/>
      <w:szCs w:val="20"/>
      <w:lang w:val="nb-NO" w:eastAsia="de-DE"/>
    </w:rPr>
  </w:style>
  <w:style w:type="character" w:customStyle="1" w:styleId="HeaderZchnZchn">
    <w:name w:val="Header Zchn Zchn"/>
    <w:link w:val="Header1"/>
    <w:uiPriority w:val="99"/>
    <w:rsid w:val="00C85DFC"/>
    <w:rPr>
      <w:rFonts w:ascii="Arial" w:hAnsi="Arial"/>
      <w:b/>
      <w:sz w:val="22"/>
      <w:lang w:val="nb-NO" w:eastAsia="de-DE"/>
    </w:rPr>
  </w:style>
  <w:style w:type="table" w:customStyle="1" w:styleId="ECCTable">
    <w:name w:val="ECC Table"/>
    <w:uiPriority w:val="99"/>
    <w:rsid w:val="00C85DFC"/>
    <w:pPr>
      <w:jc w:val="center"/>
    </w:pPr>
    <w:rPr>
      <w:rFonts w:ascii="Arial" w:hAnsi="Arial"/>
      <w:color w:val="000000"/>
      <w:sz w:val="20"/>
      <w:szCs w:val="20"/>
      <w:lang w:val="da-DK" w:eastAsia="da-DK"/>
    </w:rPr>
    <w:tblPr>
      <w:jc w:val="center"/>
      <w:tblInd w:w="0"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0" w:type="dxa"/>
        <w:left w:w="108" w:type="dxa"/>
        <w:bottom w:w="0" w:type="dxa"/>
        <w:right w:w="108" w:type="dxa"/>
      </w:tblCellMar>
    </w:tblPr>
    <w:trPr>
      <w:jc w:val="center"/>
    </w:trPr>
    <w:tcPr>
      <w:shd w:val="clear" w:color="auto" w:fill="FFFFFF"/>
    </w:tcPr>
    <w:tblStylePr w:type="firstRow">
      <w:pPr>
        <w:jc w:val="center"/>
      </w:pPr>
      <w:rPr>
        <w:rFonts w:ascii="Arial" w:hAnsi="Arial" w:cs="Times New Roman"/>
        <w:b/>
        <w:caps w:val="0"/>
        <w:smallCaps w:val="0"/>
        <w:strike w:val="0"/>
        <w:dstrike w:val="0"/>
        <w:vanish w:val="0"/>
        <w:color w:val="FFFFFF"/>
        <w:spacing w:val="0"/>
        <w:w w:val="100"/>
        <w:position w:val="0"/>
        <w:sz w:val="20"/>
        <w:u w:val="none"/>
        <w:vertAlign w:val="baseline"/>
      </w:rPr>
      <w:tblPr/>
      <w:tcPr>
        <w:tcBorders>
          <w:top w:val="single" w:sz="4" w:space="0" w:color="D2232A"/>
          <w:left w:val="single" w:sz="4" w:space="0" w:color="D2232A"/>
          <w:bottom w:val="single" w:sz="4" w:space="0" w:color="D2232A"/>
          <w:right w:val="single" w:sz="4" w:space="0" w:color="D2232A"/>
          <w:insideH w:val="nil"/>
          <w:insideV w:val="single" w:sz="4" w:space="0" w:color="FFFFFF"/>
        </w:tcBorders>
        <w:shd w:val="clear" w:color="auto" w:fill="D2232A"/>
      </w:tcPr>
    </w:tblStylePr>
    <w:tblStylePr w:type="firstCol">
      <w:pPr>
        <w:jc w:val="left"/>
      </w:pPr>
      <w:rPr>
        <w:rFonts w:ascii="Arial" w:hAnsi="Arial" w:cs="Times New Roman"/>
        <w:b w:val="0"/>
        <w:i w:val="0"/>
        <w:caps w:val="0"/>
        <w:smallCaps w:val="0"/>
        <w:strike w:val="0"/>
        <w:dstrike w:val="0"/>
        <w:vanish w:val="0"/>
        <w:color w:val="000000"/>
        <w:sz w:val="20"/>
        <w:u w:val="none"/>
        <w:vertAlign w:val="baseline"/>
      </w:rPr>
    </w:tblStylePr>
  </w:style>
  <w:style w:type="paragraph" w:customStyle="1" w:styleId="Tabletext0">
    <w:name w:val="Table_text"/>
    <w:basedOn w:val="Normal"/>
    <w:link w:val="TabletextChar0"/>
    <w:uiPriority w:val="99"/>
    <w:rsid w:val="008C1A2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szCs w:val="20"/>
      <w:lang w:val="en-GB"/>
    </w:rPr>
  </w:style>
  <w:style w:type="paragraph" w:customStyle="1" w:styleId="Tablehead">
    <w:name w:val="Table_head"/>
    <w:basedOn w:val="Tabletext0"/>
    <w:next w:val="Tabletext0"/>
    <w:link w:val="TableheadChar"/>
    <w:uiPriority w:val="99"/>
    <w:rsid w:val="008C1A25"/>
    <w:pPr>
      <w:keepNext/>
      <w:spacing w:before="80" w:after="80"/>
      <w:jc w:val="center"/>
    </w:pPr>
    <w:rPr>
      <w:rFonts w:ascii="Times New Roman Bold" w:hAnsi="Times New Roman Bold"/>
      <w:b/>
    </w:rPr>
  </w:style>
  <w:style w:type="character" w:customStyle="1" w:styleId="TableheadChar">
    <w:name w:val="Table_head Char"/>
    <w:link w:val="Tablehead"/>
    <w:uiPriority w:val="99"/>
    <w:locked/>
    <w:rsid w:val="008C1A25"/>
    <w:rPr>
      <w:rFonts w:ascii="Times New Roman Bold" w:hAnsi="Times New Roman Bold"/>
      <w:b/>
      <w:sz w:val="20"/>
      <w:szCs w:val="20"/>
    </w:rPr>
  </w:style>
  <w:style w:type="character" w:customStyle="1" w:styleId="TabletextChar0">
    <w:name w:val="Table_text Char"/>
    <w:link w:val="Tabletext0"/>
    <w:uiPriority w:val="99"/>
    <w:locked/>
    <w:rsid w:val="008C1A25"/>
    <w:rPr>
      <w:sz w:val="20"/>
      <w:szCs w:val="20"/>
    </w:rPr>
  </w:style>
  <w:style w:type="character" w:styleId="Strong">
    <w:name w:val="Strong"/>
    <w:basedOn w:val="DefaultParagraphFont"/>
    <w:uiPriority w:val="99"/>
    <w:qFormat/>
    <w:rsid w:val="00580DE3"/>
    <w:rPr>
      <w:b/>
      <w:bCs/>
    </w:rPr>
  </w:style>
  <w:style w:type="paragraph" w:customStyle="1" w:styleId="ecctablenote0">
    <w:name w:val="ecctablenote"/>
    <w:basedOn w:val="Normal"/>
    <w:uiPriority w:val="99"/>
    <w:rsid w:val="00B15B6A"/>
    <w:pPr>
      <w:ind w:left="567" w:hanging="567"/>
      <w:jc w:val="both"/>
    </w:pPr>
    <w:rPr>
      <w:rFonts w:eastAsiaTheme="minorHAnsi" w:cs="Arial"/>
      <w:sz w:val="16"/>
      <w:szCs w:val="16"/>
      <w:lang w:val="fi-FI" w:eastAsia="fi-FI"/>
    </w:rPr>
  </w:style>
  <w:style w:type="paragraph" w:customStyle="1" w:styleId="enumlev2">
    <w:name w:val="enumlev2"/>
    <w:basedOn w:val="Normal"/>
    <w:uiPriority w:val="99"/>
    <w:rsid w:val="001C0787"/>
    <w:pPr>
      <w:tabs>
        <w:tab w:val="left" w:pos="1134"/>
        <w:tab w:val="left" w:pos="1871"/>
        <w:tab w:val="left" w:pos="2608"/>
        <w:tab w:val="left" w:pos="3345"/>
      </w:tabs>
      <w:overflowPunct w:val="0"/>
      <w:autoSpaceDE w:val="0"/>
      <w:autoSpaceDN w:val="0"/>
      <w:adjustRightInd w:val="0"/>
      <w:spacing w:before="80"/>
      <w:ind w:left="1871" w:hanging="737"/>
      <w:textAlignment w:val="baseline"/>
    </w:pPr>
    <w:rPr>
      <w:rFonts w:ascii="Times New Roman" w:hAnsi="Times New Roman"/>
      <w:sz w:val="24"/>
      <w:szCs w:val="20"/>
      <w:lang w:val="en-GB"/>
    </w:rPr>
  </w:style>
  <w:style w:type="paragraph" w:customStyle="1" w:styleId="TAH">
    <w:name w:val="TAH"/>
    <w:basedOn w:val="TAC"/>
    <w:link w:val="TAHCar"/>
    <w:uiPriority w:val="99"/>
    <w:rsid w:val="00B021C1"/>
    <w:pPr>
      <w:overflowPunct w:val="0"/>
      <w:adjustRightInd w:val="0"/>
      <w:textAlignment w:val="baseline"/>
    </w:pPr>
    <w:rPr>
      <w:rFonts w:cs="Times New Roman"/>
      <w:b/>
      <w:sz w:val="18"/>
      <w:lang w:val="en-GB" w:eastAsia="en-US"/>
    </w:rPr>
  </w:style>
  <w:style w:type="character" w:customStyle="1" w:styleId="TACChar">
    <w:name w:val="TAC Char"/>
    <w:basedOn w:val="DefaultParagraphFont"/>
    <w:link w:val="TAC"/>
    <w:uiPriority w:val="99"/>
    <w:rsid w:val="00B021C1"/>
    <w:rPr>
      <w:rFonts w:ascii="Arial" w:hAnsi="Arial" w:cs="Arial"/>
      <w:sz w:val="20"/>
      <w:szCs w:val="20"/>
      <w:lang w:val="de-DE" w:eastAsia="de-DE"/>
    </w:rPr>
  </w:style>
  <w:style w:type="character" w:customStyle="1" w:styleId="TAHCar">
    <w:name w:val="TAH Car"/>
    <w:basedOn w:val="DefaultParagraphFont"/>
    <w:link w:val="TAH"/>
    <w:uiPriority w:val="99"/>
    <w:rsid w:val="00B021C1"/>
    <w:rPr>
      <w:rFonts w:ascii="Arial" w:hAnsi="Arial"/>
      <w:b/>
      <w:sz w:val="18"/>
      <w:szCs w:val="20"/>
    </w:rPr>
  </w:style>
  <w:style w:type="paragraph" w:customStyle="1" w:styleId="TH">
    <w:name w:val="TH"/>
    <w:basedOn w:val="Normal"/>
    <w:link w:val="THChar"/>
    <w:uiPriority w:val="99"/>
    <w:rsid w:val="00B021C1"/>
    <w:pPr>
      <w:keepNext/>
      <w:keepLines/>
      <w:overflowPunct w:val="0"/>
      <w:autoSpaceDE w:val="0"/>
      <w:autoSpaceDN w:val="0"/>
      <w:adjustRightInd w:val="0"/>
      <w:spacing w:before="60" w:after="180"/>
      <w:jc w:val="center"/>
      <w:textAlignment w:val="baseline"/>
    </w:pPr>
    <w:rPr>
      <w:b/>
      <w:szCs w:val="20"/>
      <w:lang w:val="en-GB"/>
    </w:rPr>
  </w:style>
  <w:style w:type="character" w:customStyle="1" w:styleId="THChar">
    <w:name w:val="TH Char"/>
    <w:basedOn w:val="DefaultParagraphFont"/>
    <w:link w:val="TH"/>
    <w:uiPriority w:val="99"/>
    <w:rsid w:val="00B021C1"/>
    <w:rPr>
      <w:rFonts w:ascii="Arial" w:hAnsi="Arial"/>
      <w:b/>
      <w:sz w:val="20"/>
      <w:szCs w:val="20"/>
    </w:rPr>
  </w:style>
  <w:style w:type="paragraph" w:customStyle="1" w:styleId="CharChar1CharCharCharCharCharChar2Car">
    <w:name w:val="Char Char1 Char Char Char Char Char Char2 Car"/>
    <w:basedOn w:val="Normal"/>
    <w:uiPriority w:val="99"/>
    <w:rsid w:val="00BC518C"/>
    <w:pPr>
      <w:tabs>
        <w:tab w:val="left" w:pos="540"/>
        <w:tab w:val="left" w:pos="1260"/>
        <w:tab w:val="left" w:pos="1800"/>
      </w:tabs>
      <w:spacing w:before="240" w:after="160" w:line="240" w:lineRule="exact"/>
    </w:pPr>
    <w:rPr>
      <w:rFonts w:ascii="Verdana" w:hAnsi="Verdana"/>
      <w:sz w:val="24"/>
      <w:szCs w:val="20"/>
    </w:rPr>
  </w:style>
  <w:style w:type="paragraph" w:styleId="ListBullet">
    <w:name w:val="List Bullet"/>
    <w:basedOn w:val="Normal"/>
    <w:uiPriority w:val="99"/>
    <w:rsid w:val="00C926E6"/>
    <w:pPr>
      <w:numPr>
        <w:numId w:val="37"/>
      </w:numPr>
      <w:contextualSpacing/>
    </w:pPr>
  </w:style>
  <w:style w:type="paragraph" w:customStyle="1" w:styleId="Text1">
    <w:name w:val="Text 1"/>
    <w:basedOn w:val="Normal"/>
    <w:uiPriority w:val="99"/>
    <w:rsid w:val="00DF007A"/>
    <w:pPr>
      <w:spacing w:after="240"/>
      <w:ind w:left="482"/>
      <w:jc w:val="both"/>
    </w:pPr>
    <w:rPr>
      <w:rFonts w:ascii="Times New Roman" w:hAnsi="Times New Roman"/>
      <w:sz w:val="24"/>
      <w:szCs w:val="20"/>
      <w:lang w:val="en-GB" w:eastAsia="fr-BE"/>
    </w:rPr>
  </w:style>
  <w:style w:type="paragraph" w:styleId="Date">
    <w:name w:val="Date"/>
    <w:basedOn w:val="Normal"/>
    <w:next w:val="References"/>
    <w:link w:val="DateChar"/>
    <w:uiPriority w:val="99"/>
    <w:rsid w:val="00DF007A"/>
    <w:pPr>
      <w:ind w:left="5103" w:right="-567"/>
    </w:pPr>
    <w:rPr>
      <w:rFonts w:ascii="Times New Roman" w:hAnsi="Times New Roman"/>
      <w:sz w:val="24"/>
      <w:szCs w:val="20"/>
      <w:lang w:val="en-GB" w:eastAsia="fr-BE"/>
    </w:rPr>
  </w:style>
  <w:style w:type="character" w:customStyle="1" w:styleId="DateChar">
    <w:name w:val="Date Char"/>
    <w:basedOn w:val="DefaultParagraphFont"/>
    <w:link w:val="Date"/>
    <w:uiPriority w:val="99"/>
    <w:rsid w:val="00DF007A"/>
    <w:rPr>
      <w:szCs w:val="20"/>
      <w:lang w:eastAsia="fr-BE"/>
    </w:rPr>
  </w:style>
  <w:style w:type="paragraph" w:customStyle="1" w:styleId="References">
    <w:name w:val="References"/>
    <w:basedOn w:val="Normal"/>
    <w:next w:val="Normal"/>
    <w:uiPriority w:val="99"/>
    <w:rsid w:val="00DF007A"/>
    <w:pPr>
      <w:spacing w:after="240"/>
      <w:ind w:left="5103"/>
    </w:pPr>
    <w:rPr>
      <w:rFonts w:ascii="Times New Roman" w:hAnsi="Times New Roman"/>
      <w:szCs w:val="20"/>
      <w:lang w:val="en-GB" w:eastAsia="fr-BE"/>
    </w:rPr>
  </w:style>
  <w:style w:type="paragraph" w:customStyle="1" w:styleId="ListBullet1">
    <w:name w:val="List Bullet 1"/>
    <w:basedOn w:val="Text1"/>
    <w:uiPriority w:val="99"/>
    <w:rsid w:val="00DF007A"/>
    <w:pPr>
      <w:numPr>
        <w:numId w:val="38"/>
      </w:numPr>
    </w:pPr>
  </w:style>
  <w:style w:type="paragraph" w:customStyle="1" w:styleId="ListDash2">
    <w:name w:val="List Dash 2"/>
    <w:basedOn w:val="Normal"/>
    <w:uiPriority w:val="99"/>
    <w:rsid w:val="00DF007A"/>
    <w:pPr>
      <w:numPr>
        <w:numId w:val="39"/>
      </w:numPr>
      <w:spacing w:after="240"/>
      <w:jc w:val="both"/>
    </w:pPr>
    <w:rPr>
      <w:rFonts w:ascii="Times New Roman" w:hAnsi="Times New Roman"/>
      <w:sz w:val="24"/>
      <w:szCs w:val="20"/>
      <w:lang w:val="en-GB" w:eastAsia="fr-BE"/>
    </w:rPr>
  </w:style>
  <w:style w:type="paragraph" w:customStyle="1" w:styleId="ListNumber1">
    <w:name w:val="List Number 1"/>
    <w:basedOn w:val="Text1"/>
    <w:uiPriority w:val="99"/>
    <w:rsid w:val="00DF007A"/>
    <w:pPr>
      <w:tabs>
        <w:tab w:val="num" w:pos="1191"/>
      </w:tabs>
      <w:ind w:left="1191" w:hanging="709"/>
    </w:pPr>
  </w:style>
  <w:style w:type="paragraph" w:customStyle="1" w:styleId="ListNumber1Level2">
    <w:name w:val="List Number 1 (Level 2)"/>
    <w:basedOn w:val="Text1"/>
    <w:uiPriority w:val="99"/>
    <w:rsid w:val="00DF007A"/>
    <w:pPr>
      <w:tabs>
        <w:tab w:val="num" w:pos="1899"/>
      </w:tabs>
      <w:ind w:left="1899" w:hanging="708"/>
    </w:pPr>
  </w:style>
  <w:style w:type="paragraph" w:customStyle="1" w:styleId="ListNumber1Level3">
    <w:name w:val="List Number 1 (Level 3)"/>
    <w:basedOn w:val="Text1"/>
    <w:uiPriority w:val="99"/>
    <w:rsid w:val="00DF007A"/>
    <w:pPr>
      <w:tabs>
        <w:tab w:val="num" w:pos="2608"/>
      </w:tabs>
      <w:ind w:left="2608" w:hanging="709"/>
    </w:pPr>
  </w:style>
  <w:style w:type="paragraph" w:customStyle="1" w:styleId="ListNumber1Level4">
    <w:name w:val="List Number 1 (Level 4)"/>
    <w:basedOn w:val="Text1"/>
    <w:uiPriority w:val="99"/>
    <w:rsid w:val="00DF007A"/>
    <w:pPr>
      <w:tabs>
        <w:tab w:val="num" w:pos="3317"/>
      </w:tabs>
      <w:ind w:left="3317" w:hanging="709"/>
    </w:pPr>
  </w:style>
  <w:style w:type="paragraph" w:customStyle="1" w:styleId="ZCom">
    <w:name w:val="Z_Com"/>
    <w:basedOn w:val="Normal"/>
    <w:next w:val="ZDGName"/>
    <w:uiPriority w:val="99"/>
    <w:rsid w:val="00DF007A"/>
    <w:pPr>
      <w:widowControl w:val="0"/>
      <w:ind w:right="85"/>
      <w:jc w:val="both"/>
    </w:pPr>
    <w:rPr>
      <w:snapToGrid w:val="0"/>
      <w:sz w:val="24"/>
      <w:szCs w:val="20"/>
      <w:lang w:val="en-GB"/>
    </w:rPr>
  </w:style>
  <w:style w:type="paragraph" w:customStyle="1" w:styleId="ZDGName">
    <w:name w:val="Z_DGName"/>
    <w:basedOn w:val="Normal"/>
    <w:uiPriority w:val="99"/>
    <w:rsid w:val="00DF007A"/>
    <w:pPr>
      <w:widowControl w:val="0"/>
      <w:ind w:right="85"/>
    </w:pPr>
    <w:rPr>
      <w:snapToGrid w:val="0"/>
      <w:sz w:val="16"/>
      <w:szCs w:val="20"/>
      <w:lang w:val="en-GB"/>
    </w:rPr>
  </w:style>
  <w:style w:type="paragraph" w:customStyle="1" w:styleId="SimonsStyle">
    <w:name w:val="Simon's Style"/>
    <w:basedOn w:val="Normal"/>
    <w:rsid w:val="00A5264F"/>
    <w:rPr>
      <w:rFonts w:ascii="Antique Olv (W1)" w:hAnsi="Antique Olv (W1)"/>
      <w:szCs w:val="20"/>
      <w:lang w:val="en-GB" w:eastAsia="fr-FR"/>
    </w:rPr>
  </w:style>
  <w:style w:type="character" w:customStyle="1" w:styleId="highlight">
    <w:name w:val="highlight"/>
    <w:basedOn w:val="DefaultParagraphFont"/>
    <w:rsid w:val="00567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index heading" w:uiPriority="99"/>
    <w:lsdException w:name="caption" w:uiPriority="99" w:qFormat="1"/>
    <w:lsdException w:name="table of figures" w:uiPriority="99"/>
    <w:lsdException w:name="annotation reference" w:uiPriority="99"/>
    <w:lsdException w:name="page number" w:uiPriority="99"/>
    <w:lsdException w:name="endnote reference" w:uiPriority="99"/>
    <w:lsdException w:name="endnote text" w:uiPriority="99"/>
    <w:lsdException w:name="List" w:uiPriority="99"/>
    <w:lsdException w:name="List Bullet" w:uiPriority="99"/>
    <w:lsdException w:name="List Number" w:uiPriority="99"/>
    <w:lsdException w:name="List Bullet 4" w:uiPriority="99"/>
    <w:lsdException w:name="Title" w:uiPriority="99" w:qFormat="1"/>
    <w:lsdException w:name="Default Paragraph Font" w:uiPriority="1"/>
    <w:lsdException w:name="Body Text" w:uiPriority="99"/>
    <w:lsdException w:name="Date" w:uiPriority="99"/>
    <w:lsdException w:name="Body Text Indent 2" w:uiPriority="99"/>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HTML Acronym" w:uiPriority="99"/>
    <w:lsdException w:name="annotation subject" w:uiPriority="99"/>
    <w:lsdException w:name="No List" w:uiPriority="99"/>
    <w:lsdException w:name="Balloon Text" w:uiPriority="99"/>
    <w:lsdException w:name="Table Grid" w:uiPriority="99"/>
    <w:lsdException w:name="Revision" w:uiPriority="99"/>
    <w:lsdException w:name="List Paragraph" w:uiPriority="34" w:qFormat="1"/>
    <w:lsdException w:name="Book Title" w:uiPriority="99" w:qFormat="1"/>
  </w:latentStyles>
  <w:style w:type="paragraph" w:default="1" w:styleId="Normal">
    <w:name w:val="Normal"/>
    <w:qFormat/>
    <w:rsid w:val="005F336E"/>
    <w:rPr>
      <w:rFonts w:ascii="Arial" w:hAnsi="Arial"/>
      <w:sz w:val="20"/>
      <w:lang w:val="en-US"/>
    </w:rPr>
  </w:style>
  <w:style w:type="paragraph" w:styleId="Heading1">
    <w:name w:val="heading 1"/>
    <w:aliases w:val="ECC Heading 1"/>
    <w:basedOn w:val="Normal"/>
    <w:next w:val="ECCParagraph"/>
    <w:link w:val="Heading1Char"/>
    <w:autoRedefine/>
    <w:qFormat/>
    <w:rsid w:val="00134DC7"/>
    <w:pPr>
      <w:keepNext/>
      <w:numPr>
        <w:numId w:val="15"/>
      </w:numPr>
      <w:spacing w:before="600" w:after="240"/>
      <w:outlineLvl w:val="0"/>
    </w:pPr>
    <w:rPr>
      <w:rFonts w:cs="Arial"/>
      <w:b/>
      <w:caps/>
      <w:color w:val="D2232A"/>
      <w:kern w:val="32"/>
      <w:szCs w:val="32"/>
      <w:lang w:val="en-GB"/>
    </w:rPr>
  </w:style>
  <w:style w:type="paragraph" w:styleId="Heading2">
    <w:name w:val="heading 2"/>
    <w:aliases w:val="ECC Heading 2,h2,H2,h21,Heading Two,R2,l2,Sub-section"/>
    <w:basedOn w:val="Normal"/>
    <w:next w:val="ECCParagraph"/>
    <w:link w:val="Heading2Char"/>
    <w:autoRedefine/>
    <w:qFormat/>
    <w:rsid w:val="00154C4E"/>
    <w:pPr>
      <w:keepNext/>
      <w:numPr>
        <w:ilvl w:val="1"/>
        <w:numId w:val="15"/>
      </w:numPr>
      <w:spacing w:before="480" w:after="240"/>
      <w:outlineLvl w:val="1"/>
    </w:pPr>
    <w:rPr>
      <w:rFonts w:cs="Arial"/>
      <w:b/>
      <w:bCs/>
      <w:iCs/>
      <w:caps/>
      <w:szCs w:val="28"/>
    </w:rPr>
  </w:style>
  <w:style w:type="paragraph" w:styleId="Heading3">
    <w:name w:val="heading 3"/>
    <w:aliases w:val="ECC Heading 3,h3,3"/>
    <w:basedOn w:val="Normal"/>
    <w:next w:val="ECCParagraph"/>
    <w:link w:val="Heading3Char"/>
    <w:autoRedefine/>
    <w:qFormat/>
    <w:rsid w:val="00E31782"/>
    <w:pPr>
      <w:keepNext/>
      <w:numPr>
        <w:ilvl w:val="2"/>
        <w:numId w:val="15"/>
      </w:numPr>
      <w:spacing w:before="360" w:after="120"/>
      <w:ind w:hanging="862"/>
      <w:outlineLvl w:val="2"/>
    </w:pPr>
    <w:rPr>
      <w:rFonts w:cs="Arial"/>
      <w:b/>
      <w:bCs/>
      <w:szCs w:val="26"/>
    </w:rPr>
  </w:style>
  <w:style w:type="paragraph" w:styleId="Heading4">
    <w:name w:val="heading 4"/>
    <w:aliases w:val="ECC Heading 4"/>
    <w:basedOn w:val="Normal"/>
    <w:next w:val="ECCParagraph"/>
    <w:link w:val="Heading4Char"/>
    <w:autoRedefine/>
    <w:qFormat/>
    <w:rsid w:val="000F6780"/>
    <w:pPr>
      <w:numPr>
        <w:ilvl w:val="3"/>
        <w:numId w:val="15"/>
      </w:numPr>
      <w:spacing w:before="360" w:after="120"/>
      <w:outlineLvl w:val="3"/>
    </w:pPr>
    <w:rPr>
      <w:rFonts w:cs="Arial"/>
      <w:bCs/>
      <w:color w:val="C00000"/>
      <w:sz w:val="26"/>
      <w:szCs w:val="26"/>
    </w:rPr>
  </w:style>
  <w:style w:type="paragraph" w:styleId="Heading5">
    <w:name w:val="heading 5"/>
    <w:basedOn w:val="Normal"/>
    <w:next w:val="Normal"/>
    <w:link w:val="Heading5Char"/>
    <w:qFormat/>
    <w:rsid w:val="009E47EB"/>
    <w:pPr>
      <w:numPr>
        <w:ilvl w:val="4"/>
        <w:numId w:val="15"/>
      </w:numPr>
      <w:spacing w:before="240" w:after="60"/>
      <w:outlineLvl w:val="4"/>
    </w:pPr>
    <w:rPr>
      <w:b/>
      <w:bCs/>
      <w:i/>
      <w:iCs/>
      <w:sz w:val="26"/>
      <w:szCs w:val="26"/>
    </w:rPr>
  </w:style>
  <w:style w:type="paragraph" w:styleId="Heading6">
    <w:name w:val="heading 6"/>
    <w:basedOn w:val="Normal"/>
    <w:next w:val="Normal"/>
    <w:link w:val="Heading6Char"/>
    <w:qFormat/>
    <w:rsid w:val="009E47EB"/>
    <w:pPr>
      <w:numPr>
        <w:ilvl w:val="5"/>
        <w:numId w:val="15"/>
      </w:numPr>
      <w:spacing w:before="240" w:after="60"/>
      <w:outlineLvl w:val="5"/>
    </w:pPr>
    <w:rPr>
      <w:b/>
      <w:bCs/>
      <w:sz w:val="22"/>
      <w:szCs w:val="22"/>
    </w:rPr>
  </w:style>
  <w:style w:type="paragraph" w:styleId="Heading7">
    <w:name w:val="heading 7"/>
    <w:basedOn w:val="Normal"/>
    <w:next w:val="Normal"/>
    <w:link w:val="Heading7Char"/>
    <w:qFormat/>
    <w:rsid w:val="009E47EB"/>
    <w:pPr>
      <w:numPr>
        <w:ilvl w:val="6"/>
        <w:numId w:val="15"/>
      </w:numPr>
      <w:spacing w:before="240" w:after="60"/>
      <w:outlineLvl w:val="6"/>
    </w:pPr>
  </w:style>
  <w:style w:type="paragraph" w:styleId="Heading8">
    <w:name w:val="heading 8"/>
    <w:basedOn w:val="Normal"/>
    <w:next w:val="Normal"/>
    <w:link w:val="Heading8Char"/>
    <w:qFormat/>
    <w:rsid w:val="009E47EB"/>
    <w:pPr>
      <w:numPr>
        <w:ilvl w:val="7"/>
        <w:numId w:val="15"/>
      </w:numPr>
      <w:spacing w:before="240" w:after="60"/>
      <w:outlineLvl w:val="7"/>
    </w:pPr>
    <w:rPr>
      <w:i/>
      <w:iCs/>
    </w:rPr>
  </w:style>
  <w:style w:type="paragraph" w:styleId="Heading9">
    <w:name w:val="heading 9"/>
    <w:basedOn w:val="Normal"/>
    <w:next w:val="Normal"/>
    <w:link w:val="Heading9Char"/>
    <w:qFormat/>
    <w:rsid w:val="009E47EB"/>
    <w:pPr>
      <w:numPr>
        <w:ilvl w:val="8"/>
        <w:numId w:val="1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ED7A83"/>
    <w:pPr>
      <w:spacing w:after="240"/>
      <w:jc w:val="both"/>
    </w:pPr>
    <w:rPr>
      <w:lang w:val="en-GB"/>
    </w:rPr>
  </w:style>
  <w:style w:type="paragraph" w:customStyle="1" w:styleId="ECCParBulleted">
    <w:name w:val="ECC Par Bulleted"/>
    <w:basedOn w:val="ECCParagraph"/>
    <w:uiPriority w:val="99"/>
    <w:rsid w:val="00CB0AD7"/>
    <w:pPr>
      <w:numPr>
        <w:numId w:val="1"/>
      </w:numPr>
      <w:spacing w:after="0"/>
    </w:pPr>
  </w:style>
  <w:style w:type="paragraph" w:styleId="Header">
    <w:name w:val="header"/>
    <w:aliases w:val="encabezado,he,header odd,header odd1,header odd2"/>
    <w:basedOn w:val="Normal"/>
    <w:link w:val="HeaderChar"/>
    <w:uiPriority w:val="99"/>
    <w:rsid w:val="00C95C7C"/>
    <w:pPr>
      <w:tabs>
        <w:tab w:val="center" w:pos="4320"/>
        <w:tab w:val="right" w:pos="8640"/>
      </w:tabs>
    </w:pPr>
    <w:rPr>
      <w:b/>
      <w:sz w:val="16"/>
    </w:rPr>
  </w:style>
  <w:style w:type="paragraph" w:styleId="Footer">
    <w:name w:val="footer"/>
    <w:basedOn w:val="Normal"/>
    <w:link w:val="FooterChar"/>
    <w:rsid w:val="00E31782"/>
    <w:pPr>
      <w:tabs>
        <w:tab w:val="center" w:pos="4320"/>
        <w:tab w:val="right" w:pos="8640"/>
      </w:tabs>
    </w:pPr>
    <w:rPr>
      <w:sz w:val="16"/>
    </w:rPr>
  </w:style>
  <w:style w:type="paragraph" w:customStyle="1" w:styleId="ECCAnnexheading1">
    <w:name w:val="ECC Annex heading1"/>
    <w:basedOn w:val="Heading1"/>
    <w:next w:val="ECCParagraph"/>
    <w:rsid w:val="00550D79"/>
    <w:pPr>
      <w:numPr>
        <w:numId w:val="2"/>
      </w:numPr>
    </w:pPr>
  </w:style>
  <w:style w:type="paragraph" w:styleId="TOC1">
    <w:name w:val="toc 1"/>
    <w:basedOn w:val="Normal"/>
    <w:next w:val="Normal"/>
    <w:autoRedefine/>
    <w:uiPriority w:val="39"/>
    <w:rsid w:val="00327ECB"/>
    <w:pPr>
      <w:tabs>
        <w:tab w:val="left" w:pos="360"/>
        <w:tab w:val="right" w:leader="dot" w:pos="9629"/>
      </w:tabs>
      <w:spacing w:before="240"/>
      <w:ind w:left="284" w:hanging="284"/>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9D0842"/>
    <w:pPr>
      <w:tabs>
        <w:tab w:val="left" w:pos="900"/>
        <w:tab w:val="right" w:leader="dot" w:pos="9629"/>
      </w:tabs>
      <w:ind w:left="851" w:hanging="491"/>
    </w:pPr>
  </w:style>
  <w:style w:type="paragraph" w:styleId="TOC3">
    <w:name w:val="toc 3"/>
    <w:basedOn w:val="Normal"/>
    <w:next w:val="Normal"/>
    <w:autoRedefine/>
    <w:uiPriority w:val="99"/>
    <w:rsid w:val="00CF7259"/>
    <w:pPr>
      <w:tabs>
        <w:tab w:val="left" w:pos="1440"/>
        <w:tab w:val="right" w:leader="dot" w:pos="9629"/>
      </w:tabs>
      <w:ind w:left="900"/>
    </w:pPr>
  </w:style>
  <w:style w:type="paragraph" w:styleId="TOC4">
    <w:name w:val="toc 4"/>
    <w:basedOn w:val="Normal"/>
    <w:next w:val="Normal"/>
    <w:autoRedefine/>
    <w:uiPriority w:val="99"/>
    <w:rsid w:val="007D1E37"/>
    <w:pPr>
      <w:tabs>
        <w:tab w:val="left" w:pos="2340"/>
        <w:tab w:val="right" w:leader="dot" w:pos="9629"/>
      </w:tabs>
      <w:ind w:left="1440"/>
    </w:pPr>
    <w:rPr>
      <w:i/>
    </w:rPr>
  </w:style>
  <w:style w:type="table" w:styleId="TableGrid">
    <w:name w:val="Table Grid"/>
    <w:basedOn w:val="TableNormal"/>
    <w:uiPriority w:val="9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autoRedefine/>
    <w:uiPriority w:val="99"/>
    <w:rsid w:val="00C926E6"/>
    <w:pPr>
      <w:numPr>
        <w:numId w:val="16"/>
      </w:numPr>
      <w:spacing w:before="240" w:after="120"/>
      <w:ind w:left="360"/>
      <w:jc w:val="center"/>
    </w:pPr>
    <w:rPr>
      <w:b/>
      <w:color w:val="D2232A"/>
    </w:rPr>
  </w:style>
  <w:style w:type="paragraph" w:customStyle="1" w:styleId="ECCTabletitle">
    <w:name w:val="ECC Table title"/>
    <w:basedOn w:val="ECCFiguretitle"/>
    <w:next w:val="ECCParagraph"/>
    <w:autoRedefine/>
    <w:uiPriority w:val="99"/>
    <w:rsid w:val="00C926E6"/>
    <w:pPr>
      <w:keepNext/>
      <w:numPr>
        <w:numId w:val="19"/>
      </w:numPr>
      <w:spacing w:before="360"/>
      <w:ind w:left="360"/>
    </w:pPr>
  </w:style>
  <w:style w:type="paragraph" w:customStyle="1" w:styleId="ECCFootnote">
    <w:name w:val="ECC Footnote"/>
    <w:basedOn w:val="Normal"/>
    <w:autoRedefine/>
    <w:uiPriority w:val="99"/>
    <w:rsid w:val="00B66CCF"/>
    <w:rPr>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
    <w:basedOn w:val="Normal"/>
    <w:link w:val="FootnoteTextChar"/>
    <w:uiPriority w:val="99"/>
    <w:rsid w:val="008935B9"/>
    <w:rPr>
      <w:szCs w:val="20"/>
    </w:rPr>
  </w:style>
  <w:style w:type="character" w:styleId="FootnoteReference">
    <w:name w:val="footnote reference"/>
    <w:aliases w:val="Appel note de bas de p,Footnote Reference/,Footnote,Footnote symbol,Style 12,(NECG) Footnote Reference,Style 124,o,fr,Style 13,FR,Style 17,Style 3,Appel note de bas de p + 11 pt,Italic,Appel note de bas de p1,Black"/>
    <w:basedOn w:val="DefaultParagraphFont"/>
    <w:rsid w:val="007F618A"/>
    <w:rPr>
      <w:rFonts w:ascii="Arial" w:hAnsi="Arial"/>
      <w:sz w:val="18"/>
      <w:vertAlign w:val="superscript"/>
    </w:rPr>
  </w:style>
  <w:style w:type="paragraph" w:customStyle="1" w:styleId="Text">
    <w:name w:val="Text"/>
    <w:basedOn w:val="Normal"/>
    <w:uiPriority w:val="99"/>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922F46"/>
    <w:pPr>
      <w:spacing w:after="0"/>
      <w:ind w:left="284" w:hanging="284"/>
    </w:pPr>
    <w:rPr>
      <w:szCs w:val="20"/>
    </w:rPr>
  </w:style>
  <w:style w:type="paragraph" w:customStyle="1" w:styleId="reference">
    <w:name w:val="reference"/>
    <w:basedOn w:val="Normal"/>
    <w:rsid w:val="005C5479"/>
    <w:pPr>
      <w:tabs>
        <w:tab w:val="num" w:pos="397"/>
      </w:tabs>
      <w:spacing w:before="120" w:after="120"/>
      <w:ind w:left="397" w:hanging="397"/>
    </w:pPr>
    <w:rPr>
      <w:lang w:eastAsia="ja-JP"/>
    </w:rPr>
  </w:style>
  <w:style w:type="paragraph" w:customStyle="1" w:styleId="ECCAnnexheading2">
    <w:name w:val="ECC Annex heading2"/>
    <w:basedOn w:val="Normal"/>
    <w:next w:val="ECCParagraph"/>
    <w:rsid w:val="00C95C7C"/>
    <w:pPr>
      <w:numPr>
        <w:ilvl w:val="1"/>
        <w:numId w:val="2"/>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2"/>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2"/>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rsid w:val="00080D86"/>
    <w:pPr>
      <w:spacing w:before="120" w:after="120"/>
      <w:ind w:left="3402"/>
    </w:pPr>
    <w:rPr>
      <w:bCs/>
      <w:sz w:val="18"/>
    </w:rPr>
  </w:style>
  <w:style w:type="paragraph" w:customStyle="1" w:styleId="Reporttitledescription">
    <w:name w:val="Report title/description"/>
    <w:basedOn w:val="Normal"/>
    <w:uiPriority w:val="99"/>
    <w:rsid w:val="009B4646"/>
    <w:pPr>
      <w:spacing w:before="600" w:line="288" w:lineRule="auto"/>
      <w:ind w:left="3402"/>
    </w:pPr>
  </w:style>
  <w:style w:type="paragraph" w:styleId="Caption">
    <w:name w:val="caption"/>
    <w:basedOn w:val="Normal"/>
    <w:next w:val="Normal"/>
    <w:uiPriority w:val="99"/>
    <w:unhideWhenUsed/>
    <w:qFormat/>
    <w:rsid w:val="00C926E6"/>
    <w:pPr>
      <w:spacing w:before="240" w:after="240"/>
      <w:jc w:val="center"/>
    </w:pPr>
    <w:rPr>
      <w:b/>
      <w:bCs/>
      <w:color w:val="D2232A"/>
      <w:szCs w:val="20"/>
    </w:rPr>
  </w:style>
  <w:style w:type="numbering" w:customStyle="1" w:styleId="ECCBullets">
    <w:name w:val="ECC Bullets"/>
    <w:basedOn w:val="NoList"/>
    <w:rsid w:val="00B113AE"/>
    <w:pPr>
      <w:numPr>
        <w:numId w:val="3"/>
      </w:numPr>
    </w:pPr>
  </w:style>
  <w:style w:type="paragraph" w:customStyle="1" w:styleId="ECCNumbered-LetteredList">
    <w:name w:val="ECC Numbered-Lettered List"/>
    <w:basedOn w:val="Normal"/>
    <w:uiPriority w:val="99"/>
    <w:qFormat/>
    <w:rsid w:val="00C926E6"/>
    <w:pPr>
      <w:numPr>
        <w:numId w:val="5"/>
      </w:numPr>
    </w:pPr>
  </w:style>
  <w:style w:type="paragraph" w:customStyle="1" w:styleId="ECCNumberedBullets">
    <w:name w:val="ECC Numbered Bullets"/>
    <w:basedOn w:val="Normal"/>
    <w:uiPriority w:val="99"/>
    <w:rsid w:val="00DF2C67"/>
    <w:pPr>
      <w:numPr>
        <w:numId w:val="24"/>
      </w:numPr>
    </w:pPr>
  </w:style>
  <w:style w:type="paragraph" w:styleId="BalloonText">
    <w:name w:val="Balloon Text"/>
    <w:basedOn w:val="Normal"/>
    <w:link w:val="BalloonTextChar"/>
    <w:uiPriority w:val="99"/>
    <w:unhideWhenUsed/>
    <w:rsid w:val="00C926E6"/>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E47EB"/>
    <w:rPr>
      <w:rFonts w:ascii="Lucida Grande" w:hAnsi="Lucida Grande" w:cs="Lucida Grande"/>
      <w:sz w:val="18"/>
      <w:szCs w:val="18"/>
      <w:lang w:val="en-US"/>
    </w:rPr>
  </w:style>
  <w:style w:type="numbering" w:customStyle="1" w:styleId="ECCNumbers-Bullets">
    <w:name w:val="ECC Numbers-Bullets"/>
    <w:rsid w:val="00DF2C67"/>
    <w:pPr>
      <w:numPr>
        <w:numId w:val="4"/>
      </w:numPr>
    </w:pPr>
  </w:style>
  <w:style w:type="numbering" w:customStyle="1" w:styleId="ECCNumbers-Letters">
    <w:name w:val="ECC Numbers-Letters"/>
    <w:rsid w:val="00DF2C67"/>
    <w:pPr>
      <w:numPr>
        <w:numId w:val="5"/>
      </w:numPr>
    </w:pPr>
  </w:style>
  <w:style w:type="character" w:customStyle="1" w:styleId="Heading1Char">
    <w:name w:val="Heading 1 Char"/>
    <w:aliases w:val="ECC Heading 1 Char"/>
    <w:basedOn w:val="DefaultParagraphFont"/>
    <w:link w:val="Heading1"/>
    <w:locked/>
    <w:rsid w:val="00134DC7"/>
    <w:rPr>
      <w:rFonts w:ascii="Arial" w:hAnsi="Arial" w:cs="Arial"/>
      <w:b/>
      <w:caps/>
      <w:color w:val="D2232A"/>
      <w:kern w:val="32"/>
      <w:sz w:val="20"/>
      <w:szCs w:val="3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f Char"/>
    <w:basedOn w:val="DefaultParagraphFont"/>
    <w:link w:val="FootnoteText"/>
    <w:uiPriority w:val="99"/>
    <w:locked/>
    <w:rsid w:val="00026A63"/>
    <w:rPr>
      <w:rFonts w:ascii="Arial" w:hAnsi="Arial"/>
      <w:lang w:val="en-US"/>
    </w:rPr>
  </w:style>
  <w:style w:type="character" w:customStyle="1" w:styleId="Artdef">
    <w:name w:val="Art_def"/>
    <w:basedOn w:val="DefaultParagraphFont"/>
    <w:uiPriority w:val="99"/>
    <w:rsid w:val="00026A63"/>
    <w:rPr>
      <w:b/>
      <w:bCs/>
      <w:color w:val="auto"/>
    </w:rPr>
  </w:style>
  <w:style w:type="character" w:customStyle="1" w:styleId="Tablefreq">
    <w:name w:val="Table_freq"/>
    <w:basedOn w:val="DefaultParagraphFont"/>
    <w:uiPriority w:val="99"/>
    <w:rsid w:val="00413A48"/>
    <w:rPr>
      <w:b/>
      <w:bCs/>
      <w:color w:val="auto"/>
    </w:rPr>
  </w:style>
  <w:style w:type="paragraph" w:customStyle="1" w:styleId="TableTextS5">
    <w:name w:val="Table_TextS5"/>
    <w:basedOn w:val="Normal"/>
    <w:uiPriority w:val="99"/>
    <w:rsid w:val="00413A4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imes New Roman" w:hAnsi="Times New Roman"/>
      <w:szCs w:val="20"/>
      <w:lang w:val="fr-FR"/>
    </w:rPr>
  </w:style>
  <w:style w:type="character" w:customStyle="1" w:styleId="Artref">
    <w:name w:val="Art_ref"/>
    <w:basedOn w:val="DefaultParagraphFont"/>
    <w:uiPriority w:val="99"/>
    <w:rsid w:val="00413A48"/>
    <w:rPr>
      <w:color w:val="auto"/>
    </w:rPr>
  </w:style>
  <w:style w:type="character" w:customStyle="1" w:styleId="Heading9Char">
    <w:name w:val="Heading 9 Char"/>
    <w:basedOn w:val="DefaultParagraphFont"/>
    <w:link w:val="Heading9"/>
    <w:uiPriority w:val="99"/>
    <w:locked/>
    <w:rsid w:val="00413A48"/>
    <w:rPr>
      <w:rFonts w:ascii="Arial" w:hAnsi="Arial" w:cs="Arial"/>
      <w:sz w:val="22"/>
      <w:szCs w:val="22"/>
      <w:lang w:val="en-US"/>
    </w:rPr>
  </w:style>
  <w:style w:type="character" w:customStyle="1" w:styleId="FooterChar">
    <w:name w:val="Footer Char"/>
    <w:basedOn w:val="DefaultParagraphFont"/>
    <w:link w:val="Footer"/>
    <w:locked/>
    <w:rsid w:val="00E31782"/>
    <w:rPr>
      <w:rFonts w:ascii="Arial" w:hAnsi="Arial"/>
      <w:sz w:val="16"/>
      <w:lang w:val="en-US"/>
    </w:rPr>
  </w:style>
  <w:style w:type="character" w:styleId="PageNumber">
    <w:name w:val="page number"/>
    <w:basedOn w:val="DefaultParagraphFont"/>
    <w:uiPriority w:val="99"/>
    <w:rsid w:val="00413A48"/>
  </w:style>
  <w:style w:type="paragraph" w:customStyle="1" w:styleId="Note">
    <w:name w:val="Note"/>
    <w:basedOn w:val="Normal"/>
    <w:link w:val="NoteChar"/>
    <w:uiPriority w:val="99"/>
    <w:rsid w:val="00413A48"/>
    <w:pPr>
      <w:tabs>
        <w:tab w:val="left" w:pos="284"/>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Cs w:val="20"/>
      <w:lang w:val="fr-FR"/>
    </w:rPr>
  </w:style>
  <w:style w:type="character" w:customStyle="1" w:styleId="NoteChar">
    <w:name w:val="Note Char"/>
    <w:basedOn w:val="DefaultParagraphFont"/>
    <w:link w:val="Note"/>
    <w:uiPriority w:val="99"/>
    <w:locked/>
    <w:rsid w:val="00413A48"/>
    <w:rPr>
      <w:lang w:val="fr-FR"/>
    </w:rPr>
  </w:style>
  <w:style w:type="character" w:customStyle="1" w:styleId="Resref">
    <w:name w:val="Res_ref"/>
    <w:basedOn w:val="DefaultParagraphFont"/>
    <w:uiPriority w:val="99"/>
    <w:rsid w:val="00413A48"/>
    <w:rPr>
      <w:color w:val="auto"/>
    </w:rPr>
  </w:style>
  <w:style w:type="paragraph" w:customStyle="1" w:styleId="TAC">
    <w:name w:val="TAC"/>
    <w:basedOn w:val="Normal"/>
    <w:link w:val="TACChar"/>
    <w:uiPriority w:val="99"/>
    <w:rsid w:val="00413A48"/>
    <w:pPr>
      <w:keepNext/>
      <w:keepLines/>
      <w:autoSpaceDE w:val="0"/>
      <w:autoSpaceDN w:val="0"/>
      <w:jc w:val="center"/>
    </w:pPr>
    <w:rPr>
      <w:rFonts w:cs="Arial"/>
      <w:szCs w:val="20"/>
      <w:lang w:val="de-DE" w:eastAsia="de-DE"/>
    </w:rPr>
  </w:style>
  <w:style w:type="paragraph" w:customStyle="1" w:styleId="TAD">
    <w:name w:val="TAD"/>
    <w:basedOn w:val="TAC"/>
    <w:uiPriority w:val="99"/>
    <w:rsid w:val="00413A48"/>
    <w:pPr>
      <w:keepNext w:val="0"/>
      <w:keepLines w:val="0"/>
      <w:tabs>
        <w:tab w:val="decimal" w:pos="567"/>
      </w:tabs>
      <w:jc w:val="left"/>
    </w:pPr>
  </w:style>
  <w:style w:type="paragraph" w:styleId="NormalWeb">
    <w:name w:val="Normal (Web)"/>
    <w:basedOn w:val="Normal"/>
    <w:uiPriority w:val="99"/>
    <w:rsid w:val="007C3130"/>
    <w:pPr>
      <w:spacing w:before="100" w:beforeAutospacing="1" w:after="100" w:afterAutospacing="1"/>
    </w:pPr>
    <w:rPr>
      <w:rFonts w:ascii="Verdana" w:hAnsi="Verdana" w:cs="Verdana"/>
    </w:rPr>
  </w:style>
  <w:style w:type="character" w:customStyle="1" w:styleId="nowrap">
    <w:name w:val="nowrap"/>
    <w:basedOn w:val="DefaultParagraphFont"/>
    <w:uiPriority w:val="99"/>
    <w:rsid w:val="007C3130"/>
  </w:style>
  <w:style w:type="character" w:styleId="HTMLAcronym">
    <w:name w:val="HTML Acronym"/>
    <w:basedOn w:val="DefaultParagraphFont"/>
    <w:uiPriority w:val="99"/>
    <w:rsid w:val="007C3130"/>
  </w:style>
  <w:style w:type="character" w:styleId="FollowedHyperlink">
    <w:name w:val="FollowedHyperlink"/>
    <w:basedOn w:val="DefaultParagraphFont"/>
    <w:uiPriority w:val="99"/>
    <w:unhideWhenUsed/>
    <w:rsid w:val="00C926E6"/>
    <w:rPr>
      <w:color w:val="800080" w:themeColor="followedHyperlink"/>
      <w:u w:val="single"/>
    </w:rPr>
  </w:style>
  <w:style w:type="paragraph" w:customStyle="1" w:styleId="ListParagraph1">
    <w:name w:val="List Paragraph1"/>
    <w:basedOn w:val="Normal"/>
    <w:uiPriority w:val="99"/>
    <w:qFormat/>
    <w:rsid w:val="00C926E6"/>
    <w:pPr>
      <w:ind w:left="720"/>
      <w:jc w:val="both"/>
    </w:pPr>
    <w:rPr>
      <w:rFonts w:ascii="Times New Roman" w:hAnsi="Times New Roman"/>
      <w:sz w:val="22"/>
      <w:szCs w:val="22"/>
      <w:lang w:val="en-GB" w:eastAsia="de-DE"/>
    </w:rPr>
  </w:style>
  <w:style w:type="paragraph" w:customStyle="1" w:styleId="Sansinterligne1">
    <w:name w:val="Sans interligne1"/>
    <w:uiPriority w:val="99"/>
    <w:qFormat/>
    <w:rsid w:val="00C926E6"/>
    <w:rPr>
      <w:lang w:val="fr-FR" w:eastAsia="fr-FR"/>
    </w:rPr>
  </w:style>
  <w:style w:type="paragraph" w:customStyle="1" w:styleId="Listenabsatz1">
    <w:name w:val="Listenabsatz1"/>
    <w:basedOn w:val="Normal"/>
    <w:uiPriority w:val="99"/>
    <w:qFormat/>
    <w:rsid w:val="00C926E6"/>
    <w:pPr>
      <w:ind w:left="720"/>
      <w:jc w:val="both"/>
    </w:pPr>
    <w:rPr>
      <w:rFonts w:ascii="Times New Roman" w:hAnsi="Times New Roman"/>
      <w:sz w:val="22"/>
      <w:szCs w:val="22"/>
      <w:lang w:val="en-GB" w:eastAsia="de-DE"/>
    </w:rPr>
  </w:style>
  <w:style w:type="paragraph" w:customStyle="1" w:styleId="TableContents">
    <w:name w:val="Table Contents"/>
    <w:basedOn w:val="Normal"/>
    <w:uiPriority w:val="99"/>
    <w:rsid w:val="00E41E35"/>
    <w:pPr>
      <w:suppressLineNumbers/>
      <w:suppressAutoHyphens/>
    </w:pPr>
    <w:rPr>
      <w:rFonts w:ascii="Times New Roman" w:eastAsia="WenQuanYi Micro Hei" w:hAnsi="Times New Roman" w:cs="Lohit Hindi"/>
      <w:kern w:val="2"/>
      <w:lang w:val="en-GB" w:eastAsia="hi-IN" w:bidi="hi-IN"/>
    </w:rPr>
  </w:style>
  <w:style w:type="character" w:styleId="CommentReference">
    <w:name w:val="annotation reference"/>
    <w:uiPriority w:val="99"/>
    <w:unhideWhenUsed/>
    <w:rsid w:val="00C926E6"/>
    <w:rPr>
      <w:rFonts w:ascii="Times New Roman" w:hAnsi="Times New Roman" w:cs="Times New Roman" w:hint="default"/>
      <w:sz w:val="16"/>
      <w:szCs w:val="16"/>
    </w:rPr>
  </w:style>
  <w:style w:type="character" w:customStyle="1" w:styleId="IntensiverVerweis1">
    <w:name w:val="Intensiver Verweis1"/>
    <w:uiPriority w:val="99"/>
    <w:qFormat/>
    <w:rsid w:val="00C926E6"/>
    <w:rPr>
      <w:rFonts w:ascii="Times New Roman" w:hAnsi="Times New Roman" w:cs="Times New Roman" w:hint="default"/>
      <w:b/>
      <w:bCs/>
      <w:smallCaps/>
      <w:color w:val="C0504D"/>
      <w:spacing w:val="5"/>
      <w:u w:val="single"/>
    </w:rPr>
  </w:style>
  <w:style w:type="character" w:customStyle="1" w:styleId="apple-converted-space">
    <w:name w:val="apple-converted-space"/>
    <w:uiPriority w:val="99"/>
    <w:rsid w:val="00E41E35"/>
    <w:rPr>
      <w:rFonts w:ascii="Times New Roman" w:hAnsi="Times New Roman" w:cs="Times New Roman" w:hint="default"/>
    </w:rPr>
  </w:style>
  <w:style w:type="character" w:styleId="BookTitle">
    <w:name w:val="Book Title"/>
    <w:basedOn w:val="DefaultParagraphFont"/>
    <w:uiPriority w:val="99"/>
    <w:qFormat/>
    <w:rsid w:val="00E41E35"/>
    <w:rPr>
      <w:b/>
      <w:bCs/>
      <w:smallCaps/>
      <w:spacing w:val="5"/>
    </w:rPr>
  </w:style>
  <w:style w:type="paragraph" w:styleId="ListParagraph">
    <w:name w:val="List Paragraph"/>
    <w:basedOn w:val="Normal"/>
    <w:uiPriority w:val="34"/>
    <w:qFormat/>
    <w:rsid w:val="007E42E6"/>
    <w:pPr>
      <w:ind w:left="720"/>
      <w:contextualSpacing/>
    </w:pPr>
  </w:style>
  <w:style w:type="paragraph" w:customStyle="1" w:styleId="FigureCaption">
    <w:name w:val="Figure Caption"/>
    <w:basedOn w:val="Normal"/>
    <w:next w:val="BodyText"/>
    <w:uiPriority w:val="99"/>
    <w:rsid w:val="000A0CB7"/>
    <w:pPr>
      <w:keepNext/>
      <w:keepLines/>
      <w:spacing w:before="360" w:after="120" w:line="288" w:lineRule="auto"/>
    </w:pPr>
    <w:rPr>
      <w:b/>
      <w:color w:val="939598"/>
      <w:lang w:val="en-GB" w:eastAsia="en-GB"/>
    </w:rPr>
  </w:style>
  <w:style w:type="paragraph" w:styleId="BodyText">
    <w:name w:val="Body Text"/>
    <w:basedOn w:val="Normal"/>
    <w:link w:val="BodyTextChar"/>
    <w:uiPriority w:val="99"/>
    <w:semiHidden/>
    <w:unhideWhenUsed/>
    <w:rsid w:val="00C926E6"/>
    <w:pPr>
      <w:spacing w:after="120"/>
    </w:pPr>
  </w:style>
  <w:style w:type="character" w:customStyle="1" w:styleId="BodyTextChar">
    <w:name w:val="Body Text Char"/>
    <w:basedOn w:val="DefaultParagraphFont"/>
    <w:link w:val="BodyText"/>
    <w:uiPriority w:val="99"/>
    <w:semiHidden/>
    <w:rsid w:val="000A0CB7"/>
    <w:rPr>
      <w:rFonts w:ascii="Arial" w:hAnsi="Arial"/>
      <w:sz w:val="20"/>
      <w:lang w:val="en-US"/>
    </w:rPr>
  </w:style>
  <w:style w:type="paragraph" w:customStyle="1" w:styleId="Default">
    <w:name w:val="Default"/>
    <w:uiPriority w:val="99"/>
    <w:rsid w:val="00100C51"/>
    <w:pPr>
      <w:autoSpaceDE w:val="0"/>
      <w:autoSpaceDN w:val="0"/>
      <w:adjustRightInd w:val="0"/>
    </w:pPr>
    <w:rPr>
      <w:rFonts w:ascii="Arial" w:hAnsi="Arial" w:cs="Arial"/>
      <w:color w:val="000000"/>
      <w:lang w:val="en-US"/>
    </w:rPr>
  </w:style>
  <w:style w:type="character" w:customStyle="1" w:styleId="ccmtdefault">
    <w:name w:val="ccmtdefault"/>
    <w:uiPriority w:val="99"/>
    <w:rsid w:val="00100C51"/>
  </w:style>
  <w:style w:type="paragraph" w:styleId="BodyTextIndent2">
    <w:name w:val="Body Text Indent 2"/>
    <w:basedOn w:val="Normal"/>
    <w:link w:val="BodyTextIndent2Char"/>
    <w:uiPriority w:val="99"/>
    <w:rsid w:val="00100C51"/>
    <w:pPr>
      <w:numPr>
        <w:numId w:val="6"/>
      </w:numPr>
      <w:tabs>
        <w:tab w:val="clear" w:pos="0"/>
      </w:tabs>
      <w:ind w:left="709" w:firstLine="0"/>
    </w:pPr>
    <w:rPr>
      <w:rFonts w:cs="Arial"/>
      <w:szCs w:val="20"/>
      <w:lang w:val="en-GB"/>
    </w:rPr>
  </w:style>
  <w:style w:type="character" w:customStyle="1" w:styleId="BodyTextIndent2Char">
    <w:name w:val="Body Text Indent 2 Char"/>
    <w:basedOn w:val="DefaultParagraphFont"/>
    <w:link w:val="BodyTextIndent2"/>
    <w:uiPriority w:val="99"/>
    <w:rsid w:val="00100C51"/>
    <w:rPr>
      <w:rFonts w:ascii="Arial" w:hAnsi="Arial" w:cs="Arial"/>
      <w:sz w:val="20"/>
      <w:szCs w:val="20"/>
    </w:rPr>
  </w:style>
  <w:style w:type="paragraph" w:customStyle="1" w:styleId="bodyChar">
    <w:name w:val="body Char"/>
    <w:basedOn w:val="Normal"/>
    <w:link w:val="bodyCharCar"/>
    <w:uiPriority w:val="99"/>
    <w:rsid w:val="00C926E6"/>
    <w:pPr>
      <w:tabs>
        <w:tab w:val="num" w:pos="360"/>
      </w:tabs>
      <w:spacing w:line="360" w:lineRule="auto"/>
      <w:jc w:val="both"/>
    </w:pPr>
    <w:rPr>
      <w:noProof/>
      <w:sz w:val="22"/>
    </w:rPr>
  </w:style>
  <w:style w:type="character" w:customStyle="1" w:styleId="bodyCharCar">
    <w:name w:val="body Char Car"/>
    <w:link w:val="bodyChar"/>
    <w:uiPriority w:val="99"/>
    <w:rsid w:val="00100C51"/>
    <w:rPr>
      <w:rFonts w:ascii="Arial" w:hAnsi="Arial"/>
      <w:noProof/>
      <w:sz w:val="22"/>
      <w:lang w:val="en-US"/>
    </w:rPr>
  </w:style>
  <w:style w:type="character" w:customStyle="1" w:styleId="BulletList1Char">
    <w:name w:val="Bullet List 1 Char"/>
    <w:link w:val="BulletList1"/>
    <w:uiPriority w:val="99"/>
    <w:locked/>
    <w:rsid w:val="000D55A2"/>
    <w:rPr>
      <w:rFonts w:ascii="Arial" w:hAnsi="Arial"/>
      <w:sz w:val="20"/>
      <w:szCs w:val="20"/>
      <w:lang w:eastAsia="en-GB"/>
    </w:rPr>
  </w:style>
  <w:style w:type="paragraph" w:customStyle="1" w:styleId="BulletList1">
    <w:name w:val="Bullet List 1"/>
    <w:basedOn w:val="Normal"/>
    <w:link w:val="BulletList1Char"/>
    <w:uiPriority w:val="99"/>
    <w:rsid w:val="000D55A2"/>
    <w:pPr>
      <w:numPr>
        <w:numId w:val="7"/>
      </w:numPr>
      <w:spacing w:before="120" w:after="120" w:line="285" w:lineRule="auto"/>
    </w:pPr>
    <w:rPr>
      <w:szCs w:val="20"/>
      <w:lang w:val="en-GB" w:eastAsia="en-GB"/>
    </w:rPr>
  </w:style>
  <w:style w:type="paragraph" w:customStyle="1" w:styleId="BulletList2">
    <w:name w:val="Bullet List 2"/>
    <w:basedOn w:val="BulletList1"/>
    <w:uiPriority w:val="99"/>
    <w:rsid w:val="00C926E6"/>
    <w:pPr>
      <w:numPr>
        <w:ilvl w:val="1"/>
      </w:numPr>
      <w:tabs>
        <w:tab w:val="clear" w:pos="800"/>
        <w:tab w:val="num" w:pos="360"/>
        <w:tab w:val="num" w:pos="576"/>
        <w:tab w:val="num" w:pos="680"/>
        <w:tab w:val="num" w:pos="926"/>
        <w:tab w:val="num" w:pos="1209"/>
      </w:tabs>
      <w:ind w:left="576" w:hanging="576"/>
    </w:pPr>
  </w:style>
  <w:style w:type="paragraph" w:customStyle="1" w:styleId="BulletList3">
    <w:name w:val="Bullet List 3"/>
    <w:basedOn w:val="BulletList2"/>
    <w:uiPriority w:val="99"/>
    <w:rsid w:val="00C926E6"/>
    <w:pPr>
      <w:numPr>
        <w:ilvl w:val="2"/>
      </w:numPr>
      <w:tabs>
        <w:tab w:val="num" w:pos="360"/>
        <w:tab w:val="num" w:pos="576"/>
        <w:tab w:val="num" w:pos="720"/>
        <w:tab w:val="num" w:pos="1021"/>
      </w:tabs>
      <w:ind w:left="720" w:hanging="720"/>
    </w:pPr>
  </w:style>
  <w:style w:type="paragraph" w:customStyle="1" w:styleId="BulletList4">
    <w:name w:val="Bullet List 4"/>
    <w:basedOn w:val="BulletList3"/>
    <w:uiPriority w:val="99"/>
    <w:rsid w:val="00C926E6"/>
    <w:pPr>
      <w:numPr>
        <w:ilvl w:val="3"/>
      </w:numPr>
      <w:tabs>
        <w:tab w:val="clear" w:pos="1360"/>
        <w:tab w:val="num" w:pos="360"/>
        <w:tab w:val="num" w:pos="576"/>
        <w:tab w:val="num" w:pos="864"/>
        <w:tab w:val="num" w:pos="1361"/>
      </w:tabs>
      <w:ind w:left="864" w:hanging="864"/>
    </w:pPr>
  </w:style>
  <w:style w:type="paragraph" w:customStyle="1" w:styleId="BulletList5">
    <w:name w:val="Bullet List 5"/>
    <w:basedOn w:val="BulletList4"/>
    <w:uiPriority w:val="99"/>
    <w:rsid w:val="00C926E6"/>
    <w:pPr>
      <w:numPr>
        <w:ilvl w:val="4"/>
      </w:numPr>
      <w:tabs>
        <w:tab w:val="clear" w:pos="1021"/>
        <w:tab w:val="num" w:pos="360"/>
        <w:tab w:val="num" w:pos="576"/>
        <w:tab w:val="num" w:pos="1008"/>
        <w:tab w:val="num" w:pos="2579"/>
      </w:tabs>
      <w:ind w:left="1008" w:hanging="1008"/>
    </w:pPr>
  </w:style>
  <w:style w:type="paragraph" w:customStyle="1" w:styleId="BulletList6">
    <w:name w:val="Bullet List 6"/>
    <w:basedOn w:val="BulletList5"/>
    <w:uiPriority w:val="99"/>
    <w:rsid w:val="00C926E6"/>
    <w:pPr>
      <w:numPr>
        <w:ilvl w:val="5"/>
      </w:numPr>
      <w:tabs>
        <w:tab w:val="num" w:pos="360"/>
        <w:tab w:val="num" w:pos="576"/>
        <w:tab w:val="num" w:pos="1152"/>
        <w:tab w:val="num" w:pos="3299"/>
      </w:tabs>
      <w:ind w:left="1152" w:hanging="1152"/>
    </w:pPr>
  </w:style>
  <w:style w:type="paragraph" w:customStyle="1" w:styleId="BulletList7">
    <w:name w:val="Bullet List 7"/>
    <w:basedOn w:val="BulletList6"/>
    <w:uiPriority w:val="99"/>
    <w:rsid w:val="00C926E6"/>
    <w:pPr>
      <w:numPr>
        <w:ilvl w:val="6"/>
      </w:numPr>
      <w:tabs>
        <w:tab w:val="num" w:pos="360"/>
        <w:tab w:val="num" w:pos="576"/>
        <w:tab w:val="num" w:pos="1296"/>
        <w:tab w:val="num" w:pos="4019"/>
      </w:tabs>
      <w:ind w:left="1296" w:hanging="1296"/>
    </w:pPr>
  </w:style>
  <w:style w:type="paragraph" w:customStyle="1" w:styleId="BulletList8">
    <w:name w:val="Bullet List 8"/>
    <w:basedOn w:val="BulletList7"/>
    <w:uiPriority w:val="99"/>
    <w:rsid w:val="00C926E6"/>
    <w:pPr>
      <w:numPr>
        <w:ilvl w:val="7"/>
      </w:numPr>
      <w:tabs>
        <w:tab w:val="num" w:pos="360"/>
        <w:tab w:val="num" w:pos="576"/>
        <w:tab w:val="num" w:pos="1440"/>
        <w:tab w:val="num" w:pos="4739"/>
      </w:tabs>
      <w:ind w:left="1440" w:hanging="1440"/>
    </w:pPr>
  </w:style>
  <w:style w:type="paragraph" w:customStyle="1" w:styleId="BulletList9">
    <w:name w:val="Bullet List 9"/>
    <w:basedOn w:val="BulletList8"/>
    <w:uiPriority w:val="99"/>
    <w:rsid w:val="00C926E6"/>
    <w:pPr>
      <w:numPr>
        <w:ilvl w:val="8"/>
      </w:numPr>
      <w:tabs>
        <w:tab w:val="num" w:pos="360"/>
        <w:tab w:val="num" w:pos="576"/>
        <w:tab w:val="num" w:pos="1584"/>
        <w:tab w:val="num" w:pos="5459"/>
      </w:tabs>
      <w:ind w:left="1584" w:hanging="1584"/>
    </w:pPr>
  </w:style>
  <w:style w:type="character" w:customStyle="1" w:styleId="Heading2Char">
    <w:name w:val="Heading 2 Char"/>
    <w:aliases w:val="ECC Heading 2 Char,h2 Char,H2 Char,h21 Char,Heading Two Char,R2 Char,l2 Char,Sub-section Char"/>
    <w:basedOn w:val="DefaultParagraphFont"/>
    <w:link w:val="Heading2"/>
    <w:uiPriority w:val="99"/>
    <w:locked/>
    <w:rsid w:val="00154C4E"/>
    <w:rPr>
      <w:rFonts w:ascii="Arial" w:hAnsi="Arial" w:cs="Arial"/>
      <w:b/>
      <w:bCs/>
      <w:iCs/>
      <w:caps/>
      <w:sz w:val="20"/>
      <w:szCs w:val="28"/>
      <w:lang w:val="en-US"/>
    </w:rPr>
  </w:style>
  <w:style w:type="character" w:customStyle="1" w:styleId="Heading3Char">
    <w:name w:val="Heading 3 Char"/>
    <w:aliases w:val="ECC Heading 3 Char,h3 Char,3 Char"/>
    <w:basedOn w:val="DefaultParagraphFont"/>
    <w:link w:val="Heading3"/>
    <w:uiPriority w:val="99"/>
    <w:locked/>
    <w:rsid w:val="00E31782"/>
    <w:rPr>
      <w:rFonts w:ascii="Arial" w:hAnsi="Arial" w:cs="Arial"/>
      <w:b/>
      <w:bCs/>
      <w:sz w:val="20"/>
      <w:szCs w:val="26"/>
      <w:lang w:val="en-US"/>
    </w:rPr>
  </w:style>
  <w:style w:type="character" w:customStyle="1" w:styleId="Heading5Char">
    <w:name w:val="Heading 5 Char"/>
    <w:basedOn w:val="DefaultParagraphFont"/>
    <w:link w:val="Heading5"/>
    <w:uiPriority w:val="99"/>
    <w:locked/>
    <w:rsid w:val="00AC460F"/>
    <w:rPr>
      <w:rFonts w:ascii="Arial" w:hAnsi="Arial"/>
      <w:b/>
      <w:bCs/>
      <w:i/>
      <w:iCs/>
      <w:sz w:val="26"/>
      <w:szCs w:val="26"/>
      <w:lang w:val="en-US"/>
    </w:rPr>
  </w:style>
  <w:style w:type="character" w:customStyle="1" w:styleId="Heading6Char">
    <w:name w:val="Heading 6 Char"/>
    <w:basedOn w:val="DefaultParagraphFont"/>
    <w:link w:val="Heading6"/>
    <w:uiPriority w:val="99"/>
    <w:locked/>
    <w:rsid w:val="00AC460F"/>
    <w:rPr>
      <w:rFonts w:ascii="Arial" w:hAnsi="Arial"/>
      <w:b/>
      <w:bCs/>
      <w:sz w:val="22"/>
      <w:szCs w:val="22"/>
      <w:lang w:val="en-US"/>
    </w:rPr>
  </w:style>
  <w:style w:type="character" w:customStyle="1" w:styleId="Heading7Char">
    <w:name w:val="Heading 7 Char"/>
    <w:basedOn w:val="DefaultParagraphFont"/>
    <w:link w:val="Heading7"/>
    <w:uiPriority w:val="99"/>
    <w:locked/>
    <w:rsid w:val="00AC460F"/>
    <w:rPr>
      <w:rFonts w:ascii="Arial" w:hAnsi="Arial"/>
      <w:sz w:val="20"/>
      <w:lang w:val="en-US"/>
    </w:rPr>
  </w:style>
  <w:style w:type="character" w:customStyle="1" w:styleId="Heading8Char">
    <w:name w:val="Heading 8 Char"/>
    <w:basedOn w:val="DefaultParagraphFont"/>
    <w:link w:val="Heading8"/>
    <w:uiPriority w:val="99"/>
    <w:locked/>
    <w:rsid w:val="00AC460F"/>
    <w:rPr>
      <w:rFonts w:ascii="Arial" w:hAnsi="Arial"/>
      <w:i/>
      <w:iCs/>
      <w:sz w:val="20"/>
      <w:lang w:val="en-US"/>
    </w:rPr>
  </w:style>
  <w:style w:type="character" w:customStyle="1" w:styleId="Heading4Char">
    <w:name w:val="Heading 4 Char"/>
    <w:aliases w:val="ECC Heading 4 Char"/>
    <w:basedOn w:val="DefaultParagraphFont"/>
    <w:link w:val="Heading4"/>
    <w:uiPriority w:val="99"/>
    <w:rsid w:val="00C926E6"/>
    <w:rPr>
      <w:rFonts w:ascii="Arial" w:hAnsi="Arial" w:cs="Arial"/>
      <w:bCs/>
      <w:color w:val="C00000"/>
      <w:sz w:val="26"/>
      <w:szCs w:val="26"/>
      <w:lang w:val="en-US"/>
    </w:rPr>
  </w:style>
  <w:style w:type="paragraph" w:styleId="CommentText">
    <w:name w:val="annotation text"/>
    <w:basedOn w:val="Normal"/>
    <w:link w:val="CommentTextChar"/>
    <w:uiPriority w:val="99"/>
    <w:rsid w:val="00AC460F"/>
    <w:rPr>
      <w:szCs w:val="20"/>
    </w:rPr>
  </w:style>
  <w:style w:type="character" w:customStyle="1" w:styleId="CommentTextChar">
    <w:name w:val="Comment Text Char"/>
    <w:basedOn w:val="DefaultParagraphFont"/>
    <w:link w:val="CommentText"/>
    <w:uiPriority w:val="99"/>
    <w:rsid w:val="00AC460F"/>
    <w:rPr>
      <w:rFonts w:ascii="Arial" w:hAnsi="Arial"/>
      <w:lang w:val="en-US"/>
    </w:rPr>
  </w:style>
  <w:style w:type="character" w:customStyle="1" w:styleId="HeaderChar">
    <w:name w:val="Header Char"/>
    <w:aliases w:val="encabezado Char,he Char,header odd Char,header odd1 Char,header odd2 Char"/>
    <w:basedOn w:val="DefaultParagraphFont"/>
    <w:link w:val="Header"/>
    <w:uiPriority w:val="99"/>
    <w:locked/>
    <w:rsid w:val="00AC460F"/>
    <w:rPr>
      <w:rFonts w:ascii="Arial" w:hAnsi="Arial"/>
      <w:b/>
      <w:sz w:val="16"/>
      <w:szCs w:val="24"/>
      <w:lang w:val="en-US"/>
    </w:rPr>
  </w:style>
  <w:style w:type="paragraph" w:styleId="CommentSubject">
    <w:name w:val="annotation subject"/>
    <w:basedOn w:val="CommentText"/>
    <w:next w:val="CommentText"/>
    <w:link w:val="CommentSubjectChar"/>
    <w:uiPriority w:val="99"/>
    <w:unhideWhenUsed/>
    <w:rsid w:val="00C926E6"/>
    <w:rPr>
      <w:b/>
      <w:bCs/>
    </w:rPr>
  </w:style>
  <w:style w:type="character" w:customStyle="1" w:styleId="CommentSubjectChar">
    <w:name w:val="Comment Subject Char"/>
    <w:basedOn w:val="CommentTextChar"/>
    <w:link w:val="CommentSubject"/>
    <w:uiPriority w:val="99"/>
    <w:rsid w:val="00AC460F"/>
    <w:rPr>
      <w:rFonts w:ascii="Arial" w:hAnsi="Arial"/>
      <w:b/>
      <w:bCs/>
      <w:sz w:val="20"/>
      <w:szCs w:val="20"/>
      <w:lang w:val="en-US"/>
    </w:rPr>
  </w:style>
  <w:style w:type="paragraph" w:styleId="Revision">
    <w:name w:val="Revision"/>
    <w:hidden/>
    <w:uiPriority w:val="99"/>
    <w:semiHidden/>
    <w:rsid w:val="00AC460F"/>
    <w:rPr>
      <w:rFonts w:ascii="Arial" w:hAnsi="Arial"/>
      <w:lang w:val="en-US"/>
    </w:rPr>
  </w:style>
  <w:style w:type="paragraph" w:customStyle="1" w:styleId="eccparagraph0">
    <w:name w:val="eccparagraph"/>
    <w:basedOn w:val="Normal"/>
    <w:uiPriority w:val="99"/>
    <w:rsid w:val="00AC460F"/>
    <w:pPr>
      <w:spacing w:after="240"/>
      <w:jc w:val="both"/>
    </w:pPr>
    <w:rPr>
      <w:rFonts w:cs="Arial"/>
      <w:szCs w:val="20"/>
      <w:lang w:val="da-DK" w:eastAsia="da-DK"/>
    </w:rPr>
  </w:style>
  <w:style w:type="paragraph" w:styleId="TOC5">
    <w:name w:val="toc 5"/>
    <w:basedOn w:val="Normal"/>
    <w:next w:val="Normal"/>
    <w:autoRedefine/>
    <w:uiPriority w:val="99"/>
    <w:unhideWhenUsed/>
    <w:rsid w:val="00C926E6"/>
    <w:pPr>
      <w:spacing w:after="100" w:line="276" w:lineRule="auto"/>
      <w:ind w:left="880"/>
    </w:pPr>
    <w:rPr>
      <w:rFonts w:asciiTheme="minorHAnsi" w:eastAsiaTheme="minorEastAsia" w:hAnsiTheme="minorHAnsi" w:cstheme="minorBidi"/>
      <w:sz w:val="22"/>
      <w:szCs w:val="22"/>
      <w:lang w:val="da-DK" w:eastAsia="da-DK"/>
    </w:rPr>
  </w:style>
  <w:style w:type="paragraph" w:styleId="TOC6">
    <w:name w:val="toc 6"/>
    <w:basedOn w:val="Normal"/>
    <w:next w:val="Normal"/>
    <w:autoRedefine/>
    <w:uiPriority w:val="99"/>
    <w:unhideWhenUsed/>
    <w:rsid w:val="00C926E6"/>
    <w:pPr>
      <w:spacing w:after="100" w:line="276" w:lineRule="auto"/>
      <w:ind w:left="1100"/>
    </w:pPr>
    <w:rPr>
      <w:rFonts w:asciiTheme="minorHAnsi" w:eastAsiaTheme="minorEastAsia" w:hAnsiTheme="minorHAnsi" w:cstheme="minorBidi"/>
      <w:sz w:val="22"/>
      <w:szCs w:val="22"/>
      <w:lang w:val="da-DK" w:eastAsia="da-DK"/>
    </w:rPr>
  </w:style>
  <w:style w:type="paragraph" w:styleId="TOC7">
    <w:name w:val="toc 7"/>
    <w:basedOn w:val="Normal"/>
    <w:next w:val="Normal"/>
    <w:autoRedefine/>
    <w:uiPriority w:val="99"/>
    <w:unhideWhenUsed/>
    <w:rsid w:val="00C926E6"/>
    <w:pPr>
      <w:spacing w:after="100" w:line="276" w:lineRule="auto"/>
      <w:ind w:left="1320"/>
    </w:pPr>
    <w:rPr>
      <w:rFonts w:asciiTheme="minorHAnsi" w:eastAsiaTheme="minorEastAsia" w:hAnsiTheme="minorHAnsi" w:cstheme="minorBidi"/>
      <w:sz w:val="22"/>
      <w:szCs w:val="22"/>
      <w:lang w:val="da-DK" w:eastAsia="da-DK"/>
    </w:rPr>
  </w:style>
  <w:style w:type="paragraph" w:styleId="TOC8">
    <w:name w:val="toc 8"/>
    <w:basedOn w:val="Normal"/>
    <w:next w:val="Normal"/>
    <w:autoRedefine/>
    <w:uiPriority w:val="99"/>
    <w:unhideWhenUsed/>
    <w:rsid w:val="00C926E6"/>
    <w:pPr>
      <w:spacing w:after="100" w:line="276" w:lineRule="auto"/>
      <w:ind w:left="1540"/>
    </w:pPr>
    <w:rPr>
      <w:rFonts w:asciiTheme="minorHAnsi" w:eastAsiaTheme="minorEastAsia" w:hAnsiTheme="minorHAnsi" w:cstheme="minorBidi"/>
      <w:sz w:val="22"/>
      <w:szCs w:val="22"/>
      <w:lang w:val="da-DK" w:eastAsia="da-DK"/>
    </w:rPr>
  </w:style>
  <w:style w:type="paragraph" w:styleId="TOC9">
    <w:name w:val="toc 9"/>
    <w:basedOn w:val="Normal"/>
    <w:next w:val="Normal"/>
    <w:autoRedefine/>
    <w:uiPriority w:val="99"/>
    <w:unhideWhenUsed/>
    <w:rsid w:val="00C926E6"/>
    <w:pPr>
      <w:spacing w:after="100" w:line="276" w:lineRule="auto"/>
      <w:ind w:left="1760"/>
    </w:pPr>
    <w:rPr>
      <w:rFonts w:asciiTheme="minorHAnsi" w:eastAsiaTheme="minorEastAsia" w:hAnsiTheme="minorHAnsi" w:cstheme="minorBidi"/>
      <w:sz w:val="22"/>
      <w:szCs w:val="22"/>
      <w:lang w:val="da-DK" w:eastAsia="da-DK"/>
    </w:rPr>
  </w:style>
  <w:style w:type="paragraph" w:styleId="ListNumber">
    <w:name w:val="List Number"/>
    <w:basedOn w:val="Normal"/>
    <w:uiPriority w:val="99"/>
    <w:rsid w:val="009D7424"/>
    <w:pPr>
      <w:numPr>
        <w:numId w:val="8"/>
      </w:numPr>
      <w:spacing w:after="240"/>
      <w:jc w:val="both"/>
    </w:pPr>
    <w:rPr>
      <w:rFonts w:ascii="Times New Roman" w:hAnsi="Times New Roman"/>
      <w:szCs w:val="20"/>
      <w:lang w:val="en-GB" w:eastAsia="fr-BE"/>
    </w:rPr>
  </w:style>
  <w:style w:type="paragraph" w:customStyle="1" w:styleId="ListNumberLevel2">
    <w:name w:val="List Number (Level 2)"/>
    <w:basedOn w:val="Normal"/>
    <w:uiPriority w:val="99"/>
    <w:rsid w:val="009D7424"/>
    <w:pPr>
      <w:numPr>
        <w:ilvl w:val="1"/>
        <w:numId w:val="8"/>
      </w:numPr>
      <w:spacing w:after="240"/>
      <w:jc w:val="both"/>
    </w:pPr>
    <w:rPr>
      <w:rFonts w:ascii="Times New Roman" w:hAnsi="Times New Roman"/>
      <w:szCs w:val="20"/>
      <w:lang w:val="en-GB" w:eastAsia="fr-BE"/>
    </w:rPr>
  </w:style>
  <w:style w:type="paragraph" w:customStyle="1" w:styleId="ListNumberLevel3">
    <w:name w:val="List Number (Level 3)"/>
    <w:basedOn w:val="Normal"/>
    <w:uiPriority w:val="99"/>
    <w:rsid w:val="009D7424"/>
    <w:pPr>
      <w:numPr>
        <w:ilvl w:val="2"/>
        <w:numId w:val="8"/>
      </w:numPr>
      <w:spacing w:after="240"/>
      <w:jc w:val="both"/>
    </w:pPr>
    <w:rPr>
      <w:rFonts w:ascii="Times New Roman" w:hAnsi="Times New Roman"/>
      <w:szCs w:val="20"/>
      <w:lang w:val="en-GB" w:eastAsia="fr-BE"/>
    </w:rPr>
  </w:style>
  <w:style w:type="paragraph" w:customStyle="1" w:styleId="ListNumberLevel4">
    <w:name w:val="List Number (Level 4)"/>
    <w:basedOn w:val="Normal"/>
    <w:uiPriority w:val="99"/>
    <w:rsid w:val="009D7424"/>
    <w:pPr>
      <w:numPr>
        <w:ilvl w:val="3"/>
        <w:numId w:val="8"/>
      </w:numPr>
      <w:spacing w:after="240"/>
      <w:jc w:val="both"/>
    </w:pPr>
    <w:rPr>
      <w:rFonts w:ascii="Times New Roman" w:hAnsi="Times New Roman"/>
      <w:szCs w:val="20"/>
      <w:lang w:val="en-GB" w:eastAsia="fr-BE"/>
    </w:rPr>
  </w:style>
  <w:style w:type="paragraph" w:customStyle="1" w:styleId="ListDash">
    <w:name w:val="List Dash"/>
    <w:basedOn w:val="Normal"/>
    <w:uiPriority w:val="99"/>
    <w:rsid w:val="009C2687"/>
    <w:pPr>
      <w:numPr>
        <w:numId w:val="9"/>
      </w:numPr>
      <w:spacing w:after="240"/>
      <w:jc w:val="both"/>
    </w:pPr>
    <w:rPr>
      <w:rFonts w:ascii="Times New Roman" w:hAnsi="Times New Roman"/>
      <w:szCs w:val="20"/>
      <w:lang w:val="en-GB" w:eastAsia="fr-BE"/>
    </w:rPr>
  </w:style>
  <w:style w:type="character" w:customStyle="1" w:styleId="st1">
    <w:name w:val="st1"/>
    <w:basedOn w:val="DefaultParagraphFont"/>
    <w:uiPriority w:val="99"/>
    <w:rsid w:val="00FF5DE3"/>
  </w:style>
  <w:style w:type="paragraph" w:styleId="EndnoteText">
    <w:name w:val="endnote text"/>
    <w:basedOn w:val="Normal"/>
    <w:link w:val="EndnoteTextChar"/>
    <w:uiPriority w:val="99"/>
    <w:semiHidden/>
    <w:unhideWhenUsed/>
    <w:rsid w:val="00C926E6"/>
    <w:rPr>
      <w:rFonts w:asciiTheme="minorHAnsi" w:eastAsiaTheme="minorHAnsi" w:hAnsiTheme="minorHAnsi" w:cstheme="minorBidi"/>
      <w:szCs w:val="20"/>
      <w:lang w:val="da-DK"/>
    </w:rPr>
  </w:style>
  <w:style w:type="character" w:customStyle="1" w:styleId="EndnoteTextChar">
    <w:name w:val="Endnote Text Char"/>
    <w:basedOn w:val="DefaultParagraphFont"/>
    <w:link w:val="EndnoteText"/>
    <w:uiPriority w:val="99"/>
    <w:semiHidden/>
    <w:rsid w:val="00471042"/>
    <w:rPr>
      <w:rFonts w:asciiTheme="minorHAnsi" w:eastAsiaTheme="minorHAnsi" w:hAnsiTheme="minorHAnsi" w:cstheme="minorBidi"/>
      <w:sz w:val="20"/>
      <w:szCs w:val="20"/>
      <w:lang w:val="da-DK"/>
    </w:rPr>
  </w:style>
  <w:style w:type="character" w:styleId="EndnoteReference">
    <w:name w:val="endnote reference"/>
    <w:basedOn w:val="DefaultParagraphFont"/>
    <w:uiPriority w:val="99"/>
    <w:semiHidden/>
    <w:unhideWhenUsed/>
    <w:rsid w:val="00C926E6"/>
    <w:rPr>
      <w:vertAlign w:val="superscript"/>
    </w:rPr>
  </w:style>
  <w:style w:type="numbering" w:customStyle="1" w:styleId="NoList1">
    <w:name w:val="No List1"/>
    <w:next w:val="NoList"/>
    <w:semiHidden/>
    <w:unhideWhenUsed/>
    <w:rsid w:val="00471042"/>
  </w:style>
  <w:style w:type="paragraph" w:customStyle="1" w:styleId="Normalerostyle">
    <w:name w:val="Normal.erostyle"/>
    <w:link w:val="NormalerostyleChar"/>
    <w:uiPriority w:val="99"/>
    <w:rsid w:val="00C926E6"/>
    <w:pPr>
      <w:suppressAutoHyphens/>
    </w:pPr>
    <w:rPr>
      <w:lang w:val="da-DK" w:eastAsia="en-IE"/>
    </w:rPr>
  </w:style>
  <w:style w:type="table" w:customStyle="1" w:styleId="TableGrid1">
    <w:name w:val="Table Grid1"/>
    <w:basedOn w:val="TableNormal"/>
    <w:next w:val="TableGrid"/>
    <w:uiPriority w:val="99"/>
    <w:rsid w:val="00471042"/>
    <w:pPr>
      <w:overflowPunct w:val="0"/>
      <w:autoSpaceDE w:val="0"/>
      <w:autoSpaceDN w:val="0"/>
      <w:adjustRightInd w:val="0"/>
      <w:textAlignment w:val="baseline"/>
    </w:pPr>
    <w:rPr>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uiPriority w:val="99"/>
    <w:rsid w:val="00471042"/>
    <w:pPr>
      <w:tabs>
        <w:tab w:val="left" w:pos="540"/>
        <w:tab w:val="left" w:pos="1260"/>
        <w:tab w:val="left" w:pos="1800"/>
      </w:tabs>
      <w:spacing w:before="240" w:after="160" w:line="240" w:lineRule="exact"/>
    </w:pPr>
    <w:rPr>
      <w:rFonts w:ascii="Verdana" w:hAnsi="Verdana"/>
      <w:szCs w:val="20"/>
    </w:rPr>
  </w:style>
  <w:style w:type="paragraph" w:customStyle="1" w:styleId="ComregBodyTextCharChar">
    <w:name w:val="Comreg Body Text Char Char"/>
    <w:link w:val="ComregBodyTextCharCharChar"/>
    <w:uiPriority w:val="99"/>
    <w:rsid w:val="00C926E6"/>
    <w:pPr>
      <w:ind w:left="567"/>
    </w:pPr>
    <w:rPr>
      <w:rFonts w:ascii="Arial" w:eastAsia="Times" w:hAnsi="Arial"/>
    </w:rPr>
  </w:style>
  <w:style w:type="character" w:customStyle="1" w:styleId="ComregBodyTextCharCharChar">
    <w:name w:val="Comreg Body Text Char Char Char"/>
    <w:link w:val="ComregBodyTextCharChar"/>
    <w:uiPriority w:val="99"/>
    <w:rsid w:val="00471042"/>
    <w:rPr>
      <w:rFonts w:ascii="Arial" w:eastAsia="Times" w:hAnsi="Arial"/>
    </w:rPr>
  </w:style>
  <w:style w:type="paragraph" w:customStyle="1" w:styleId="ZchnZchnCarCar">
    <w:name w:val="Zchn Zchn Car Car"/>
    <w:basedOn w:val="Normal"/>
    <w:uiPriority w:val="99"/>
    <w:rsid w:val="00471042"/>
    <w:pPr>
      <w:tabs>
        <w:tab w:val="left" w:pos="540"/>
        <w:tab w:val="left" w:pos="1260"/>
        <w:tab w:val="left" w:pos="1800"/>
      </w:tabs>
      <w:spacing w:before="240" w:after="160" w:line="240" w:lineRule="exact"/>
    </w:pPr>
    <w:rPr>
      <w:rFonts w:ascii="Verdana" w:hAnsi="Verdana"/>
      <w:szCs w:val="20"/>
    </w:rPr>
  </w:style>
  <w:style w:type="paragraph" w:customStyle="1" w:styleId="Tabletext">
    <w:name w:val="Table text"/>
    <w:basedOn w:val="Normal"/>
    <w:link w:val="TabletextChar"/>
    <w:uiPriority w:val="99"/>
    <w:rsid w:val="00471042"/>
    <w:pPr>
      <w:spacing w:before="60" w:after="60"/>
    </w:pPr>
    <w:rPr>
      <w:rFonts w:cs="Arial"/>
      <w:sz w:val="16"/>
      <w:szCs w:val="16"/>
      <w:lang w:val="da-DK"/>
    </w:rPr>
  </w:style>
  <w:style w:type="character" w:customStyle="1" w:styleId="TabletextChar">
    <w:name w:val="Table text Char"/>
    <w:link w:val="Tabletext"/>
    <w:uiPriority w:val="99"/>
    <w:rsid w:val="00471042"/>
    <w:rPr>
      <w:rFonts w:ascii="Arial" w:hAnsi="Arial" w:cs="Arial"/>
      <w:sz w:val="16"/>
      <w:szCs w:val="16"/>
      <w:lang w:val="da-DK"/>
    </w:rPr>
  </w:style>
  <w:style w:type="paragraph" w:customStyle="1" w:styleId="PT1Head">
    <w:name w:val="PT1_Head"/>
    <w:basedOn w:val="Heading4"/>
    <w:next w:val="Normal"/>
    <w:uiPriority w:val="99"/>
    <w:rsid w:val="00C926E6"/>
    <w:pPr>
      <w:keepNext/>
      <w:tabs>
        <w:tab w:val="clear" w:pos="864"/>
        <w:tab w:val="num" w:pos="580"/>
      </w:tabs>
      <w:spacing w:before="0" w:after="0"/>
      <w:ind w:left="580"/>
    </w:pPr>
    <w:rPr>
      <w:rFonts w:cs="Times New Roman"/>
      <w:b/>
      <w:bCs w:val="0"/>
      <w:color w:val="auto"/>
      <w:sz w:val="20"/>
      <w:szCs w:val="20"/>
      <w:lang w:val="en-GB" w:eastAsia="en-IE"/>
    </w:rPr>
  </w:style>
  <w:style w:type="paragraph" w:customStyle="1" w:styleId="ZT">
    <w:name w:val="ZT"/>
    <w:uiPriority w:val="99"/>
    <w:rsid w:val="00471042"/>
    <w:pPr>
      <w:spacing w:after="96" w:line="240" w:lineRule="atLeast"/>
      <w:jc w:val="center"/>
    </w:pPr>
    <w:rPr>
      <w:rFonts w:ascii="Arial" w:hAnsi="Arial" w:cs="Arial"/>
      <w:b/>
      <w:bCs/>
      <w:sz w:val="32"/>
      <w:szCs w:val="32"/>
      <w:lang w:eastAsia="en-IE"/>
    </w:rPr>
  </w:style>
  <w:style w:type="paragraph" w:customStyle="1" w:styleId="CharChar">
    <w:name w:val="Char Char"/>
    <w:basedOn w:val="Normal"/>
    <w:uiPriority w:val="99"/>
    <w:rsid w:val="00471042"/>
    <w:pPr>
      <w:tabs>
        <w:tab w:val="left" w:pos="540"/>
        <w:tab w:val="left" w:pos="1260"/>
        <w:tab w:val="left" w:pos="1800"/>
      </w:tabs>
      <w:spacing w:before="240" w:after="160" w:line="240" w:lineRule="exact"/>
    </w:pPr>
    <w:rPr>
      <w:rFonts w:ascii="Verdana" w:hAnsi="Verdana"/>
      <w:szCs w:val="20"/>
    </w:rPr>
  </w:style>
  <w:style w:type="paragraph" w:styleId="DocumentMap">
    <w:name w:val="Document Map"/>
    <w:basedOn w:val="Normal"/>
    <w:link w:val="DocumentMapChar"/>
    <w:uiPriority w:val="99"/>
    <w:semiHidden/>
    <w:rsid w:val="00471042"/>
    <w:pPr>
      <w:shd w:val="clear" w:color="auto" w:fill="000080"/>
      <w:overflowPunct w:val="0"/>
      <w:autoSpaceDE w:val="0"/>
      <w:autoSpaceDN w:val="0"/>
      <w:adjustRightInd w:val="0"/>
      <w:textAlignment w:val="baseline"/>
    </w:pPr>
    <w:rPr>
      <w:rFonts w:ascii="Tahoma" w:hAnsi="Tahoma" w:cs="Tahoma"/>
      <w:szCs w:val="20"/>
      <w:lang w:val="nl" w:eastAsia="nl-NL"/>
    </w:rPr>
  </w:style>
  <w:style w:type="character" w:customStyle="1" w:styleId="DocumentMapChar">
    <w:name w:val="Document Map Char"/>
    <w:basedOn w:val="DefaultParagraphFont"/>
    <w:link w:val="DocumentMap"/>
    <w:uiPriority w:val="99"/>
    <w:semiHidden/>
    <w:rsid w:val="00471042"/>
    <w:rPr>
      <w:rFonts w:ascii="Tahoma" w:hAnsi="Tahoma" w:cs="Tahoma"/>
      <w:shd w:val="clear" w:color="auto" w:fill="000080"/>
      <w:lang w:val="nl" w:eastAsia="nl-NL"/>
    </w:rPr>
  </w:style>
  <w:style w:type="paragraph" w:customStyle="1" w:styleId="ANNEX">
    <w:name w:val="ANNEX"/>
    <w:basedOn w:val="Heading1"/>
    <w:autoRedefine/>
    <w:uiPriority w:val="99"/>
    <w:rsid w:val="00471042"/>
    <w:pPr>
      <w:numPr>
        <w:numId w:val="11"/>
      </w:numPr>
      <w:spacing w:before="480"/>
      <w:jc w:val="center"/>
    </w:pPr>
    <w:rPr>
      <w:rFonts w:ascii="Times New Roman Bold" w:hAnsi="Times New Roman Bold" w:cs="Times New Roman"/>
      <w:color w:val="auto"/>
    </w:rPr>
  </w:style>
  <w:style w:type="character" w:customStyle="1" w:styleId="NormalerostyleChar">
    <w:name w:val="Normal.erostyle Char"/>
    <w:link w:val="Normalerostyle"/>
    <w:uiPriority w:val="99"/>
    <w:rsid w:val="00471042"/>
    <w:rPr>
      <w:lang w:val="da-DK" w:eastAsia="en-IE"/>
    </w:rPr>
  </w:style>
  <w:style w:type="paragraph" w:styleId="Index1">
    <w:name w:val="index 1"/>
    <w:basedOn w:val="Normal"/>
    <w:next w:val="Normal"/>
    <w:autoRedefine/>
    <w:uiPriority w:val="99"/>
    <w:semiHidden/>
    <w:rsid w:val="00471042"/>
    <w:pPr>
      <w:overflowPunct w:val="0"/>
      <w:autoSpaceDE w:val="0"/>
      <w:autoSpaceDN w:val="0"/>
      <w:adjustRightInd w:val="0"/>
      <w:ind w:left="200" w:hanging="200"/>
      <w:textAlignment w:val="baseline"/>
    </w:pPr>
    <w:rPr>
      <w:rFonts w:ascii="Times New Roman" w:hAnsi="Times New Roman"/>
      <w:szCs w:val="20"/>
      <w:lang w:val="nl" w:eastAsia="nl-NL"/>
    </w:rPr>
  </w:style>
  <w:style w:type="paragraph" w:styleId="Index2">
    <w:name w:val="index 2"/>
    <w:basedOn w:val="Normal"/>
    <w:next w:val="Normal"/>
    <w:autoRedefine/>
    <w:uiPriority w:val="99"/>
    <w:semiHidden/>
    <w:rsid w:val="00471042"/>
    <w:pPr>
      <w:overflowPunct w:val="0"/>
      <w:autoSpaceDE w:val="0"/>
      <w:autoSpaceDN w:val="0"/>
      <w:adjustRightInd w:val="0"/>
      <w:ind w:left="400" w:hanging="200"/>
      <w:textAlignment w:val="baseline"/>
    </w:pPr>
    <w:rPr>
      <w:rFonts w:ascii="Times New Roman" w:hAnsi="Times New Roman"/>
      <w:szCs w:val="20"/>
      <w:lang w:val="nl" w:eastAsia="nl-NL"/>
    </w:rPr>
  </w:style>
  <w:style w:type="paragraph" w:styleId="Index3">
    <w:name w:val="index 3"/>
    <w:basedOn w:val="Normal"/>
    <w:next w:val="Normal"/>
    <w:autoRedefine/>
    <w:uiPriority w:val="99"/>
    <w:semiHidden/>
    <w:rsid w:val="00471042"/>
    <w:pPr>
      <w:overflowPunct w:val="0"/>
      <w:autoSpaceDE w:val="0"/>
      <w:autoSpaceDN w:val="0"/>
      <w:adjustRightInd w:val="0"/>
      <w:ind w:left="600" w:hanging="200"/>
      <w:textAlignment w:val="baseline"/>
    </w:pPr>
    <w:rPr>
      <w:rFonts w:ascii="Times New Roman" w:hAnsi="Times New Roman"/>
      <w:szCs w:val="20"/>
      <w:lang w:val="nl" w:eastAsia="nl-NL"/>
    </w:rPr>
  </w:style>
  <w:style w:type="paragraph" w:styleId="Index4">
    <w:name w:val="index 4"/>
    <w:basedOn w:val="Normal"/>
    <w:next w:val="Normal"/>
    <w:autoRedefine/>
    <w:uiPriority w:val="99"/>
    <w:semiHidden/>
    <w:rsid w:val="00471042"/>
    <w:pPr>
      <w:overflowPunct w:val="0"/>
      <w:autoSpaceDE w:val="0"/>
      <w:autoSpaceDN w:val="0"/>
      <w:adjustRightInd w:val="0"/>
      <w:ind w:left="800" w:hanging="200"/>
      <w:textAlignment w:val="baseline"/>
    </w:pPr>
    <w:rPr>
      <w:rFonts w:ascii="Times New Roman" w:hAnsi="Times New Roman"/>
      <w:szCs w:val="20"/>
      <w:lang w:val="nl" w:eastAsia="nl-NL"/>
    </w:rPr>
  </w:style>
  <w:style w:type="paragraph" w:styleId="Index5">
    <w:name w:val="index 5"/>
    <w:basedOn w:val="Normal"/>
    <w:next w:val="Normal"/>
    <w:autoRedefine/>
    <w:uiPriority w:val="99"/>
    <w:semiHidden/>
    <w:rsid w:val="00471042"/>
    <w:pPr>
      <w:overflowPunct w:val="0"/>
      <w:autoSpaceDE w:val="0"/>
      <w:autoSpaceDN w:val="0"/>
      <w:adjustRightInd w:val="0"/>
      <w:ind w:left="1000" w:hanging="200"/>
      <w:textAlignment w:val="baseline"/>
    </w:pPr>
    <w:rPr>
      <w:rFonts w:ascii="Times New Roman" w:hAnsi="Times New Roman"/>
      <w:szCs w:val="20"/>
      <w:lang w:val="nl" w:eastAsia="nl-NL"/>
    </w:rPr>
  </w:style>
  <w:style w:type="paragraph" w:styleId="Index6">
    <w:name w:val="index 6"/>
    <w:basedOn w:val="Normal"/>
    <w:next w:val="Normal"/>
    <w:autoRedefine/>
    <w:uiPriority w:val="99"/>
    <w:semiHidden/>
    <w:rsid w:val="00471042"/>
    <w:pPr>
      <w:overflowPunct w:val="0"/>
      <w:autoSpaceDE w:val="0"/>
      <w:autoSpaceDN w:val="0"/>
      <w:adjustRightInd w:val="0"/>
      <w:ind w:left="1200" w:hanging="200"/>
      <w:textAlignment w:val="baseline"/>
    </w:pPr>
    <w:rPr>
      <w:rFonts w:ascii="Times New Roman" w:hAnsi="Times New Roman"/>
      <w:szCs w:val="20"/>
      <w:lang w:val="nl" w:eastAsia="nl-NL"/>
    </w:rPr>
  </w:style>
  <w:style w:type="paragraph" w:styleId="Index7">
    <w:name w:val="index 7"/>
    <w:basedOn w:val="Normal"/>
    <w:next w:val="Normal"/>
    <w:autoRedefine/>
    <w:uiPriority w:val="99"/>
    <w:semiHidden/>
    <w:rsid w:val="00471042"/>
    <w:pPr>
      <w:overflowPunct w:val="0"/>
      <w:autoSpaceDE w:val="0"/>
      <w:autoSpaceDN w:val="0"/>
      <w:adjustRightInd w:val="0"/>
      <w:ind w:left="1400" w:hanging="200"/>
      <w:textAlignment w:val="baseline"/>
    </w:pPr>
    <w:rPr>
      <w:rFonts w:ascii="Times New Roman" w:hAnsi="Times New Roman"/>
      <w:szCs w:val="20"/>
      <w:lang w:val="nl" w:eastAsia="nl-NL"/>
    </w:rPr>
  </w:style>
  <w:style w:type="paragraph" w:styleId="Index8">
    <w:name w:val="index 8"/>
    <w:basedOn w:val="Normal"/>
    <w:next w:val="Normal"/>
    <w:autoRedefine/>
    <w:uiPriority w:val="99"/>
    <w:semiHidden/>
    <w:rsid w:val="00471042"/>
    <w:pPr>
      <w:overflowPunct w:val="0"/>
      <w:autoSpaceDE w:val="0"/>
      <w:autoSpaceDN w:val="0"/>
      <w:adjustRightInd w:val="0"/>
      <w:ind w:left="1600" w:hanging="200"/>
      <w:textAlignment w:val="baseline"/>
    </w:pPr>
    <w:rPr>
      <w:rFonts w:ascii="Times New Roman" w:hAnsi="Times New Roman"/>
      <w:szCs w:val="20"/>
      <w:lang w:val="nl" w:eastAsia="nl-NL"/>
    </w:rPr>
  </w:style>
  <w:style w:type="paragraph" w:styleId="Index9">
    <w:name w:val="index 9"/>
    <w:basedOn w:val="Normal"/>
    <w:next w:val="Normal"/>
    <w:autoRedefine/>
    <w:uiPriority w:val="99"/>
    <w:semiHidden/>
    <w:rsid w:val="00471042"/>
    <w:pPr>
      <w:overflowPunct w:val="0"/>
      <w:autoSpaceDE w:val="0"/>
      <w:autoSpaceDN w:val="0"/>
      <w:adjustRightInd w:val="0"/>
      <w:ind w:left="1800" w:hanging="200"/>
      <w:textAlignment w:val="baseline"/>
    </w:pPr>
    <w:rPr>
      <w:rFonts w:ascii="Times New Roman" w:hAnsi="Times New Roman"/>
      <w:szCs w:val="20"/>
      <w:lang w:val="nl" w:eastAsia="nl-NL"/>
    </w:rPr>
  </w:style>
  <w:style w:type="paragraph" w:styleId="IndexHeading">
    <w:name w:val="index heading"/>
    <w:basedOn w:val="Normal"/>
    <w:next w:val="Index1"/>
    <w:uiPriority w:val="99"/>
    <w:semiHidden/>
    <w:rsid w:val="00471042"/>
    <w:pPr>
      <w:overflowPunct w:val="0"/>
      <w:autoSpaceDE w:val="0"/>
      <w:autoSpaceDN w:val="0"/>
      <w:adjustRightInd w:val="0"/>
      <w:spacing w:before="120" w:after="120"/>
      <w:textAlignment w:val="baseline"/>
    </w:pPr>
    <w:rPr>
      <w:rFonts w:ascii="Times New Roman" w:hAnsi="Times New Roman"/>
      <w:b/>
      <w:bCs/>
      <w:i/>
      <w:iCs/>
      <w:szCs w:val="20"/>
      <w:lang w:val="nl" w:eastAsia="nl-NL"/>
    </w:rPr>
  </w:style>
  <w:style w:type="paragraph" w:customStyle="1" w:styleId="StyleHeading1TimesNewRoman10ptLeft0cmBefore24">
    <w:name w:val="Style Heading 1 + Times New Roman 10 pt Left:  0 cm Before:  24 ..."/>
    <w:basedOn w:val="Heading1"/>
    <w:uiPriority w:val="99"/>
    <w:rsid w:val="00471042"/>
    <w:pPr>
      <w:numPr>
        <w:numId w:val="10"/>
      </w:numPr>
      <w:overflowPunct w:val="0"/>
      <w:autoSpaceDE w:val="0"/>
      <w:autoSpaceDN w:val="0"/>
      <w:adjustRightInd w:val="0"/>
      <w:spacing w:before="480"/>
      <w:ind w:left="431" w:hanging="431"/>
      <w:textAlignment w:val="baseline"/>
    </w:pPr>
    <w:rPr>
      <w:rFonts w:ascii="Times New Roman" w:hAnsi="Times New Roman" w:cs="Times New Roman"/>
      <w:bCs/>
      <w:caps w:val="0"/>
      <w:color w:val="auto"/>
      <w:szCs w:val="20"/>
      <w:lang w:val="nl" w:eastAsia="nl-NL"/>
    </w:rPr>
  </w:style>
  <w:style w:type="paragraph" w:customStyle="1" w:styleId="Style11ptBoldCentered">
    <w:name w:val="Style 11 pt Bold Centered"/>
    <w:basedOn w:val="Normal"/>
    <w:autoRedefine/>
    <w:uiPriority w:val="99"/>
    <w:rsid w:val="00471042"/>
    <w:pPr>
      <w:overflowPunct w:val="0"/>
      <w:autoSpaceDE w:val="0"/>
      <w:autoSpaceDN w:val="0"/>
      <w:adjustRightInd w:val="0"/>
      <w:jc w:val="center"/>
      <w:textAlignment w:val="baseline"/>
    </w:pPr>
    <w:rPr>
      <w:rFonts w:ascii="Times New Roman" w:hAnsi="Times New Roman"/>
      <w:b/>
      <w:bCs/>
      <w:szCs w:val="20"/>
      <w:lang w:val="nl" w:eastAsia="nl-NL"/>
    </w:rPr>
  </w:style>
  <w:style w:type="paragraph" w:styleId="ListBullet4">
    <w:name w:val="List Bullet 4"/>
    <w:basedOn w:val="Normal"/>
    <w:uiPriority w:val="99"/>
    <w:rsid w:val="001C7BBC"/>
    <w:pPr>
      <w:numPr>
        <w:numId w:val="12"/>
      </w:numPr>
      <w:spacing w:after="240"/>
      <w:jc w:val="both"/>
    </w:pPr>
    <w:rPr>
      <w:rFonts w:ascii="Times New Roman" w:hAnsi="Times New Roman"/>
      <w:szCs w:val="20"/>
      <w:lang w:val="en-GB" w:eastAsia="fr-BE"/>
    </w:rPr>
  </w:style>
  <w:style w:type="character" w:styleId="Emphasis">
    <w:name w:val="Emphasis"/>
    <w:basedOn w:val="DefaultParagraphFont"/>
    <w:uiPriority w:val="99"/>
    <w:qFormat/>
    <w:rsid w:val="006A5E3C"/>
    <w:rPr>
      <w:b/>
      <w:bCs/>
      <w:i w:val="0"/>
      <w:iCs w:val="0"/>
    </w:rPr>
  </w:style>
  <w:style w:type="paragraph" w:styleId="TableofFigures">
    <w:name w:val="table of figures"/>
    <w:basedOn w:val="Normal"/>
    <w:next w:val="Normal"/>
    <w:uiPriority w:val="99"/>
    <w:semiHidden/>
    <w:unhideWhenUsed/>
    <w:rsid w:val="00C926E6"/>
  </w:style>
  <w:style w:type="paragraph" w:customStyle="1" w:styleId="xmsonormal">
    <w:name w:val="x_msonormal"/>
    <w:basedOn w:val="Normal"/>
    <w:uiPriority w:val="99"/>
    <w:rsid w:val="007202FC"/>
    <w:pPr>
      <w:spacing w:before="100" w:beforeAutospacing="1" w:after="100" w:afterAutospacing="1"/>
    </w:pPr>
    <w:rPr>
      <w:rFonts w:ascii="Times New Roman" w:hAnsi="Times New Roman"/>
      <w:lang w:val="pt-PT" w:eastAsia="pt-PT"/>
    </w:rPr>
  </w:style>
  <w:style w:type="paragraph" w:customStyle="1" w:styleId="En-tte1">
    <w:name w:val="En-tête1"/>
    <w:basedOn w:val="Header"/>
    <w:link w:val="HeaderZchn"/>
    <w:uiPriority w:val="99"/>
    <w:rsid w:val="009D5F11"/>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uiPriority w:val="99"/>
    <w:rsid w:val="009D5F11"/>
    <w:rPr>
      <w:rFonts w:ascii="Arial" w:hAnsi="Arial"/>
      <w:b/>
      <w:sz w:val="22"/>
      <w:lang w:val="nb-NO" w:eastAsia="de-DE"/>
    </w:rPr>
  </w:style>
  <w:style w:type="paragraph" w:styleId="List">
    <w:name w:val="List"/>
    <w:basedOn w:val="Normal"/>
    <w:uiPriority w:val="99"/>
    <w:rsid w:val="00C85DFC"/>
    <w:pPr>
      <w:tabs>
        <w:tab w:val="left" w:pos="1418"/>
      </w:tabs>
      <w:spacing w:after="120"/>
      <w:ind w:left="1418" w:hanging="567"/>
      <w:jc w:val="both"/>
    </w:pPr>
    <w:rPr>
      <w:sz w:val="22"/>
      <w:szCs w:val="20"/>
      <w:lang w:val="nb-NO" w:eastAsia="de-DE"/>
    </w:rPr>
  </w:style>
  <w:style w:type="paragraph" w:customStyle="1" w:styleId="Header1">
    <w:name w:val="Header1"/>
    <w:basedOn w:val="Header"/>
    <w:link w:val="HeaderZchnZchn"/>
    <w:uiPriority w:val="99"/>
    <w:rsid w:val="00C85DFC"/>
    <w:pPr>
      <w:tabs>
        <w:tab w:val="clear" w:pos="4320"/>
        <w:tab w:val="clear" w:pos="8640"/>
        <w:tab w:val="center" w:pos="4536"/>
        <w:tab w:val="right" w:pos="9072"/>
      </w:tabs>
    </w:pPr>
    <w:rPr>
      <w:sz w:val="22"/>
      <w:szCs w:val="20"/>
      <w:lang w:val="nb-NO" w:eastAsia="de-DE"/>
    </w:rPr>
  </w:style>
  <w:style w:type="paragraph" w:styleId="Title">
    <w:name w:val="Title"/>
    <w:basedOn w:val="Normal"/>
    <w:link w:val="TitleChar"/>
    <w:uiPriority w:val="99"/>
    <w:qFormat/>
    <w:rsid w:val="00C85DFC"/>
    <w:pPr>
      <w:spacing w:after="120"/>
      <w:jc w:val="center"/>
    </w:pPr>
    <w:rPr>
      <w:b/>
      <w:sz w:val="28"/>
      <w:szCs w:val="20"/>
      <w:lang w:val="de-DE" w:eastAsia="de-DE"/>
    </w:rPr>
  </w:style>
  <w:style w:type="character" w:customStyle="1" w:styleId="TitleChar">
    <w:name w:val="Title Char"/>
    <w:basedOn w:val="DefaultParagraphFont"/>
    <w:link w:val="Title"/>
    <w:uiPriority w:val="99"/>
    <w:rsid w:val="00C85DFC"/>
    <w:rPr>
      <w:rFonts w:ascii="Arial" w:hAnsi="Arial"/>
      <w:b/>
      <w:sz w:val="28"/>
      <w:lang w:val="de-DE" w:eastAsia="de-DE"/>
    </w:rPr>
  </w:style>
  <w:style w:type="paragraph" w:customStyle="1" w:styleId="Kasten">
    <w:name w:val="Kasten"/>
    <w:basedOn w:val="Normal"/>
    <w:uiPriority w:val="99"/>
    <w:rsid w:val="00C85DFC"/>
    <w:pPr>
      <w:pBdr>
        <w:top w:val="single" w:sz="12" w:space="1" w:color="auto"/>
        <w:left w:val="single" w:sz="12" w:space="4" w:color="auto"/>
        <w:bottom w:val="single" w:sz="12" w:space="1" w:color="auto"/>
        <w:right w:val="single" w:sz="12" w:space="4" w:color="auto"/>
      </w:pBdr>
      <w:spacing w:after="120"/>
      <w:jc w:val="both"/>
    </w:pPr>
    <w:rPr>
      <w:sz w:val="22"/>
      <w:szCs w:val="20"/>
      <w:lang w:val="nb-NO" w:eastAsia="de-DE"/>
    </w:rPr>
  </w:style>
  <w:style w:type="character" w:customStyle="1" w:styleId="HeaderZchnZchn">
    <w:name w:val="Header Zchn Zchn"/>
    <w:link w:val="Header1"/>
    <w:uiPriority w:val="99"/>
    <w:rsid w:val="00C85DFC"/>
    <w:rPr>
      <w:rFonts w:ascii="Arial" w:hAnsi="Arial"/>
      <w:b/>
      <w:sz w:val="22"/>
      <w:lang w:val="nb-NO" w:eastAsia="de-DE"/>
    </w:rPr>
  </w:style>
  <w:style w:type="table" w:customStyle="1" w:styleId="ECCTable">
    <w:name w:val="ECC Table"/>
    <w:uiPriority w:val="99"/>
    <w:rsid w:val="00C85DFC"/>
    <w:pPr>
      <w:jc w:val="center"/>
    </w:pPr>
    <w:rPr>
      <w:rFonts w:ascii="Arial" w:hAnsi="Arial"/>
      <w:color w:val="000000"/>
      <w:sz w:val="20"/>
      <w:szCs w:val="20"/>
      <w:lang w:val="da-DK" w:eastAsia="da-DK"/>
    </w:rPr>
    <w:tblPr>
      <w:jc w:val="center"/>
      <w:tblInd w:w="0"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0" w:type="dxa"/>
        <w:left w:w="108" w:type="dxa"/>
        <w:bottom w:w="0" w:type="dxa"/>
        <w:right w:w="108" w:type="dxa"/>
      </w:tblCellMar>
    </w:tblPr>
    <w:trPr>
      <w:jc w:val="center"/>
    </w:trPr>
    <w:tcPr>
      <w:shd w:val="clear" w:color="auto" w:fill="FFFFFF"/>
    </w:tcPr>
    <w:tblStylePr w:type="firstRow">
      <w:pPr>
        <w:jc w:val="center"/>
      </w:pPr>
      <w:rPr>
        <w:rFonts w:ascii="Arial" w:hAnsi="Arial" w:cs="Times New Roman"/>
        <w:b/>
        <w:caps w:val="0"/>
        <w:smallCaps w:val="0"/>
        <w:strike w:val="0"/>
        <w:dstrike w:val="0"/>
        <w:vanish w:val="0"/>
        <w:color w:val="FFFFFF"/>
        <w:spacing w:val="0"/>
        <w:w w:val="100"/>
        <w:position w:val="0"/>
        <w:sz w:val="20"/>
        <w:u w:val="none"/>
        <w:vertAlign w:val="baseline"/>
      </w:rPr>
      <w:tblPr/>
      <w:tcPr>
        <w:tcBorders>
          <w:top w:val="single" w:sz="4" w:space="0" w:color="D2232A"/>
          <w:left w:val="single" w:sz="4" w:space="0" w:color="D2232A"/>
          <w:bottom w:val="single" w:sz="4" w:space="0" w:color="D2232A"/>
          <w:right w:val="single" w:sz="4" w:space="0" w:color="D2232A"/>
          <w:insideH w:val="nil"/>
          <w:insideV w:val="single" w:sz="4" w:space="0" w:color="FFFFFF"/>
        </w:tcBorders>
        <w:shd w:val="clear" w:color="auto" w:fill="D2232A"/>
      </w:tcPr>
    </w:tblStylePr>
    <w:tblStylePr w:type="firstCol">
      <w:pPr>
        <w:jc w:val="left"/>
      </w:pPr>
      <w:rPr>
        <w:rFonts w:ascii="Arial" w:hAnsi="Arial" w:cs="Times New Roman"/>
        <w:b w:val="0"/>
        <w:i w:val="0"/>
        <w:caps w:val="0"/>
        <w:smallCaps w:val="0"/>
        <w:strike w:val="0"/>
        <w:dstrike w:val="0"/>
        <w:vanish w:val="0"/>
        <w:color w:val="000000"/>
        <w:sz w:val="20"/>
        <w:u w:val="none"/>
        <w:vertAlign w:val="baseline"/>
      </w:rPr>
    </w:tblStylePr>
  </w:style>
  <w:style w:type="paragraph" w:customStyle="1" w:styleId="Tabletext0">
    <w:name w:val="Table_text"/>
    <w:basedOn w:val="Normal"/>
    <w:link w:val="TabletextChar0"/>
    <w:uiPriority w:val="99"/>
    <w:rsid w:val="008C1A2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szCs w:val="20"/>
      <w:lang w:val="en-GB"/>
    </w:rPr>
  </w:style>
  <w:style w:type="paragraph" w:customStyle="1" w:styleId="Tablehead">
    <w:name w:val="Table_head"/>
    <w:basedOn w:val="Tabletext0"/>
    <w:next w:val="Tabletext0"/>
    <w:link w:val="TableheadChar"/>
    <w:uiPriority w:val="99"/>
    <w:rsid w:val="008C1A25"/>
    <w:pPr>
      <w:keepNext/>
      <w:spacing w:before="80" w:after="80"/>
      <w:jc w:val="center"/>
    </w:pPr>
    <w:rPr>
      <w:rFonts w:ascii="Times New Roman Bold" w:hAnsi="Times New Roman Bold"/>
      <w:b/>
    </w:rPr>
  </w:style>
  <w:style w:type="character" w:customStyle="1" w:styleId="TableheadChar">
    <w:name w:val="Table_head Char"/>
    <w:link w:val="Tablehead"/>
    <w:uiPriority w:val="99"/>
    <w:locked/>
    <w:rsid w:val="008C1A25"/>
    <w:rPr>
      <w:rFonts w:ascii="Times New Roman Bold" w:hAnsi="Times New Roman Bold"/>
      <w:b/>
      <w:sz w:val="20"/>
      <w:szCs w:val="20"/>
    </w:rPr>
  </w:style>
  <w:style w:type="character" w:customStyle="1" w:styleId="TabletextChar0">
    <w:name w:val="Table_text Char"/>
    <w:link w:val="Tabletext0"/>
    <w:uiPriority w:val="99"/>
    <w:locked/>
    <w:rsid w:val="008C1A25"/>
    <w:rPr>
      <w:sz w:val="20"/>
      <w:szCs w:val="20"/>
    </w:rPr>
  </w:style>
  <w:style w:type="character" w:styleId="Strong">
    <w:name w:val="Strong"/>
    <w:basedOn w:val="DefaultParagraphFont"/>
    <w:uiPriority w:val="99"/>
    <w:qFormat/>
    <w:rsid w:val="00580DE3"/>
    <w:rPr>
      <w:b/>
      <w:bCs/>
    </w:rPr>
  </w:style>
  <w:style w:type="paragraph" w:customStyle="1" w:styleId="ecctablenote0">
    <w:name w:val="ecctablenote"/>
    <w:basedOn w:val="Normal"/>
    <w:uiPriority w:val="99"/>
    <w:rsid w:val="00B15B6A"/>
    <w:pPr>
      <w:ind w:left="567" w:hanging="567"/>
      <w:jc w:val="both"/>
    </w:pPr>
    <w:rPr>
      <w:rFonts w:eastAsiaTheme="minorHAnsi" w:cs="Arial"/>
      <w:sz w:val="16"/>
      <w:szCs w:val="16"/>
      <w:lang w:val="fi-FI" w:eastAsia="fi-FI"/>
    </w:rPr>
  </w:style>
  <w:style w:type="paragraph" w:customStyle="1" w:styleId="enumlev2">
    <w:name w:val="enumlev2"/>
    <w:basedOn w:val="Normal"/>
    <w:uiPriority w:val="99"/>
    <w:rsid w:val="001C0787"/>
    <w:pPr>
      <w:tabs>
        <w:tab w:val="left" w:pos="1134"/>
        <w:tab w:val="left" w:pos="1871"/>
        <w:tab w:val="left" w:pos="2608"/>
        <w:tab w:val="left" w:pos="3345"/>
      </w:tabs>
      <w:overflowPunct w:val="0"/>
      <w:autoSpaceDE w:val="0"/>
      <w:autoSpaceDN w:val="0"/>
      <w:adjustRightInd w:val="0"/>
      <w:spacing w:before="80"/>
      <w:ind w:left="1871" w:hanging="737"/>
      <w:textAlignment w:val="baseline"/>
    </w:pPr>
    <w:rPr>
      <w:rFonts w:ascii="Times New Roman" w:hAnsi="Times New Roman"/>
      <w:sz w:val="24"/>
      <w:szCs w:val="20"/>
      <w:lang w:val="en-GB"/>
    </w:rPr>
  </w:style>
  <w:style w:type="paragraph" w:customStyle="1" w:styleId="TAH">
    <w:name w:val="TAH"/>
    <w:basedOn w:val="TAC"/>
    <w:link w:val="TAHCar"/>
    <w:uiPriority w:val="99"/>
    <w:rsid w:val="00B021C1"/>
    <w:pPr>
      <w:overflowPunct w:val="0"/>
      <w:adjustRightInd w:val="0"/>
      <w:textAlignment w:val="baseline"/>
    </w:pPr>
    <w:rPr>
      <w:rFonts w:cs="Times New Roman"/>
      <w:b/>
      <w:sz w:val="18"/>
      <w:lang w:val="en-GB" w:eastAsia="en-US"/>
    </w:rPr>
  </w:style>
  <w:style w:type="character" w:customStyle="1" w:styleId="TACChar">
    <w:name w:val="TAC Char"/>
    <w:basedOn w:val="DefaultParagraphFont"/>
    <w:link w:val="TAC"/>
    <w:uiPriority w:val="99"/>
    <w:rsid w:val="00B021C1"/>
    <w:rPr>
      <w:rFonts w:ascii="Arial" w:hAnsi="Arial" w:cs="Arial"/>
      <w:sz w:val="20"/>
      <w:szCs w:val="20"/>
      <w:lang w:val="de-DE" w:eastAsia="de-DE"/>
    </w:rPr>
  </w:style>
  <w:style w:type="character" w:customStyle="1" w:styleId="TAHCar">
    <w:name w:val="TAH Car"/>
    <w:basedOn w:val="DefaultParagraphFont"/>
    <w:link w:val="TAH"/>
    <w:uiPriority w:val="99"/>
    <w:rsid w:val="00B021C1"/>
    <w:rPr>
      <w:rFonts w:ascii="Arial" w:hAnsi="Arial"/>
      <w:b/>
      <w:sz w:val="18"/>
      <w:szCs w:val="20"/>
    </w:rPr>
  </w:style>
  <w:style w:type="paragraph" w:customStyle="1" w:styleId="TH">
    <w:name w:val="TH"/>
    <w:basedOn w:val="Normal"/>
    <w:link w:val="THChar"/>
    <w:uiPriority w:val="99"/>
    <w:rsid w:val="00B021C1"/>
    <w:pPr>
      <w:keepNext/>
      <w:keepLines/>
      <w:overflowPunct w:val="0"/>
      <w:autoSpaceDE w:val="0"/>
      <w:autoSpaceDN w:val="0"/>
      <w:adjustRightInd w:val="0"/>
      <w:spacing w:before="60" w:after="180"/>
      <w:jc w:val="center"/>
      <w:textAlignment w:val="baseline"/>
    </w:pPr>
    <w:rPr>
      <w:b/>
      <w:szCs w:val="20"/>
      <w:lang w:val="en-GB"/>
    </w:rPr>
  </w:style>
  <w:style w:type="character" w:customStyle="1" w:styleId="THChar">
    <w:name w:val="TH Char"/>
    <w:basedOn w:val="DefaultParagraphFont"/>
    <w:link w:val="TH"/>
    <w:uiPriority w:val="99"/>
    <w:rsid w:val="00B021C1"/>
    <w:rPr>
      <w:rFonts w:ascii="Arial" w:hAnsi="Arial"/>
      <w:b/>
      <w:sz w:val="20"/>
      <w:szCs w:val="20"/>
    </w:rPr>
  </w:style>
  <w:style w:type="paragraph" w:customStyle="1" w:styleId="CharChar1CharCharCharCharCharChar2Car">
    <w:name w:val="Char Char1 Char Char Char Char Char Char2 Car"/>
    <w:basedOn w:val="Normal"/>
    <w:uiPriority w:val="99"/>
    <w:rsid w:val="00BC518C"/>
    <w:pPr>
      <w:tabs>
        <w:tab w:val="left" w:pos="540"/>
        <w:tab w:val="left" w:pos="1260"/>
        <w:tab w:val="left" w:pos="1800"/>
      </w:tabs>
      <w:spacing w:before="240" w:after="160" w:line="240" w:lineRule="exact"/>
    </w:pPr>
    <w:rPr>
      <w:rFonts w:ascii="Verdana" w:hAnsi="Verdana"/>
      <w:sz w:val="24"/>
      <w:szCs w:val="20"/>
    </w:rPr>
  </w:style>
  <w:style w:type="paragraph" w:styleId="ListBullet">
    <w:name w:val="List Bullet"/>
    <w:basedOn w:val="Normal"/>
    <w:uiPriority w:val="99"/>
    <w:rsid w:val="00C926E6"/>
    <w:pPr>
      <w:numPr>
        <w:numId w:val="37"/>
      </w:numPr>
      <w:contextualSpacing/>
    </w:pPr>
  </w:style>
  <w:style w:type="paragraph" w:customStyle="1" w:styleId="Text1">
    <w:name w:val="Text 1"/>
    <w:basedOn w:val="Normal"/>
    <w:uiPriority w:val="99"/>
    <w:rsid w:val="00DF007A"/>
    <w:pPr>
      <w:spacing w:after="240"/>
      <w:ind w:left="482"/>
      <w:jc w:val="both"/>
    </w:pPr>
    <w:rPr>
      <w:rFonts w:ascii="Times New Roman" w:hAnsi="Times New Roman"/>
      <w:sz w:val="24"/>
      <w:szCs w:val="20"/>
      <w:lang w:val="en-GB" w:eastAsia="fr-BE"/>
    </w:rPr>
  </w:style>
  <w:style w:type="paragraph" w:styleId="Date">
    <w:name w:val="Date"/>
    <w:basedOn w:val="Normal"/>
    <w:next w:val="References"/>
    <w:link w:val="DateChar"/>
    <w:uiPriority w:val="99"/>
    <w:rsid w:val="00DF007A"/>
    <w:pPr>
      <w:ind w:left="5103" w:right="-567"/>
    </w:pPr>
    <w:rPr>
      <w:rFonts w:ascii="Times New Roman" w:hAnsi="Times New Roman"/>
      <w:sz w:val="24"/>
      <w:szCs w:val="20"/>
      <w:lang w:val="en-GB" w:eastAsia="fr-BE"/>
    </w:rPr>
  </w:style>
  <w:style w:type="character" w:customStyle="1" w:styleId="DateChar">
    <w:name w:val="Date Char"/>
    <w:basedOn w:val="DefaultParagraphFont"/>
    <w:link w:val="Date"/>
    <w:uiPriority w:val="99"/>
    <w:rsid w:val="00DF007A"/>
    <w:rPr>
      <w:szCs w:val="20"/>
      <w:lang w:eastAsia="fr-BE"/>
    </w:rPr>
  </w:style>
  <w:style w:type="paragraph" w:customStyle="1" w:styleId="References">
    <w:name w:val="References"/>
    <w:basedOn w:val="Normal"/>
    <w:next w:val="Normal"/>
    <w:uiPriority w:val="99"/>
    <w:rsid w:val="00DF007A"/>
    <w:pPr>
      <w:spacing w:after="240"/>
      <w:ind w:left="5103"/>
    </w:pPr>
    <w:rPr>
      <w:rFonts w:ascii="Times New Roman" w:hAnsi="Times New Roman"/>
      <w:szCs w:val="20"/>
      <w:lang w:val="en-GB" w:eastAsia="fr-BE"/>
    </w:rPr>
  </w:style>
  <w:style w:type="paragraph" w:customStyle="1" w:styleId="ListBullet1">
    <w:name w:val="List Bullet 1"/>
    <w:basedOn w:val="Text1"/>
    <w:uiPriority w:val="99"/>
    <w:rsid w:val="00DF007A"/>
    <w:pPr>
      <w:numPr>
        <w:numId w:val="38"/>
      </w:numPr>
    </w:pPr>
  </w:style>
  <w:style w:type="paragraph" w:customStyle="1" w:styleId="ListDash2">
    <w:name w:val="List Dash 2"/>
    <w:basedOn w:val="Normal"/>
    <w:uiPriority w:val="99"/>
    <w:rsid w:val="00DF007A"/>
    <w:pPr>
      <w:numPr>
        <w:numId w:val="39"/>
      </w:numPr>
      <w:spacing w:after="240"/>
      <w:jc w:val="both"/>
    </w:pPr>
    <w:rPr>
      <w:rFonts w:ascii="Times New Roman" w:hAnsi="Times New Roman"/>
      <w:sz w:val="24"/>
      <w:szCs w:val="20"/>
      <w:lang w:val="en-GB" w:eastAsia="fr-BE"/>
    </w:rPr>
  </w:style>
  <w:style w:type="paragraph" w:customStyle="1" w:styleId="ListNumber1">
    <w:name w:val="List Number 1"/>
    <w:basedOn w:val="Text1"/>
    <w:uiPriority w:val="99"/>
    <w:rsid w:val="00DF007A"/>
    <w:pPr>
      <w:tabs>
        <w:tab w:val="num" w:pos="1191"/>
      </w:tabs>
      <w:ind w:left="1191" w:hanging="709"/>
    </w:pPr>
  </w:style>
  <w:style w:type="paragraph" w:customStyle="1" w:styleId="ListNumber1Level2">
    <w:name w:val="List Number 1 (Level 2)"/>
    <w:basedOn w:val="Text1"/>
    <w:uiPriority w:val="99"/>
    <w:rsid w:val="00DF007A"/>
    <w:pPr>
      <w:tabs>
        <w:tab w:val="num" w:pos="1899"/>
      </w:tabs>
      <w:ind w:left="1899" w:hanging="708"/>
    </w:pPr>
  </w:style>
  <w:style w:type="paragraph" w:customStyle="1" w:styleId="ListNumber1Level3">
    <w:name w:val="List Number 1 (Level 3)"/>
    <w:basedOn w:val="Text1"/>
    <w:uiPriority w:val="99"/>
    <w:rsid w:val="00DF007A"/>
    <w:pPr>
      <w:tabs>
        <w:tab w:val="num" w:pos="2608"/>
      </w:tabs>
      <w:ind w:left="2608" w:hanging="709"/>
    </w:pPr>
  </w:style>
  <w:style w:type="paragraph" w:customStyle="1" w:styleId="ListNumber1Level4">
    <w:name w:val="List Number 1 (Level 4)"/>
    <w:basedOn w:val="Text1"/>
    <w:uiPriority w:val="99"/>
    <w:rsid w:val="00DF007A"/>
    <w:pPr>
      <w:tabs>
        <w:tab w:val="num" w:pos="3317"/>
      </w:tabs>
      <w:ind w:left="3317" w:hanging="709"/>
    </w:pPr>
  </w:style>
  <w:style w:type="paragraph" w:customStyle="1" w:styleId="ZCom">
    <w:name w:val="Z_Com"/>
    <w:basedOn w:val="Normal"/>
    <w:next w:val="ZDGName"/>
    <w:uiPriority w:val="99"/>
    <w:rsid w:val="00DF007A"/>
    <w:pPr>
      <w:widowControl w:val="0"/>
      <w:ind w:right="85"/>
      <w:jc w:val="both"/>
    </w:pPr>
    <w:rPr>
      <w:snapToGrid w:val="0"/>
      <w:sz w:val="24"/>
      <w:szCs w:val="20"/>
      <w:lang w:val="en-GB"/>
    </w:rPr>
  </w:style>
  <w:style w:type="paragraph" w:customStyle="1" w:styleId="ZDGName">
    <w:name w:val="Z_DGName"/>
    <w:basedOn w:val="Normal"/>
    <w:uiPriority w:val="99"/>
    <w:rsid w:val="00DF007A"/>
    <w:pPr>
      <w:widowControl w:val="0"/>
      <w:ind w:right="85"/>
    </w:pPr>
    <w:rPr>
      <w:snapToGrid w:val="0"/>
      <w:sz w:val="16"/>
      <w:szCs w:val="20"/>
      <w:lang w:val="en-GB"/>
    </w:rPr>
  </w:style>
  <w:style w:type="paragraph" w:customStyle="1" w:styleId="SimonsStyle">
    <w:name w:val="Simon's Style"/>
    <w:basedOn w:val="Normal"/>
    <w:rsid w:val="00A5264F"/>
    <w:rPr>
      <w:rFonts w:ascii="Antique Olv (W1)" w:hAnsi="Antique Olv (W1)"/>
      <w:szCs w:val="20"/>
      <w:lang w:val="en-GB" w:eastAsia="fr-FR"/>
    </w:rPr>
  </w:style>
  <w:style w:type="character" w:customStyle="1" w:styleId="highlight">
    <w:name w:val="highlight"/>
    <w:basedOn w:val="DefaultParagraphFont"/>
    <w:rsid w:val="00567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4774">
      <w:bodyDiv w:val="1"/>
      <w:marLeft w:val="100"/>
      <w:marRight w:val="100"/>
      <w:marTop w:val="0"/>
      <w:marBottom w:val="100"/>
      <w:divBdr>
        <w:top w:val="none" w:sz="0" w:space="0" w:color="auto"/>
        <w:left w:val="none" w:sz="0" w:space="0" w:color="auto"/>
        <w:bottom w:val="none" w:sz="0" w:space="0" w:color="auto"/>
        <w:right w:val="none" w:sz="0" w:space="0" w:color="auto"/>
      </w:divBdr>
      <w:divsChild>
        <w:div w:id="1794518773">
          <w:marLeft w:val="0"/>
          <w:marRight w:val="0"/>
          <w:marTop w:val="0"/>
          <w:marBottom w:val="0"/>
          <w:divBdr>
            <w:top w:val="none" w:sz="0" w:space="0" w:color="auto"/>
            <w:left w:val="none" w:sz="0" w:space="0" w:color="auto"/>
            <w:bottom w:val="none" w:sz="0" w:space="0" w:color="auto"/>
            <w:right w:val="none" w:sz="0" w:space="0" w:color="auto"/>
          </w:divBdr>
          <w:divsChild>
            <w:div w:id="126318590">
              <w:marLeft w:val="0"/>
              <w:marRight w:val="0"/>
              <w:marTop w:val="0"/>
              <w:marBottom w:val="0"/>
              <w:divBdr>
                <w:top w:val="none" w:sz="0" w:space="0" w:color="auto"/>
                <w:left w:val="none" w:sz="0" w:space="0" w:color="auto"/>
                <w:bottom w:val="none" w:sz="0" w:space="0" w:color="auto"/>
                <w:right w:val="none" w:sz="0" w:space="0" w:color="auto"/>
              </w:divBdr>
              <w:divsChild>
                <w:div w:id="13591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5304">
      <w:bodyDiv w:val="1"/>
      <w:marLeft w:val="0"/>
      <w:marRight w:val="0"/>
      <w:marTop w:val="0"/>
      <w:marBottom w:val="0"/>
      <w:divBdr>
        <w:top w:val="none" w:sz="0" w:space="0" w:color="auto"/>
        <w:left w:val="none" w:sz="0" w:space="0" w:color="auto"/>
        <w:bottom w:val="none" w:sz="0" w:space="0" w:color="auto"/>
        <w:right w:val="none" w:sz="0" w:space="0" w:color="auto"/>
      </w:divBdr>
    </w:div>
    <w:div w:id="211429051">
      <w:bodyDiv w:val="1"/>
      <w:marLeft w:val="0"/>
      <w:marRight w:val="0"/>
      <w:marTop w:val="0"/>
      <w:marBottom w:val="0"/>
      <w:divBdr>
        <w:top w:val="none" w:sz="0" w:space="0" w:color="auto"/>
        <w:left w:val="none" w:sz="0" w:space="0" w:color="auto"/>
        <w:bottom w:val="none" w:sz="0" w:space="0" w:color="auto"/>
        <w:right w:val="none" w:sz="0" w:space="0" w:color="auto"/>
      </w:divBdr>
    </w:div>
    <w:div w:id="269439128">
      <w:bodyDiv w:val="1"/>
      <w:marLeft w:val="0"/>
      <w:marRight w:val="0"/>
      <w:marTop w:val="0"/>
      <w:marBottom w:val="0"/>
      <w:divBdr>
        <w:top w:val="none" w:sz="0" w:space="0" w:color="auto"/>
        <w:left w:val="none" w:sz="0" w:space="0" w:color="auto"/>
        <w:bottom w:val="none" w:sz="0" w:space="0" w:color="auto"/>
        <w:right w:val="none" w:sz="0" w:space="0" w:color="auto"/>
      </w:divBdr>
    </w:div>
    <w:div w:id="367990280">
      <w:marLeft w:val="100"/>
      <w:marRight w:val="100"/>
      <w:marTop w:val="0"/>
      <w:marBottom w:val="100"/>
      <w:divBdr>
        <w:top w:val="none" w:sz="0" w:space="0" w:color="auto"/>
        <w:left w:val="none" w:sz="0" w:space="0" w:color="auto"/>
        <w:bottom w:val="none" w:sz="0" w:space="0" w:color="auto"/>
        <w:right w:val="none" w:sz="0" w:space="0" w:color="auto"/>
      </w:divBdr>
      <w:divsChild>
        <w:div w:id="367990311">
          <w:marLeft w:val="0"/>
          <w:marRight w:val="0"/>
          <w:marTop w:val="0"/>
          <w:marBottom w:val="0"/>
          <w:divBdr>
            <w:top w:val="none" w:sz="0" w:space="0" w:color="auto"/>
            <w:left w:val="none" w:sz="0" w:space="0" w:color="auto"/>
            <w:bottom w:val="none" w:sz="0" w:space="0" w:color="auto"/>
            <w:right w:val="none" w:sz="0" w:space="0" w:color="auto"/>
          </w:divBdr>
          <w:divsChild>
            <w:div w:id="367990281">
              <w:marLeft w:val="0"/>
              <w:marRight w:val="0"/>
              <w:marTop w:val="0"/>
              <w:marBottom w:val="0"/>
              <w:divBdr>
                <w:top w:val="none" w:sz="0" w:space="0" w:color="auto"/>
                <w:left w:val="none" w:sz="0" w:space="0" w:color="auto"/>
                <w:bottom w:val="none" w:sz="0" w:space="0" w:color="auto"/>
                <w:right w:val="none" w:sz="0" w:space="0" w:color="auto"/>
              </w:divBdr>
              <w:divsChild>
                <w:div w:id="3679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0288">
      <w:marLeft w:val="0"/>
      <w:marRight w:val="0"/>
      <w:marTop w:val="0"/>
      <w:marBottom w:val="0"/>
      <w:divBdr>
        <w:top w:val="none" w:sz="0" w:space="0" w:color="auto"/>
        <w:left w:val="none" w:sz="0" w:space="0" w:color="auto"/>
        <w:bottom w:val="none" w:sz="0" w:space="0" w:color="auto"/>
        <w:right w:val="none" w:sz="0" w:space="0" w:color="auto"/>
      </w:divBdr>
    </w:div>
    <w:div w:id="367990290">
      <w:marLeft w:val="0"/>
      <w:marRight w:val="0"/>
      <w:marTop w:val="0"/>
      <w:marBottom w:val="0"/>
      <w:divBdr>
        <w:top w:val="none" w:sz="0" w:space="0" w:color="auto"/>
        <w:left w:val="none" w:sz="0" w:space="0" w:color="auto"/>
        <w:bottom w:val="none" w:sz="0" w:space="0" w:color="auto"/>
        <w:right w:val="none" w:sz="0" w:space="0" w:color="auto"/>
      </w:divBdr>
    </w:div>
    <w:div w:id="367990291">
      <w:marLeft w:val="0"/>
      <w:marRight w:val="0"/>
      <w:marTop w:val="0"/>
      <w:marBottom w:val="0"/>
      <w:divBdr>
        <w:top w:val="none" w:sz="0" w:space="0" w:color="auto"/>
        <w:left w:val="none" w:sz="0" w:space="0" w:color="auto"/>
        <w:bottom w:val="none" w:sz="0" w:space="0" w:color="auto"/>
        <w:right w:val="none" w:sz="0" w:space="0" w:color="auto"/>
      </w:divBdr>
    </w:div>
    <w:div w:id="367990295">
      <w:marLeft w:val="0"/>
      <w:marRight w:val="0"/>
      <w:marTop w:val="0"/>
      <w:marBottom w:val="0"/>
      <w:divBdr>
        <w:top w:val="none" w:sz="0" w:space="0" w:color="auto"/>
        <w:left w:val="none" w:sz="0" w:space="0" w:color="auto"/>
        <w:bottom w:val="none" w:sz="0" w:space="0" w:color="auto"/>
        <w:right w:val="none" w:sz="0" w:space="0" w:color="auto"/>
      </w:divBdr>
      <w:divsChild>
        <w:div w:id="367990293">
          <w:marLeft w:val="0"/>
          <w:marRight w:val="0"/>
          <w:marTop w:val="0"/>
          <w:marBottom w:val="0"/>
          <w:divBdr>
            <w:top w:val="none" w:sz="0" w:space="0" w:color="auto"/>
            <w:left w:val="none" w:sz="0" w:space="0" w:color="auto"/>
            <w:bottom w:val="none" w:sz="0" w:space="0" w:color="auto"/>
            <w:right w:val="none" w:sz="0" w:space="0" w:color="auto"/>
          </w:divBdr>
          <w:divsChild>
            <w:div w:id="367990307">
              <w:marLeft w:val="0"/>
              <w:marRight w:val="0"/>
              <w:marTop w:val="0"/>
              <w:marBottom w:val="0"/>
              <w:divBdr>
                <w:top w:val="none" w:sz="0" w:space="0" w:color="auto"/>
                <w:left w:val="none" w:sz="0" w:space="0" w:color="auto"/>
                <w:bottom w:val="none" w:sz="0" w:space="0" w:color="auto"/>
                <w:right w:val="none" w:sz="0" w:space="0" w:color="auto"/>
              </w:divBdr>
              <w:divsChild>
                <w:div w:id="3679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0296">
      <w:marLeft w:val="0"/>
      <w:marRight w:val="0"/>
      <w:marTop w:val="0"/>
      <w:marBottom w:val="0"/>
      <w:divBdr>
        <w:top w:val="none" w:sz="0" w:space="0" w:color="auto"/>
        <w:left w:val="none" w:sz="0" w:space="0" w:color="auto"/>
        <w:bottom w:val="none" w:sz="0" w:space="0" w:color="auto"/>
        <w:right w:val="none" w:sz="0" w:space="0" w:color="auto"/>
      </w:divBdr>
      <w:divsChild>
        <w:div w:id="367990284">
          <w:marLeft w:val="0"/>
          <w:marRight w:val="0"/>
          <w:marTop w:val="0"/>
          <w:marBottom w:val="0"/>
          <w:divBdr>
            <w:top w:val="none" w:sz="0" w:space="0" w:color="auto"/>
            <w:left w:val="none" w:sz="0" w:space="0" w:color="auto"/>
            <w:bottom w:val="none" w:sz="0" w:space="0" w:color="auto"/>
            <w:right w:val="none" w:sz="0" w:space="0" w:color="auto"/>
          </w:divBdr>
        </w:div>
        <w:div w:id="367990298">
          <w:marLeft w:val="0"/>
          <w:marRight w:val="0"/>
          <w:marTop w:val="0"/>
          <w:marBottom w:val="0"/>
          <w:divBdr>
            <w:top w:val="none" w:sz="0" w:space="0" w:color="auto"/>
            <w:left w:val="none" w:sz="0" w:space="0" w:color="auto"/>
            <w:bottom w:val="none" w:sz="0" w:space="0" w:color="auto"/>
            <w:right w:val="none" w:sz="0" w:space="0" w:color="auto"/>
          </w:divBdr>
        </w:div>
        <w:div w:id="367990306">
          <w:marLeft w:val="0"/>
          <w:marRight w:val="0"/>
          <w:marTop w:val="0"/>
          <w:marBottom w:val="0"/>
          <w:divBdr>
            <w:top w:val="none" w:sz="0" w:space="0" w:color="auto"/>
            <w:left w:val="none" w:sz="0" w:space="0" w:color="auto"/>
            <w:bottom w:val="none" w:sz="0" w:space="0" w:color="auto"/>
            <w:right w:val="none" w:sz="0" w:space="0" w:color="auto"/>
          </w:divBdr>
        </w:div>
      </w:divsChild>
    </w:div>
    <w:div w:id="367990297">
      <w:marLeft w:val="0"/>
      <w:marRight w:val="0"/>
      <w:marTop w:val="0"/>
      <w:marBottom w:val="0"/>
      <w:divBdr>
        <w:top w:val="none" w:sz="0" w:space="0" w:color="auto"/>
        <w:left w:val="none" w:sz="0" w:space="0" w:color="auto"/>
        <w:bottom w:val="none" w:sz="0" w:space="0" w:color="auto"/>
        <w:right w:val="none" w:sz="0" w:space="0" w:color="auto"/>
      </w:divBdr>
    </w:div>
    <w:div w:id="367990299">
      <w:marLeft w:val="0"/>
      <w:marRight w:val="0"/>
      <w:marTop w:val="0"/>
      <w:marBottom w:val="0"/>
      <w:divBdr>
        <w:top w:val="none" w:sz="0" w:space="0" w:color="auto"/>
        <w:left w:val="none" w:sz="0" w:space="0" w:color="auto"/>
        <w:bottom w:val="none" w:sz="0" w:space="0" w:color="auto"/>
        <w:right w:val="none" w:sz="0" w:space="0" w:color="auto"/>
      </w:divBdr>
    </w:div>
    <w:div w:id="367990301">
      <w:marLeft w:val="0"/>
      <w:marRight w:val="0"/>
      <w:marTop w:val="0"/>
      <w:marBottom w:val="0"/>
      <w:divBdr>
        <w:top w:val="none" w:sz="0" w:space="0" w:color="auto"/>
        <w:left w:val="none" w:sz="0" w:space="0" w:color="auto"/>
        <w:bottom w:val="none" w:sz="0" w:space="0" w:color="auto"/>
        <w:right w:val="none" w:sz="0" w:space="0" w:color="auto"/>
      </w:divBdr>
    </w:div>
    <w:div w:id="367990302">
      <w:marLeft w:val="0"/>
      <w:marRight w:val="0"/>
      <w:marTop w:val="0"/>
      <w:marBottom w:val="0"/>
      <w:divBdr>
        <w:top w:val="none" w:sz="0" w:space="0" w:color="auto"/>
        <w:left w:val="none" w:sz="0" w:space="0" w:color="auto"/>
        <w:bottom w:val="none" w:sz="0" w:space="0" w:color="auto"/>
        <w:right w:val="none" w:sz="0" w:space="0" w:color="auto"/>
      </w:divBdr>
      <w:divsChild>
        <w:div w:id="367990287">
          <w:marLeft w:val="0"/>
          <w:marRight w:val="0"/>
          <w:marTop w:val="0"/>
          <w:marBottom w:val="0"/>
          <w:divBdr>
            <w:top w:val="none" w:sz="0" w:space="0" w:color="auto"/>
            <w:left w:val="none" w:sz="0" w:space="0" w:color="auto"/>
            <w:bottom w:val="single" w:sz="8" w:space="1" w:color="auto"/>
            <w:right w:val="none" w:sz="0" w:space="0" w:color="auto"/>
          </w:divBdr>
        </w:div>
      </w:divsChild>
    </w:div>
    <w:div w:id="367990308">
      <w:marLeft w:val="0"/>
      <w:marRight w:val="0"/>
      <w:marTop w:val="0"/>
      <w:marBottom w:val="0"/>
      <w:divBdr>
        <w:top w:val="none" w:sz="0" w:space="0" w:color="auto"/>
        <w:left w:val="none" w:sz="0" w:space="0" w:color="auto"/>
        <w:bottom w:val="none" w:sz="0" w:space="0" w:color="auto"/>
        <w:right w:val="none" w:sz="0" w:space="0" w:color="auto"/>
      </w:divBdr>
      <w:divsChild>
        <w:div w:id="367990285">
          <w:marLeft w:val="0"/>
          <w:marRight w:val="0"/>
          <w:marTop w:val="0"/>
          <w:marBottom w:val="0"/>
          <w:divBdr>
            <w:top w:val="none" w:sz="0" w:space="0" w:color="auto"/>
            <w:left w:val="none" w:sz="0" w:space="0" w:color="auto"/>
            <w:bottom w:val="none" w:sz="0" w:space="0" w:color="auto"/>
            <w:right w:val="none" w:sz="0" w:space="0" w:color="auto"/>
          </w:divBdr>
        </w:div>
        <w:div w:id="367990305">
          <w:marLeft w:val="0"/>
          <w:marRight w:val="0"/>
          <w:marTop w:val="0"/>
          <w:marBottom w:val="0"/>
          <w:divBdr>
            <w:top w:val="none" w:sz="0" w:space="0" w:color="auto"/>
            <w:left w:val="none" w:sz="0" w:space="0" w:color="auto"/>
            <w:bottom w:val="none" w:sz="0" w:space="0" w:color="auto"/>
            <w:right w:val="none" w:sz="0" w:space="0" w:color="auto"/>
          </w:divBdr>
        </w:div>
      </w:divsChild>
    </w:div>
    <w:div w:id="367990309">
      <w:marLeft w:val="0"/>
      <w:marRight w:val="0"/>
      <w:marTop w:val="0"/>
      <w:marBottom w:val="0"/>
      <w:divBdr>
        <w:top w:val="none" w:sz="0" w:space="0" w:color="auto"/>
        <w:left w:val="none" w:sz="0" w:space="0" w:color="auto"/>
        <w:bottom w:val="none" w:sz="0" w:space="0" w:color="auto"/>
        <w:right w:val="none" w:sz="0" w:space="0" w:color="auto"/>
      </w:divBdr>
      <w:divsChild>
        <w:div w:id="367990292">
          <w:marLeft w:val="0"/>
          <w:marRight w:val="0"/>
          <w:marTop w:val="0"/>
          <w:marBottom w:val="0"/>
          <w:divBdr>
            <w:top w:val="none" w:sz="0" w:space="0" w:color="auto"/>
            <w:left w:val="none" w:sz="0" w:space="0" w:color="auto"/>
            <w:bottom w:val="none" w:sz="0" w:space="0" w:color="auto"/>
            <w:right w:val="none" w:sz="0" w:space="0" w:color="auto"/>
          </w:divBdr>
          <w:divsChild>
            <w:div w:id="367990282">
              <w:marLeft w:val="0"/>
              <w:marRight w:val="0"/>
              <w:marTop w:val="0"/>
              <w:marBottom w:val="0"/>
              <w:divBdr>
                <w:top w:val="none" w:sz="0" w:space="0" w:color="auto"/>
                <w:left w:val="none" w:sz="0" w:space="0" w:color="auto"/>
                <w:bottom w:val="none" w:sz="0" w:space="0" w:color="auto"/>
                <w:right w:val="none" w:sz="0" w:space="0" w:color="auto"/>
              </w:divBdr>
              <w:divsChild>
                <w:div w:id="3679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0310">
      <w:marLeft w:val="0"/>
      <w:marRight w:val="0"/>
      <w:marTop w:val="0"/>
      <w:marBottom w:val="0"/>
      <w:divBdr>
        <w:top w:val="none" w:sz="0" w:space="0" w:color="auto"/>
        <w:left w:val="none" w:sz="0" w:space="0" w:color="auto"/>
        <w:bottom w:val="none" w:sz="0" w:space="0" w:color="auto"/>
        <w:right w:val="none" w:sz="0" w:space="0" w:color="auto"/>
      </w:divBdr>
    </w:div>
    <w:div w:id="367990312">
      <w:marLeft w:val="0"/>
      <w:marRight w:val="0"/>
      <w:marTop w:val="0"/>
      <w:marBottom w:val="0"/>
      <w:divBdr>
        <w:top w:val="none" w:sz="0" w:space="0" w:color="auto"/>
        <w:left w:val="none" w:sz="0" w:space="0" w:color="auto"/>
        <w:bottom w:val="none" w:sz="0" w:space="0" w:color="auto"/>
        <w:right w:val="none" w:sz="0" w:space="0" w:color="auto"/>
      </w:divBdr>
    </w:div>
    <w:div w:id="367990313">
      <w:marLeft w:val="0"/>
      <w:marRight w:val="0"/>
      <w:marTop w:val="0"/>
      <w:marBottom w:val="0"/>
      <w:divBdr>
        <w:top w:val="none" w:sz="0" w:space="0" w:color="auto"/>
        <w:left w:val="none" w:sz="0" w:space="0" w:color="auto"/>
        <w:bottom w:val="none" w:sz="0" w:space="0" w:color="auto"/>
        <w:right w:val="none" w:sz="0" w:space="0" w:color="auto"/>
      </w:divBdr>
      <w:divsChild>
        <w:div w:id="367990314">
          <w:marLeft w:val="0"/>
          <w:marRight w:val="0"/>
          <w:marTop w:val="0"/>
          <w:marBottom w:val="0"/>
          <w:divBdr>
            <w:top w:val="none" w:sz="0" w:space="0" w:color="auto"/>
            <w:left w:val="none" w:sz="0" w:space="0" w:color="auto"/>
            <w:bottom w:val="none" w:sz="0" w:space="0" w:color="auto"/>
            <w:right w:val="none" w:sz="0" w:space="0" w:color="auto"/>
          </w:divBdr>
          <w:divsChild>
            <w:div w:id="3679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0315">
      <w:marLeft w:val="100"/>
      <w:marRight w:val="100"/>
      <w:marTop w:val="0"/>
      <w:marBottom w:val="100"/>
      <w:divBdr>
        <w:top w:val="none" w:sz="0" w:space="0" w:color="auto"/>
        <w:left w:val="none" w:sz="0" w:space="0" w:color="auto"/>
        <w:bottom w:val="none" w:sz="0" w:space="0" w:color="auto"/>
        <w:right w:val="none" w:sz="0" w:space="0" w:color="auto"/>
      </w:divBdr>
      <w:divsChild>
        <w:div w:id="367990286">
          <w:marLeft w:val="0"/>
          <w:marRight w:val="0"/>
          <w:marTop w:val="0"/>
          <w:marBottom w:val="0"/>
          <w:divBdr>
            <w:top w:val="none" w:sz="0" w:space="0" w:color="auto"/>
            <w:left w:val="none" w:sz="0" w:space="0" w:color="auto"/>
            <w:bottom w:val="none" w:sz="0" w:space="0" w:color="auto"/>
            <w:right w:val="none" w:sz="0" w:space="0" w:color="auto"/>
          </w:divBdr>
          <w:divsChild>
            <w:div w:id="367990289">
              <w:marLeft w:val="0"/>
              <w:marRight w:val="0"/>
              <w:marTop w:val="0"/>
              <w:marBottom w:val="0"/>
              <w:divBdr>
                <w:top w:val="none" w:sz="0" w:space="0" w:color="auto"/>
                <w:left w:val="none" w:sz="0" w:space="0" w:color="auto"/>
                <w:bottom w:val="none" w:sz="0" w:space="0" w:color="auto"/>
                <w:right w:val="none" w:sz="0" w:space="0" w:color="auto"/>
              </w:divBdr>
              <w:divsChild>
                <w:div w:id="3679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0316">
      <w:marLeft w:val="0"/>
      <w:marRight w:val="0"/>
      <w:marTop w:val="0"/>
      <w:marBottom w:val="0"/>
      <w:divBdr>
        <w:top w:val="none" w:sz="0" w:space="0" w:color="auto"/>
        <w:left w:val="none" w:sz="0" w:space="0" w:color="auto"/>
        <w:bottom w:val="none" w:sz="0" w:space="0" w:color="auto"/>
        <w:right w:val="none" w:sz="0" w:space="0" w:color="auto"/>
      </w:divBdr>
    </w:div>
    <w:div w:id="367990317">
      <w:marLeft w:val="0"/>
      <w:marRight w:val="0"/>
      <w:marTop w:val="0"/>
      <w:marBottom w:val="0"/>
      <w:divBdr>
        <w:top w:val="none" w:sz="0" w:space="0" w:color="auto"/>
        <w:left w:val="none" w:sz="0" w:space="0" w:color="auto"/>
        <w:bottom w:val="none" w:sz="0" w:space="0" w:color="auto"/>
        <w:right w:val="none" w:sz="0" w:space="0" w:color="auto"/>
      </w:divBdr>
    </w:div>
    <w:div w:id="367990318">
      <w:marLeft w:val="0"/>
      <w:marRight w:val="0"/>
      <w:marTop w:val="0"/>
      <w:marBottom w:val="0"/>
      <w:divBdr>
        <w:top w:val="none" w:sz="0" w:space="0" w:color="auto"/>
        <w:left w:val="none" w:sz="0" w:space="0" w:color="auto"/>
        <w:bottom w:val="none" w:sz="0" w:space="0" w:color="auto"/>
        <w:right w:val="none" w:sz="0" w:space="0" w:color="auto"/>
      </w:divBdr>
    </w:div>
    <w:div w:id="367990319">
      <w:marLeft w:val="0"/>
      <w:marRight w:val="0"/>
      <w:marTop w:val="0"/>
      <w:marBottom w:val="0"/>
      <w:divBdr>
        <w:top w:val="none" w:sz="0" w:space="0" w:color="auto"/>
        <w:left w:val="none" w:sz="0" w:space="0" w:color="auto"/>
        <w:bottom w:val="none" w:sz="0" w:space="0" w:color="auto"/>
        <w:right w:val="none" w:sz="0" w:space="0" w:color="auto"/>
      </w:divBdr>
    </w:div>
    <w:div w:id="367990320">
      <w:marLeft w:val="0"/>
      <w:marRight w:val="0"/>
      <w:marTop w:val="0"/>
      <w:marBottom w:val="0"/>
      <w:divBdr>
        <w:top w:val="none" w:sz="0" w:space="0" w:color="auto"/>
        <w:left w:val="none" w:sz="0" w:space="0" w:color="auto"/>
        <w:bottom w:val="none" w:sz="0" w:space="0" w:color="auto"/>
        <w:right w:val="none" w:sz="0" w:space="0" w:color="auto"/>
      </w:divBdr>
    </w:div>
    <w:div w:id="414282654">
      <w:bodyDiv w:val="1"/>
      <w:marLeft w:val="0"/>
      <w:marRight w:val="0"/>
      <w:marTop w:val="0"/>
      <w:marBottom w:val="0"/>
      <w:divBdr>
        <w:top w:val="none" w:sz="0" w:space="0" w:color="auto"/>
        <w:left w:val="none" w:sz="0" w:space="0" w:color="auto"/>
        <w:bottom w:val="none" w:sz="0" w:space="0" w:color="auto"/>
        <w:right w:val="none" w:sz="0" w:space="0" w:color="auto"/>
      </w:divBdr>
    </w:div>
    <w:div w:id="438179934">
      <w:bodyDiv w:val="1"/>
      <w:marLeft w:val="0"/>
      <w:marRight w:val="0"/>
      <w:marTop w:val="0"/>
      <w:marBottom w:val="0"/>
      <w:divBdr>
        <w:top w:val="none" w:sz="0" w:space="0" w:color="auto"/>
        <w:left w:val="none" w:sz="0" w:space="0" w:color="auto"/>
        <w:bottom w:val="none" w:sz="0" w:space="0" w:color="auto"/>
        <w:right w:val="none" w:sz="0" w:space="0" w:color="auto"/>
      </w:divBdr>
    </w:div>
    <w:div w:id="454374097">
      <w:bodyDiv w:val="1"/>
      <w:marLeft w:val="0"/>
      <w:marRight w:val="0"/>
      <w:marTop w:val="0"/>
      <w:marBottom w:val="0"/>
      <w:divBdr>
        <w:top w:val="none" w:sz="0" w:space="0" w:color="auto"/>
        <w:left w:val="none" w:sz="0" w:space="0" w:color="auto"/>
        <w:bottom w:val="none" w:sz="0" w:space="0" w:color="auto"/>
        <w:right w:val="none" w:sz="0" w:space="0" w:color="auto"/>
      </w:divBdr>
    </w:div>
    <w:div w:id="479274832">
      <w:bodyDiv w:val="1"/>
      <w:marLeft w:val="0"/>
      <w:marRight w:val="0"/>
      <w:marTop w:val="0"/>
      <w:marBottom w:val="0"/>
      <w:divBdr>
        <w:top w:val="none" w:sz="0" w:space="0" w:color="auto"/>
        <w:left w:val="none" w:sz="0" w:space="0" w:color="auto"/>
        <w:bottom w:val="none" w:sz="0" w:space="0" w:color="auto"/>
        <w:right w:val="none" w:sz="0" w:space="0" w:color="auto"/>
      </w:divBdr>
    </w:div>
    <w:div w:id="481889587">
      <w:bodyDiv w:val="1"/>
      <w:marLeft w:val="0"/>
      <w:marRight w:val="0"/>
      <w:marTop w:val="0"/>
      <w:marBottom w:val="0"/>
      <w:divBdr>
        <w:top w:val="none" w:sz="0" w:space="0" w:color="auto"/>
        <w:left w:val="none" w:sz="0" w:space="0" w:color="auto"/>
        <w:bottom w:val="none" w:sz="0" w:space="0" w:color="auto"/>
        <w:right w:val="none" w:sz="0" w:space="0" w:color="auto"/>
      </w:divBdr>
    </w:div>
    <w:div w:id="527719331">
      <w:bodyDiv w:val="1"/>
      <w:marLeft w:val="0"/>
      <w:marRight w:val="0"/>
      <w:marTop w:val="0"/>
      <w:marBottom w:val="0"/>
      <w:divBdr>
        <w:top w:val="none" w:sz="0" w:space="0" w:color="auto"/>
        <w:left w:val="none" w:sz="0" w:space="0" w:color="auto"/>
        <w:bottom w:val="none" w:sz="0" w:space="0" w:color="auto"/>
        <w:right w:val="none" w:sz="0" w:space="0" w:color="auto"/>
      </w:divBdr>
    </w:div>
    <w:div w:id="541283268">
      <w:bodyDiv w:val="1"/>
      <w:marLeft w:val="0"/>
      <w:marRight w:val="0"/>
      <w:marTop w:val="0"/>
      <w:marBottom w:val="0"/>
      <w:divBdr>
        <w:top w:val="none" w:sz="0" w:space="0" w:color="auto"/>
        <w:left w:val="none" w:sz="0" w:space="0" w:color="auto"/>
        <w:bottom w:val="none" w:sz="0" w:space="0" w:color="auto"/>
        <w:right w:val="none" w:sz="0" w:space="0" w:color="auto"/>
      </w:divBdr>
    </w:div>
    <w:div w:id="545072620">
      <w:bodyDiv w:val="1"/>
      <w:marLeft w:val="0"/>
      <w:marRight w:val="0"/>
      <w:marTop w:val="0"/>
      <w:marBottom w:val="0"/>
      <w:divBdr>
        <w:top w:val="none" w:sz="0" w:space="0" w:color="auto"/>
        <w:left w:val="none" w:sz="0" w:space="0" w:color="auto"/>
        <w:bottom w:val="none" w:sz="0" w:space="0" w:color="auto"/>
        <w:right w:val="none" w:sz="0" w:space="0" w:color="auto"/>
      </w:divBdr>
    </w:div>
    <w:div w:id="563226412">
      <w:bodyDiv w:val="1"/>
      <w:marLeft w:val="0"/>
      <w:marRight w:val="0"/>
      <w:marTop w:val="0"/>
      <w:marBottom w:val="0"/>
      <w:divBdr>
        <w:top w:val="none" w:sz="0" w:space="0" w:color="auto"/>
        <w:left w:val="none" w:sz="0" w:space="0" w:color="auto"/>
        <w:bottom w:val="none" w:sz="0" w:space="0" w:color="auto"/>
        <w:right w:val="none" w:sz="0" w:space="0" w:color="auto"/>
      </w:divBdr>
    </w:div>
    <w:div w:id="585306205">
      <w:bodyDiv w:val="1"/>
      <w:marLeft w:val="0"/>
      <w:marRight w:val="0"/>
      <w:marTop w:val="0"/>
      <w:marBottom w:val="0"/>
      <w:divBdr>
        <w:top w:val="none" w:sz="0" w:space="0" w:color="auto"/>
        <w:left w:val="none" w:sz="0" w:space="0" w:color="auto"/>
        <w:bottom w:val="none" w:sz="0" w:space="0" w:color="auto"/>
        <w:right w:val="none" w:sz="0" w:space="0" w:color="auto"/>
      </w:divBdr>
    </w:div>
    <w:div w:id="592321031">
      <w:bodyDiv w:val="1"/>
      <w:marLeft w:val="0"/>
      <w:marRight w:val="0"/>
      <w:marTop w:val="0"/>
      <w:marBottom w:val="0"/>
      <w:divBdr>
        <w:top w:val="none" w:sz="0" w:space="0" w:color="auto"/>
        <w:left w:val="none" w:sz="0" w:space="0" w:color="auto"/>
        <w:bottom w:val="none" w:sz="0" w:space="0" w:color="auto"/>
        <w:right w:val="none" w:sz="0" w:space="0" w:color="auto"/>
      </w:divBdr>
    </w:div>
    <w:div w:id="641426268">
      <w:bodyDiv w:val="1"/>
      <w:marLeft w:val="0"/>
      <w:marRight w:val="0"/>
      <w:marTop w:val="0"/>
      <w:marBottom w:val="0"/>
      <w:divBdr>
        <w:top w:val="none" w:sz="0" w:space="0" w:color="auto"/>
        <w:left w:val="none" w:sz="0" w:space="0" w:color="auto"/>
        <w:bottom w:val="none" w:sz="0" w:space="0" w:color="auto"/>
        <w:right w:val="none" w:sz="0" w:space="0" w:color="auto"/>
      </w:divBdr>
    </w:div>
    <w:div w:id="693844567">
      <w:bodyDiv w:val="1"/>
      <w:marLeft w:val="0"/>
      <w:marRight w:val="0"/>
      <w:marTop w:val="0"/>
      <w:marBottom w:val="0"/>
      <w:divBdr>
        <w:top w:val="none" w:sz="0" w:space="0" w:color="auto"/>
        <w:left w:val="none" w:sz="0" w:space="0" w:color="auto"/>
        <w:bottom w:val="none" w:sz="0" w:space="0" w:color="auto"/>
        <w:right w:val="none" w:sz="0" w:space="0" w:color="auto"/>
      </w:divBdr>
    </w:div>
    <w:div w:id="706763384">
      <w:bodyDiv w:val="1"/>
      <w:marLeft w:val="0"/>
      <w:marRight w:val="0"/>
      <w:marTop w:val="0"/>
      <w:marBottom w:val="0"/>
      <w:divBdr>
        <w:top w:val="none" w:sz="0" w:space="0" w:color="auto"/>
        <w:left w:val="none" w:sz="0" w:space="0" w:color="auto"/>
        <w:bottom w:val="none" w:sz="0" w:space="0" w:color="auto"/>
        <w:right w:val="none" w:sz="0" w:space="0" w:color="auto"/>
      </w:divBdr>
    </w:div>
    <w:div w:id="712777330">
      <w:bodyDiv w:val="1"/>
      <w:marLeft w:val="0"/>
      <w:marRight w:val="0"/>
      <w:marTop w:val="0"/>
      <w:marBottom w:val="0"/>
      <w:divBdr>
        <w:top w:val="none" w:sz="0" w:space="0" w:color="auto"/>
        <w:left w:val="none" w:sz="0" w:space="0" w:color="auto"/>
        <w:bottom w:val="none" w:sz="0" w:space="0" w:color="auto"/>
        <w:right w:val="none" w:sz="0" w:space="0" w:color="auto"/>
      </w:divBdr>
    </w:div>
    <w:div w:id="793065669">
      <w:bodyDiv w:val="1"/>
      <w:marLeft w:val="0"/>
      <w:marRight w:val="0"/>
      <w:marTop w:val="0"/>
      <w:marBottom w:val="0"/>
      <w:divBdr>
        <w:top w:val="none" w:sz="0" w:space="0" w:color="auto"/>
        <w:left w:val="none" w:sz="0" w:space="0" w:color="auto"/>
        <w:bottom w:val="none" w:sz="0" w:space="0" w:color="auto"/>
        <w:right w:val="none" w:sz="0" w:space="0" w:color="auto"/>
      </w:divBdr>
      <w:divsChild>
        <w:div w:id="775712657">
          <w:marLeft w:val="0"/>
          <w:marRight w:val="0"/>
          <w:marTop w:val="0"/>
          <w:marBottom w:val="0"/>
          <w:divBdr>
            <w:top w:val="none" w:sz="0" w:space="0" w:color="auto"/>
            <w:left w:val="none" w:sz="0" w:space="0" w:color="auto"/>
            <w:bottom w:val="none" w:sz="0" w:space="0" w:color="auto"/>
            <w:right w:val="none" w:sz="0" w:space="0" w:color="auto"/>
          </w:divBdr>
          <w:divsChild>
            <w:div w:id="1603338852">
              <w:marLeft w:val="0"/>
              <w:marRight w:val="0"/>
              <w:marTop w:val="0"/>
              <w:marBottom w:val="0"/>
              <w:divBdr>
                <w:top w:val="none" w:sz="0" w:space="0" w:color="auto"/>
                <w:left w:val="none" w:sz="0" w:space="0" w:color="auto"/>
                <w:bottom w:val="none" w:sz="0" w:space="0" w:color="auto"/>
                <w:right w:val="none" w:sz="0" w:space="0" w:color="auto"/>
              </w:divBdr>
              <w:divsChild>
                <w:div w:id="13181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37881">
      <w:bodyDiv w:val="1"/>
      <w:marLeft w:val="0"/>
      <w:marRight w:val="0"/>
      <w:marTop w:val="0"/>
      <w:marBottom w:val="0"/>
      <w:divBdr>
        <w:top w:val="none" w:sz="0" w:space="0" w:color="auto"/>
        <w:left w:val="none" w:sz="0" w:space="0" w:color="auto"/>
        <w:bottom w:val="none" w:sz="0" w:space="0" w:color="auto"/>
        <w:right w:val="none" w:sz="0" w:space="0" w:color="auto"/>
      </w:divBdr>
      <w:divsChild>
        <w:div w:id="1593854579">
          <w:marLeft w:val="0"/>
          <w:marRight w:val="0"/>
          <w:marTop w:val="0"/>
          <w:marBottom w:val="0"/>
          <w:divBdr>
            <w:top w:val="none" w:sz="0" w:space="0" w:color="auto"/>
            <w:left w:val="none" w:sz="0" w:space="0" w:color="auto"/>
            <w:bottom w:val="none" w:sz="0" w:space="0" w:color="auto"/>
            <w:right w:val="none" w:sz="0" w:space="0" w:color="auto"/>
          </w:divBdr>
        </w:div>
        <w:div w:id="1218660304">
          <w:marLeft w:val="0"/>
          <w:marRight w:val="0"/>
          <w:marTop w:val="0"/>
          <w:marBottom w:val="0"/>
          <w:divBdr>
            <w:top w:val="none" w:sz="0" w:space="0" w:color="auto"/>
            <w:left w:val="none" w:sz="0" w:space="0" w:color="auto"/>
            <w:bottom w:val="none" w:sz="0" w:space="0" w:color="auto"/>
            <w:right w:val="none" w:sz="0" w:space="0" w:color="auto"/>
          </w:divBdr>
        </w:div>
        <w:div w:id="263612481">
          <w:marLeft w:val="0"/>
          <w:marRight w:val="0"/>
          <w:marTop w:val="0"/>
          <w:marBottom w:val="0"/>
          <w:divBdr>
            <w:top w:val="none" w:sz="0" w:space="0" w:color="auto"/>
            <w:left w:val="none" w:sz="0" w:space="0" w:color="auto"/>
            <w:bottom w:val="none" w:sz="0" w:space="0" w:color="auto"/>
            <w:right w:val="none" w:sz="0" w:space="0" w:color="auto"/>
          </w:divBdr>
        </w:div>
      </w:divsChild>
    </w:div>
    <w:div w:id="894003530">
      <w:bodyDiv w:val="1"/>
      <w:marLeft w:val="0"/>
      <w:marRight w:val="0"/>
      <w:marTop w:val="0"/>
      <w:marBottom w:val="0"/>
      <w:divBdr>
        <w:top w:val="none" w:sz="0" w:space="0" w:color="auto"/>
        <w:left w:val="none" w:sz="0" w:space="0" w:color="auto"/>
        <w:bottom w:val="none" w:sz="0" w:space="0" w:color="auto"/>
        <w:right w:val="none" w:sz="0" w:space="0" w:color="auto"/>
      </w:divBdr>
    </w:div>
    <w:div w:id="917373537">
      <w:bodyDiv w:val="1"/>
      <w:marLeft w:val="0"/>
      <w:marRight w:val="0"/>
      <w:marTop w:val="0"/>
      <w:marBottom w:val="0"/>
      <w:divBdr>
        <w:top w:val="none" w:sz="0" w:space="0" w:color="auto"/>
        <w:left w:val="none" w:sz="0" w:space="0" w:color="auto"/>
        <w:bottom w:val="none" w:sz="0" w:space="0" w:color="auto"/>
        <w:right w:val="none" w:sz="0" w:space="0" w:color="auto"/>
      </w:divBdr>
    </w:div>
    <w:div w:id="964699017">
      <w:bodyDiv w:val="1"/>
      <w:marLeft w:val="0"/>
      <w:marRight w:val="0"/>
      <w:marTop w:val="0"/>
      <w:marBottom w:val="0"/>
      <w:divBdr>
        <w:top w:val="none" w:sz="0" w:space="0" w:color="auto"/>
        <w:left w:val="none" w:sz="0" w:space="0" w:color="auto"/>
        <w:bottom w:val="none" w:sz="0" w:space="0" w:color="auto"/>
        <w:right w:val="none" w:sz="0" w:space="0" w:color="auto"/>
      </w:divBdr>
    </w:div>
    <w:div w:id="1023894880">
      <w:bodyDiv w:val="1"/>
      <w:marLeft w:val="0"/>
      <w:marRight w:val="0"/>
      <w:marTop w:val="0"/>
      <w:marBottom w:val="0"/>
      <w:divBdr>
        <w:top w:val="none" w:sz="0" w:space="0" w:color="auto"/>
        <w:left w:val="none" w:sz="0" w:space="0" w:color="auto"/>
        <w:bottom w:val="none" w:sz="0" w:space="0" w:color="auto"/>
        <w:right w:val="none" w:sz="0" w:space="0" w:color="auto"/>
      </w:divBdr>
    </w:div>
    <w:div w:id="1105728492">
      <w:bodyDiv w:val="1"/>
      <w:marLeft w:val="0"/>
      <w:marRight w:val="0"/>
      <w:marTop w:val="0"/>
      <w:marBottom w:val="0"/>
      <w:divBdr>
        <w:top w:val="none" w:sz="0" w:space="0" w:color="auto"/>
        <w:left w:val="none" w:sz="0" w:space="0" w:color="auto"/>
        <w:bottom w:val="none" w:sz="0" w:space="0" w:color="auto"/>
        <w:right w:val="none" w:sz="0" w:space="0" w:color="auto"/>
      </w:divBdr>
    </w:div>
    <w:div w:id="1139568888">
      <w:bodyDiv w:val="1"/>
      <w:marLeft w:val="0"/>
      <w:marRight w:val="0"/>
      <w:marTop w:val="0"/>
      <w:marBottom w:val="0"/>
      <w:divBdr>
        <w:top w:val="none" w:sz="0" w:space="0" w:color="auto"/>
        <w:left w:val="none" w:sz="0" w:space="0" w:color="auto"/>
        <w:bottom w:val="none" w:sz="0" w:space="0" w:color="auto"/>
        <w:right w:val="none" w:sz="0" w:space="0" w:color="auto"/>
      </w:divBdr>
    </w:div>
    <w:div w:id="1180244145">
      <w:bodyDiv w:val="1"/>
      <w:marLeft w:val="0"/>
      <w:marRight w:val="0"/>
      <w:marTop w:val="0"/>
      <w:marBottom w:val="0"/>
      <w:divBdr>
        <w:top w:val="none" w:sz="0" w:space="0" w:color="auto"/>
        <w:left w:val="none" w:sz="0" w:space="0" w:color="auto"/>
        <w:bottom w:val="none" w:sz="0" w:space="0" w:color="auto"/>
        <w:right w:val="none" w:sz="0" w:space="0" w:color="auto"/>
      </w:divBdr>
    </w:div>
    <w:div w:id="1251816212">
      <w:bodyDiv w:val="1"/>
      <w:marLeft w:val="0"/>
      <w:marRight w:val="0"/>
      <w:marTop w:val="0"/>
      <w:marBottom w:val="0"/>
      <w:divBdr>
        <w:top w:val="none" w:sz="0" w:space="0" w:color="auto"/>
        <w:left w:val="none" w:sz="0" w:space="0" w:color="auto"/>
        <w:bottom w:val="none" w:sz="0" w:space="0" w:color="auto"/>
        <w:right w:val="none" w:sz="0" w:space="0" w:color="auto"/>
      </w:divBdr>
    </w:div>
    <w:div w:id="1276522714">
      <w:bodyDiv w:val="1"/>
      <w:marLeft w:val="0"/>
      <w:marRight w:val="0"/>
      <w:marTop w:val="0"/>
      <w:marBottom w:val="0"/>
      <w:divBdr>
        <w:top w:val="none" w:sz="0" w:space="0" w:color="auto"/>
        <w:left w:val="none" w:sz="0" w:space="0" w:color="auto"/>
        <w:bottom w:val="none" w:sz="0" w:space="0" w:color="auto"/>
        <w:right w:val="none" w:sz="0" w:space="0" w:color="auto"/>
      </w:divBdr>
    </w:div>
    <w:div w:id="1298923525">
      <w:bodyDiv w:val="1"/>
      <w:marLeft w:val="0"/>
      <w:marRight w:val="0"/>
      <w:marTop w:val="0"/>
      <w:marBottom w:val="0"/>
      <w:divBdr>
        <w:top w:val="none" w:sz="0" w:space="0" w:color="auto"/>
        <w:left w:val="none" w:sz="0" w:space="0" w:color="auto"/>
        <w:bottom w:val="none" w:sz="0" w:space="0" w:color="auto"/>
        <w:right w:val="none" w:sz="0" w:space="0" w:color="auto"/>
      </w:divBdr>
    </w:div>
    <w:div w:id="1346246153">
      <w:bodyDiv w:val="1"/>
      <w:marLeft w:val="0"/>
      <w:marRight w:val="0"/>
      <w:marTop w:val="0"/>
      <w:marBottom w:val="0"/>
      <w:divBdr>
        <w:top w:val="none" w:sz="0" w:space="0" w:color="auto"/>
        <w:left w:val="none" w:sz="0" w:space="0" w:color="auto"/>
        <w:bottom w:val="none" w:sz="0" w:space="0" w:color="auto"/>
        <w:right w:val="none" w:sz="0" w:space="0" w:color="auto"/>
      </w:divBdr>
    </w:div>
    <w:div w:id="1354922574">
      <w:bodyDiv w:val="1"/>
      <w:marLeft w:val="0"/>
      <w:marRight w:val="0"/>
      <w:marTop w:val="0"/>
      <w:marBottom w:val="0"/>
      <w:divBdr>
        <w:top w:val="none" w:sz="0" w:space="0" w:color="auto"/>
        <w:left w:val="none" w:sz="0" w:space="0" w:color="auto"/>
        <w:bottom w:val="none" w:sz="0" w:space="0" w:color="auto"/>
        <w:right w:val="none" w:sz="0" w:space="0" w:color="auto"/>
      </w:divBdr>
      <w:divsChild>
        <w:div w:id="479737718">
          <w:marLeft w:val="0"/>
          <w:marRight w:val="0"/>
          <w:marTop w:val="0"/>
          <w:marBottom w:val="0"/>
          <w:divBdr>
            <w:top w:val="none" w:sz="0" w:space="0" w:color="auto"/>
            <w:left w:val="none" w:sz="0" w:space="0" w:color="auto"/>
            <w:bottom w:val="single" w:sz="8" w:space="1" w:color="auto"/>
            <w:right w:val="none" w:sz="0" w:space="0" w:color="auto"/>
          </w:divBdr>
        </w:div>
      </w:divsChild>
    </w:div>
    <w:div w:id="1515992473">
      <w:bodyDiv w:val="1"/>
      <w:marLeft w:val="0"/>
      <w:marRight w:val="0"/>
      <w:marTop w:val="0"/>
      <w:marBottom w:val="0"/>
      <w:divBdr>
        <w:top w:val="none" w:sz="0" w:space="0" w:color="auto"/>
        <w:left w:val="none" w:sz="0" w:space="0" w:color="auto"/>
        <w:bottom w:val="none" w:sz="0" w:space="0" w:color="auto"/>
        <w:right w:val="none" w:sz="0" w:space="0" w:color="auto"/>
      </w:divBdr>
    </w:div>
    <w:div w:id="16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0680195">
          <w:marLeft w:val="0"/>
          <w:marRight w:val="0"/>
          <w:marTop w:val="0"/>
          <w:marBottom w:val="0"/>
          <w:divBdr>
            <w:top w:val="none" w:sz="0" w:space="0" w:color="auto"/>
            <w:left w:val="none" w:sz="0" w:space="0" w:color="auto"/>
            <w:bottom w:val="none" w:sz="0" w:space="0" w:color="auto"/>
            <w:right w:val="none" w:sz="0" w:space="0" w:color="auto"/>
          </w:divBdr>
        </w:div>
        <w:div w:id="270630580">
          <w:marLeft w:val="0"/>
          <w:marRight w:val="0"/>
          <w:marTop w:val="0"/>
          <w:marBottom w:val="0"/>
          <w:divBdr>
            <w:top w:val="none" w:sz="0" w:space="0" w:color="auto"/>
            <w:left w:val="none" w:sz="0" w:space="0" w:color="auto"/>
            <w:bottom w:val="none" w:sz="0" w:space="0" w:color="auto"/>
            <w:right w:val="none" w:sz="0" w:space="0" w:color="auto"/>
          </w:divBdr>
        </w:div>
      </w:divsChild>
    </w:div>
    <w:div w:id="1674868343">
      <w:bodyDiv w:val="1"/>
      <w:marLeft w:val="0"/>
      <w:marRight w:val="0"/>
      <w:marTop w:val="0"/>
      <w:marBottom w:val="0"/>
      <w:divBdr>
        <w:top w:val="none" w:sz="0" w:space="0" w:color="auto"/>
        <w:left w:val="none" w:sz="0" w:space="0" w:color="auto"/>
        <w:bottom w:val="none" w:sz="0" w:space="0" w:color="auto"/>
        <w:right w:val="none" w:sz="0" w:space="0" w:color="auto"/>
      </w:divBdr>
    </w:div>
    <w:div w:id="1694770009">
      <w:bodyDiv w:val="1"/>
      <w:marLeft w:val="0"/>
      <w:marRight w:val="0"/>
      <w:marTop w:val="0"/>
      <w:marBottom w:val="0"/>
      <w:divBdr>
        <w:top w:val="none" w:sz="0" w:space="0" w:color="auto"/>
        <w:left w:val="none" w:sz="0" w:space="0" w:color="auto"/>
        <w:bottom w:val="none" w:sz="0" w:space="0" w:color="auto"/>
        <w:right w:val="none" w:sz="0" w:space="0" w:color="auto"/>
      </w:divBdr>
    </w:div>
    <w:div w:id="1720859786">
      <w:bodyDiv w:val="1"/>
      <w:marLeft w:val="0"/>
      <w:marRight w:val="0"/>
      <w:marTop w:val="0"/>
      <w:marBottom w:val="0"/>
      <w:divBdr>
        <w:top w:val="none" w:sz="0" w:space="0" w:color="auto"/>
        <w:left w:val="none" w:sz="0" w:space="0" w:color="auto"/>
        <w:bottom w:val="none" w:sz="0" w:space="0" w:color="auto"/>
        <w:right w:val="none" w:sz="0" w:space="0" w:color="auto"/>
      </w:divBdr>
      <w:divsChild>
        <w:div w:id="736049382">
          <w:marLeft w:val="0"/>
          <w:marRight w:val="0"/>
          <w:marTop w:val="0"/>
          <w:marBottom w:val="0"/>
          <w:divBdr>
            <w:top w:val="none" w:sz="0" w:space="0" w:color="auto"/>
            <w:left w:val="none" w:sz="0" w:space="0" w:color="auto"/>
            <w:bottom w:val="none" w:sz="0" w:space="0" w:color="auto"/>
            <w:right w:val="none" w:sz="0" w:space="0" w:color="auto"/>
          </w:divBdr>
          <w:divsChild>
            <w:div w:id="238953676">
              <w:marLeft w:val="0"/>
              <w:marRight w:val="0"/>
              <w:marTop w:val="0"/>
              <w:marBottom w:val="0"/>
              <w:divBdr>
                <w:top w:val="none" w:sz="0" w:space="0" w:color="auto"/>
                <w:left w:val="none" w:sz="0" w:space="0" w:color="auto"/>
                <w:bottom w:val="none" w:sz="0" w:space="0" w:color="auto"/>
                <w:right w:val="none" w:sz="0" w:space="0" w:color="auto"/>
              </w:divBdr>
              <w:divsChild>
                <w:div w:id="13761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4406">
      <w:bodyDiv w:val="1"/>
      <w:marLeft w:val="0"/>
      <w:marRight w:val="0"/>
      <w:marTop w:val="0"/>
      <w:marBottom w:val="0"/>
      <w:divBdr>
        <w:top w:val="none" w:sz="0" w:space="0" w:color="auto"/>
        <w:left w:val="none" w:sz="0" w:space="0" w:color="auto"/>
        <w:bottom w:val="none" w:sz="0" w:space="0" w:color="auto"/>
        <w:right w:val="none" w:sz="0" w:space="0" w:color="auto"/>
      </w:divBdr>
    </w:div>
    <w:div w:id="1792631168">
      <w:bodyDiv w:val="1"/>
      <w:marLeft w:val="0"/>
      <w:marRight w:val="0"/>
      <w:marTop w:val="0"/>
      <w:marBottom w:val="0"/>
      <w:divBdr>
        <w:top w:val="none" w:sz="0" w:space="0" w:color="auto"/>
        <w:left w:val="none" w:sz="0" w:space="0" w:color="auto"/>
        <w:bottom w:val="none" w:sz="0" w:space="0" w:color="auto"/>
        <w:right w:val="none" w:sz="0" w:space="0" w:color="auto"/>
      </w:divBdr>
    </w:div>
    <w:div w:id="1827622917">
      <w:bodyDiv w:val="1"/>
      <w:marLeft w:val="0"/>
      <w:marRight w:val="0"/>
      <w:marTop w:val="0"/>
      <w:marBottom w:val="0"/>
      <w:divBdr>
        <w:top w:val="none" w:sz="0" w:space="0" w:color="auto"/>
        <w:left w:val="none" w:sz="0" w:space="0" w:color="auto"/>
        <w:bottom w:val="none" w:sz="0" w:space="0" w:color="auto"/>
        <w:right w:val="none" w:sz="0" w:space="0" w:color="auto"/>
      </w:divBdr>
    </w:div>
    <w:div w:id="1840847254">
      <w:bodyDiv w:val="1"/>
      <w:marLeft w:val="0"/>
      <w:marRight w:val="0"/>
      <w:marTop w:val="0"/>
      <w:marBottom w:val="0"/>
      <w:divBdr>
        <w:top w:val="none" w:sz="0" w:space="0" w:color="auto"/>
        <w:left w:val="none" w:sz="0" w:space="0" w:color="auto"/>
        <w:bottom w:val="none" w:sz="0" w:space="0" w:color="auto"/>
        <w:right w:val="none" w:sz="0" w:space="0" w:color="auto"/>
      </w:divBdr>
    </w:div>
    <w:div w:id="1937902809">
      <w:bodyDiv w:val="1"/>
      <w:marLeft w:val="0"/>
      <w:marRight w:val="0"/>
      <w:marTop w:val="0"/>
      <w:marBottom w:val="0"/>
      <w:divBdr>
        <w:top w:val="none" w:sz="0" w:space="0" w:color="auto"/>
        <w:left w:val="none" w:sz="0" w:space="0" w:color="auto"/>
        <w:bottom w:val="none" w:sz="0" w:space="0" w:color="auto"/>
        <w:right w:val="none" w:sz="0" w:space="0" w:color="auto"/>
      </w:divBdr>
      <w:divsChild>
        <w:div w:id="1964268400">
          <w:marLeft w:val="0"/>
          <w:marRight w:val="0"/>
          <w:marTop w:val="0"/>
          <w:marBottom w:val="0"/>
          <w:divBdr>
            <w:top w:val="none" w:sz="0" w:space="0" w:color="auto"/>
            <w:left w:val="none" w:sz="0" w:space="0" w:color="auto"/>
            <w:bottom w:val="none" w:sz="0" w:space="0" w:color="auto"/>
            <w:right w:val="none" w:sz="0" w:space="0" w:color="auto"/>
          </w:divBdr>
          <w:divsChild>
            <w:div w:id="2479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6159">
      <w:bodyDiv w:val="1"/>
      <w:marLeft w:val="0"/>
      <w:marRight w:val="0"/>
      <w:marTop w:val="0"/>
      <w:marBottom w:val="0"/>
      <w:divBdr>
        <w:top w:val="none" w:sz="0" w:space="0" w:color="auto"/>
        <w:left w:val="none" w:sz="0" w:space="0" w:color="auto"/>
        <w:bottom w:val="none" w:sz="0" w:space="0" w:color="auto"/>
        <w:right w:val="none" w:sz="0" w:space="0" w:color="auto"/>
      </w:divBdr>
    </w:div>
    <w:div w:id="2021153010">
      <w:bodyDiv w:val="1"/>
      <w:marLeft w:val="100"/>
      <w:marRight w:val="100"/>
      <w:marTop w:val="0"/>
      <w:marBottom w:val="100"/>
      <w:divBdr>
        <w:top w:val="none" w:sz="0" w:space="0" w:color="auto"/>
        <w:left w:val="none" w:sz="0" w:space="0" w:color="auto"/>
        <w:bottom w:val="none" w:sz="0" w:space="0" w:color="auto"/>
        <w:right w:val="none" w:sz="0" w:space="0" w:color="auto"/>
      </w:divBdr>
      <w:divsChild>
        <w:div w:id="345405225">
          <w:marLeft w:val="0"/>
          <w:marRight w:val="0"/>
          <w:marTop w:val="0"/>
          <w:marBottom w:val="0"/>
          <w:divBdr>
            <w:top w:val="none" w:sz="0" w:space="0" w:color="auto"/>
            <w:left w:val="none" w:sz="0" w:space="0" w:color="auto"/>
            <w:bottom w:val="none" w:sz="0" w:space="0" w:color="auto"/>
            <w:right w:val="none" w:sz="0" w:space="0" w:color="auto"/>
          </w:divBdr>
          <w:divsChild>
            <w:div w:id="619461373">
              <w:marLeft w:val="0"/>
              <w:marRight w:val="0"/>
              <w:marTop w:val="0"/>
              <w:marBottom w:val="0"/>
              <w:divBdr>
                <w:top w:val="none" w:sz="0" w:space="0" w:color="auto"/>
                <w:left w:val="none" w:sz="0" w:space="0" w:color="auto"/>
                <w:bottom w:val="none" w:sz="0" w:space="0" w:color="auto"/>
                <w:right w:val="none" w:sz="0" w:space="0" w:color="auto"/>
              </w:divBdr>
              <w:divsChild>
                <w:div w:id="791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1488">
      <w:bodyDiv w:val="1"/>
      <w:marLeft w:val="0"/>
      <w:marRight w:val="0"/>
      <w:marTop w:val="0"/>
      <w:marBottom w:val="0"/>
      <w:divBdr>
        <w:top w:val="none" w:sz="0" w:space="0" w:color="auto"/>
        <w:left w:val="none" w:sz="0" w:space="0" w:color="auto"/>
        <w:bottom w:val="none" w:sz="0" w:space="0" w:color="auto"/>
        <w:right w:val="none" w:sz="0" w:space="0" w:color="auto"/>
      </w:divBdr>
    </w:div>
    <w:div w:id="2074691657">
      <w:bodyDiv w:val="1"/>
      <w:marLeft w:val="0"/>
      <w:marRight w:val="0"/>
      <w:marTop w:val="0"/>
      <w:marBottom w:val="0"/>
      <w:divBdr>
        <w:top w:val="none" w:sz="0" w:space="0" w:color="auto"/>
        <w:left w:val="none" w:sz="0" w:space="0" w:color="auto"/>
        <w:bottom w:val="none" w:sz="0" w:space="0" w:color="auto"/>
        <w:right w:val="none" w:sz="0" w:space="0" w:color="auto"/>
      </w:divBdr>
    </w:div>
    <w:div w:id="2082361061">
      <w:bodyDiv w:val="1"/>
      <w:marLeft w:val="0"/>
      <w:marRight w:val="0"/>
      <w:marTop w:val="0"/>
      <w:marBottom w:val="0"/>
      <w:divBdr>
        <w:top w:val="none" w:sz="0" w:space="0" w:color="auto"/>
        <w:left w:val="none" w:sz="0" w:space="0" w:color="auto"/>
        <w:bottom w:val="none" w:sz="0" w:space="0" w:color="auto"/>
        <w:right w:val="none" w:sz="0" w:space="0" w:color="auto"/>
      </w:divBdr>
    </w:div>
    <w:div w:id="2100058091">
      <w:bodyDiv w:val="1"/>
      <w:marLeft w:val="0"/>
      <w:marRight w:val="0"/>
      <w:marTop w:val="0"/>
      <w:marBottom w:val="0"/>
      <w:divBdr>
        <w:top w:val="none" w:sz="0" w:space="0" w:color="auto"/>
        <w:left w:val="none" w:sz="0" w:space="0" w:color="auto"/>
        <w:bottom w:val="none" w:sz="0" w:space="0" w:color="auto"/>
        <w:right w:val="none" w:sz="0" w:space="0" w:color="auto"/>
      </w:divBdr>
    </w:div>
    <w:div w:id="2102067663">
      <w:bodyDiv w:val="1"/>
      <w:marLeft w:val="0"/>
      <w:marRight w:val="0"/>
      <w:marTop w:val="0"/>
      <w:marBottom w:val="0"/>
      <w:divBdr>
        <w:top w:val="none" w:sz="0" w:space="0" w:color="auto"/>
        <w:left w:val="none" w:sz="0" w:space="0" w:color="auto"/>
        <w:bottom w:val="none" w:sz="0" w:space="0" w:color="auto"/>
        <w:right w:val="none" w:sz="0" w:space="0" w:color="auto"/>
      </w:divBdr>
    </w:div>
    <w:div w:id="2128040199">
      <w:bodyDiv w:val="1"/>
      <w:marLeft w:val="0"/>
      <w:marRight w:val="0"/>
      <w:marTop w:val="0"/>
      <w:marBottom w:val="0"/>
      <w:divBdr>
        <w:top w:val="none" w:sz="0" w:space="0" w:color="auto"/>
        <w:left w:val="none" w:sz="0" w:space="0" w:color="auto"/>
        <w:bottom w:val="none" w:sz="0" w:space="0" w:color="auto"/>
        <w:right w:val="none" w:sz="0" w:space="0" w:color="auto"/>
      </w:divBdr>
    </w:div>
    <w:div w:id="2131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75F7-47AB-48CC-A710-1A9D900E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60</Pages>
  <Words>20305</Words>
  <Characters>123862</Characters>
  <Application>Microsoft Office Word</Application>
  <DocSecurity>0</DocSecurity>
  <Lines>1032</Lines>
  <Paragraphs>287</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Название</vt:lpstr>
      </vt:variant>
      <vt:variant>
        <vt:i4>1</vt:i4>
      </vt:variant>
    </vt:vector>
  </HeadingPairs>
  <TitlesOfParts>
    <vt:vector size="4" baseType="lpstr">
      <vt:lpstr>New ECC Report Style</vt:lpstr>
      <vt:lpstr>New ECC Report Style</vt:lpstr>
      <vt:lpstr>New ECC Report Style</vt:lpstr>
      <vt:lpstr>New ECC Report Style</vt:lpstr>
    </vt:vector>
  </TitlesOfParts>
  <Company>ECO</Company>
  <LinksUpToDate>false</LinksUpToDate>
  <CharactersWithSpaces>143880</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cp:lastModifiedBy>Bente Pedersen</cp:lastModifiedBy>
  <cp:revision>5</cp:revision>
  <cp:lastPrinted>2014-12-03T12:11:00Z</cp:lastPrinted>
  <dcterms:created xsi:type="dcterms:W3CDTF">2014-12-03T15:52:00Z</dcterms:created>
  <dcterms:modified xsi:type="dcterms:W3CDTF">2014-12-04T09:52:00Z</dcterms:modified>
</cp:coreProperties>
</file>