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21" w:rsidRDefault="00BA5C21"/>
    <w:p w:rsidR="00BA5C21" w:rsidRPr="0010769E" w:rsidRDefault="00BA5C21" w:rsidP="00A10264">
      <w:pPr>
        <w:jc w:val="center"/>
      </w:pPr>
    </w:p>
    <w:p w:rsidR="00BA5C21" w:rsidRPr="0010769E" w:rsidRDefault="00BA5C21" w:rsidP="00A10264">
      <w:pPr>
        <w:jc w:val="center"/>
      </w:pPr>
    </w:p>
    <w:p w:rsidR="00BA5C21" w:rsidRPr="0010769E" w:rsidRDefault="00BA5C21" w:rsidP="00A10264"/>
    <w:p w:rsidR="00BA5C21" w:rsidRPr="0010769E" w:rsidRDefault="00BA5C21" w:rsidP="00A10264"/>
    <w:p w:rsidR="00BA5C21" w:rsidRPr="0010769E" w:rsidRDefault="00E03F7C" w:rsidP="00A10264">
      <w:pPr>
        <w:jc w:val="center"/>
        <w:rPr>
          <w:b/>
          <w:sz w:val="24"/>
        </w:rPr>
      </w:pPr>
      <w:r>
        <w:rPr>
          <w:noProof/>
          <w:lang w:val="da-DK" w:eastAsia="da-DK"/>
        </w:rPr>
        <mc:AlternateContent>
          <mc:Choice Requires="wpg">
            <w:drawing>
              <wp:anchor distT="0" distB="0" distL="114300" distR="114300" simplePos="0" relativeHeight="251659264" behindDoc="0" locked="0" layoutInCell="1" allowOverlap="1" wp14:anchorId="0C0CD3A3" wp14:editId="631FC7FD">
                <wp:simplePos x="0" y="0"/>
                <wp:positionH relativeFrom="column">
                  <wp:posOffset>107950</wp:posOffset>
                </wp:positionH>
                <wp:positionV relativeFrom="paragraph">
                  <wp:posOffset>97790</wp:posOffset>
                </wp:positionV>
                <wp:extent cx="1697355" cy="1562100"/>
                <wp:effectExtent l="0" t="19050" r="0"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15"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6"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7"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9"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7.7pt;width:133.65pt;height:123pt;z-index:251659264"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2iJ8MAAADbAAAADwAAAGRycy9kb3ducmV2LnhtbERPS2vCQBC+C/0PyxS81U0VQ5q6SikG&#10;H3jRtngdstMkNDsbdjea/vuuUPA2H99zFqvBtOJCzjeWFTxPEhDEpdUNVwo+P4qnDIQPyBpby6Tg&#10;lzyslg+jBebaXvlIl1OoRAxhn6OCOoQul9KXNRn0E9sRR+7bOoMhQldJ7fAaw00rp0mSSoMNx4Ya&#10;O3qvqfw59UbBJjus03P50uzRpdlX0e/O+9lcqfHj8PYKItAQ7uJ/91bH+XO4/R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doifDAAAA2wAAAA8AAAAAAAAAAAAA&#10;AAAAoQIAAGRycy9kb3ducmV2LnhtbFBLBQYAAAAABAAEAPkAAACRAw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d4r8AAADbAAAADwAAAGRycy9kb3ducmV2LnhtbERPS4vCMBC+C/sfwix4s6kLFumalkUQ&#10;1pPvw97GZmzrNpPSRK3/3giCt/n4njPLe9OIK3WutqxgHMUgiAuray4V7HeL0RSE88gaG8uk4E4O&#10;8uxjMMNU2xtv6Lr1pQgh7FJUUHnfplK6oiKDLrItceBOtjPoA+xKqTu8hXDTyK84TqTBmkNDhS3N&#10;Kyr+txejgI50OJ+IcD1J/iamvMvlwq2UGn72P98gPPX+LX65f3WYn8Dzl3CAzB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SBd4r8AAADbAAAADwAAAAAAAAAAAAAAAACh&#10;AgAAZHJzL2Rvd25yZXYueG1sUEsFBgAAAAAEAAQA+QAAAI0DA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CGcIAAADbAAAADwAAAGRycy9kb3ducmV2LnhtbERPTWvCQBC9F/wPywi9FN20hSrRVVRQ&#10;9FBoVMTjkB2TYHY23V1j+u/dQqG3ebzPmc47U4uWnK8sK3gdJiCIc6srLhQcD+vBGIQPyBpry6Tg&#10;hzzMZ72nKaba3jmjdh8KEUPYp6igDKFJpfR5SQb90DbEkbtYZzBE6AqpHd5juKnlW5J8SIMVx4YS&#10;G1qVlF/3N6Pg5r7RbV6WePo6LUJ9fs927Wem1HO/W0xABOrCv/jPvdVx/gh+f4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iCGcIAAADbAAAADwAAAAAAAAAAAAAA&#10;AAChAgAAZHJzL2Rvd25yZXYueG1sUEsFBgAAAAAEAAQA+QAAAJADA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cWa8UAAADbAAAADwAAAGRycy9kb3ducmV2LnhtbESPQWvCQBCF7wX/wzJCL6VuqlBK6ipa&#10;qNSD0KhIj0N2mgSzs+nuGtN/3zkIvc3w3rz3zXw5uFb1FGLj2cDTJANFXHrbcGXgeHh/fAEVE7LF&#10;1jMZ+KUIy8Xobo659VcuqN+nSkkIxxwN1Cl1udaxrMlhnPiOWLRvHxwmWUOlbcCrhLtWT7PsWTts&#10;WBpq7OitpvK8vzgDl/CDYfOwxtPnaZXar1mx7XeFMffjYfUKKtGQ/s236w8r+AIrv8gAe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cWa8UAAADbAAAADwAAAAAAAAAA&#10;AAAAAAChAgAAZHJzL2Rvd25yZXYueG1sUEsFBgAAAAAEAAQA+QAAAJMDA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kb8EAAADbAAAADwAAAGRycy9kb3ducmV2LnhtbERPTWvCQBC9F/wPywjemk09SExdJYhC&#10;b9rU4HXITrOh2dmY3Zr477uFQm/zeJ+z2U22E3cafOtYwUuSgiCunW65UXD5OD5nIHxA1tg5JgUP&#10;8rDbzp42mGs38jvdy9CIGMI+RwUmhD6X0teGLPrE9cSR+3SDxRDh0Eg94BjDbSeXabqSFluODQZ7&#10;2huqv8pvq6Ao0mu3v1TH01Kbw7m64XrMVkot5lPxCiLQFP7Ff+43Heev4feXeI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m+RvwQAAANsAAAAPAAAAAAAAAAAAAAAA&#10;AKECAABkcnMvZG93bnJldi54bWxQSwUGAAAAAAQABAD5AAAAjwMAAAAA&#10;" strokecolor="#887e6e" strokeweight="15.5pt"/>
              </v:group>
            </w:pict>
          </mc:Fallback>
        </mc:AlternateContent>
      </w:r>
      <w:r>
        <w:rPr>
          <w:noProof/>
          <w:lang w:val="da-DK" w:eastAsia="da-DK"/>
        </w:rPr>
        <mc:AlternateContent>
          <mc:Choice Requires="wps">
            <w:drawing>
              <wp:anchor distT="0" distB="0" distL="114300" distR="114300" simplePos="0" relativeHeight="251656192" behindDoc="0" locked="0" layoutInCell="1" allowOverlap="1" wp14:anchorId="55482DF5" wp14:editId="4D17E798">
                <wp:simplePos x="0" y="0"/>
                <wp:positionH relativeFrom="page">
                  <wp:posOffset>0</wp:posOffset>
                </wp:positionH>
                <wp:positionV relativeFrom="page">
                  <wp:posOffset>1714500</wp:posOffset>
                </wp:positionV>
                <wp:extent cx="7560310" cy="1628140"/>
                <wp:effectExtent l="0" t="0" r="254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FDA" w:rsidRPr="00080D86" w:rsidRDefault="00037FDA" w:rsidP="00A10264">
                            <w:pPr>
                              <w:rPr>
                                <w:sz w:val="68"/>
                              </w:rPr>
                            </w:pPr>
                            <w:r w:rsidRPr="00080D86">
                              <w:rPr>
                                <w:color w:val="FFFFFF"/>
                                <w:sz w:val="68"/>
                              </w:rPr>
                              <w:t xml:space="preserve">ECC Report </w:t>
                            </w:r>
                            <w:r>
                              <w:rPr>
                                <w:color w:val="57433E"/>
                                <w:sz w:val="68"/>
                              </w:rPr>
                              <w:t>141 Technical supplement</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" fillcolor="#887e6e" stroked="f">
                <v:textbox inset="80mm,15mm">
                  <w:txbxContent>
                    <w:p w:rsidR="00037FDA" w:rsidRPr="00080D86" w:rsidRDefault="00037FDA" w:rsidP="00A10264">
                      <w:pPr>
                        <w:rPr>
                          <w:sz w:val="68"/>
                        </w:rPr>
                      </w:pPr>
                      <w:r w:rsidRPr="00080D86">
                        <w:rPr>
                          <w:color w:val="FFFFFF"/>
                          <w:sz w:val="68"/>
                        </w:rPr>
                        <w:t xml:space="preserve">ECC Report </w:t>
                      </w:r>
                      <w:r>
                        <w:rPr>
                          <w:color w:val="57433E"/>
                          <w:sz w:val="68"/>
                        </w:rPr>
                        <w:t>141 Technical supplement</w:t>
                      </w:r>
                    </w:p>
                  </w:txbxContent>
                </v:textbox>
                <w10:wrap anchorx="page" anchory="page"/>
              </v:shape>
            </w:pict>
          </mc:Fallback>
        </mc:AlternateContent>
      </w: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jc w:val="center"/>
        <w:rPr>
          <w:b/>
          <w:sz w:val="24"/>
        </w:rPr>
      </w:pPr>
    </w:p>
    <w:p w:rsidR="00BA5C21" w:rsidRPr="0010769E" w:rsidRDefault="00BA5C21" w:rsidP="00A10264">
      <w:pPr>
        <w:rPr>
          <w:b/>
          <w:sz w:val="24"/>
        </w:rPr>
      </w:pPr>
    </w:p>
    <w:p w:rsidR="00BA5C21" w:rsidRPr="0010769E" w:rsidRDefault="00BA5C21" w:rsidP="00A10264">
      <w:pPr>
        <w:jc w:val="center"/>
        <w:rPr>
          <w:b/>
          <w:sz w:val="24"/>
        </w:rPr>
      </w:pPr>
    </w:p>
    <w:p w:rsidR="00BA5C21" w:rsidRPr="005A00E5" w:rsidRDefault="00BA5C21" w:rsidP="005A7929">
      <w:pPr>
        <w:pStyle w:val="Reporttitledescription"/>
      </w:pPr>
      <w:r>
        <w:rPr>
          <w:b/>
          <w:lang w:val="en-GB"/>
        </w:rPr>
        <w:t xml:space="preserve">TECHNICAL </w:t>
      </w:r>
      <w:r w:rsidRPr="00AB0F46">
        <w:rPr>
          <w:b/>
          <w:lang w:val="en-GB"/>
        </w:rPr>
        <w:t>SUPPLEMENT TO ECC REPORT 141</w:t>
      </w:r>
      <w:r>
        <w:rPr>
          <w:b/>
          <w:lang w:val="en-GB"/>
        </w:rPr>
        <w:t xml:space="preserve"> FUTURE POSSIBILITIES FOR THE DIGITALISATION OF BAND II (87.5 - 108 MHz)</w:t>
      </w:r>
      <w:r w:rsidRPr="005A00E5">
        <w:t xml:space="preserve"> </w:t>
      </w:r>
    </w:p>
    <w:p w:rsidR="00BA5C21" w:rsidRPr="005A00E5" w:rsidRDefault="00037FDA" w:rsidP="00A10264">
      <w:pPr>
        <w:pStyle w:val="Reporttitledescription"/>
        <w:rPr>
          <w:b/>
          <w:sz w:val="18"/>
        </w:rPr>
      </w:pPr>
      <w:bookmarkStart w:id="0" w:name="Text8"/>
      <w:r>
        <w:rPr>
          <w:b/>
          <w:sz w:val="18"/>
        </w:rPr>
        <w:t>April 2012</w:t>
      </w:r>
      <w:bookmarkEnd w:id="0"/>
      <w:r w:rsidR="00BA5C21" w:rsidRPr="005A00E5">
        <w:rPr>
          <w:b/>
          <w:sz w:val="18"/>
        </w:rPr>
        <w:tab/>
      </w:r>
    </w:p>
    <w:p w:rsidR="00BA5C21" w:rsidRPr="00FE1795" w:rsidRDefault="00E03F7C" w:rsidP="00A10264">
      <w:pPr>
        <w:pStyle w:val="Lastupdated"/>
      </w:pPr>
      <w:r>
        <w:rPr>
          <w:noProof/>
          <w:lang w:val="da-DK" w:eastAsia="da-DK"/>
        </w:rPr>
        <mc:AlternateContent>
          <mc:Choice Requires="wps">
            <w:drawing>
              <wp:anchor distT="0" distB="0" distL="114300" distR="114300" simplePos="0" relativeHeight="251655168" behindDoc="0" locked="0" layoutInCell="1" allowOverlap="1" wp14:anchorId="291C9906" wp14:editId="492736BF">
                <wp:simplePos x="0" y="0"/>
                <wp:positionH relativeFrom="page">
                  <wp:posOffset>3810</wp:posOffset>
                </wp:positionH>
                <wp:positionV relativeFrom="page">
                  <wp:posOffset>9803765</wp:posOffset>
                </wp:positionV>
                <wp:extent cx="7560310" cy="179705"/>
                <wp:effectExtent l="0" t="0" r="254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Bsb07n&#10;gQIAAP0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BA5C21" w:rsidRDefault="00BA5C21">
      <w:pPr>
        <w:rPr>
          <w:lang w:val="en-GB"/>
        </w:rPr>
        <w:sectPr w:rsidR="00BA5C21" w:rsidSect="00DB527E">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rsidR="00BA5C21" w:rsidRDefault="00BA5C21" w:rsidP="00FF62A7">
      <w:pPr>
        <w:pStyle w:val="Heading1"/>
      </w:pPr>
      <w:bookmarkStart w:id="1" w:name="_Toc324337346"/>
      <w:r>
        <w:lastRenderedPageBreak/>
        <w:t>Executive summary</w:t>
      </w:r>
      <w:bookmarkEnd w:id="1"/>
    </w:p>
    <w:p w:rsidR="00BA5C21" w:rsidRDefault="00BA5C21" w:rsidP="00112357">
      <w:pPr>
        <w:pStyle w:val="ECCParagraph"/>
      </w:pPr>
      <w:r>
        <w:t>This supplement to ECC Report 141 provides the technical elements and parameters needed for the consideration of introduction of digital radio systems in Band II. The introduction of such digital services in Band II can be achieved on the basis of sharing the spectrum with existing FM services providing appropriate sharing criteria are adhered to.  The sharing criteria for three digital standards, Digital Radio Mondiale (DRM), HD Radio and RAVIS, are presented comprising of technical characteristics, protection ratios and criteria for the protection of other services.  A list of references is also included to aid those wishing to contemplate the more general planning aspects.</w:t>
      </w:r>
    </w:p>
    <w:p w:rsidR="00BA5C21" w:rsidRDefault="00BA5C21" w:rsidP="00A10264">
      <w:r>
        <w:br w:type="page"/>
      </w:r>
    </w:p>
    <w:p w:rsidR="00037FDA" w:rsidRDefault="00037FDA" w:rsidP="00A10264">
      <w:pPr>
        <w:rPr>
          <w:b/>
          <w:color w:val="FFFFFF"/>
        </w:rPr>
      </w:pPr>
    </w:p>
    <w:p w:rsidR="00BA5C21" w:rsidRPr="009B4646" w:rsidRDefault="00E03F7C" w:rsidP="00A10264">
      <w:pPr>
        <w:rPr>
          <w:b/>
          <w:color w:val="FFFFFF"/>
        </w:rPr>
      </w:pPr>
      <w:r>
        <w:rPr>
          <w:noProof/>
          <w:lang w:val="da-DK" w:eastAsia="da-DK"/>
        </w:rPr>
        <mc:AlternateContent>
          <mc:Choice Requires="wps">
            <w:drawing>
              <wp:anchor distT="0" distB="0" distL="114300" distR="114300" simplePos="0" relativeHeight="251657216" behindDoc="1" locked="0" layoutInCell="1" allowOverlap="1" wp14:anchorId="006C26BD" wp14:editId="5016E2F9">
                <wp:simplePos x="0" y="0"/>
                <wp:positionH relativeFrom="page">
                  <wp:posOffset>0</wp:posOffset>
                </wp:positionH>
                <wp:positionV relativeFrom="page">
                  <wp:posOffset>900430</wp:posOffset>
                </wp:positionV>
                <wp:extent cx="7560310" cy="720090"/>
                <wp:effectExtent l="0" t="0" r="2540" b="381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" fillcolor="#b0a696" stroked="f">
                <w10:wrap anchorx="page" anchory="page"/>
              </v:rect>
            </w:pict>
          </mc:Fallback>
        </mc:AlternateContent>
      </w:r>
    </w:p>
    <w:p w:rsidR="00BA5C21" w:rsidRDefault="00BA5C21" w:rsidP="00A10264">
      <w:pPr>
        <w:rPr>
          <w:b/>
          <w:color w:val="FFFFFF"/>
          <w:szCs w:val="20"/>
        </w:rPr>
      </w:pPr>
      <w:r>
        <w:rPr>
          <w:b/>
          <w:color w:val="FFFFFF"/>
          <w:szCs w:val="20"/>
        </w:rPr>
        <w:t xml:space="preserve">TABLE OF CONTENTS </w:t>
      </w:r>
    </w:p>
    <w:p w:rsidR="00037FDA" w:rsidRDefault="00037FDA" w:rsidP="00A10264">
      <w:pPr>
        <w:rPr>
          <w:b/>
          <w:color w:val="FFFFFF"/>
          <w:szCs w:val="20"/>
        </w:rPr>
      </w:pPr>
    </w:p>
    <w:p w:rsidR="00037FDA" w:rsidRPr="009B4646" w:rsidRDefault="00037FDA" w:rsidP="00A10264">
      <w:pPr>
        <w:rPr>
          <w:b/>
          <w:color w:val="FFFFFF"/>
          <w:szCs w:val="20"/>
        </w:rPr>
      </w:pPr>
    </w:p>
    <w:p w:rsidR="00BA5C21" w:rsidRDefault="00BA5C21">
      <w:pPr>
        <w:rPr>
          <w:lang w:val="en-GB"/>
        </w:rPr>
      </w:pPr>
    </w:p>
    <w:bookmarkStart w:id="2" w:name="_GoBack"/>
    <w:bookmarkEnd w:id="2"/>
    <w:p w:rsidR="00282BCE" w:rsidRDefault="00D17D8F">
      <w:pPr>
        <w:pStyle w:val="TOC1"/>
        <w:rPr>
          <w:rFonts w:asciiTheme="minorHAnsi" w:eastAsiaTheme="minorEastAsia" w:hAnsiTheme="minorHAnsi" w:cstheme="minorBidi"/>
          <w:b w:val="0"/>
          <w:caps w:val="0"/>
          <w:noProof/>
          <w:sz w:val="22"/>
          <w:szCs w:val="22"/>
          <w:lang w:val="da-DK" w:eastAsia="da-DK"/>
        </w:rPr>
      </w:pPr>
      <w:r>
        <w:rPr>
          <w:caps w:val="0"/>
          <w:lang w:val="en-GB"/>
        </w:rPr>
        <w:fldChar w:fldCharType="begin"/>
      </w:r>
      <w:r w:rsidR="00BA5C21">
        <w:rPr>
          <w:caps w:val="0"/>
          <w:lang w:val="en-GB"/>
        </w:rPr>
        <w:instrText xml:space="preserve"> TOC \o "1-4" \h \z \u </w:instrText>
      </w:r>
      <w:r>
        <w:rPr>
          <w:caps w:val="0"/>
          <w:lang w:val="en-GB"/>
        </w:rPr>
        <w:fldChar w:fldCharType="separate"/>
      </w:r>
      <w:hyperlink w:anchor="_Toc324337346" w:history="1">
        <w:r w:rsidR="00282BCE" w:rsidRPr="00093CC0">
          <w:rPr>
            <w:rStyle w:val="Hyperlink"/>
            <w:noProof/>
          </w:rPr>
          <w:t>0</w:t>
        </w:r>
        <w:r w:rsidR="00282BCE">
          <w:rPr>
            <w:rFonts w:asciiTheme="minorHAnsi" w:eastAsiaTheme="minorEastAsia" w:hAnsiTheme="minorHAnsi" w:cstheme="minorBidi"/>
            <w:b w:val="0"/>
            <w:caps w:val="0"/>
            <w:noProof/>
            <w:sz w:val="22"/>
            <w:szCs w:val="22"/>
            <w:lang w:val="da-DK" w:eastAsia="da-DK"/>
          </w:rPr>
          <w:tab/>
        </w:r>
        <w:r w:rsidR="00282BCE" w:rsidRPr="00093CC0">
          <w:rPr>
            <w:rStyle w:val="Hyperlink"/>
            <w:noProof/>
          </w:rPr>
          <w:t>Executive summary</w:t>
        </w:r>
        <w:r w:rsidR="00282BCE">
          <w:rPr>
            <w:noProof/>
            <w:webHidden/>
          </w:rPr>
          <w:tab/>
        </w:r>
        <w:r w:rsidR="00282BCE">
          <w:rPr>
            <w:noProof/>
            <w:webHidden/>
          </w:rPr>
          <w:fldChar w:fldCharType="begin"/>
        </w:r>
        <w:r w:rsidR="00282BCE">
          <w:rPr>
            <w:noProof/>
            <w:webHidden/>
          </w:rPr>
          <w:instrText xml:space="preserve"> PAGEREF _Toc324337346 \h </w:instrText>
        </w:r>
        <w:r w:rsidR="00282BCE">
          <w:rPr>
            <w:noProof/>
            <w:webHidden/>
          </w:rPr>
        </w:r>
        <w:r w:rsidR="00282BCE">
          <w:rPr>
            <w:noProof/>
            <w:webHidden/>
          </w:rPr>
          <w:fldChar w:fldCharType="separate"/>
        </w:r>
        <w:r w:rsidR="00282BCE">
          <w:rPr>
            <w:noProof/>
            <w:webHidden/>
          </w:rPr>
          <w:t>2</w:t>
        </w:r>
        <w:r w:rsidR="00282BCE">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47" w:history="1">
        <w:r w:rsidRPr="00093CC0">
          <w:rPr>
            <w:rStyle w:val="Hyperlink"/>
            <w:noProof/>
          </w:rPr>
          <w:t>1</w:t>
        </w:r>
        <w:r>
          <w:rPr>
            <w:rFonts w:asciiTheme="minorHAnsi" w:eastAsiaTheme="minorEastAsia" w:hAnsiTheme="minorHAnsi" w:cstheme="minorBidi"/>
            <w:b w:val="0"/>
            <w:caps w:val="0"/>
            <w:noProof/>
            <w:sz w:val="22"/>
            <w:szCs w:val="22"/>
            <w:lang w:val="da-DK" w:eastAsia="da-DK"/>
          </w:rPr>
          <w:tab/>
        </w:r>
        <w:r w:rsidRPr="00093CC0">
          <w:rPr>
            <w:rStyle w:val="Hyperlink"/>
            <w:noProof/>
          </w:rPr>
          <w:t>Introduction</w:t>
        </w:r>
        <w:r>
          <w:rPr>
            <w:noProof/>
            <w:webHidden/>
          </w:rPr>
          <w:tab/>
        </w:r>
        <w:r>
          <w:rPr>
            <w:noProof/>
            <w:webHidden/>
          </w:rPr>
          <w:fldChar w:fldCharType="begin"/>
        </w:r>
        <w:r>
          <w:rPr>
            <w:noProof/>
            <w:webHidden/>
          </w:rPr>
          <w:instrText xml:space="preserve"> PAGEREF _Toc324337347 \h </w:instrText>
        </w:r>
        <w:r>
          <w:rPr>
            <w:noProof/>
            <w:webHidden/>
          </w:rPr>
        </w:r>
        <w:r>
          <w:rPr>
            <w:noProof/>
            <w:webHidden/>
          </w:rPr>
          <w:fldChar w:fldCharType="separate"/>
        </w:r>
        <w:r>
          <w:rPr>
            <w:noProof/>
            <w:webHidden/>
          </w:rPr>
          <w:t>5</w:t>
        </w:r>
        <w:r>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48" w:history="1">
        <w:r w:rsidRPr="00093CC0">
          <w:rPr>
            <w:rStyle w:val="Hyperlink"/>
            <w:noProof/>
          </w:rPr>
          <w:t>2</w:t>
        </w:r>
        <w:r>
          <w:rPr>
            <w:rFonts w:asciiTheme="minorHAnsi" w:eastAsiaTheme="minorEastAsia" w:hAnsiTheme="minorHAnsi" w:cstheme="minorBidi"/>
            <w:b w:val="0"/>
            <w:caps w:val="0"/>
            <w:noProof/>
            <w:sz w:val="22"/>
            <w:szCs w:val="22"/>
            <w:lang w:val="da-DK" w:eastAsia="da-DK"/>
          </w:rPr>
          <w:tab/>
        </w:r>
        <w:r w:rsidRPr="00093CC0">
          <w:rPr>
            <w:rStyle w:val="Hyperlink"/>
            <w:noProof/>
          </w:rPr>
          <w:t>General Technical CharActeriStics of Candidate Digital Terrestrial Broadcasting Systems for Band II</w:t>
        </w:r>
        <w:r>
          <w:rPr>
            <w:noProof/>
            <w:webHidden/>
          </w:rPr>
          <w:tab/>
        </w:r>
        <w:r>
          <w:rPr>
            <w:noProof/>
            <w:webHidden/>
          </w:rPr>
          <w:fldChar w:fldCharType="begin"/>
        </w:r>
        <w:r>
          <w:rPr>
            <w:noProof/>
            <w:webHidden/>
          </w:rPr>
          <w:instrText xml:space="preserve"> PAGEREF _Toc324337348 \h </w:instrText>
        </w:r>
        <w:r>
          <w:rPr>
            <w:noProof/>
            <w:webHidden/>
          </w:rPr>
        </w:r>
        <w:r>
          <w:rPr>
            <w:noProof/>
            <w:webHidden/>
          </w:rPr>
          <w:fldChar w:fldCharType="separate"/>
        </w:r>
        <w:r>
          <w:rPr>
            <w:noProof/>
            <w:webHidden/>
          </w:rPr>
          <w:t>5</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49" w:history="1">
        <w:r w:rsidRPr="00093CC0">
          <w:rPr>
            <w:rStyle w:val="Hyperlink"/>
            <w:noProof/>
            <w:lang w:val="en-GB"/>
          </w:rPr>
          <w:t>2.1</w:t>
        </w:r>
        <w:r>
          <w:rPr>
            <w:rFonts w:asciiTheme="minorHAnsi" w:eastAsiaTheme="minorEastAsia" w:hAnsiTheme="minorHAnsi" w:cstheme="minorBidi"/>
            <w:noProof/>
            <w:sz w:val="22"/>
            <w:szCs w:val="22"/>
            <w:lang w:val="da-DK" w:eastAsia="da-DK"/>
          </w:rPr>
          <w:tab/>
        </w:r>
        <w:r w:rsidRPr="00093CC0">
          <w:rPr>
            <w:rStyle w:val="Hyperlink"/>
            <w:noProof/>
            <w:lang w:val="en-GB"/>
          </w:rPr>
          <w:t>Digital Radio Mondiale (DRM)</w:t>
        </w:r>
        <w:r>
          <w:rPr>
            <w:noProof/>
            <w:webHidden/>
          </w:rPr>
          <w:tab/>
        </w:r>
        <w:r>
          <w:rPr>
            <w:noProof/>
            <w:webHidden/>
          </w:rPr>
          <w:fldChar w:fldCharType="begin"/>
        </w:r>
        <w:r>
          <w:rPr>
            <w:noProof/>
            <w:webHidden/>
          </w:rPr>
          <w:instrText xml:space="preserve"> PAGEREF _Toc324337349 \h </w:instrText>
        </w:r>
        <w:r>
          <w:rPr>
            <w:noProof/>
            <w:webHidden/>
          </w:rPr>
        </w:r>
        <w:r>
          <w:rPr>
            <w:noProof/>
            <w:webHidden/>
          </w:rPr>
          <w:fldChar w:fldCharType="separate"/>
        </w:r>
        <w:r>
          <w:rPr>
            <w:noProof/>
            <w:webHidden/>
          </w:rPr>
          <w:t>5</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50" w:history="1">
        <w:r w:rsidRPr="00093CC0">
          <w:rPr>
            <w:rStyle w:val="Hyperlink"/>
            <w:noProof/>
          </w:rPr>
          <w:t>2.1.1</w:t>
        </w:r>
        <w:r>
          <w:rPr>
            <w:rFonts w:asciiTheme="minorHAnsi" w:eastAsiaTheme="minorEastAsia" w:hAnsiTheme="minorHAnsi" w:cstheme="minorBidi"/>
            <w:noProof/>
            <w:sz w:val="22"/>
            <w:szCs w:val="22"/>
            <w:lang w:val="da-DK" w:eastAsia="da-DK"/>
          </w:rPr>
          <w:tab/>
        </w:r>
        <w:r w:rsidRPr="00093CC0">
          <w:rPr>
            <w:rStyle w:val="Hyperlink"/>
            <w:noProof/>
          </w:rPr>
          <w:t>System Parameters of DRM</w:t>
        </w:r>
        <w:r>
          <w:rPr>
            <w:noProof/>
            <w:webHidden/>
          </w:rPr>
          <w:tab/>
        </w:r>
        <w:r>
          <w:rPr>
            <w:noProof/>
            <w:webHidden/>
          </w:rPr>
          <w:fldChar w:fldCharType="begin"/>
        </w:r>
        <w:r>
          <w:rPr>
            <w:noProof/>
            <w:webHidden/>
          </w:rPr>
          <w:instrText xml:space="preserve"> PAGEREF _Toc324337350 \h </w:instrText>
        </w:r>
        <w:r>
          <w:rPr>
            <w:noProof/>
            <w:webHidden/>
          </w:rPr>
        </w:r>
        <w:r>
          <w:rPr>
            <w:noProof/>
            <w:webHidden/>
          </w:rPr>
          <w:fldChar w:fldCharType="separate"/>
        </w:r>
        <w:r>
          <w:rPr>
            <w:noProof/>
            <w:webHidden/>
          </w:rPr>
          <w:t>5</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51" w:history="1">
        <w:r w:rsidRPr="00093CC0">
          <w:rPr>
            <w:rStyle w:val="Hyperlink"/>
            <w:noProof/>
            <w:lang w:val="en-GB"/>
          </w:rPr>
          <w:t>2.1.1.1</w:t>
        </w:r>
        <w:r>
          <w:rPr>
            <w:rFonts w:asciiTheme="minorHAnsi" w:eastAsiaTheme="minorEastAsia" w:hAnsiTheme="minorHAnsi" w:cstheme="minorBidi"/>
            <w:i w:val="0"/>
            <w:noProof/>
            <w:sz w:val="22"/>
            <w:szCs w:val="22"/>
            <w:lang w:val="da-DK" w:eastAsia="da-DK"/>
          </w:rPr>
          <w:tab/>
        </w:r>
        <w:r w:rsidRPr="00093CC0">
          <w:rPr>
            <w:rStyle w:val="Hyperlink"/>
            <w:noProof/>
            <w:lang w:val="en-GB"/>
          </w:rPr>
          <w:t>DRM Signal Parameters</w:t>
        </w:r>
        <w:r>
          <w:rPr>
            <w:noProof/>
            <w:webHidden/>
          </w:rPr>
          <w:tab/>
        </w:r>
        <w:r>
          <w:rPr>
            <w:noProof/>
            <w:webHidden/>
          </w:rPr>
          <w:fldChar w:fldCharType="begin"/>
        </w:r>
        <w:r>
          <w:rPr>
            <w:noProof/>
            <w:webHidden/>
          </w:rPr>
          <w:instrText xml:space="preserve"> PAGEREF _Toc324337351 \h </w:instrText>
        </w:r>
        <w:r>
          <w:rPr>
            <w:noProof/>
            <w:webHidden/>
          </w:rPr>
        </w:r>
        <w:r>
          <w:rPr>
            <w:noProof/>
            <w:webHidden/>
          </w:rPr>
          <w:fldChar w:fldCharType="separate"/>
        </w:r>
        <w:r>
          <w:rPr>
            <w:noProof/>
            <w:webHidden/>
          </w:rPr>
          <w:t>5</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52" w:history="1">
        <w:r w:rsidRPr="00093CC0">
          <w:rPr>
            <w:rStyle w:val="Hyperlink"/>
            <w:noProof/>
            <w:lang w:val="en-GB"/>
          </w:rPr>
          <w:t>2.1.1.2</w:t>
        </w:r>
        <w:r>
          <w:rPr>
            <w:rFonts w:asciiTheme="minorHAnsi" w:eastAsiaTheme="minorEastAsia" w:hAnsiTheme="minorHAnsi" w:cstheme="minorBidi"/>
            <w:i w:val="0"/>
            <w:noProof/>
            <w:sz w:val="22"/>
            <w:szCs w:val="22"/>
            <w:lang w:val="da-DK" w:eastAsia="da-DK"/>
          </w:rPr>
          <w:tab/>
        </w:r>
        <w:r w:rsidRPr="00093CC0">
          <w:rPr>
            <w:rStyle w:val="Hyperlink"/>
            <w:noProof/>
            <w:lang w:val="en-GB"/>
          </w:rPr>
          <w:t>DRM Frequency Rasters</w:t>
        </w:r>
        <w:r>
          <w:rPr>
            <w:noProof/>
            <w:webHidden/>
          </w:rPr>
          <w:tab/>
        </w:r>
        <w:r>
          <w:rPr>
            <w:noProof/>
            <w:webHidden/>
          </w:rPr>
          <w:fldChar w:fldCharType="begin"/>
        </w:r>
        <w:r>
          <w:rPr>
            <w:noProof/>
            <w:webHidden/>
          </w:rPr>
          <w:instrText xml:space="preserve"> PAGEREF _Toc324337352 \h </w:instrText>
        </w:r>
        <w:r>
          <w:rPr>
            <w:noProof/>
            <w:webHidden/>
          </w:rPr>
        </w:r>
        <w:r>
          <w:rPr>
            <w:noProof/>
            <w:webHidden/>
          </w:rPr>
          <w:fldChar w:fldCharType="separate"/>
        </w:r>
        <w:r>
          <w:rPr>
            <w:noProof/>
            <w:webHidden/>
          </w:rPr>
          <w:t>6</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53" w:history="1">
        <w:r w:rsidRPr="00093CC0">
          <w:rPr>
            <w:rStyle w:val="Hyperlink"/>
            <w:noProof/>
            <w:lang w:val="en-GB"/>
          </w:rPr>
          <w:t>2.2</w:t>
        </w:r>
        <w:r>
          <w:rPr>
            <w:rFonts w:asciiTheme="minorHAnsi" w:eastAsiaTheme="minorEastAsia" w:hAnsiTheme="minorHAnsi" w:cstheme="minorBidi"/>
            <w:noProof/>
            <w:sz w:val="22"/>
            <w:szCs w:val="22"/>
            <w:lang w:val="da-DK" w:eastAsia="da-DK"/>
          </w:rPr>
          <w:tab/>
        </w:r>
        <w:r w:rsidRPr="00093CC0">
          <w:rPr>
            <w:rStyle w:val="Hyperlink"/>
            <w:noProof/>
            <w:lang w:val="en-GB"/>
          </w:rPr>
          <w:t>HD Radio</w:t>
        </w:r>
        <w:r>
          <w:rPr>
            <w:noProof/>
            <w:webHidden/>
          </w:rPr>
          <w:tab/>
        </w:r>
        <w:r>
          <w:rPr>
            <w:noProof/>
            <w:webHidden/>
          </w:rPr>
          <w:fldChar w:fldCharType="begin"/>
        </w:r>
        <w:r>
          <w:rPr>
            <w:noProof/>
            <w:webHidden/>
          </w:rPr>
          <w:instrText xml:space="preserve"> PAGEREF _Toc324337353 \h </w:instrText>
        </w:r>
        <w:r>
          <w:rPr>
            <w:noProof/>
            <w:webHidden/>
          </w:rPr>
        </w:r>
        <w:r>
          <w:rPr>
            <w:noProof/>
            <w:webHidden/>
          </w:rPr>
          <w:fldChar w:fldCharType="separate"/>
        </w:r>
        <w:r>
          <w:rPr>
            <w:noProof/>
            <w:webHidden/>
          </w:rPr>
          <w:t>6</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54" w:history="1">
        <w:r w:rsidRPr="00093CC0">
          <w:rPr>
            <w:rStyle w:val="Hyperlink"/>
            <w:noProof/>
          </w:rPr>
          <w:t>2.2.1</w:t>
        </w:r>
        <w:r>
          <w:rPr>
            <w:rFonts w:asciiTheme="minorHAnsi" w:eastAsiaTheme="minorEastAsia" w:hAnsiTheme="minorHAnsi" w:cstheme="minorBidi"/>
            <w:noProof/>
            <w:sz w:val="22"/>
            <w:szCs w:val="22"/>
            <w:lang w:val="da-DK" w:eastAsia="da-DK"/>
          </w:rPr>
          <w:tab/>
        </w:r>
        <w:r w:rsidRPr="00093CC0">
          <w:rPr>
            <w:rStyle w:val="Hyperlink"/>
            <w:noProof/>
          </w:rPr>
          <w:t>HD Radio System Parameters</w:t>
        </w:r>
        <w:r>
          <w:rPr>
            <w:noProof/>
            <w:webHidden/>
          </w:rPr>
          <w:tab/>
        </w:r>
        <w:r>
          <w:rPr>
            <w:noProof/>
            <w:webHidden/>
          </w:rPr>
          <w:fldChar w:fldCharType="begin"/>
        </w:r>
        <w:r>
          <w:rPr>
            <w:noProof/>
            <w:webHidden/>
          </w:rPr>
          <w:instrText xml:space="preserve"> PAGEREF _Toc324337354 \h </w:instrText>
        </w:r>
        <w:r>
          <w:rPr>
            <w:noProof/>
            <w:webHidden/>
          </w:rPr>
        </w:r>
        <w:r>
          <w:rPr>
            <w:noProof/>
            <w:webHidden/>
          </w:rPr>
          <w:fldChar w:fldCharType="separate"/>
        </w:r>
        <w:r>
          <w:rPr>
            <w:noProof/>
            <w:webHidden/>
          </w:rPr>
          <w:t>6</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55" w:history="1">
        <w:r w:rsidRPr="00093CC0">
          <w:rPr>
            <w:rStyle w:val="Hyperlink"/>
            <w:noProof/>
            <w:lang w:val="en-GB"/>
          </w:rPr>
          <w:t>2.2.1.1</w:t>
        </w:r>
        <w:r>
          <w:rPr>
            <w:rFonts w:asciiTheme="minorHAnsi" w:eastAsiaTheme="minorEastAsia" w:hAnsiTheme="minorHAnsi" w:cstheme="minorBidi"/>
            <w:i w:val="0"/>
            <w:noProof/>
            <w:sz w:val="22"/>
            <w:szCs w:val="22"/>
            <w:lang w:val="da-DK" w:eastAsia="da-DK"/>
          </w:rPr>
          <w:tab/>
        </w:r>
        <w:r w:rsidRPr="00093CC0">
          <w:rPr>
            <w:rStyle w:val="Hyperlink"/>
            <w:noProof/>
            <w:lang w:val="en-GB"/>
          </w:rPr>
          <w:t>HD Radio Signal Parameters</w:t>
        </w:r>
        <w:r>
          <w:rPr>
            <w:noProof/>
            <w:webHidden/>
          </w:rPr>
          <w:tab/>
        </w:r>
        <w:r>
          <w:rPr>
            <w:noProof/>
            <w:webHidden/>
          </w:rPr>
          <w:fldChar w:fldCharType="begin"/>
        </w:r>
        <w:r>
          <w:rPr>
            <w:noProof/>
            <w:webHidden/>
          </w:rPr>
          <w:instrText xml:space="preserve"> PAGEREF _Toc324337355 \h </w:instrText>
        </w:r>
        <w:r>
          <w:rPr>
            <w:noProof/>
            <w:webHidden/>
          </w:rPr>
        </w:r>
        <w:r>
          <w:rPr>
            <w:noProof/>
            <w:webHidden/>
          </w:rPr>
          <w:fldChar w:fldCharType="separate"/>
        </w:r>
        <w:r>
          <w:rPr>
            <w:noProof/>
            <w:webHidden/>
          </w:rPr>
          <w:t>6</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56" w:history="1">
        <w:r w:rsidRPr="00093CC0">
          <w:rPr>
            <w:rStyle w:val="Hyperlink"/>
            <w:noProof/>
            <w:lang w:val="en-GB"/>
          </w:rPr>
          <w:t>2.2.1.2</w:t>
        </w:r>
        <w:r>
          <w:rPr>
            <w:rFonts w:asciiTheme="minorHAnsi" w:eastAsiaTheme="minorEastAsia" w:hAnsiTheme="minorHAnsi" w:cstheme="minorBidi"/>
            <w:i w:val="0"/>
            <w:noProof/>
            <w:sz w:val="22"/>
            <w:szCs w:val="22"/>
            <w:lang w:val="da-DK" w:eastAsia="da-DK"/>
          </w:rPr>
          <w:tab/>
        </w:r>
        <w:r w:rsidRPr="00093CC0">
          <w:rPr>
            <w:rStyle w:val="Hyperlink"/>
            <w:noProof/>
            <w:lang w:val="en-GB"/>
          </w:rPr>
          <w:t>HD Radio Frequency Rasters</w:t>
        </w:r>
        <w:r>
          <w:rPr>
            <w:noProof/>
            <w:webHidden/>
          </w:rPr>
          <w:tab/>
        </w:r>
        <w:r>
          <w:rPr>
            <w:noProof/>
            <w:webHidden/>
          </w:rPr>
          <w:fldChar w:fldCharType="begin"/>
        </w:r>
        <w:r>
          <w:rPr>
            <w:noProof/>
            <w:webHidden/>
          </w:rPr>
          <w:instrText xml:space="preserve"> PAGEREF _Toc324337356 \h </w:instrText>
        </w:r>
        <w:r>
          <w:rPr>
            <w:noProof/>
            <w:webHidden/>
          </w:rPr>
        </w:r>
        <w:r>
          <w:rPr>
            <w:noProof/>
            <w:webHidden/>
          </w:rPr>
          <w:fldChar w:fldCharType="separate"/>
        </w:r>
        <w:r>
          <w:rPr>
            <w:noProof/>
            <w:webHidden/>
          </w:rPr>
          <w:t>8</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57" w:history="1">
        <w:r w:rsidRPr="00093CC0">
          <w:rPr>
            <w:rStyle w:val="Hyperlink"/>
            <w:noProof/>
            <w:lang w:val="en-GB"/>
          </w:rPr>
          <w:t>2.3</w:t>
        </w:r>
        <w:r>
          <w:rPr>
            <w:rFonts w:asciiTheme="minorHAnsi" w:eastAsiaTheme="minorEastAsia" w:hAnsiTheme="minorHAnsi" w:cstheme="minorBidi"/>
            <w:noProof/>
            <w:sz w:val="22"/>
            <w:szCs w:val="22"/>
            <w:lang w:val="da-DK" w:eastAsia="da-DK"/>
          </w:rPr>
          <w:tab/>
        </w:r>
        <w:r w:rsidRPr="00093CC0">
          <w:rPr>
            <w:rStyle w:val="Hyperlink"/>
            <w:noProof/>
            <w:lang w:val="en-GB"/>
          </w:rPr>
          <w:t>RAVIS</w:t>
        </w:r>
        <w:r>
          <w:rPr>
            <w:noProof/>
            <w:webHidden/>
          </w:rPr>
          <w:tab/>
        </w:r>
        <w:r>
          <w:rPr>
            <w:noProof/>
            <w:webHidden/>
          </w:rPr>
          <w:fldChar w:fldCharType="begin"/>
        </w:r>
        <w:r>
          <w:rPr>
            <w:noProof/>
            <w:webHidden/>
          </w:rPr>
          <w:instrText xml:space="preserve"> PAGEREF _Toc324337357 \h </w:instrText>
        </w:r>
        <w:r>
          <w:rPr>
            <w:noProof/>
            <w:webHidden/>
          </w:rPr>
        </w:r>
        <w:r>
          <w:rPr>
            <w:noProof/>
            <w:webHidden/>
          </w:rPr>
          <w:fldChar w:fldCharType="separate"/>
        </w:r>
        <w:r>
          <w:rPr>
            <w:noProof/>
            <w:webHidden/>
          </w:rPr>
          <w:t>9</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58" w:history="1">
        <w:r w:rsidRPr="00093CC0">
          <w:rPr>
            <w:rStyle w:val="Hyperlink"/>
            <w:noProof/>
          </w:rPr>
          <w:t>2.3.1</w:t>
        </w:r>
        <w:r>
          <w:rPr>
            <w:rFonts w:asciiTheme="minorHAnsi" w:eastAsiaTheme="minorEastAsia" w:hAnsiTheme="minorHAnsi" w:cstheme="minorBidi"/>
            <w:noProof/>
            <w:sz w:val="22"/>
            <w:szCs w:val="22"/>
            <w:lang w:val="da-DK" w:eastAsia="da-DK"/>
          </w:rPr>
          <w:tab/>
        </w:r>
        <w:r w:rsidRPr="00093CC0">
          <w:rPr>
            <w:rStyle w:val="Hyperlink"/>
            <w:noProof/>
          </w:rPr>
          <w:t>RAVIS System Parameters</w:t>
        </w:r>
        <w:r>
          <w:rPr>
            <w:noProof/>
            <w:webHidden/>
          </w:rPr>
          <w:tab/>
        </w:r>
        <w:r>
          <w:rPr>
            <w:noProof/>
            <w:webHidden/>
          </w:rPr>
          <w:fldChar w:fldCharType="begin"/>
        </w:r>
        <w:r>
          <w:rPr>
            <w:noProof/>
            <w:webHidden/>
          </w:rPr>
          <w:instrText xml:space="preserve"> PAGEREF _Toc324337358 \h </w:instrText>
        </w:r>
        <w:r>
          <w:rPr>
            <w:noProof/>
            <w:webHidden/>
          </w:rPr>
        </w:r>
        <w:r>
          <w:rPr>
            <w:noProof/>
            <w:webHidden/>
          </w:rPr>
          <w:fldChar w:fldCharType="separate"/>
        </w:r>
        <w:r>
          <w:rPr>
            <w:noProof/>
            <w:webHidden/>
          </w:rPr>
          <w:t>9</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59" w:history="1">
        <w:r w:rsidRPr="00093CC0">
          <w:rPr>
            <w:rStyle w:val="Hyperlink"/>
            <w:noProof/>
            <w:lang w:val="en-GB"/>
          </w:rPr>
          <w:t>2.3.1.1</w:t>
        </w:r>
        <w:r>
          <w:rPr>
            <w:rFonts w:asciiTheme="minorHAnsi" w:eastAsiaTheme="minorEastAsia" w:hAnsiTheme="minorHAnsi" w:cstheme="minorBidi"/>
            <w:i w:val="0"/>
            <w:noProof/>
            <w:sz w:val="22"/>
            <w:szCs w:val="22"/>
            <w:lang w:val="da-DK" w:eastAsia="da-DK"/>
          </w:rPr>
          <w:tab/>
        </w:r>
        <w:r w:rsidRPr="00093CC0">
          <w:rPr>
            <w:rStyle w:val="Hyperlink"/>
            <w:noProof/>
            <w:lang w:val="en-GB"/>
          </w:rPr>
          <w:t>RAVIS Signal Parameters</w:t>
        </w:r>
        <w:r>
          <w:rPr>
            <w:noProof/>
            <w:webHidden/>
          </w:rPr>
          <w:tab/>
        </w:r>
        <w:r>
          <w:rPr>
            <w:noProof/>
            <w:webHidden/>
          </w:rPr>
          <w:fldChar w:fldCharType="begin"/>
        </w:r>
        <w:r>
          <w:rPr>
            <w:noProof/>
            <w:webHidden/>
          </w:rPr>
          <w:instrText xml:space="preserve"> PAGEREF _Toc324337359 \h </w:instrText>
        </w:r>
        <w:r>
          <w:rPr>
            <w:noProof/>
            <w:webHidden/>
          </w:rPr>
        </w:r>
        <w:r>
          <w:rPr>
            <w:noProof/>
            <w:webHidden/>
          </w:rPr>
          <w:fldChar w:fldCharType="separate"/>
        </w:r>
        <w:r>
          <w:rPr>
            <w:noProof/>
            <w:webHidden/>
          </w:rPr>
          <w:t>9</w:t>
        </w:r>
        <w:r>
          <w:rPr>
            <w:noProof/>
            <w:webHidden/>
          </w:rPr>
          <w:fldChar w:fldCharType="end"/>
        </w:r>
      </w:hyperlink>
    </w:p>
    <w:p w:rsidR="00282BCE" w:rsidRDefault="00282BCE">
      <w:pPr>
        <w:pStyle w:val="TOC4"/>
        <w:rPr>
          <w:rFonts w:asciiTheme="minorHAnsi" w:eastAsiaTheme="minorEastAsia" w:hAnsiTheme="minorHAnsi" w:cstheme="minorBidi"/>
          <w:i w:val="0"/>
          <w:noProof/>
          <w:sz w:val="22"/>
          <w:szCs w:val="22"/>
          <w:lang w:val="da-DK" w:eastAsia="da-DK"/>
        </w:rPr>
      </w:pPr>
      <w:hyperlink w:anchor="_Toc324337360" w:history="1">
        <w:r w:rsidRPr="00093CC0">
          <w:rPr>
            <w:rStyle w:val="Hyperlink"/>
            <w:noProof/>
            <w:lang w:val="en-GB"/>
          </w:rPr>
          <w:t>2.3.1.2</w:t>
        </w:r>
        <w:r>
          <w:rPr>
            <w:rFonts w:asciiTheme="minorHAnsi" w:eastAsiaTheme="minorEastAsia" w:hAnsiTheme="minorHAnsi" w:cstheme="minorBidi"/>
            <w:i w:val="0"/>
            <w:noProof/>
            <w:sz w:val="22"/>
            <w:szCs w:val="22"/>
            <w:lang w:val="da-DK" w:eastAsia="da-DK"/>
          </w:rPr>
          <w:tab/>
        </w:r>
        <w:r w:rsidRPr="00093CC0">
          <w:rPr>
            <w:rStyle w:val="Hyperlink"/>
            <w:noProof/>
            <w:lang w:val="en-GB"/>
          </w:rPr>
          <w:t>RAVIS Frequency Rasters</w:t>
        </w:r>
        <w:r>
          <w:rPr>
            <w:noProof/>
            <w:webHidden/>
          </w:rPr>
          <w:tab/>
        </w:r>
        <w:r>
          <w:rPr>
            <w:noProof/>
            <w:webHidden/>
          </w:rPr>
          <w:fldChar w:fldCharType="begin"/>
        </w:r>
        <w:r>
          <w:rPr>
            <w:noProof/>
            <w:webHidden/>
          </w:rPr>
          <w:instrText xml:space="preserve"> PAGEREF _Toc324337360 \h </w:instrText>
        </w:r>
        <w:r>
          <w:rPr>
            <w:noProof/>
            <w:webHidden/>
          </w:rPr>
        </w:r>
        <w:r>
          <w:rPr>
            <w:noProof/>
            <w:webHidden/>
          </w:rPr>
          <w:fldChar w:fldCharType="separate"/>
        </w:r>
        <w:r>
          <w:rPr>
            <w:noProof/>
            <w:webHidden/>
          </w:rPr>
          <w:t>10</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61" w:history="1">
        <w:r w:rsidRPr="00093CC0">
          <w:rPr>
            <w:rStyle w:val="Hyperlink"/>
            <w:noProof/>
            <w:lang w:val="en-GB"/>
          </w:rPr>
          <w:t>2.4</w:t>
        </w:r>
        <w:r>
          <w:rPr>
            <w:rFonts w:asciiTheme="minorHAnsi" w:eastAsiaTheme="minorEastAsia" w:hAnsiTheme="minorHAnsi" w:cstheme="minorBidi"/>
            <w:noProof/>
            <w:sz w:val="22"/>
            <w:szCs w:val="22"/>
            <w:lang w:val="da-DK" w:eastAsia="da-DK"/>
          </w:rPr>
          <w:tab/>
        </w:r>
        <w:r w:rsidRPr="00093CC0">
          <w:rPr>
            <w:rStyle w:val="Hyperlink"/>
            <w:noProof/>
            <w:lang w:val="en-GB"/>
          </w:rPr>
          <w:t>T-DAB</w:t>
        </w:r>
        <w:r>
          <w:rPr>
            <w:noProof/>
            <w:webHidden/>
          </w:rPr>
          <w:tab/>
        </w:r>
        <w:r>
          <w:rPr>
            <w:noProof/>
            <w:webHidden/>
          </w:rPr>
          <w:fldChar w:fldCharType="begin"/>
        </w:r>
        <w:r>
          <w:rPr>
            <w:noProof/>
            <w:webHidden/>
          </w:rPr>
          <w:instrText xml:space="preserve"> PAGEREF _Toc324337361 \h </w:instrText>
        </w:r>
        <w:r>
          <w:rPr>
            <w:noProof/>
            <w:webHidden/>
          </w:rPr>
        </w:r>
        <w:r>
          <w:rPr>
            <w:noProof/>
            <w:webHidden/>
          </w:rPr>
          <w:fldChar w:fldCharType="separate"/>
        </w:r>
        <w:r>
          <w:rPr>
            <w:noProof/>
            <w:webHidden/>
          </w:rPr>
          <w:t>10</w:t>
        </w:r>
        <w:r>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62" w:history="1">
        <w:r w:rsidRPr="00093CC0">
          <w:rPr>
            <w:rStyle w:val="Hyperlink"/>
            <w:noProof/>
          </w:rPr>
          <w:t>3</w:t>
        </w:r>
        <w:r>
          <w:rPr>
            <w:rFonts w:asciiTheme="minorHAnsi" w:eastAsiaTheme="minorEastAsia" w:hAnsiTheme="minorHAnsi" w:cstheme="minorBidi"/>
            <w:b w:val="0"/>
            <w:caps w:val="0"/>
            <w:noProof/>
            <w:sz w:val="22"/>
            <w:szCs w:val="22"/>
            <w:lang w:val="da-DK" w:eastAsia="da-DK"/>
          </w:rPr>
          <w:tab/>
        </w:r>
        <w:r w:rsidRPr="00093CC0">
          <w:rPr>
            <w:rStyle w:val="Hyperlink"/>
            <w:noProof/>
          </w:rPr>
          <w:t>Sharing Parameters</w:t>
        </w:r>
        <w:r>
          <w:rPr>
            <w:noProof/>
            <w:webHidden/>
          </w:rPr>
          <w:tab/>
        </w:r>
        <w:r>
          <w:rPr>
            <w:noProof/>
            <w:webHidden/>
          </w:rPr>
          <w:fldChar w:fldCharType="begin"/>
        </w:r>
        <w:r>
          <w:rPr>
            <w:noProof/>
            <w:webHidden/>
          </w:rPr>
          <w:instrText xml:space="preserve"> PAGEREF _Toc324337362 \h </w:instrText>
        </w:r>
        <w:r>
          <w:rPr>
            <w:noProof/>
            <w:webHidden/>
          </w:rPr>
        </w:r>
        <w:r>
          <w:rPr>
            <w:noProof/>
            <w:webHidden/>
          </w:rPr>
          <w:fldChar w:fldCharType="separate"/>
        </w:r>
        <w:r>
          <w:rPr>
            <w:noProof/>
            <w:webHidden/>
          </w:rPr>
          <w:t>10</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63" w:history="1">
        <w:r w:rsidRPr="00093CC0">
          <w:rPr>
            <w:rStyle w:val="Hyperlink"/>
            <w:noProof/>
          </w:rPr>
          <w:t>3.1</w:t>
        </w:r>
        <w:r>
          <w:rPr>
            <w:rFonts w:asciiTheme="minorHAnsi" w:eastAsiaTheme="minorEastAsia" w:hAnsiTheme="minorHAnsi" w:cstheme="minorBidi"/>
            <w:noProof/>
            <w:sz w:val="22"/>
            <w:szCs w:val="22"/>
            <w:lang w:val="da-DK" w:eastAsia="da-DK"/>
          </w:rPr>
          <w:tab/>
        </w:r>
        <w:r w:rsidRPr="00093CC0">
          <w:rPr>
            <w:rStyle w:val="Hyperlink"/>
            <w:noProof/>
          </w:rPr>
          <w:t>FM</w:t>
        </w:r>
        <w:r>
          <w:rPr>
            <w:noProof/>
            <w:webHidden/>
          </w:rPr>
          <w:tab/>
        </w:r>
        <w:r>
          <w:rPr>
            <w:noProof/>
            <w:webHidden/>
          </w:rPr>
          <w:fldChar w:fldCharType="begin"/>
        </w:r>
        <w:r>
          <w:rPr>
            <w:noProof/>
            <w:webHidden/>
          </w:rPr>
          <w:instrText xml:space="preserve"> PAGEREF _Toc324337363 \h </w:instrText>
        </w:r>
        <w:r>
          <w:rPr>
            <w:noProof/>
            <w:webHidden/>
          </w:rPr>
        </w:r>
        <w:r>
          <w:rPr>
            <w:noProof/>
            <w:webHidden/>
          </w:rPr>
          <w:fldChar w:fldCharType="separate"/>
        </w:r>
        <w:r>
          <w:rPr>
            <w:noProof/>
            <w:webHidden/>
          </w:rPr>
          <w:t>10</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64" w:history="1">
        <w:r w:rsidRPr="00093CC0">
          <w:rPr>
            <w:rStyle w:val="Hyperlink"/>
            <w:noProof/>
          </w:rPr>
          <w:t>3.2</w:t>
        </w:r>
        <w:r>
          <w:rPr>
            <w:rFonts w:asciiTheme="minorHAnsi" w:eastAsiaTheme="minorEastAsia" w:hAnsiTheme="minorHAnsi" w:cstheme="minorBidi"/>
            <w:noProof/>
            <w:sz w:val="22"/>
            <w:szCs w:val="22"/>
            <w:lang w:val="da-DK" w:eastAsia="da-DK"/>
          </w:rPr>
          <w:tab/>
        </w:r>
        <w:r w:rsidRPr="00093CC0">
          <w:rPr>
            <w:rStyle w:val="Hyperlink"/>
            <w:noProof/>
          </w:rPr>
          <w:t>dRM</w:t>
        </w:r>
        <w:r>
          <w:rPr>
            <w:noProof/>
            <w:webHidden/>
          </w:rPr>
          <w:tab/>
        </w:r>
        <w:r>
          <w:rPr>
            <w:noProof/>
            <w:webHidden/>
          </w:rPr>
          <w:fldChar w:fldCharType="begin"/>
        </w:r>
        <w:r>
          <w:rPr>
            <w:noProof/>
            <w:webHidden/>
          </w:rPr>
          <w:instrText xml:space="preserve"> PAGEREF _Toc324337364 \h </w:instrText>
        </w:r>
        <w:r>
          <w:rPr>
            <w:noProof/>
            <w:webHidden/>
          </w:rPr>
        </w:r>
        <w:r>
          <w:rPr>
            <w:noProof/>
            <w:webHidden/>
          </w:rPr>
          <w:fldChar w:fldCharType="separate"/>
        </w:r>
        <w:r>
          <w:rPr>
            <w:noProof/>
            <w:webHidden/>
          </w:rPr>
          <w:t>11</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65" w:history="1">
        <w:r w:rsidRPr="00093CC0">
          <w:rPr>
            <w:rStyle w:val="Hyperlink"/>
            <w:noProof/>
          </w:rPr>
          <w:t>3.2.1</w:t>
        </w:r>
        <w:r>
          <w:rPr>
            <w:rFonts w:asciiTheme="minorHAnsi" w:eastAsiaTheme="minorEastAsia" w:hAnsiTheme="minorHAnsi" w:cstheme="minorBidi"/>
            <w:noProof/>
            <w:sz w:val="22"/>
            <w:szCs w:val="22"/>
            <w:lang w:val="da-DK" w:eastAsia="da-DK"/>
          </w:rPr>
          <w:tab/>
        </w:r>
        <w:r w:rsidRPr="00093CC0">
          <w:rPr>
            <w:rStyle w:val="Hyperlink"/>
            <w:noProof/>
          </w:rPr>
          <w:t>Out-of-Band Emissions</w:t>
        </w:r>
        <w:r>
          <w:rPr>
            <w:noProof/>
            <w:webHidden/>
          </w:rPr>
          <w:tab/>
        </w:r>
        <w:r>
          <w:rPr>
            <w:noProof/>
            <w:webHidden/>
          </w:rPr>
          <w:fldChar w:fldCharType="begin"/>
        </w:r>
        <w:r>
          <w:rPr>
            <w:noProof/>
            <w:webHidden/>
          </w:rPr>
          <w:instrText xml:space="preserve"> PAGEREF _Toc324337365 \h </w:instrText>
        </w:r>
        <w:r>
          <w:rPr>
            <w:noProof/>
            <w:webHidden/>
          </w:rPr>
        </w:r>
        <w:r>
          <w:rPr>
            <w:noProof/>
            <w:webHidden/>
          </w:rPr>
          <w:fldChar w:fldCharType="separate"/>
        </w:r>
        <w:r>
          <w:rPr>
            <w:noProof/>
            <w:webHidden/>
          </w:rPr>
          <w:t>11</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66" w:history="1">
        <w:r w:rsidRPr="00093CC0">
          <w:rPr>
            <w:rStyle w:val="Hyperlink"/>
            <w:noProof/>
            <w:lang w:val="en-GB"/>
          </w:rPr>
          <w:t>3.3</w:t>
        </w:r>
        <w:r>
          <w:rPr>
            <w:rFonts w:asciiTheme="minorHAnsi" w:eastAsiaTheme="minorEastAsia" w:hAnsiTheme="minorHAnsi" w:cstheme="minorBidi"/>
            <w:noProof/>
            <w:sz w:val="22"/>
            <w:szCs w:val="22"/>
            <w:lang w:val="da-DK" w:eastAsia="da-DK"/>
          </w:rPr>
          <w:tab/>
        </w:r>
        <w:r w:rsidRPr="00093CC0">
          <w:rPr>
            <w:rStyle w:val="Hyperlink"/>
            <w:noProof/>
            <w:lang w:val="en-GB"/>
          </w:rPr>
          <w:t>HD Radio</w:t>
        </w:r>
        <w:r>
          <w:rPr>
            <w:noProof/>
            <w:webHidden/>
          </w:rPr>
          <w:tab/>
        </w:r>
        <w:r>
          <w:rPr>
            <w:noProof/>
            <w:webHidden/>
          </w:rPr>
          <w:fldChar w:fldCharType="begin"/>
        </w:r>
        <w:r>
          <w:rPr>
            <w:noProof/>
            <w:webHidden/>
          </w:rPr>
          <w:instrText xml:space="preserve"> PAGEREF _Toc324337366 \h </w:instrText>
        </w:r>
        <w:r>
          <w:rPr>
            <w:noProof/>
            <w:webHidden/>
          </w:rPr>
        </w:r>
        <w:r>
          <w:rPr>
            <w:noProof/>
            <w:webHidden/>
          </w:rPr>
          <w:fldChar w:fldCharType="separate"/>
        </w:r>
        <w:r>
          <w:rPr>
            <w:noProof/>
            <w:webHidden/>
          </w:rPr>
          <w:t>12</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67" w:history="1">
        <w:r w:rsidRPr="00093CC0">
          <w:rPr>
            <w:rStyle w:val="Hyperlink"/>
            <w:noProof/>
          </w:rPr>
          <w:t>3.3.1</w:t>
        </w:r>
        <w:r>
          <w:rPr>
            <w:rFonts w:asciiTheme="minorHAnsi" w:eastAsiaTheme="minorEastAsia" w:hAnsiTheme="minorHAnsi" w:cstheme="minorBidi"/>
            <w:noProof/>
            <w:sz w:val="22"/>
            <w:szCs w:val="22"/>
            <w:lang w:val="da-DK" w:eastAsia="da-DK"/>
          </w:rPr>
          <w:tab/>
        </w:r>
        <w:r w:rsidRPr="00093CC0">
          <w:rPr>
            <w:rStyle w:val="Hyperlink"/>
            <w:noProof/>
          </w:rPr>
          <w:t>Out-of-Band Emissions</w:t>
        </w:r>
        <w:r>
          <w:rPr>
            <w:noProof/>
            <w:webHidden/>
          </w:rPr>
          <w:tab/>
        </w:r>
        <w:r>
          <w:rPr>
            <w:noProof/>
            <w:webHidden/>
          </w:rPr>
          <w:fldChar w:fldCharType="begin"/>
        </w:r>
        <w:r>
          <w:rPr>
            <w:noProof/>
            <w:webHidden/>
          </w:rPr>
          <w:instrText xml:space="preserve"> PAGEREF _Toc324337367 \h </w:instrText>
        </w:r>
        <w:r>
          <w:rPr>
            <w:noProof/>
            <w:webHidden/>
          </w:rPr>
        </w:r>
        <w:r>
          <w:rPr>
            <w:noProof/>
            <w:webHidden/>
          </w:rPr>
          <w:fldChar w:fldCharType="separate"/>
        </w:r>
        <w:r>
          <w:rPr>
            <w:noProof/>
            <w:webHidden/>
          </w:rPr>
          <w:t>12</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68" w:history="1">
        <w:r w:rsidRPr="00093CC0">
          <w:rPr>
            <w:rStyle w:val="Hyperlink"/>
            <w:noProof/>
            <w:lang w:val="en-GB"/>
          </w:rPr>
          <w:t>3.4</w:t>
        </w:r>
        <w:r>
          <w:rPr>
            <w:rFonts w:asciiTheme="minorHAnsi" w:eastAsiaTheme="minorEastAsia" w:hAnsiTheme="minorHAnsi" w:cstheme="minorBidi"/>
            <w:noProof/>
            <w:sz w:val="22"/>
            <w:szCs w:val="22"/>
            <w:lang w:val="da-DK" w:eastAsia="da-DK"/>
          </w:rPr>
          <w:tab/>
        </w:r>
        <w:r w:rsidRPr="00093CC0">
          <w:rPr>
            <w:rStyle w:val="Hyperlink"/>
            <w:noProof/>
            <w:lang w:val="en-GB"/>
          </w:rPr>
          <w:t>RAVIS</w:t>
        </w:r>
        <w:r>
          <w:rPr>
            <w:noProof/>
            <w:webHidden/>
          </w:rPr>
          <w:tab/>
        </w:r>
        <w:r>
          <w:rPr>
            <w:noProof/>
            <w:webHidden/>
          </w:rPr>
          <w:fldChar w:fldCharType="begin"/>
        </w:r>
        <w:r>
          <w:rPr>
            <w:noProof/>
            <w:webHidden/>
          </w:rPr>
          <w:instrText xml:space="preserve"> PAGEREF _Toc324337368 \h </w:instrText>
        </w:r>
        <w:r>
          <w:rPr>
            <w:noProof/>
            <w:webHidden/>
          </w:rPr>
        </w:r>
        <w:r>
          <w:rPr>
            <w:noProof/>
            <w:webHidden/>
          </w:rPr>
          <w:fldChar w:fldCharType="separate"/>
        </w:r>
        <w:r>
          <w:rPr>
            <w:noProof/>
            <w:webHidden/>
          </w:rPr>
          <w:t>13</w:t>
        </w:r>
        <w:r>
          <w:rPr>
            <w:noProof/>
            <w:webHidden/>
          </w:rPr>
          <w:fldChar w:fldCharType="end"/>
        </w:r>
      </w:hyperlink>
    </w:p>
    <w:p w:rsidR="00282BCE" w:rsidRDefault="00282BCE">
      <w:pPr>
        <w:pStyle w:val="TOC3"/>
        <w:rPr>
          <w:rFonts w:asciiTheme="minorHAnsi" w:eastAsiaTheme="minorEastAsia" w:hAnsiTheme="minorHAnsi" w:cstheme="minorBidi"/>
          <w:noProof/>
          <w:sz w:val="22"/>
          <w:szCs w:val="22"/>
          <w:lang w:val="da-DK" w:eastAsia="da-DK"/>
        </w:rPr>
      </w:pPr>
      <w:hyperlink w:anchor="_Toc324337369" w:history="1">
        <w:r w:rsidRPr="00093CC0">
          <w:rPr>
            <w:rStyle w:val="Hyperlink"/>
            <w:noProof/>
          </w:rPr>
          <w:t>3.4.1</w:t>
        </w:r>
        <w:r>
          <w:rPr>
            <w:rFonts w:asciiTheme="minorHAnsi" w:eastAsiaTheme="minorEastAsia" w:hAnsiTheme="minorHAnsi" w:cstheme="minorBidi"/>
            <w:noProof/>
            <w:sz w:val="22"/>
            <w:szCs w:val="22"/>
            <w:lang w:val="da-DK" w:eastAsia="da-DK"/>
          </w:rPr>
          <w:tab/>
        </w:r>
        <w:r w:rsidRPr="00093CC0">
          <w:rPr>
            <w:rStyle w:val="Hyperlink"/>
            <w:noProof/>
          </w:rPr>
          <w:t>Out-of-Band Emissions</w:t>
        </w:r>
        <w:r>
          <w:rPr>
            <w:noProof/>
            <w:webHidden/>
          </w:rPr>
          <w:tab/>
        </w:r>
        <w:r>
          <w:rPr>
            <w:noProof/>
            <w:webHidden/>
          </w:rPr>
          <w:fldChar w:fldCharType="begin"/>
        </w:r>
        <w:r>
          <w:rPr>
            <w:noProof/>
            <w:webHidden/>
          </w:rPr>
          <w:instrText xml:space="preserve"> PAGEREF _Toc324337369 \h </w:instrText>
        </w:r>
        <w:r>
          <w:rPr>
            <w:noProof/>
            <w:webHidden/>
          </w:rPr>
        </w:r>
        <w:r>
          <w:rPr>
            <w:noProof/>
            <w:webHidden/>
          </w:rPr>
          <w:fldChar w:fldCharType="separate"/>
        </w:r>
        <w:r>
          <w:rPr>
            <w:noProof/>
            <w:webHidden/>
          </w:rPr>
          <w:t>13</w:t>
        </w:r>
        <w:r>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70" w:history="1">
        <w:r w:rsidRPr="00093CC0">
          <w:rPr>
            <w:rStyle w:val="Hyperlink"/>
            <w:noProof/>
          </w:rPr>
          <w:t>4</w:t>
        </w:r>
        <w:r>
          <w:rPr>
            <w:rFonts w:asciiTheme="minorHAnsi" w:eastAsiaTheme="minorEastAsia" w:hAnsiTheme="minorHAnsi" w:cstheme="minorBidi"/>
            <w:b w:val="0"/>
            <w:caps w:val="0"/>
            <w:noProof/>
            <w:sz w:val="22"/>
            <w:szCs w:val="22"/>
            <w:lang w:val="da-DK" w:eastAsia="da-DK"/>
          </w:rPr>
          <w:tab/>
        </w:r>
        <w:r w:rsidRPr="00093CC0">
          <w:rPr>
            <w:rStyle w:val="Hyperlink"/>
            <w:noProof/>
          </w:rPr>
          <w:t>Protection Ratios for FM</w:t>
        </w:r>
        <w:r>
          <w:rPr>
            <w:noProof/>
            <w:webHidden/>
          </w:rPr>
          <w:tab/>
        </w:r>
        <w:r>
          <w:rPr>
            <w:noProof/>
            <w:webHidden/>
          </w:rPr>
          <w:fldChar w:fldCharType="begin"/>
        </w:r>
        <w:r>
          <w:rPr>
            <w:noProof/>
            <w:webHidden/>
          </w:rPr>
          <w:instrText xml:space="preserve"> PAGEREF _Toc324337370 \h </w:instrText>
        </w:r>
        <w:r>
          <w:rPr>
            <w:noProof/>
            <w:webHidden/>
          </w:rPr>
        </w:r>
        <w:r>
          <w:rPr>
            <w:noProof/>
            <w:webHidden/>
          </w:rPr>
          <w:fldChar w:fldCharType="separate"/>
        </w:r>
        <w:r>
          <w:rPr>
            <w:noProof/>
            <w:webHidden/>
          </w:rPr>
          <w:t>15</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71" w:history="1">
        <w:r w:rsidRPr="00093CC0">
          <w:rPr>
            <w:rStyle w:val="Hyperlink"/>
            <w:noProof/>
          </w:rPr>
          <w:t>4.1</w:t>
        </w:r>
        <w:r>
          <w:rPr>
            <w:rFonts w:asciiTheme="minorHAnsi" w:eastAsiaTheme="minorEastAsia" w:hAnsiTheme="minorHAnsi" w:cstheme="minorBidi"/>
            <w:noProof/>
            <w:sz w:val="22"/>
            <w:szCs w:val="22"/>
            <w:lang w:val="da-DK" w:eastAsia="da-DK"/>
          </w:rPr>
          <w:tab/>
        </w:r>
        <w:r w:rsidRPr="00093CC0">
          <w:rPr>
            <w:rStyle w:val="Hyperlink"/>
            <w:noProof/>
            <w:lang w:val="en-GB"/>
          </w:rPr>
          <w:t>FM interfered with by DRM</w:t>
        </w:r>
        <w:r>
          <w:rPr>
            <w:noProof/>
            <w:webHidden/>
          </w:rPr>
          <w:tab/>
        </w:r>
        <w:r>
          <w:rPr>
            <w:noProof/>
            <w:webHidden/>
          </w:rPr>
          <w:fldChar w:fldCharType="begin"/>
        </w:r>
        <w:r>
          <w:rPr>
            <w:noProof/>
            <w:webHidden/>
          </w:rPr>
          <w:instrText xml:space="preserve"> PAGEREF _Toc324337371 \h </w:instrText>
        </w:r>
        <w:r>
          <w:rPr>
            <w:noProof/>
            <w:webHidden/>
          </w:rPr>
        </w:r>
        <w:r>
          <w:rPr>
            <w:noProof/>
            <w:webHidden/>
          </w:rPr>
          <w:fldChar w:fldCharType="separate"/>
        </w:r>
        <w:r>
          <w:rPr>
            <w:noProof/>
            <w:webHidden/>
          </w:rPr>
          <w:t>15</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72" w:history="1">
        <w:r w:rsidRPr="00093CC0">
          <w:rPr>
            <w:rStyle w:val="Hyperlink"/>
            <w:noProof/>
          </w:rPr>
          <w:t>4.2</w:t>
        </w:r>
        <w:r>
          <w:rPr>
            <w:rFonts w:asciiTheme="minorHAnsi" w:eastAsiaTheme="minorEastAsia" w:hAnsiTheme="minorHAnsi" w:cstheme="minorBidi"/>
            <w:noProof/>
            <w:sz w:val="22"/>
            <w:szCs w:val="22"/>
            <w:lang w:val="da-DK" w:eastAsia="da-DK"/>
          </w:rPr>
          <w:tab/>
        </w:r>
        <w:r w:rsidRPr="00093CC0">
          <w:rPr>
            <w:rStyle w:val="Hyperlink"/>
            <w:noProof/>
            <w:lang w:val="en-GB"/>
          </w:rPr>
          <w:t>FM interfered with by HD Radio</w:t>
        </w:r>
        <w:r>
          <w:rPr>
            <w:noProof/>
            <w:webHidden/>
          </w:rPr>
          <w:tab/>
        </w:r>
        <w:r>
          <w:rPr>
            <w:noProof/>
            <w:webHidden/>
          </w:rPr>
          <w:fldChar w:fldCharType="begin"/>
        </w:r>
        <w:r>
          <w:rPr>
            <w:noProof/>
            <w:webHidden/>
          </w:rPr>
          <w:instrText xml:space="preserve"> PAGEREF _Toc324337372 \h </w:instrText>
        </w:r>
        <w:r>
          <w:rPr>
            <w:noProof/>
            <w:webHidden/>
          </w:rPr>
        </w:r>
        <w:r>
          <w:rPr>
            <w:noProof/>
            <w:webHidden/>
          </w:rPr>
          <w:fldChar w:fldCharType="separate"/>
        </w:r>
        <w:r>
          <w:rPr>
            <w:noProof/>
            <w:webHidden/>
          </w:rPr>
          <w:t>15</w:t>
        </w:r>
        <w:r>
          <w:rPr>
            <w:noProof/>
            <w:webHidden/>
          </w:rPr>
          <w:fldChar w:fldCharType="end"/>
        </w:r>
      </w:hyperlink>
    </w:p>
    <w:p w:rsidR="00282BCE" w:rsidRDefault="00282BCE">
      <w:pPr>
        <w:pStyle w:val="TOC2"/>
        <w:rPr>
          <w:rFonts w:asciiTheme="minorHAnsi" w:eastAsiaTheme="minorEastAsia" w:hAnsiTheme="minorHAnsi" w:cstheme="minorBidi"/>
          <w:noProof/>
          <w:sz w:val="22"/>
          <w:szCs w:val="22"/>
          <w:lang w:val="da-DK" w:eastAsia="da-DK"/>
        </w:rPr>
      </w:pPr>
      <w:hyperlink w:anchor="_Toc324337373" w:history="1">
        <w:r w:rsidRPr="00093CC0">
          <w:rPr>
            <w:rStyle w:val="Hyperlink"/>
            <w:noProof/>
          </w:rPr>
          <w:t>4.3</w:t>
        </w:r>
        <w:r>
          <w:rPr>
            <w:rFonts w:asciiTheme="minorHAnsi" w:eastAsiaTheme="minorEastAsia" w:hAnsiTheme="minorHAnsi" w:cstheme="minorBidi"/>
            <w:noProof/>
            <w:sz w:val="22"/>
            <w:szCs w:val="22"/>
            <w:lang w:val="da-DK" w:eastAsia="da-DK"/>
          </w:rPr>
          <w:tab/>
        </w:r>
        <w:r w:rsidRPr="00093CC0">
          <w:rPr>
            <w:rStyle w:val="Hyperlink"/>
            <w:noProof/>
            <w:lang w:val="en-GB"/>
          </w:rPr>
          <w:t>FM interfered with by RAVIS</w:t>
        </w:r>
        <w:r>
          <w:rPr>
            <w:noProof/>
            <w:webHidden/>
          </w:rPr>
          <w:tab/>
        </w:r>
        <w:r>
          <w:rPr>
            <w:noProof/>
            <w:webHidden/>
          </w:rPr>
          <w:fldChar w:fldCharType="begin"/>
        </w:r>
        <w:r>
          <w:rPr>
            <w:noProof/>
            <w:webHidden/>
          </w:rPr>
          <w:instrText xml:space="preserve"> PAGEREF _Toc324337373 \h </w:instrText>
        </w:r>
        <w:r>
          <w:rPr>
            <w:noProof/>
            <w:webHidden/>
          </w:rPr>
        </w:r>
        <w:r>
          <w:rPr>
            <w:noProof/>
            <w:webHidden/>
          </w:rPr>
          <w:fldChar w:fldCharType="separate"/>
        </w:r>
        <w:r>
          <w:rPr>
            <w:noProof/>
            <w:webHidden/>
          </w:rPr>
          <w:t>16</w:t>
        </w:r>
        <w:r>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74" w:history="1">
        <w:r w:rsidRPr="00093CC0">
          <w:rPr>
            <w:rStyle w:val="Hyperlink"/>
            <w:noProof/>
          </w:rPr>
          <w:t>5</w:t>
        </w:r>
        <w:r>
          <w:rPr>
            <w:rFonts w:asciiTheme="minorHAnsi" w:eastAsiaTheme="minorEastAsia" w:hAnsiTheme="minorHAnsi" w:cstheme="minorBidi"/>
            <w:b w:val="0"/>
            <w:caps w:val="0"/>
            <w:noProof/>
            <w:sz w:val="22"/>
            <w:szCs w:val="22"/>
            <w:lang w:val="da-DK" w:eastAsia="da-DK"/>
          </w:rPr>
          <w:tab/>
        </w:r>
        <w:r w:rsidRPr="00093CC0">
          <w:rPr>
            <w:rStyle w:val="Hyperlink"/>
            <w:noProof/>
          </w:rPr>
          <w:t>Sharing Criteria with Other Services</w:t>
        </w:r>
        <w:r>
          <w:rPr>
            <w:noProof/>
            <w:webHidden/>
          </w:rPr>
          <w:tab/>
        </w:r>
        <w:r>
          <w:rPr>
            <w:noProof/>
            <w:webHidden/>
          </w:rPr>
          <w:fldChar w:fldCharType="begin"/>
        </w:r>
        <w:r>
          <w:rPr>
            <w:noProof/>
            <w:webHidden/>
          </w:rPr>
          <w:instrText xml:space="preserve"> PAGEREF _Toc324337374 \h </w:instrText>
        </w:r>
        <w:r>
          <w:rPr>
            <w:noProof/>
            <w:webHidden/>
          </w:rPr>
        </w:r>
        <w:r>
          <w:rPr>
            <w:noProof/>
            <w:webHidden/>
          </w:rPr>
          <w:fldChar w:fldCharType="separate"/>
        </w:r>
        <w:r>
          <w:rPr>
            <w:noProof/>
            <w:webHidden/>
          </w:rPr>
          <w:t>16</w:t>
        </w:r>
        <w:r>
          <w:rPr>
            <w:noProof/>
            <w:webHidden/>
          </w:rPr>
          <w:fldChar w:fldCharType="end"/>
        </w:r>
      </w:hyperlink>
    </w:p>
    <w:p w:rsidR="00282BCE" w:rsidRDefault="00282BCE">
      <w:pPr>
        <w:pStyle w:val="TOC1"/>
        <w:rPr>
          <w:rFonts w:asciiTheme="minorHAnsi" w:eastAsiaTheme="minorEastAsia" w:hAnsiTheme="minorHAnsi" w:cstheme="minorBidi"/>
          <w:b w:val="0"/>
          <w:caps w:val="0"/>
          <w:noProof/>
          <w:sz w:val="22"/>
          <w:szCs w:val="22"/>
          <w:lang w:val="da-DK" w:eastAsia="da-DK"/>
        </w:rPr>
      </w:pPr>
      <w:hyperlink w:anchor="_Toc324337375" w:history="1">
        <w:r w:rsidRPr="00093CC0">
          <w:rPr>
            <w:rStyle w:val="Hyperlink"/>
            <w:noProof/>
          </w:rPr>
          <w:t>ANNEX 1: List of references</w:t>
        </w:r>
        <w:r>
          <w:rPr>
            <w:noProof/>
            <w:webHidden/>
          </w:rPr>
          <w:tab/>
        </w:r>
        <w:r>
          <w:rPr>
            <w:noProof/>
            <w:webHidden/>
          </w:rPr>
          <w:fldChar w:fldCharType="begin"/>
        </w:r>
        <w:r>
          <w:rPr>
            <w:noProof/>
            <w:webHidden/>
          </w:rPr>
          <w:instrText xml:space="preserve"> PAGEREF _Toc324337375 \h </w:instrText>
        </w:r>
        <w:r>
          <w:rPr>
            <w:noProof/>
            <w:webHidden/>
          </w:rPr>
        </w:r>
        <w:r>
          <w:rPr>
            <w:noProof/>
            <w:webHidden/>
          </w:rPr>
          <w:fldChar w:fldCharType="separate"/>
        </w:r>
        <w:r>
          <w:rPr>
            <w:noProof/>
            <w:webHidden/>
          </w:rPr>
          <w:t>17</w:t>
        </w:r>
        <w:r>
          <w:rPr>
            <w:noProof/>
            <w:webHidden/>
          </w:rPr>
          <w:fldChar w:fldCharType="end"/>
        </w:r>
      </w:hyperlink>
    </w:p>
    <w:p w:rsidR="00BA5C21" w:rsidRDefault="00D17D8F" w:rsidP="00A10264">
      <w:r>
        <w:rPr>
          <w:caps/>
          <w:lang w:val="en-GB"/>
        </w:rPr>
        <w:fldChar w:fldCharType="end"/>
      </w:r>
    </w:p>
    <w:p w:rsidR="00BA5C21" w:rsidRDefault="00BA5C21" w:rsidP="00A10264">
      <w:r>
        <w:br w:type="page"/>
      </w:r>
    </w:p>
    <w:p w:rsidR="00BA5C21" w:rsidRDefault="00BA5C21" w:rsidP="00A10264">
      <w:pPr>
        <w:rPr>
          <w:b/>
          <w:color w:val="FFFFFF"/>
          <w:szCs w:val="20"/>
        </w:rPr>
      </w:pPr>
    </w:p>
    <w:p w:rsidR="00037FDA" w:rsidRPr="009B4646" w:rsidRDefault="00037FDA" w:rsidP="00A10264">
      <w:pPr>
        <w:rPr>
          <w:b/>
          <w:color w:val="FFFFFF"/>
          <w:szCs w:val="20"/>
        </w:rPr>
      </w:pPr>
    </w:p>
    <w:p w:rsidR="00BA5C21" w:rsidRPr="009B4646" w:rsidRDefault="00E03F7C" w:rsidP="00A10264">
      <w:pPr>
        <w:rPr>
          <w:b/>
          <w:color w:val="FFFFFF"/>
          <w:szCs w:val="20"/>
        </w:rPr>
      </w:pPr>
      <w:r>
        <w:rPr>
          <w:noProof/>
          <w:lang w:val="da-DK" w:eastAsia="da-DK"/>
        </w:rPr>
        <mc:AlternateContent>
          <mc:Choice Requires="wps">
            <w:drawing>
              <wp:anchor distT="0" distB="0" distL="114300" distR="114300" simplePos="0" relativeHeight="251658240" behindDoc="1" locked="0" layoutInCell="1" allowOverlap="1" wp14:anchorId="190E3AC9" wp14:editId="51F1E52B">
                <wp:simplePos x="0" y="0"/>
                <wp:positionH relativeFrom="page">
                  <wp:align>center</wp:align>
                </wp:positionH>
                <wp:positionV relativeFrom="page">
                  <wp:posOffset>900430</wp:posOffset>
                </wp:positionV>
                <wp:extent cx="7560310" cy="720090"/>
                <wp:effectExtent l="0" t="0" r="2540" b="381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BRfwIAAP0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X8UAUX8CAAD9&#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BA5C21" w:rsidRPr="009B4646">
        <w:rPr>
          <w:b/>
          <w:color w:val="FFFFFF"/>
          <w:szCs w:val="20"/>
        </w:rPr>
        <w:t>LIST OF ABBREVIATIONS</w:t>
      </w:r>
    </w:p>
    <w:p w:rsidR="00BA5C21" w:rsidRPr="00C95C7C" w:rsidRDefault="00BA5C21" w:rsidP="00A10264">
      <w:pPr>
        <w:rPr>
          <w:b/>
          <w:color w:val="FFFFFF"/>
          <w:szCs w:val="20"/>
        </w:rPr>
      </w:pPr>
    </w:p>
    <w:p w:rsidR="00BA5C21" w:rsidRPr="00C95C7C" w:rsidRDefault="00BA5C21" w:rsidP="00A10264">
      <w:pPr>
        <w:rPr>
          <w:b/>
          <w:color w:val="FFFFFF"/>
          <w:szCs w:val="20"/>
        </w:rPr>
      </w:pPr>
    </w:p>
    <w:p w:rsidR="00BA5C21" w:rsidRDefault="00BA5C21" w:rsidP="00A10264"/>
    <w:p w:rsidR="00BA5C21" w:rsidRDefault="00BA5C21" w:rsidP="00A10264"/>
    <w:tbl>
      <w:tblPr>
        <w:tblW w:w="0" w:type="auto"/>
        <w:tblCellMar>
          <w:top w:w="11" w:type="dxa"/>
          <w:bottom w:w="11" w:type="dxa"/>
        </w:tblCellMar>
        <w:tblLook w:val="01E0" w:firstRow="1" w:lastRow="1" w:firstColumn="1" w:lastColumn="1" w:noHBand="0" w:noVBand="0"/>
      </w:tblPr>
      <w:tblGrid>
        <w:gridCol w:w="2088"/>
        <w:gridCol w:w="7767"/>
      </w:tblGrid>
      <w:tr w:rsidR="00BA5C21">
        <w:trPr>
          <w:trHeight w:val="76"/>
        </w:trPr>
        <w:tc>
          <w:tcPr>
            <w:tcW w:w="2088" w:type="dxa"/>
          </w:tcPr>
          <w:p w:rsidR="00BA5C21" w:rsidRPr="00CB0AD7" w:rsidRDefault="00BA5C21" w:rsidP="00A10264">
            <w:pPr>
              <w:spacing w:line="288" w:lineRule="auto"/>
              <w:rPr>
                <w:b/>
                <w:color w:val="D2232A"/>
              </w:rPr>
            </w:pPr>
            <w:r w:rsidRPr="00CB0AD7">
              <w:rPr>
                <w:b/>
                <w:color w:val="D2232A"/>
              </w:rPr>
              <w:t>Abbreviation</w:t>
            </w:r>
          </w:p>
        </w:tc>
        <w:tc>
          <w:tcPr>
            <w:tcW w:w="7767" w:type="dxa"/>
          </w:tcPr>
          <w:p w:rsidR="00BA5C21" w:rsidRPr="00CB0AD7" w:rsidRDefault="00BA5C21" w:rsidP="00B146D3">
            <w:pPr>
              <w:spacing w:line="288" w:lineRule="auto"/>
              <w:rPr>
                <w:b/>
                <w:color w:val="D2232A"/>
              </w:rPr>
            </w:pPr>
            <w:r w:rsidRPr="00CB0AD7">
              <w:rPr>
                <w:b/>
                <w:color w:val="D2232A"/>
              </w:rPr>
              <w:t>Explanation</w:t>
            </w:r>
          </w:p>
        </w:tc>
      </w:tr>
      <w:tr w:rsidR="00BA5C21">
        <w:tc>
          <w:tcPr>
            <w:tcW w:w="2088" w:type="dxa"/>
          </w:tcPr>
          <w:p w:rsidR="00BA5C21" w:rsidRPr="00C95C7C" w:rsidRDefault="00BA5C21" w:rsidP="00A10264">
            <w:pPr>
              <w:spacing w:line="288" w:lineRule="auto"/>
              <w:rPr>
                <w:b/>
              </w:rPr>
            </w:pPr>
            <w:r w:rsidRPr="00C95C7C">
              <w:rPr>
                <w:b/>
              </w:rPr>
              <w:t>CEPT</w:t>
            </w:r>
          </w:p>
        </w:tc>
        <w:tc>
          <w:tcPr>
            <w:tcW w:w="7767" w:type="dxa"/>
          </w:tcPr>
          <w:p w:rsidR="00BA5C21" w:rsidRPr="00485067" w:rsidRDefault="00BA5C21" w:rsidP="00A10264">
            <w:pPr>
              <w:spacing w:line="288" w:lineRule="auto"/>
              <w:rPr>
                <w:szCs w:val="20"/>
              </w:rPr>
            </w:pPr>
            <w:r w:rsidRPr="00485067">
              <w:rPr>
                <w:szCs w:val="20"/>
              </w:rPr>
              <w:t>European Conference of Postal and Telecommunications Administrations</w:t>
            </w:r>
          </w:p>
        </w:tc>
      </w:tr>
      <w:tr w:rsidR="00BA5C21">
        <w:tc>
          <w:tcPr>
            <w:tcW w:w="2088" w:type="dxa"/>
          </w:tcPr>
          <w:p w:rsidR="00BA5C21" w:rsidRPr="00AB0F46" w:rsidRDefault="00BA5C21" w:rsidP="00236AD4">
            <w:pPr>
              <w:rPr>
                <w:lang w:val="en-GB"/>
              </w:rPr>
            </w:pPr>
            <w:r w:rsidRPr="00AB0F46">
              <w:rPr>
                <w:lang w:val="en-GB"/>
              </w:rPr>
              <w:t>DRM</w:t>
            </w:r>
          </w:p>
        </w:tc>
        <w:tc>
          <w:tcPr>
            <w:tcW w:w="7767" w:type="dxa"/>
          </w:tcPr>
          <w:p w:rsidR="00BA5C21" w:rsidRPr="00AB0F46" w:rsidRDefault="00BA5C21" w:rsidP="00236AD4">
            <w:pPr>
              <w:rPr>
                <w:lang w:val="en-GB"/>
              </w:rPr>
            </w:pPr>
            <w:r w:rsidRPr="00AB0F46">
              <w:rPr>
                <w:lang w:val="en-GB"/>
              </w:rPr>
              <w:t xml:space="preserve">Digital Radio Mondiale </w:t>
            </w:r>
          </w:p>
        </w:tc>
      </w:tr>
      <w:tr w:rsidR="00BA5C21">
        <w:tc>
          <w:tcPr>
            <w:tcW w:w="2088" w:type="dxa"/>
          </w:tcPr>
          <w:p w:rsidR="00BA5C21" w:rsidRPr="00AB0F46" w:rsidRDefault="00BA5C21" w:rsidP="00236AD4">
            <w:pPr>
              <w:rPr>
                <w:lang w:val="en-GB"/>
              </w:rPr>
            </w:pPr>
            <w:r w:rsidRPr="00AB0F46">
              <w:rPr>
                <w:lang w:val="en-GB"/>
              </w:rPr>
              <w:t>FM</w:t>
            </w:r>
          </w:p>
        </w:tc>
        <w:tc>
          <w:tcPr>
            <w:tcW w:w="7767" w:type="dxa"/>
          </w:tcPr>
          <w:p w:rsidR="00BA5C21" w:rsidRPr="00AB0F46" w:rsidRDefault="00BA5C21" w:rsidP="00236AD4">
            <w:pPr>
              <w:rPr>
                <w:lang w:val="en-GB"/>
              </w:rPr>
            </w:pPr>
            <w:r w:rsidRPr="00AB0F46">
              <w:rPr>
                <w:lang w:val="en-GB"/>
              </w:rPr>
              <w:t xml:space="preserve">Frequency Modulation </w:t>
            </w:r>
          </w:p>
        </w:tc>
      </w:tr>
      <w:tr w:rsidR="00BA5C21">
        <w:tc>
          <w:tcPr>
            <w:tcW w:w="2088" w:type="dxa"/>
          </w:tcPr>
          <w:p w:rsidR="00BA5C21" w:rsidRPr="00AB0F46" w:rsidRDefault="00BA5C21" w:rsidP="00236AD4">
            <w:pPr>
              <w:rPr>
                <w:lang w:val="en-GB"/>
              </w:rPr>
            </w:pPr>
            <w:r>
              <w:rPr>
                <w:lang w:val="en-GB"/>
              </w:rPr>
              <w:t>HD Radio</w:t>
            </w:r>
          </w:p>
        </w:tc>
        <w:tc>
          <w:tcPr>
            <w:tcW w:w="7767" w:type="dxa"/>
          </w:tcPr>
          <w:p w:rsidR="00BA5C21" w:rsidRDefault="00BA5C21" w:rsidP="00236AD4">
            <w:pPr>
              <w:rPr>
                <w:lang w:val="en-GB"/>
              </w:rPr>
            </w:pPr>
            <w:r>
              <w:rPr>
                <w:lang w:val="en-GB"/>
              </w:rPr>
              <w:t xml:space="preserve">Hybrid Digital Radio </w:t>
            </w:r>
          </w:p>
        </w:tc>
      </w:tr>
      <w:tr w:rsidR="00BA5C21">
        <w:tc>
          <w:tcPr>
            <w:tcW w:w="2088" w:type="dxa"/>
          </w:tcPr>
          <w:p w:rsidR="00BA5C21" w:rsidRPr="00AB0F46" w:rsidRDefault="00037FDA" w:rsidP="00236AD4">
            <w:pPr>
              <w:rPr>
                <w:lang w:val="en-GB"/>
              </w:rPr>
            </w:pPr>
            <w:r>
              <w:rPr>
                <w:lang w:val="en-GB"/>
              </w:rPr>
              <w:t>MSC</w:t>
            </w:r>
          </w:p>
        </w:tc>
        <w:tc>
          <w:tcPr>
            <w:tcW w:w="7767" w:type="dxa"/>
          </w:tcPr>
          <w:p w:rsidR="00BA5C21" w:rsidRPr="00AB0F46" w:rsidRDefault="00037FDA" w:rsidP="00236AD4">
            <w:pPr>
              <w:rPr>
                <w:lang w:val="en-GB"/>
              </w:rPr>
            </w:pPr>
            <w:r>
              <w:rPr>
                <w:lang w:val="en-GB"/>
              </w:rPr>
              <w:t>Main Service Channel</w:t>
            </w:r>
          </w:p>
        </w:tc>
      </w:tr>
      <w:tr w:rsidR="00BA5C21">
        <w:tc>
          <w:tcPr>
            <w:tcW w:w="2088" w:type="dxa"/>
          </w:tcPr>
          <w:p w:rsidR="00BA5C21" w:rsidRPr="00AB0F46" w:rsidRDefault="00BA5C21" w:rsidP="00236AD4">
            <w:pPr>
              <w:rPr>
                <w:lang w:val="en-GB"/>
              </w:rPr>
            </w:pPr>
            <w:r w:rsidRPr="00AB0F46">
              <w:rPr>
                <w:lang w:val="en-GB"/>
              </w:rPr>
              <w:t>PL</w:t>
            </w:r>
          </w:p>
        </w:tc>
        <w:tc>
          <w:tcPr>
            <w:tcW w:w="7767" w:type="dxa"/>
          </w:tcPr>
          <w:p w:rsidR="00BA5C21" w:rsidRPr="00AB0F46" w:rsidRDefault="00BA5C21" w:rsidP="00236AD4">
            <w:pPr>
              <w:rPr>
                <w:lang w:val="en-GB"/>
              </w:rPr>
            </w:pPr>
            <w:r w:rsidRPr="00AB0F46">
              <w:rPr>
                <w:lang w:val="en-GB"/>
              </w:rPr>
              <w:t>Primary Lower</w:t>
            </w:r>
          </w:p>
        </w:tc>
      </w:tr>
      <w:tr w:rsidR="00BA5C21">
        <w:tc>
          <w:tcPr>
            <w:tcW w:w="2088" w:type="dxa"/>
          </w:tcPr>
          <w:p w:rsidR="00BA5C21" w:rsidRPr="00AB0F46" w:rsidRDefault="00BA5C21" w:rsidP="00236AD4">
            <w:pPr>
              <w:rPr>
                <w:lang w:val="en-GB"/>
              </w:rPr>
            </w:pPr>
            <w:r w:rsidRPr="00AB0F46">
              <w:rPr>
                <w:lang w:val="en-GB"/>
              </w:rPr>
              <w:t>PR</w:t>
            </w:r>
          </w:p>
        </w:tc>
        <w:tc>
          <w:tcPr>
            <w:tcW w:w="7767" w:type="dxa"/>
          </w:tcPr>
          <w:p w:rsidR="00BA5C21" w:rsidRPr="00AB0F46" w:rsidRDefault="00BA5C21" w:rsidP="00236AD4">
            <w:pPr>
              <w:rPr>
                <w:lang w:val="en-GB"/>
              </w:rPr>
            </w:pPr>
            <w:r w:rsidRPr="00AB0F46">
              <w:rPr>
                <w:lang w:val="en-GB"/>
              </w:rPr>
              <w:t>Protection Ratio</w:t>
            </w:r>
          </w:p>
        </w:tc>
      </w:tr>
      <w:tr w:rsidR="00BA5C21">
        <w:tc>
          <w:tcPr>
            <w:tcW w:w="2088" w:type="dxa"/>
          </w:tcPr>
          <w:p w:rsidR="00BA5C21" w:rsidRPr="00AB0F46" w:rsidRDefault="00BA5C21" w:rsidP="00236AD4">
            <w:pPr>
              <w:rPr>
                <w:lang w:val="en-GB"/>
              </w:rPr>
            </w:pPr>
            <w:r w:rsidRPr="00AB0F46">
              <w:rPr>
                <w:lang w:val="en-GB"/>
              </w:rPr>
              <w:t>PU</w:t>
            </w:r>
          </w:p>
        </w:tc>
        <w:tc>
          <w:tcPr>
            <w:tcW w:w="7767" w:type="dxa"/>
          </w:tcPr>
          <w:p w:rsidR="00BA5C21" w:rsidRPr="00AB0F46" w:rsidRDefault="00BA5C21" w:rsidP="00236AD4">
            <w:pPr>
              <w:rPr>
                <w:lang w:val="en-GB"/>
              </w:rPr>
            </w:pPr>
            <w:r w:rsidRPr="00AB0F46">
              <w:rPr>
                <w:lang w:val="en-GB"/>
              </w:rPr>
              <w:t>Primary Upper</w:t>
            </w:r>
          </w:p>
        </w:tc>
      </w:tr>
      <w:tr w:rsidR="00BA5C21">
        <w:tc>
          <w:tcPr>
            <w:tcW w:w="2088" w:type="dxa"/>
          </w:tcPr>
          <w:p w:rsidR="00BA5C21" w:rsidRPr="00AB0F46" w:rsidRDefault="00BA5C21" w:rsidP="00236AD4">
            <w:pPr>
              <w:rPr>
                <w:lang w:val="en-GB"/>
              </w:rPr>
            </w:pPr>
            <w:r w:rsidRPr="00AB0F46">
              <w:rPr>
                <w:lang w:val="en-GB"/>
              </w:rPr>
              <w:t>QAM</w:t>
            </w:r>
          </w:p>
        </w:tc>
        <w:tc>
          <w:tcPr>
            <w:tcW w:w="7767" w:type="dxa"/>
          </w:tcPr>
          <w:p w:rsidR="00BA5C21" w:rsidRPr="00A417F4" w:rsidRDefault="00BA5C21" w:rsidP="00236AD4">
            <w:pPr>
              <w:rPr>
                <w:rFonts w:cs="Arial"/>
                <w:i/>
                <w:lang w:val="en-GB"/>
              </w:rPr>
            </w:pPr>
            <w:r w:rsidRPr="00A417F4">
              <w:rPr>
                <w:rStyle w:val="Emphasis"/>
                <w:rFonts w:ascii="Arial" w:hAnsi="Arial" w:cs="Arial"/>
                <w:i w:val="0"/>
                <w:iCs/>
                <w:color w:val="000000"/>
                <w:lang w:val="en-GB"/>
              </w:rPr>
              <w:t>Quadrature amplitude modulation</w:t>
            </w:r>
          </w:p>
        </w:tc>
      </w:tr>
      <w:tr w:rsidR="00BA5C21">
        <w:tc>
          <w:tcPr>
            <w:tcW w:w="2088" w:type="dxa"/>
          </w:tcPr>
          <w:p w:rsidR="00BA5C21" w:rsidRPr="00AB0F46" w:rsidRDefault="00BA5C21" w:rsidP="00236AD4">
            <w:pPr>
              <w:rPr>
                <w:lang w:val="en-GB"/>
              </w:rPr>
            </w:pPr>
            <w:r w:rsidRPr="00AB0F46">
              <w:rPr>
                <w:lang w:val="en-GB"/>
              </w:rPr>
              <w:t>QPSK</w:t>
            </w:r>
          </w:p>
        </w:tc>
        <w:tc>
          <w:tcPr>
            <w:tcW w:w="7767" w:type="dxa"/>
          </w:tcPr>
          <w:p w:rsidR="00BA5C21" w:rsidRPr="00A417F4" w:rsidRDefault="00BA5C21" w:rsidP="00236AD4">
            <w:pPr>
              <w:rPr>
                <w:rStyle w:val="Emphasis"/>
                <w:rFonts w:ascii="Arial" w:hAnsi="Arial" w:cs="Arial"/>
                <w:i w:val="0"/>
                <w:iCs/>
                <w:color w:val="000000"/>
                <w:lang w:val="en-GB"/>
              </w:rPr>
            </w:pPr>
            <w:r w:rsidRPr="00A417F4">
              <w:rPr>
                <w:rStyle w:val="Emphasis"/>
                <w:rFonts w:ascii="Arial" w:hAnsi="Arial" w:cs="Arial"/>
                <w:i w:val="0"/>
                <w:iCs/>
                <w:color w:val="000000"/>
                <w:lang w:val="en-GB"/>
              </w:rPr>
              <w:t>Quadrature Phase Shift Keying</w:t>
            </w:r>
          </w:p>
        </w:tc>
      </w:tr>
      <w:tr w:rsidR="00BA5C21">
        <w:tc>
          <w:tcPr>
            <w:tcW w:w="2088" w:type="dxa"/>
          </w:tcPr>
          <w:p w:rsidR="00BA5C21" w:rsidRPr="00AB0F46" w:rsidRDefault="00BA5C21" w:rsidP="00236AD4">
            <w:pPr>
              <w:rPr>
                <w:lang w:val="en-GB"/>
              </w:rPr>
            </w:pPr>
            <w:r>
              <w:rPr>
                <w:lang w:val="en-GB"/>
              </w:rPr>
              <w:t>RAVIS</w:t>
            </w:r>
          </w:p>
        </w:tc>
        <w:tc>
          <w:tcPr>
            <w:tcW w:w="7767" w:type="dxa"/>
          </w:tcPr>
          <w:p w:rsidR="00BA5C21" w:rsidRPr="00AB0F46" w:rsidRDefault="00BA5C21" w:rsidP="00236AD4">
            <w:pPr>
              <w:rPr>
                <w:rStyle w:val="Emphasis"/>
                <w:iCs/>
                <w:color w:val="000000"/>
                <w:lang w:val="en-GB"/>
              </w:rPr>
            </w:pPr>
            <w:r>
              <w:t>Realtime AudioVisual Information System</w:t>
            </w:r>
          </w:p>
        </w:tc>
      </w:tr>
      <w:tr w:rsidR="00037FDA">
        <w:tc>
          <w:tcPr>
            <w:tcW w:w="2088" w:type="dxa"/>
          </w:tcPr>
          <w:p w:rsidR="00037FDA" w:rsidRDefault="00037FDA" w:rsidP="00236AD4">
            <w:pPr>
              <w:rPr>
                <w:lang w:val="en-GB"/>
              </w:rPr>
            </w:pPr>
            <w:r>
              <w:rPr>
                <w:lang w:val="en-GB"/>
              </w:rPr>
              <w:t>SDC</w:t>
            </w:r>
          </w:p>
        </w:tc>
        <w:tc>
          <w:tcPr>
            <w:tcW w:w="7767" w:type="dxa"/>
          </w:tcPr>
          <w:p w:rsidR="00037FDA" w:rsidRDefault="00037FDA" w:rsidP="00236AD4">
            <w:r>
              <w:rPr>
                <w:lang w:val="en-GB"/>
              </w:rPr>
              <w:t>Service Description Channel</w:t>
            </w:r>
          </w:p>
        </w:tc>
      </w:tr>
      <w:tr w:rsidR="00BA5C21">
        <w:tc>
          <w:tcPr>
            <w:tcW w:w="2088" w:type="dxa"/>
          </w:tcPr>
          <w:p w:rsidR="00BA5C21" w:rsidRPr="00AB0F46" w:rsidRDefault="00BA5C21" w:rsidP="00236AD4">
            <w:pPr>
              <w:rPr>
                <w:lang w:val="en-GB"/>
              </w:rPr>
            </w:pPr>
            <w:r w:rsidRPr="00AB0F46">
              <w:rPr>
                <w:lang w:val="en-GB"/>
              </w:rPr>
              <w:t>T-DAB</w:t>
            </w:r>
          </w:p>
        </w:tc>
        <w:tc>
          <w:tcPr>
            <w:tcW w:w="7767" w:type="dxa"/>
          </w:tcPr>
          <w:p w:rsidR="00BA5C21" w:rsidRPr="00AB0F46" w:rsidRDefault="00BA5C21" w:rsidP="00236AD4">
            <w:pPr>
              <w:rPr>
                <w:lang w:val="en-GB"/>
              </w:rPr>
            </w:pPr>
            <w:r w:rsidRPr="00AB0F46">
              <w:rPr>
                <w:lang w:val="en-GB"/>
              </w:rPr>
              <w:t>Terrestrial-Digital Audio Broadcasting</w:t>
            </w:r>
          </w:p>
        </w:tc>
      </w:tr>
      <w:tr w:rsidR="00BA5C21">
        <w:tc>
          <w:tcPr>
            <w:tcW w:w="2088" w:type="dxa"/>
          </w:tcPr>
          <w:p w:rsidR="00BA5C21" w:rsidRPr="00AB0F46" w:rsidRDefault="00BA5C21" w:rsidP="00236AD4">
            <w:pPr>
              <w:rPr>
                <w:lang w:val="en-GB"/>
              </w:rPr>
            </w:pPr>
            <w:r w:rsidRPr="00AB0F46">
              <w:rPr>
                <w:lang w:val="en-GB"/>
              </w:rPr>
              <w:t>VHF</w:t>
            </w:r>
          </w:p>
        </w:tc>
        <w:tc>
          <w:tcPr>
            <w:tcW w:w="7767" w:type="dxa"/>
          </w:tcPr>
          <w:p w:rsidR="00BA5C21" w:rsidRPr="00AB0F46" w:rsidRDefault="00BA5C21" w:rsidP="00236AD4">
            <w:pPr>
              <w:rPr>
                <w:lang w:val="en-GB"/>
              </w:rPr>
            </w:pPr>
            <w:r w:rsidRPr="00AB0F46">
              <w:rPr>
                <w:lang w:val="en-GB"/>
              </w:rPr>
              <w:t>Very high frequency</w:t>
            </w:r>
          </w:p>
        </w:tc>
      </w:tr>
    </w:tbl>
    <w:p w:rsidR="00BA5C21" w:rsidRDefault="00BA5C21" w:rsidP="00A10264"/>
    <w:p w:rsidR="00BA5C21" w:rsidRDefault="00BA5C21" w:rsidP="00FF62A7">
      <w:pPr>
        <w:pStyle w:val="Heading1"/>
      </w:pPr>
      <w:r>
        <w:br w:type="page"/>
      </w:r>
      <w:bookmarkStart w:id="3" w:name="_Toc324337347"/>
      <w:r>
        <w:t>Introduction</w:t>
      </w:r>
      <w:bookmarkEnd w:id="3"/>
    </w:p>
    <w:p w:rsidR="00BA5C21" w:rsidRPr="00AB0F46" w:rsidRDefault="00BA5C21" w:rsidP="00964744">
      <w:pPr>
        <w:pStyle w:val="ECCParagraph"/>
      </w:pPr>
      <w:r w:rsidRPr="00AB0F46">
        <w:t xml:space="preserve">Any conceivable introduction of digital terrestrial broadcasting in Band II can be achieved </w:t>
      </w:r>
      <w:r>
        <w:t>only</w:t>
      </w:r>
      <w:r w:rsidRPr="00AB0F46">
        <w:t xml:space="preserve"> on the basis of sharing the spectrum with existing FM services. To this end appropriate sharing criteria need to be adhered to. Relevant technical parameters in this context are summarized in this supplement to ECC Report 141 [1].</w:t>
      </w:r>
      <w:r>
        <w:t xml:space="preserve"> The purpose of this document is NOT to provide a planning handbook for digital terrestrial broadcasting systems in VHF Band II.</w:t>
      </w:r>
    </w:p>
    <w:p w:rsidR="00BA5C21" w:rsidRDefault="00BA5C21" w:rsidP="00A417F4">
      <w:pPr>
        <w:pStyle w:val="ECCParagraph"/>
        <w:spacing w:after="0"/>
      </w:pPr>
      <w:r w:rsidRPr="00AB0F46">
        <w:t>FM frequency allocation in Band II may be used for digital terrestrial broadcasting services with characteristics that may be different from those appearing in the GE84 Plan [2] but within the envelope of their Plan entry or aggregate entries under the provisions of GE84</w:t>
      </w:r>
      <w:r w:rsidR="00E03F7C">
        <w:t xml:space="preserve"> [2]</w:t>
      </w:r>
      <w:r w:rsidRPr="00AB0F46">
        <w:t>, and that their administrations agree that any such use will be afforded protection to the levels defined by the interfering field strengths as arising from their frequency allocations, taking into account any relevant bilateral agreements. This means any such alternative usage of Band II frequencies must not produce more interference nor claim more protection than the corresponding frequency allocation of GE84</w:t>
      </w:r>
      <w:r w:rsidR="00E03F7C">
        <w:t xml:space="preserve"> [2]</w:t>
      </w:r>
      <w:r w:rsidRPr="00AB0F46">
        <w:t>.</w:t>
      </w:r>
      <w:bookmarkStart w:id="4" w:name="_Toc286997860"/>
      <w:bookmarkStart w:id="5" w:name="_Toc287000186"/>
      <w:bookmarkStart w:id="6" w:name="_Toc289774818"/>
      <w:bookmarkStart w:id="7" w:name="_Toc289775559"/>
      <w:bookmarkStart w:id="8" w:name="_Toc289776799"/>
      <w:bookmarkStart w:id="9" w:name="_Toc289776940"/>
      <w:bookmarkStart w:id="10" w:name="_Toc289777929"/>
      <w:bookmarkStart w:id="11" w:name="_Toc289857938"/>
      <w:bookmarkStart w:id="12" w:name="_Toc289951348"/>
      <w:bookmarkStart w:id="13" w:name="_Toc287000194"/>
      <w:bookmarkStart w:id="14" w:name="_Toc287000195"/>
      <w:bookmarkStart w:id="15" w:name="_Toc287000196"/>
      <w:bookmarkStart w:id="16" w:name="_Toc287000197"/>
      <w:bookmarkStart w:id="17" w:name="_Toc287000198"/>
      <w:bookmarkStart w:id="18" w:name="_Toc287000199"/>
      <w:bookmarkStart w:id="19" w:name="_Toc286933987"/>
      <w:bookmarkStart w:id="20" w:name="_Toc286935629"/>
      <w:bookmarkStart w:id="21" w:name="_Toc286997870"/>
      <w:bookmarkStart w:id="22" w:name="_Toc287000202"/>
      <w:bookmarkStart w:id="23" w:name="_Toc289702231"/>
      <w:bookmarkStart w:id="24" w:name="_Toc289774821"/>
      <w:bookmarkStart w:id="25" w:name="_Toc289775562"/>
      <w:bookmarkStart w:id="26" w:name="_Toc289776802"/>
      <w:bookmarkStart w:id="27" w:name="_Toc289776943"/>
      <w:bookmarkStart w:id="28" w:name="_Toc289777932"/>
      <w:bookmarkStart w:id="29" w:name="_Toc289857941"/>
      <w:bookmarkStart w:id="30" w:name="_Toc2899513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A5C21" w:rsidRDefault="00BA5C21" w:rsidP="00FF62A7">
      <w:pPr>
        <w:pStyle w:val="Heading1"/>
      </w:pPr>
      <w:bookmarkStart w:id="31" w:name="_Toc299097645"/>
      <w:bookmarkStart w:id="32" w:name="_Toc324337348"/>
      <w:r>
        <w:t>General Technical CharActeriStics of</w:t>
      </w:r>
      <w:r w:rsidRPr="00AB0F46">
        <w:t xml:space="preserve"> </w:t>
      </w:r>
      <w:r>
        <w:t xml:space="preserve">Candidate </w:t>
      </w:r>
      <w:r w:rsidRPr="00AB0F46">
        <w:t>Digital Terrestrial</w:t>
      </w:r>
      <w:r>
        <w:t xml:space="preserve"> Broadca</w:t>
      </w:r>
      <w:r w:rsidRPr="00AB0F46">
        <w:t>sting</w:t>
      </w:r>
      <w:r w:rsidRPr="00AB0F46" w:rsidDel="00171391">
        <w:t xml:space="preserve"> </w:t>
      </w:r>
      <w:r w:rsidRPr="00AB0F46">
        <w:t>Systems</w:t>
      </w:r>
      <w:r>
        <w:t xml:space="preserve"> for Band II</w:t>
      </w:r>
      <w:bookmarkEnd w:id="31"/>
      <w:bookmarkEnd w:id="32"/>
    </w:p>
    <w:p w:rsidR="00BA5C21" w:rsidRPr="00AB0F46" w:rsidRDefault="00BA5C21" w:rsidP="00A417F4">
      <w:pPr>
        <w:pStyle w:val="Heading2"/>
        <w:spacing w:before="360"/>
        <w:ind w:left="578" w:hanging="578"/>
        <w:rPr>
          <w:lang w:val="en-GB"/>
        </w:rPr>
      </w:pPr>
      <w:bookmarkStart w:id="33" w:name="_Toc279759624"/>
      <w:bookmarkStart w:id="34" w:name="_Toc299097646"/>
      <w:bookmarkStart w:id="35" w:name="_Toc324337349"/>
      <w:r w:rsidRPr="00AB0F46">
        <w:rPr>
          <w:lang w:val="en-GB"/>
        </w:rPr>
        <w:t>Digital Radio Mondiale (DRM)</w:t>
      </w:r>
      <w:bookmarkEnd w:id="33"/>
      <w:bookmarkEnd w:id="34"/>
      <w:bookmarkEnd w:id="35"/>
    </w:p>
    <w:p w:rsidR="00BA5C21" w:rsidRPr="00AB0F46" w:rsidRDefault="00BA5C21" w:rsidP="00A417F4">
      <w:pPr>
        <w:pStyle w:val="ECCParagraph"/>
        <w:spacing w:after="0"/>
      </w:pPr>
      <w:r w:rsidRPr="00AB0F46">
        <w:t>The DRM standard</w:t>
      </w:r>
      <w:r>
        <w:t>, defined in ETSI ES 201 980 [3],</w:t>
      </w:r>
      <w:r w:rsidRPr="00AB0F46">
        <w:t xml:space="preserve"> provides configurations for broadcast frequencies below 30 MHz as well as for broadcast frequencies above 30 MHz in Mode ‘E’ (often referred to as 'DRM+'), including the VHF Band II. The parameters and statements given in this section refer to the latter set of DRM configurations.</w:t>
      </w:r>
    </w:p>
    <w:p w:rsidR="00BA5C21" w:rsidRPr="00AB0F46" w:rsidRDefault="00BA5C21" w:rsidP="005A7929">
      <w:pPr>
        <w:pStyle w:val="Heading3"/>
      </w:pPr>
      <w:bookmarkStart w:id="36" w:name="_Toc279759625"/>
      <w:bookmarkStart w:id="37" w:name="_Toc299097647"/>
      <w:bookmarkStart w:id="38" w:name="_Toc324337350"/>
      <w:r w:rsidRPr="00AB0F46">
        <w:t>System Parameters of DRM</w:t>
      </w:r>
      <w:bookmarkEnd w:id="36"/>
      <w:bookmarkEnd w:id="37"/>
      <w:bookmarkEnd w:id="38"/>
    </w:p>
    <w:p w:rsidR="00BA5C21" w:rsidRPr="00AB0F46" w:rsidRDefault="00BA5C21" w:rsidP="00A417F4">
      <w:pPr>
        <w:pStyle w:val="Heading4"/>
        <w:rPr>
          <w:lang w:val="en-GB"/>
        </w:rPr>
      </w:pPr>
      <w:bookmarkStart w:id="39" w:name="_Toc299097648"/>
      <w:bookmarkStart w:id="40" w:name="_Toc324337351"/>
      <w:r w:rsidRPr="00AB0F46">
        <w:rPr>
          <w:lang w:val="en-GB"/>
        </w:rPr>
        <w:t>DRM Signal Parameters</w:t>
      </w:r>
      <w:bookmarkEnd w:id="39"/>
      <w:bookmarkEnd w:id="40"/>
    </w:p>
    <w:p w:rsidR="00BA5C21" w:rsidRPr="00AB0F46" w:rsidRDefault="00BA5C21" w:rsidP="0008180A">
      <w:pPr>
        <w:pStyle w:val="ECCParagraph"/>
        <w:spacing w:before="120" w:after="120"/>
      </w:pPr>
      <w:r w:rsidRPr="00AB0F46">
        <w:t>Two different modulation</w:t>
      </w:r>
      <w:r>
        <w:t xml:space="preserve"> configurations</w:t>
      </w:r>
      <w:r w:rsidRPr="00AB0F46">
        <w:t xml:space="preserve"> in DRM robustness mode E are considered </w:t>
      </w:r>
      <w:r>
        <w:t xml:space="preserve">as given in </w:t>
      </w:r>
      <w:hyperlink w:anchor="Table1" w:history="1">
        <w:r w:rsidR="00B16D54" w:rsidRPr="00B16D54">
          <w:t>Table 1</w:t>
        </w:r>
      </w:hyperlink>
      <w:r w:rsidR="00B16D54" w:rsidRPr="00B16D54">
        <w:rPr>
          <w:bCs/>
        </w:rPr>
        <w:t>.</w:t>
      </w:r>
    </w:p>
    <w:p w:rsidR="00BA5C21" w:rsidRPr="00AB0F46" w:rsidRDefault="00BA5C21" w:rsidP="00A417F4">
      <w:pPr>
        <w:pStyle w:val="ECCParagraph"/>
      </w:pPr>
      <w:r w:rsidRPr="00AB0F46">
        <w:t>The first one is a low protected DRM signal which is defined by the set of parameters:</w:t>
      </w:r>
    </w:p>
    <w:p w:rsidR="00BA5C21" w:rsidRPr="00AB0F46" w:rsidRDefault="00BA5C21" w:rsidP="00A417F4">
      <w:pPr>
        <w:pStyle w:val="ECCParagraph"/>
        <w:ind w:left="720"/>
      </w:pPr>
      <w:r w:rsidRPr="00AB0F46">
        <w:t>Mode E, MSC Mode 0 (16-QAM), SDC Mode 1 (code rate = 0.25), MSC Protection level 2 (code rate = 1/2), MSC equal error protection, net bit rate 149.1 kbit/s.</w:t>
      </w:r>
    </w:p>
    <w:p w:rsidR="00BA5C21" w:rsidRPr="00AB0F46" w:rsidRDefault="00BA5C21" w:rsidP="00A417F4">
      <w:pPr>
        <w:pStyle w:val="ECCParagraph"/>
      </w:pPr>
      <w:r w:rsidRPr="00AB0F46">
        <w:t xml:space="preserve">The second modulation </w:t>
      </w:r>
      <w:r>
        <w:t xml:space="preserve">configuration </w:t>
      </w:r>
      <w:r w:rsidRPr="00AB0F46">
        <w:t>represents a high protected DRM signal with the parameters:</w:t>
      </w:r>
    </w:p>
    <w:p w:rsidR="00BA5C21" w:rsidRDefault="00BA5C21" w:rsidP="00A417F4">
      <w:pPr>
        <w:pStyle w:val="ECCParagraph"/>
        <w:ind w:left="720"/>
      </w:pPr>
      <w:r w:rsidRPr="00AB0F46">
        <w:t>MSC Mode 4 (4-QAM), SDC Mode 1 (code rate = 0.25), MSC Protection level 1 (code rate = 1/3), MSC equal error protection, net bit rate 49.7 kbit/s.</w:t>
      </w:r>
    </w:p>
    <w:p w:rsidR="00BA5C21" w:rsidRPr="00A96689" w:rsidRDefault="00BA5C21" w:rsidP="00A96689">
      <w:pPr>
        <w:pStyle w:val="Caption"/>
        <w:rPr>
          <w:rFonts w:ascii="Arial" w:hAnsi="Arial" w:cs="Arial"/>
          <w:color w:val="FF0000"/>
        </w:rPr>
      </w:pPr>
      <w:bookmarkStart w:id="41" w:name="Table01"/>
      <w:bookmarkStart w:id="42" w:name="Table1"/>
      <w:bookmarkEnd w:id="41"/>
      <w:bookmarkEnd w:id="42"/>
      <w:r w:rsidRPr="00A96689">
        <w:rPr>
          <w:rFonts w:ascii="Arial" w:hAnsi="Arial" w:cs="Arial"/>
          <w:color w:val="FF0000"/>
        </w:rPr>
        <w:t xml:space="preserve">Table </w:t>
      </w:r>
      <w:r w:rsidR="00D17D8F" w:rsidRPr="00A96689">
        <w:rPr>
          <w:rFonts w:ascii="Arial" w:hAnsi="Arial" w:cs="Arial"/>
          <w:color w:val="FF0000"/>
        </w:rPr>
        <w:fldChar w:fldCharType="begin"/>
      </w:r>
      <w:r w:rsidRPr="00A96689">
        <w:rPr>
          <w:rFonts w:ascii="Arial" w:hAnsi="Arial" w:cs="Arial"/>
          <w:color w:val="FF0000"/>
        </w:rPr>
        <w:instrText xml:space="preserve"> SEQ Table \* ARABIC </w:instrText>
      </w:r>
      <w:r w:rsidR="00D17D8F" w:rsidRPr="00A96689">
        <w:rPr>
          <w:rFonts w:ascii="Arial" w:hAnsi="Arial" w:cs="Arial"/>
          <w:color w:val="FF0000"/>
        </w:rPr>
        <w:fldChar w:fldCharType="separate"/>
      </w:r>
      <w:r>
        <w:rPr>
          <w:rFonts w:ascii="Arial" w:hAnsi="Arial" w:cs="Arial"/>
          <w:noProof/>
          <w:color w:val="FF0000"/>
        </w:rPr>
        <w:t>1</w:t>
      </w:r>
      <w:r w:rsidR="00D17D8F" w:rsidRPr="00A96689">
        <w:rPr>
          <w:rFonts w:ascii="Arial" w:hAnsi="Arial" w:cs="Arial"/>
          <w:color w:val="FF0000"/>
        </w:rPr>
        <w:fldChar w:fldCharType="end"/>
      </w:r>
      <w:r w:rsidRPr="00A96689">
        <w:rPr>
          <w:rFonts w:ascii="Arial" w:hAnsi="Arial" w:cs="Arial"/>
          <w:color w:val="FF0000"/>
        </w:rPr>
        <w:t>:</w:t>
      </w:r>
      <w:r>
        <w:rPr>
          <w:rFonts w:ascii="Arial" w:hAnsi="Arial" w:cs="Arial"/>
          <w:color w:val="FF0000"/>
        </w:rPr>
        <w:t xml:space="preserve"> </w:t>
      </w:r>
      <w:r w:rsidRPr="00A96689">
        <w:rPr>
          <w:rFonts w:ascii="Arial" w:hAnsi="Arial" w:cs="Arial"/>
          <w:color w:val="FF0000"/>
        </w:rPr>
        <w:t>MSC code rates for DRM</w:t>
      </w:r>
    </w:p>
    <w:tbl>
      <w:tblPr>
        <w:tblW w:w="0" w:type="auto"/>
        <w:tblInd w:w="223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126"/>
        <w:gridCol w:w="1701"/>
        <w:gridCol w:w="1701"/>
      </w:tblGrid>
      <w:tr w:rsidR="00BA5C21" w:rsidTr="0008180A">
        <w:trPr>
          <w:tblHeader/>
        </w:trPr>
        <w:tc>
          <w:tcPr>
            <w:tcW w:w="2126" w:type="dxa"/>
            <w:tcBorders>
              <w:right w:val="single" w:sz="4" w:space="0" w:color="FFFFFF"/>
            </w:tcBorders>
            <w:shd w:val="clear" w:color="auto" w:fill="D2232A"/>
          </w:tcPr>
          <w:p w:rsidR="00BA5C21" w:rsidRPr="00042834" w:rsidRDefault="00BA5C21" w:rsidP="0085795C">
            <w:pPr>
              <w:rPr>
                <w:b/>
                <w:color w:val="FFFFFF"/>
              </w:rPr>
            </w:pPr>
            <w:r w:rsidRPr="00042834">
              <w:rPr>
                <w:b/>
                <w:color w:val="FFFFFF"/>
              </w:rPr>
              <w:t>DRM signal</w:t>
            </w:r>
          </w:p>
        </w:tc>
        <w:tc>
          <w:tcPr>
            <w:tcW w:w="1701" w:type="dxa"/>
            <w:tcBorders>
              <w:left w:val="single" w:sz="4" w:space="0" w:color="FFFFFF"/>
              <w:right w:val="single" w:sz="4" w:space="0" w:color="FFFFFF"/>
            </w:tcBorders>
            <w:shd w:val="clear" w:color="auto" w:fill="D2232A"/>
          </w:tcPr>
          <w:p w:rsidR="00BA5C21" w:rsidRPr="00042834" w:rsidRDefault="00BA5C21" w:rsidP="0085795C">
            <w:pPr>
              <w:rPr>
                <w:b/>
                <w:color w:val="FFFFFF"/>
              </w:rPr>
            </w:pPr>
            <w:r w:rsidRPr="00042834">
              <w:rPr>
                <w:b/>
                <w:color w:val="FFFFFF"/>
              </w:rPr>
              <w:t>High protected</w:t>
            </w:r>
          </w:p>
        </w:tc>
        <w:tc>
          <w:tcPr>
            <w:tcW w:w="1701" w:type="dxa"/>
            <w:tcBorders>
              <w:left w:val="single" w:sz="4" w:space="0" w:color="FFFFFF"/>
            </w:tcBorders>
            <w:shd w:val="clear" w:color="auto" w:fill="D2232A"/>
          </w:tcPr>
          <w:p w:rsidR="00BA5C21" w:rsidRPr="00042834" w:rsidRDefault="00BA5C21" w:rsidP="0085795C">
            <w:pPr>
              <w:rPr>
                <w:b/>
                <w:color w:val="FFFFFF"/>
              </w:rPr>
            </w:pPr>
            <w:r w:rsidRPr="00042834">
              <w:rPr>
                <w:b/>
                <w:color w:val="FFFFFF"/>
              </w:rPr>
              <w:t>Low protected</w:t>
            </w:r>
          </w:p>
        </w:tc>
      </w:tr>
      <w:tr w:rsidR="00BA5C21" w:rsidTr="0008180A">
        <w:tc>
          <w:tcPr>
            <w:tcW w:w="2126" w:type="dxa"/>
          </w:tcPr>
          <w:p w:rsidR="00BA5C21" w:rsidRPr="00AB0F46" w:rsidRDefault="00BA5C21" w:rsidP="0085795C">
            <w:r w:rsidRPr="00AB0F46">
              <w:t>MSC mode</w:t>
            </w:r>
          </w:p>
        </w:tc>
        <w:tc>
          <w:tcPr>
            <w:tcW w:w="1701" w:type="dxa"/>
          </w:tcPr>
          <w:p w:rsidR="00BA5C21" w:rsidRPr="00AB0F46" w:rsidRDefault="00BA5C21" w:rsidP="0085795C">
            <w:r w:rsidRPr="00AB0F46">
              <w:t>11 - 4-QAM</w:t>
            </w:r>
          </w:p>
        </w:tc>
        <w:tc>
          <w:tcPr>
            <w:tcW w:w="1701" w:type="dxa"/>
          </w:tcPr>
          <w:p w:rsidR="00BA5C21" w:rsidRPr="00AB0F46" w:rsidRDefault="00BA5C21" w:rsidP="0085795C">
            <w:r w:rsidRPr="00AB0F46">
              <w:t>00 - 16-QAM</w:t>
            </w:r>
          </w:p>
        </w:tc>
      </w:tr>
      <w:tr w:rsidR="00BA5C21" w:rsidTr="0008180A">
        <w:tc>
          <w:tcPr>
            <w:tcW w:w="2126" w:type="dxa"/>
          </w:tcPr>
          <w:p w:rsidR="00BA5C21" w:rsidRPr="00AB0F46" w:rsidRDefault="00BA5C21" w:rsidP="0085795C">
            <w:r w:rsidRPr="00AB0F46">
              <w:t>MSC protection level</w:t>
            </w:r>
          </w:p>
        </w:tc>
        <w:tc>
          <w:tcPr>
            <w:tcW w:w="1701" w:type="dxa"/>
          </w:tcPr>
          <w:p w:rsidR="00BA5C21" w:rsidRPr="00AB0F46" w:rsidRDefault="00BA5C21" w:rsidP="0085795C">
            <w:r w:rsidRPr="00AB0F46">
              <w:t xml:space="preserve">1 </w:t>
            </w:r>
          </w:p>
        </w:tc>
        <w:tc>
          <w:tcPr>
            <w:tcW w:w="1701" w:type="dxa"/>
          </w:tcPr>
          <w:p w:rsidR="00BA5C21" w:rsidRPr="00AB0F46" w:rsidRDefault="00BA5C21" w:rsidP="0085795C">
            <w:r w:rsidRPr="00AB0F46">
              <w:t>2</w:t>
            </w:r>
          </w:p>
        </w:tc>
      </w:tr>
      <w:tr w:rsidR="00BA5C21" w:rsidTr="0008180A">
        <w:tc>
          <w:tcPr>
            <w:tcW w:w="2126" w:type="dxa"/>
          </w:tcPr>
          <w:p w:rsidR="00BA5C21" w:rsidRPr="00AB0F46" w:rsidRDefault="00BA5C21" w:rsidP="0085795C">
            <w:r w:rsidRPr="00AB0F46">
              <w:t>MSC code rate</w:t>
            </w:r>
          </w:p>
        </w:tc>
        <w:tc>
          <w:tcPr>
            <w:tcW w:w="1701" w:type="dxa"/>
          </w:tcPr>
          <w:p w:rsidR="00BA5C21" w:rsidRPr="00AB0F46" w:rsidRDefault="00BA5C21" w:rsidP="0085795C">
            <w:r w:rsidRPr="00AB0F46">
              <w:t>1/3</w:t>
            </w:r>
          </w:p>
        </w:tc>
        <w:tc>
          <w:tcPr>
            <w:tcW w:w="1701" w:type="dxa"/>
          </w:tcPr>
          <w:p w:rsidR="00BA5C21" w:rsidRPr="00AB0F46" w:rsidRDefault="00BA5C21" w:rsidP="0085795C">
            <w:r w:rsidRPr="00AB0F46">
              <w:t>1/2</w:t>
            </w:r>
          </w:p>
        </w:tc>
      </w:tr>
      <w:tr w:rsidR="00BA5C21" w:rsidTr="0008180A">
        <w:tc>
          <w:tcPr>
            <w:tcW w:w="2126" w:type="dxa"/>
          </w:tcPr>
          <w:p w:rsidR="00BA5C21" w:rsidRPr="00AB0F46" w:rsidRDefault="00BA5C21" w:rsidP="0085795C">
            <w:r w:rsidRPr="00AB0F46">
              <w:t>SDC mode</w:t>
            </w:r>
          </w:p>
        </w:tc>
        <w:tc>
          <w:tcPr>
            <w:tcW w:w="1701" w:type="dxa"/>
          </w:tcPr>
          <w:p w:rsidR="00BA5C21" w:rsidRPr="00AB0F46" w:rsidRDefault="00BA5C21" w:rsidP="0085795C">
            <w:r w:rsidRPr="00AB0F46">
              <w:t>1</w:t>
            </w:r>
          </w:p>
        </w:tc>
        <w:tc>
          <w:tcPr>
            <w:tcW w:w="1701" w:type="dxa"/>
          </w:tcPr>
          <w:p w:rsidR="00BA5C21" w:rsidRPr="00AB0F46" w:rsidRDefault="00BA5C21" w:rsidP="0085795C">
            <w:r w:rsidRPr="00AB0F46">
              <w:t>1</w:t>
            </w:r>
          </w:p>
        </w:tc>
      </w:tr>
      <w:tr w:rsidR="00BA5C21" w:rsidTr="0008180A">
        <w:tc>
          <w:tcPr>
            <w:tcW w:w="2126" w:type="dxa"/>
          </w:tcPr>
          <w:p w:rsidR="00BA5C21" w:rsidRPr="00AB0F46" w:rsidRDefault="00BA5C21" w:rsidP="0085795C">
            <w:r w:rsidRPr="00AB0F46">
              <w:t>SDC code rate</w:t>
            </w:r>
          </w:p>
        </w:tc>
        <w:tc>
          <w:tcPr>
            <w:tcW w:w="1701" w:type="dxa"/>
          </w:tcPr>
          <w:p w:rsidR="00BA5C21" w:rsidRPr="00AB0F46" w:rsidRDefault="00BA5C21" w:rsidP="0085795C">
            <w:r w:rsidRPr="00AB0F46">
              <w:t>0.25</w:t>
            </w:r>
          </w:p>
        </w:tc>
        <w:tc>
          <w:tcPr>
            <w:tcW w:w="1701" w:type="dxa"/>
          </w:tcPr>
          <w:p w:rsidR="00BA5C21" w:rsidRPr="00AB0F46" w:rsidRDefault="00BA5C21" w:rsidP="0085795C">
            <w:r w:rsidRPr="00AB0F46">
              <w:t>0.25</w:t>
            </w:r>
          </w:p>
        </w:tc>
      </w:tr>
      <w:tr w:rsidR="00BA5C21" w:rsidTr="0008180A">
        <w:tc>
          <w:tcPr>
            <w:tcW w:w="2126" w:type="dxa"/>
          </w:tcPr>
          <w:p w:rsidR="00BA5C21" w:rsidRPr="00AB0F46" w:rsidRDefault="00BA5C21" w:rsidP="0085795C">
            <w:r w:rsidRPr="00AB0F46">
              <w:t>Bit rate approx.</w:t>
            </w:r>
          </w:p>
        </w:tc>
        <w:tc>
          <w:tcPr>
            <w:tcW w:w="1701" w:type="dxa"/>
          </w:tcPr>
          <w:p w:rsidR="00BA5C21" w:rsidRPr="00AB0F46" w:rsidRDefault="00BA5C21" w:rsidP="0085795C">
            <w:r w:rsidRPr="00AB0F46">
              <w:t>49.7 kbit/s</w:t>
            </w:r>
          </w:p>
        </w:tc>
        <w:tc>
          <w:tcPr>
            <w:tcW w:w="1701" w:type="dxa"/>
          </w:tcPr>
          <w:p w:rsidR="00BA5C21" w:rsidRPr="00AB0F46" w:rsidRDefault="00BA5C21" w:rsidP="0085795C">
            <w:r w:rsidRPr="00AB0F46">
              <w:t>149.1 kbit/s</w:t>
            </w:r>
          </w:p>
        </w:tc>
      </w:tr>
    </w:tbl>
    <w:p w:rsidR="00BA5C21" w:rsidRDefault="00BA5C21" w:rsidP="00A417F4">
      <w:pPr>
        <w:pStyle w:val="ECCParagraph"/>
        <w:spacing w:before="120" w:after="120"/>
        <w:rPr>
          <w:b/>
          <w:szCs w:val="20"/>
        </w:rPr>
      </w:pPr>
    </w:p>
    <w:p w:rsidR="00BA5C21" w:rsidRPr="0008180A" w:rsidRDefault="00BA5C21" w:rsidP="009832F5">
      <w:pPr>
        <w:pStyle w:val="ECCParagraph"/>
        <w:spacing w:before="120" w:after="120"/>
        <w:rPr>
          <w:bCs/>
          <w:szCs w:val="20"/>
        </w:rPr>
      </w:pPr>
      <w:r w:rsidRPr="0008180A">
        <w:rPr>
          <w:bCs/>
          <w:szCs w:val="20"/>
        </w:rPr>
        <w:t xml:space="preserve">The propagation-related OFDM parameters of DRM are given </w:t>
      </w:r>
      <w:r w:rsidRPr="005A7929">
        <w:rPr>
          <w:bCs/>
          <w:szCs w:val="20"/>
        </w:rPr>
        <w:t xml:space="preserve">in </w:t>
      </w:r>
      <w:hyperlink w:anchor="Table2" w:history="1">
        <w:r w:rsidR="00B16D54" w:rsidRPr="00B16D54">
          <w:t>Table</w:t>
        </w:r>
        <w:r w:rsidRPr="00F657EF">
          <w:t> </w:t>
        </w:r>
        <w:r w:rsidR="00B16D54" w:rsidRPr="00B16D54">
          <w:t>2</w:t>
        </w:r>
      </w:hyperlink>
      <w:r w:rsidR="00B16D54" w:rsidRPr="00B16D54">
        <w:t>.</w:t>
      </w:r>
    </w:p>
    <w:p w:rsidR="00BA5C21" w:rsidRPr="009832F5" w:rsidRDefault="00BA5C21" w:rsidP="00A417F4">
      <w:pPr>
        <w:pStyle w:val="ECCParagraph"/>
        <w:spacing w:before="120" w:after="120"/>
        <w:rPr>
          <w:color w:val="FF0000"/>
        </w:rPr>
      </w:pPr>
    </w:p>
    <w:p w:rsidR="00BA5C21" w:rsidRPr="0008180A" w:rsidRDefault="00BA5C21" w:rsidP="00A96689">
      <w:pPr>
        <w:pStyle w:val="Caption"/>
        <w:rPr>
          <w:rFonts w:ascii="Arial" w:hAnsi="Arial" w:cs="Arial"/>
          <w:color w:val="FF0000"/>
        </w:rPr>
      </w:pPr>
      <w:bookmarkStart w:id="43" w:name="Table2"/>
      <w:bookmarkStart w:id="44" w:name="_Ref299370653"/>
      <w:bookmarkEnd w:id="43"/>
      <w:r w:rsidRPr="0008180A">
        <w:rPr>
          <w:rFonts w:ascii="Arial" w:hAnsi="Arial" w:cs="Arial"/>
          <w:color w:val="FF0000"/>
        </w:rPr>
        <w:t xml:space="preserve">Table </w:t>
      </w:r>
      <w:r w:rsidR="00D17D8F" w:rsidRPr="0008180A">
        <w:rPr>
          <w:rFonts w:ascii="Arial" w:hAnsi="Arial" w:cs="Arial"/>
          <w:color w:val="FF0000"/>
        </w:rPr>
        <w:fldChar w:fldCharType="begin"/>
      </w:r>
      <w:r w:rsidRPr="0008180A">
        <w:rPr>
          <w:rFonts w:ascii="Arial" w:hAnsi="Arial" w:cs="Arial"/>
          <w:color w:val="FF0000"/>
        </w:rPr>
        <w:instrText xml:space="preserve"> SEQ Table \* ARABIC </w:instrText>
      </w:r>
      <w:r w:rsidR="00D17D8F" w:rsidRPr="0008180A">
        <w:rPr>
          <w:rFonts w:ascii="Arial" w:hAnsi="Arial" w:cs="Arial"/>
          <w:color w:val="FF0000"/>
        </w:rPr>
        <w:fldChar w:fldCharType="separate"/>
      </w:r>
      <w:r>
        <w:rPr>
          <w:rFonts w:ascii="Arial" w:hAnsi="Arial" w:cs="Arial"/>
          <w:noProof/>
          <w:color w:val="FF0000"/>
        </w:rPr>
        <w:t>2</w:t>
      </w:r>
      <w:r w:rsidR="00D17D8F" w:rsidRPr="0008180A">
        <w:rPr>
          <w:rFonts w:ascii="Arial" w:hAnsi="Arial" w:cs="Arial"/>
          <w:color w:val="FF0000"/>
        </w:rPr>
        <w:fldChar w:fldCharType="end"/>
      </w:r>
      <w:bookmarkEnd w:id="44"/>
      <w:r w:rsidRPr="0008180A">
        <w:rPr>
          <w:rFonts w:ascii="Arial" w:hAnsi="Arial" w:cs="Arial"/>
          <w:color w:val="FF0000"/>
        </w:rPr>
        <w:t>: OFDM parameters</w:t>
      </w:r>
    </w:p>
    <w:tbl>
      <w:tblPr>
        <w:tblW w:w="0" w:type="auto"/>
        <w:jc w:val="center"/>
        <w:tblInd w:w="817"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394"/>
        <w:gridCol w:w="2410"/>
      </w:tblGrid>
      <w:tr w:rsidR="00BA5C21" w:rsidTr="0008180A">
        <w:trPr>
          <w:tblHeader/>
          <w:jc w:val="center"/>
        </w:trPr>
        <w:tc>
          <w:tcPr>
            <w:tcW w:w="4394" w:type="dxa"/>
            <w:tcBorders>
              <w:right w:val="single" w:sz="4" w:space="0" w:color="FFFFFF"/>
            </w:tcBorders>
            <w:shd w:val="clear" w:color="auto" w:fill="D2232A"/>
          </w:tcPr>
          <w:p w:rsidR="00BA5C21" w:rsidRPr="00042834" w:rsidRDefault="00BA5C21" w:rsidP="00042834">
            <w:pPr>
              <w:pStyle w:val="TableHeader"/>
              <w:keepNext/>
              <w:keepLines/>
              <w:spacing w:before="20" w:after="20"/>
              <w:rPr>
                <w:rFonts w:cs="Arial"/>
                <w:color w:val="FFFFFF"/>
                <w:sz w:val="20"/>
                <w:szCs w:val="20"/>
              </w:rPr>
            </w:pPr>
            <w:r w:rsidRPr="00042834">
              <w:rPr>
                <w:rFonts w:cs="Arial"/>
                <w:b/>
                <w:bCs/>
                <w:color w:val="FFFFFF"/>
                <w:sz w:val="20"/>
                <w:szCs w:val="20"/>
              </w:rPr>
              <w:t xml:space="preserve">Parameter Name </w:t>
            </w:r>
          </w:p>
        </w:tc>
        <w:tc>
          <w:tcPr>
            <w:tcW w:w="2410" w:type="dxa"/>
            <w:tcBorders>
              <w:left w:val="single" w:sz="4" w:space="0" w:color="FFFFFF"/>
              <w:right w:val="single" w:sz="4" w:space="0" w:color="FFFFFF"/>
            </w:tcBorders>
            <w:shd w:val="clear" w:color="auto" w:fill="D2232A"/>
          </w:tcPr>
          <w:p w:rsidR="00BA5C21" w:rsidRPr="00042834" w:rsidRDefault="00BA5C21" w:rsidP="00A33F66">
            <w:pPr>
              <w:pStyle w:val="TableHeader"/>
              <w:keepNext/>
              <w:keepLines/>
              <w:spacing w:before="20" w:after="20"/>
              <w:rPr>
                <w:rFonts w:cs="Arial"/>
                <w:color w:val="FFFFFF"/>
                <w:sz w:val="20"/>
                <w:szCs w:val="20"/>
              </w:rPr>
            </w:pPr>
            <w:r w:rsidRPr="00042834">
              <w:rPr>
                <w:rFonts w:cs="Arial"/>
                <w:b/>
                <w:bCs/>
                <w:color w:val="FFFFFF"/>
                <w:sz w:val="20"/>
                <w:szCs w:val="20"/>
              </w:rPr>
              <w:t xml:space="preserve">Value </w:t>
            </w:r>
          </w:p>
        </w:tc>
      </w:tr>
      <w:tr w:rsidR="00BA5C21" w:rsidTr="0008180A">
        <w:trPr>
          <w:jc w:val="center"/>
        </w:trPr>
        <w:tc>
          <w:tcPr>
            <w:tcW w:w="4394" w:type="dxa"/>
          </w:tcPr>
          <w:p w:rsidR="00BA5C21" w:rsidRPr="00D127F1" w:rsidRDefault="00BA5C21" w:rsidP="00AB3DEC">
            <w:r w:rsidRPr="00D127F1">
              <w:t>Elementary time period T</w:t>
            </w:r>
          </w:p>
        </w:tc>
        <w:tc>
          <w:tcPr>
            <w:tcW w:w="2410" w:type="dxa"/>
          </w:tcPr>
          <w:p w:rsidR="00BA5C21" w:rsidRPr="00D127F1" w:rsidRDefault="00BA5C21" w:rsidP="00A96689">
            <w:r w:rsidRPr="00D127F1">
              <w:t xml:space="preserve">83 1/3 </w:t>
            </w:r>
            <w:r w:rsidRPr="00D127F1">
              <w:rPr>
                <w:rFonts w:ascii="Symbol" w:hAnsi="Symbol" w:cs="Symbol"/>
              </w:rPr>
              <w:t></w:t>
            </w:r>
            <w:r w:rsidRPr="00D127F1">
              <w:t>s</w:t>
            </w:r>
          </w:p>
        </w:tc>
      </w:tr>
      <w:tr w:rsidR="00BA5C21" w:rsidTr="0008180A">
        <w:trPr>
          <w:jc w:val="center"/>
        </w:trPr>
        <w:tc>
          <w:tcPr>
            <w:tcW w:w="4394" w:type="dxa"/>
          </w:tcPr>
          <w:p w:rsidR="00BA5C21" w:rsidRPr="00D127F1" w:rsidRDefault="00BA5C21" w:rsidP="00AB3DEC">
            <w:r w:rsidRPr="00D127F1">
              <w:t>Duration of useful (orthogonal) part T</w:t>
            </w:r>
            <w:r w:rsidRPr="00D127F1">
              <w:rPr>
                <w:vertAlign w:val="subscript"/>
              </w:rPr>
              <w:t xml:space="preserve">u </w:t>
            </w:r>
            <w:r w:rsidRPr="00D127F1">
              <w:t>= 27·T</w:t>
            </w:r>
          </w:p>
        </w:tc>
        <w:tc>
          <w:tcPr>
            <w:tcW w:w="2410" w:type="dxa"/>
          </w:tcPr>
          <w:p w:rsidR="00BA5C21" w:rsidRPr="00A96689" w:rsidRDefault="00BA5C21" w:rsidP="00AB3DEC">
            <w:r w:rsidRPr="00A96689">
              <w:t>2.25 ms</w:t>
            </w:r>
          </w:p>
        </w:tc>
      </w:tr>
      <w:tr w:rsidR="00BA5C21" w:rsidTr="0008180A">
        <w:trPr>
          <w:jc w:val="center"/>
        </w:trPr>
        <w:tc>
          <w:tcPr>
            <w:tcW w:w="4394" w:type="dxa"/>
          </w:tcPr>
          <w:p w:rsidR="00BA5C21" w:rsidRPr="00A96689" w:rsidRDefault="00BA5C21" w:rsidP="0085795C">
            <w:r w:rsidRPr="00A96689">
              <w:t>Duration of guard interval T</w:t>
            </w:r>
            <w:r w:rsidRPr="00A96689">
              <w:rPr>
                <w:vertAlign w:val="subscript"/>
              </w:rPr>
              <w:t>g</w:t>
            </w:r>
            <w:r w:rsidRPr="00A96689">
              <w:t>=3·T</w:t>
            </w:r>
          </w:p>
        </w:tc>
        <w:tc>
          <w:tcPr>
            <w:tcW w:w="2410" w:type="dxa"/>
          </w:tcPr>
          <w:p w:rsidR="00BA5C21" w:rsidRPr="00A96689" w:rsidRDefault="00BA5C21" w:rsidP="0085795C">
            <w:r w:rsidRPr="00A96689">
              <w:t>0.25 ms</w:t>
            </w:r>
          </w:p>
        </w:tc>
      </w:tr>
      <w:tr w:rsidR="00BA5C21" w:rsidTr="0008180A">
        <w:trPr>
          <w:jc w:val="center"/>
        </w:trPr>
        <w:tc>
          <w:tcPr>
            <w:tcW w:w="4394" w:type="dxa"/>
          </w:tcPr>
          <w:p w:rsidR="00BA5C21" w:rsidRPr="00A96689" w:rsidRDefault="00BA5C21" w:rsidP="0085795C">
            <w:r w:rsidRPr="00A96689">
              <w:t>Duration of symbol T</w:t>
            </w:r>
            <w:r w:rsidRPr="00A96689">
              <w:rPr>
                <w:vertAlign w:val="subscript"/>
              </w:rPr>
              <w:t>s</w:t>
            </w:r>
            <w:r w:rsidRPr="00A96689">
              <w:t xml:space="preserve"> = T</w:t>
            </w:r>
            <w:r w:rsidRPr="00A96689">
              <w:rPr>
                <w:vertAlign w:val="subscript"/>
              </w:rPr>
              <w:t>u</w:t>
            </w:r>
            <w:r w:rsidRPr="00A96689">
              <w:t xml:space="preserve"> + T</w:t>
            </w:r>
            <w:r w:rsidRPr="00A96689">
              <w:rPr>
                <w:vertAlign w:val="subscript"/>
              </w:rPr>
              <w:t>g</w:t>
            </w:r>
          </w:p>
        </w:tc>
        <w:tc>
          <w:tcPr>
            <w:tcW w:w="2410" w:type="dxa"/>
          </w:tcPr>
          <w:p w:rsidR="00BA5C21" w:rsidRPr="00A96689" w:rsidRDefault="00BA5C21" w:rsidP="0085795C">
            <w:r w:rsidRPr="00A96689">
              <w:t>2.5 ms</w:t>
            </w:r>
          </w:p>
        </w:tc>
      </w:tr>
      <w:tr w:rsidR="00BA5C21" w:rsidTr="0008180A">
        <w:trPr>
          <w:jc w:val="center"/>
        </w:trPr>
        <w:tc>
          <w:tcPr>
            <w:tcW w:w="4394" w:type="dxa"/>
          </w:tcPr>
          <w:p w:rsidR="00BA5C21" w:rsidRPr="00A96689" w:rsidRDefault="00BA5C21" w:rsidP="0085795C">
            <w:r w:rsidRPr="00A96689">
              <w:t>T</w:t>
            </w:r>
            <w:r w:rsidRPr="00A96689">
              <w:rPr>
                <w:vertAlign w:val="subscript"/>
              </w:rPr>
              <w:t>g</w:t>
            </w:r>
            <w:r w:rsidRPr="00A96689">
              <w:t>/T</w:t>
            </w:r>
            <w:r w:rsidRPr="00A96689">
              <w:rPr>
                <w:vertAlign w:val="subscript"/>
              </w:rPr>
              <w:t>u</w:t>
            </w:r>
          </w:p>
        </w:tc>
        <w:tc>
          <w:tcPr>
            <w:tcW w:w="2410" w:type="dxa"/>
          </w:tcPr>
          <w:p w:rsidR="00BA5C21" w:rsidRPr="00A96689" w:rsidRDefault="00BA5C21" w:rsidP="0085795C">
            <w:r w:rsidRPr="00A96689">
              <w:t>1/9</w:t>
            </w:r>
          </w:p>
        </w:tc>
      </w:tr>
      <w:tr w:rsidR="00BA5C21" w:rsidTr="0008180A">
        <w:trPr>
          <w:jc w:val="center"/>
        </w:trPr>
        <w:tc>
          <w:tcPr>
            <w:tcW w:w="4394" w:type="dxa"/>
          </w:tcPr>
          <w:p w:rsidR="00BA5C21" w:rsidRPr="00A96689" w:rsidRDefault="00BA5C21" w:rsidP="0085795C">
            <w:r w:rsidRPr="00A96689">
              <w:t>Duration of transmission frame T</w:t>
            </w:r>
            <w:r w:rsidRPr="00A96689">
              <w:rPr>
                <w:vertAlign w:val="subscript"/>
              </w:rPr>
              <w:t>f</w:t>
            </w:r>
          </w:p>
        </w:tc>
        <w:tc>
          <w:tcPr>
            <w:tcW w:w="2410" w:type="dxa"/>
          </w:tcPr>
          <w:p w:rsidR="00BA5C21" w:rsidRPr="00A96689" w:rsidRDefault="00BA5C21" w:rsidP="0085795C">
            <w:r w:rsidRPr="00A96689">
              <w:t>100 ms</w:t>
            </w:r>
          </w:p>
        </w:tc>
      </w:tr>
      <w:tr w:rsidR="00BA5C21" w:rsidTr="0008180A">
        <w:trPr>
          <w:jc w:val="center"/>
        </w:trPr>
        <w:tc>
          <w:tcPr>
            <w:tcW w:w="4394" w:type="dxa"/>
          </w:tcPr>
          <w:p w:rsidR="00BA5C21" w:rsidRPr="00A96689" w:rsidRDefault="00BA5C21" w:rsidP="0085795C">
            <w:r w:rsidRPr="00A96689">
              <w:t>Number of symbols per frame N</w:t>
            </w:r>
            <w:r w:rsidRPr="00A96689">
              <w:rPr>
                <w:vertAlign w:val="subscript"/>
              </w:rPr>
              <w:t>s</w:t>
            </w:r>
          </w:p>
        </w:tc>
        <w:tc>
          <w:tcPr>
            <w:tcW w:w="2410" w:type="dxa"/>
          </w:tcPr>
          <w:p w:rsidR="00BA5C21" w:rsidRPr="00A96689" w:rsidRDefault="00BA5C21" w:rsidP="0085795C">
            <w:r w:rsidRPr="00A96689">
              <w:t>40</w:t>
            </w:r>
          </w:p>
        </w:tc>
      </w:tr>
      <w:tr w:rsidR="00BA5C21" w:rsidTr="0008180A">
        <w:trPr>
          <w:jc w:val="center"/>
        </w:trPr>
        <w:tc>
          <w:tcPr>
            <w:tcW w:w="4394" w:type="dxa"/>
          </w:tcPr>
          <w:p w:rsidR="00BA5C21" w:rsidRPr="00A96689" w:rsidRDefault="00BA5C21" w:rsidP="0085795C">
            <w:r w:rsidRPr="00A96689">
              <w:t>Channel bandwidth B</w:t>
            </w:r>
          </w:p>
        </w:tc>
        <w:tc>
          <w:tcPr>
            <w:tcW w:w="2410" w:type="dxa"/>
          </w:tcPr>
          <w:p w:rsidR="00BA5C21" w:rsidRPr="00A96689" w:rsidRDefault="00BA5C21" w:rsidP="0085795C">
            <w:r w:rsidRPr="00A96689">
              <w:t>96  kHz</w:t>
            </w:r>
          </w:p>
        </w:tc>
      </w:tr>
      <w:tr w:rsidR="00BA5C21" w:rsidTr="0008180A">
        <w:trPr>
          <w:jc w:val="center"/>
        </w:trPr>
        <w:tc>
          <w:tcPr>
            <w:tcW w:w="4394" w:type="dxa"/>
          </w:tcPr>
          <w:p w:rsidR="00BA5C21" w:rsidRPr="00A96689" w:rsidRDefault="00BA5C21" w:rsidP="0085795C">
            <w:r w:rsidRPr="00A96689">
              <w:t>Carrier spacing 1/T</w:t>
            </w:r>
            <w:r w:rsidRPr="00A96689">
              <w:rPr>
                <w:vertAlign w:val="subscript"/>
              </w:rPr>
              <w:t>u</w:t>
            </w:r>
          </w:p>
        </w:tc>
        <w:tc>
          <w:tcPr>
            <w:tcW w:w="2410" w:type="dxa"/>
          </w:tcPr>
          <w:p w:rsidR="00BA5C21" w:rsidRPr="00A96689" w:rsidRDefault="00BA5C21" w:rsidP="0085795C">
            <w:r w:rsidRPr="00A96689">
              <w:t>444 4/9 Hz</w:t>
            </w:r>
          </w:p>
        </w:tc>
      </w:tr>
      <w:tr w:rsidR="00BA5C21" w:rsidTr="0008180A">
        <w:trPr>
          <w:jc w:val="center"/>
        </w:trPr>
        <w:tc>
          <w:tcPr>
            <w:tcW w:w="4394" w:type="dxa"/>
          </w:tcPr>
          <w:p w:rsidR="00BA5C21" w:rsidRPr="00A96689" w:rsidRDefault="00BA5C21" w:rsidP="0085795C">
            <w:r w:rsidRPr="00A96689">
              <w:t>Carrier number space</w:t>
            </w:r>
          </w:p>
        </w:tc>
        <w:tc>
          <w:tcPr>
            <w:tcW w:w="2410" w:type="dxa"/>
          </w:tcPr>
          <w:p w:rsidR="00BA5C21" w:rsidRPr="00A96689" w:rsidRDefault="00BA5C21" w:rsidP="0085795C">
            <w:r w:rsidRPr="00A96689">
              <w:t>K</w:t>
            </w:r>
            <w:r w:rsidRPr="00A96689">
              <w:rPr>
                <w:b/>
                <w:bCs/>
                <w:vertAlign w:val="subscript"/>
              </w:rPr>
              <w:t>min</w:t>
            </w:r>
            <w:r w:rsidRPr="00A96689">
              <w:t>= -106; K</w:t>
            </w:r>
            <w:r w:rsidRPr="00A96689">
              <w:rPr>
                <w:b/>
                <w:bCs/>
                <w:vertAlign w:val="subscript"/>
              </w:rPr>
              <w:t>max</w:t>
            </w:r>
            <w:r w:rsidRPr="00A96689">
              <w:t>= 106</w:t>
            </w:r>
          </w:p>
        </w:tc>
      </w:tr>
      <w:tr w:rsidR="00BA5C21" w:rsidRPr="00D127F1" w:rsidTr="0008180A">
        <w:trPr>
          <w:jc w:val="center"/>
        </w:trPr>
        <w:tc>
          <w:tcPr>
            <w:tcW w:w="4394" w:type="dxa"/>
          </w:tcPr>
          <w:p w:rsidR="00BA5C21" w:rsidRPr="00A96689" w:rsidRDefault="00BA5C21" w:rsidP="0085795C">
            <w:r w:rsidRPr="00A96689">
              <w:t>Unused carriers</w:t>
            </w:r>
          </w:p>
        </w:tc>
        <w:tc>
          <w:tcPr>
            <w:tcW w:w="2410" w:type="dxa"/>
          </w:tcPr>
          <w:p w:rsidR="00BA5C21" w:rsidRPr="00A96689" w:rsidRDefault="00BA5C21" w:rsidP="0085795C">
            <w:r w:rsidRPr="00A96689">
              <w:t>None</w:t>
            </w:r>
          </w:p>
        </w:tc>
      </w:tr>
    </w:tbl>
    <w:p w:rsidR="00BA5C21" w:rsidRPr="00AB0F46" w:rsidRDefault="00BA5C21" w:rsidP="00A417F4">
      <w:pPr>
        <w:pStyle w:val="Heading4"/>
        <w:rPr>
          <w:lang w:val="en-GB"/>
        </w:rPr>
      </w:pPr>
      <w:bookmarkStart w:id="45" w:name="_Toc299097649"/>
      <w:bookmarkStart w:id="46" w:name="_Toc324337352"/>
      <w:r w:rsidRPr="00AB0F46">
        <w:rPr>
          <w:lang w:val="en-GB"/>
        </w:rPr>
        <w:t>DRM Frequency Rasters</w:t>
      </w:r>
      <w:bookmarkEnd w:id="45"/>
      <w:bookmarkEnd w:id="46"/>
    </w:p>
    <w:p w:rsidR="00BA5C21" w:rsidRPr="00AB0F46" w:rsidRDefault="00BA5C21" w:rsidP="00A417F4">
      <w:pPr>
        <w:pStyle w:val="ECCParagraph"/>
        <w:spacing w:after="0"/>
        <w:rPr>
          <w:lang w:eastAsia="de-DE"/>
        </w:rPr>
      </w:pPr>
      <w:r w:rsidRPr="00AB0F46">
        <w:t>The DRM frequencies can be positioned in a 100 kHz raster in Band II. The nominal centre carrier frequencies are, in principle, integral multiples of 100 kHz</w:t>
      </w:r>
      <w:r w:rsidRPr="00AB0F46">
        <w:rPr>
          <w:lang w:eastAsia="de-DE"/>
        </w:rPr>
        <w:t xml:space="preserve"> [</w:t>
      </w:r>
      <w:r>
        <w:rPr>
          <w:lang w:eastAsia="de-DE"/>
        </w:rPr>
        <w:t>2</w:t>
      </w:r>
      <w:r w:rsidRPr="00AB0F46">
        <w:rPr>
          <w:lang w:eastAsia="de-DE"/>
        </w:rPr>
        <w:t>].</w:t>
      </w:r>
    </w:p>
    <w:p w:rsidR="00BA5C21" w:rsidRPr="00AB0F46" w:rsidRDefault="00BA5C21" w:rsidP="00A417F4">
      <w:pPr>
        <w:pStyle w:val="Heading2"/>
        <w:spacing w:before="360"/>
        <w:ind w:left="578" w:hanging="578"/>
        <w:rPr>
          <w:lang w:val="en-GB"/>
        </w:rPr>
      </w:pPr>
      <w:bookmarkStart w:id="47" w:name="_Toc279759630"/>
      <w:bookmarkStart w:id="48" w:name="_Toc299097650"/>
      <w:bookmarkStart w:id="49" w:name="_Toc324337353"/>
      <w:r w:rsidRPr="00AB0F46">
        <w:rPr>
          <w:lang w:val="en-GB"/>
        </w:rPr>
        <w:t>HD Radio</w:t>
      </w:r>
      <w:bookmarkEnd w:id="47"/>
      <w:bookmarkEnd w:id="48"/>
      <w:bookmarkEnd w:id="49"/>
    </w:p>
    <w:p w:rsidR="00BA5C21" w:rsidRDefault="00BA5C21" w:rsidP="00A417F4">
      <w:pPr>
        <w:pStyle w:val="ECCParagraph"/>
      </w:pPr>
      <w:r>
        <w:t xml:space="preserve">HD Radio system provides numerous configurations. Certain configurations are proposed for planning for Band II in </w:t>
      </w:r>
      <w:smartTag w:uri="urn:schemas-microsoft-com:office:smarttags" w:element="place">
        <w:r>
          <w:t>Europe</w:t>
        </w:r>
      </w:smartTag>
      <w:r>
        <w:t>. These configurations allow for different bandwidth settings, frequency positioning, band combining and different throughput. These configurations are captured (or being updated at the present time) in standards documents, such as NRSC-5C [4]. These configurations are also briefly described in the present document in conjunction with the provided planning parameters and deployment aspects, such as sharing criteria.</w:t>
      </w:r>
    </w:p>
    <w:p w:rsidR="00BA5C21" w:rsidRDefault="00BA5C21" w:rsidP="00A417F4">
      <w:pPr>
        <w:pStyle w:val="ECCParagraph"/>
      </w:pPr>
      <w:r>
        <w:t xml:space="preserve">It has to be noted that for the purpose of this report the same digital signal blocks of either 70 kHz each or 100 kHz bandwidth each are employed in constituting the system configurations. In some configurations the system allows employing a single digital block. In other configurations the system allows employing two digital blocks, while the power level of each block is set independently to that of the other block. </w:t>
      </w:r>
    </w:p>
    <w:p w:rsidR="00BA5C21" w:rsidRDefault="00BA5C21" w:rsidP="00A417F4">
      <w:pPr>
        <w:pStyle w:val="ECCParagraph"/>
        <w:spacing w:after="0"/>
      </w:pPr>
      <w:r>
        <w:t>The system also allows linking an analogue signal to adjacent digital block or two blocks in terms of provided services, while the power level of each digital block and that of the analogue signal may be set independently of each other. The spectral location of a digital block is relative to a reference analogue signal frequency. This reference frequency is purely for calculation purposes. As noted above a digital block may or may not be associated with an analogue signal, Whether such a link is employed or not is not of relevance for planning purpose in Band II, and the analogue signal is dealt with as an independent FM signal according to ITU-R Recommendation BS.412 [5].</w:t>
      </w:r>
      <w:r w:rsidRPr="00341D96">
        <w:t xml:space="preserve"> </w:t>
      </w:r>
      <w:r>
        <w:t>For common description and convenience, the linking of the analogue signal and adjacent digital signal is referred to as ‘Hybrid’ configuration or ‘Hybrid’ Waveform. Similarly, when not employing such a link, whether the analogue signal is present or not, is referred to as ‘all-digital’ configuration or ‘all-digital’ waveform. More details on the spectral layout can be found in section 2.2.1.2.</w:t>
      </w:r>
    </w:p>
    <w:p w:rsidR="00BA5C21" w:rsidRPr="00AB0F46" w:rsidRDefault="00BA5C21" w:rsidP="005A7929">
      <w:pPr>
        <w:pStyle w:val="Heading3"/>
      </w:pPr>
      <w:bookmarkStart w:id="50" w:name="_Toc279759631"/>
      <w:bookmarkStart w:id="51" w:name="_Toc299097651"/>
      <w:bookmarkStart w:id="52" w:name="_Toc324337354"/>
      <w:r w:rsidRPr="00AB0F46">
        <w:t>HD Radio System Parameters</w:t>
      </w:r>
      <w:bookmarkEnd w:id="50"/>
      <w:bookmarkEnd w:id="51"/>
      <w:bookmarkEnd w:id="52"/>
    </w:p>
    <w:p w:rsidR="00BA5C21" w:rsidRDefault="00BA5C21" w:rsidP="00A417F4">
      <w:pPr>
        <w:pStyle w:val="Heading4"/>
        <w:rPr>
          <w:lang w:val="en-GB"/>
        </w:rPr>
      </w:pPr>
      <w:bookmarkStart w:id="53" w:name="_Toc299097652"/>
      <w:bookmarkStart w:id="54" w:name="_Toc324337355"/>
      <w:r w:rsidRPr="00AB0F46">
        <w:rPr>
          <w:lang w:val="en-GB"/>
        </w:rPr>
        <w:t>HD Radio Signal Parameters</w:t>
      </w:r>
      <w:bookmarkEnd w:id="53"/>
      <w:bookmarkEnd w:id="54"/>
    </w:p>
    <w:p w:rsidR="00BA5C21" w:rsidRDefault="00BA5C21" w:rsidP="00A417F4">
      <w:pPr>
        <w:pStyle w:val="ECCParagraph"/>
        <w:rPr>
          <w:lang w:val="en-US"/>
        </w:rPr>
      </w:pPr>
      <w:r>
        <w:rPr>
          <w:lang w:val="en-US"/>
        </w:rPr>
        <w:t xml:space="preserve">The system can be configured to use a single frequency block that employs 70 kHz digital signal bandwidth or 100 kHz digital signal bandwidth. The configuration is defined by system modes, and provides various combinations of logical channels, bit rates and protection levels. </w:t>
      </w:r>
    </w:p>
    <w:p w:rsidR="00BA5C21" w:rsidRDefault="00BA5C21" w:rsidP="00A417F4">
      <w:pPr>
        <w:pStyle w:val="ECCParagraph"/>
        <w:rPr>
          <w:lang w:val="en-US"/>
        </w:rPr>
      </w:pPr>
      <w:r>
        <w:rPr>
          <w:lang w:val="en-US"/>
        </w:rPr>
        <w:t xml:space="preserve">When configured to use 70 kHz bandwidth, the system may be configured by mode </w:t>
      </w:r>
      <w:r w:rsidRPr="003D1151">
        <w:rPr>
          <w:i/>
          <w:lang w:val="en-US"/>
        </w:rPr>
        <w:t>MP9</w:t>
      </w:r>
      <w:r>
        <w:rPr>
          <w:lang w:val="en-US"/>
        </w:rPr>
        <w:t xml:space="preserve">. It then employs logical channel </w:t>
      </w:r>
      <w:r w:rsidRPr="003D1151">
        <w:rPr>
          <w:i/>
          <w:lang w:val="en-US"/>
        </w:rPr>
        <w:t>P1</w:t>
      </w:r>
      <w:r>
        <w:rPr>
          <w:lang w:val="en-US"/>
        </w:rPr>
        <w:t xml:space="preserve"> and provides a throughput (net bit rate) of 98.3kbit/s. The employed modulation is QPSK.</w:t>
      </w:r>
    </w:p>
    <w:p w:rsidR="00BA5C21" w:rsidRDefault="00BA5C21" w:rsidP="00A417F4">
      <w:pPr>
        <w:pStyle w:val="ECCParagraph"/>
        <w:rPr>
          <w:lang w:val="en-US"/>
        </w:rPr>
      </w:pPr>
      <w:r>
        <w:rPr>
          <w:lang w:val="en-US"/>
        </w:rPr>
        <w:t xml:space="preserve">When configured to use 100 kHz bandwidth, the system may be configured to mode </w:t>
      </w:r>
      <w:r w:rsidRPr="003D1151">
        <w:rPr>
          <w:i/>
          <w:lang w:val="en-US"/>
        </w:rPr>
        <w:t>MP8</w:t>
      </w:r>
      <w:r>
        <w:rPr>
          <w:lang w:val="en-US"/>
        </w:rPr>
        <w:t xml:space="preserve"> or mode </w:t>
      </w:r>
      <w:r w:rsidRPr="003D1151">
        <w:rPr>
          <w:i/>
          <w:lang w:val="en-US"/>
        </w:rPr>
        <w:t>MP19</w:t>
      </w:r>
      <w:r>
        <w:rPr>
          <w:lang w:val="en-US"/>
        </w:rPr>
        <w:t xml:space="preserve">. When configured to mode </w:t>
      </w:r>
      <w:r w:rsidRPr="003D1151">
        <w:rPr>
          <w:i/>
          <w:lang w:val="en-US"/>
        </w:rPr>
        <w:t>MP8</w:t>
      </w:r>
      <w:r>
        <w:rPr>
          <w:lang w:val="en-US"/>
        </w:rPr>
        <w:t xml:space="preserve">, the system employs logical channel </w:t>
      </w:r>
      <w:r w:rsidRPr="003D1151">
        <w:rPr>
          <w:i/>
          <w:lang w:val="en-US"/>
        </w:rPr>
        <w:t>P1</w:t>
      </w:r>
      <w:r>
        <w:rPr>
          <w:lang w:val="en-US"/>
        </w:rPr>
        <w:t xml:space="preserve"> and provides a throughput (net bit rate) of 98.3kbit/s. When configured to mode </w:t>
      </w:r>
      <w:r w:rsidRPr="003D1151">
        <w:rPr>
          <w:i/>
          <w:lang w:val="en-US"/>
        </w:rPr>
        <w:t>MP19</w:t>
      </w:r>
      <w:r>
        <w:rPr>
          <w:lang w:val="en-US"/>
        </w:rPr>
        <w:t xml:space="preserve">, the system employs logical channels </w:t>
      </w:r>
      <w:r w:rsidRPr="003D1151">
        <w:rPr>
          <w:i/>
          <w:lang w:val="en-US"/>
        </w:rPr>
        <w:t>P1</w:t>
      </w:r>
      <w:r>
        <w:rPr>
          <w:lang w:val="en-US"/>
        </w:rPr>
        <w:t xml:space="preserve">and </w:t>
      </w:r>
      <w:r w:rsidRPr="003D1151">
        <w:rPr>
          <w:i/>
          <w:lang w:val="en-US"/>
        </w:rPr>
        <w:t>P3</w:t>
      </w:r>
      <w:r>
        <w:rPr>
          <w:lang w:val="en-US"/>
        </w:rPr>
        <w:t>, and provides a throughput (net bit rate) of 122.9kbit/s. The employed modulation is QPSK.</w:t>
      </w:r>
    </w:p>
    <w:p w:rsidR="00BA5C21" w:rsidRDefault="00BA5C21" w:rsidP="00A417F4">
      <w:pPr>
        <w:pStyle w:val="ECCParagraph"/>
        <w:rPr>
          <w:lang w:val="en-US"/>
        </w:rPr>
      </w:pPr>
      <w:r>
        <w:rPr>
          <w:lang w:val="en-US"/>
        </w:rPr>
        <w:t xml:space="preserve">While it is treated as two independent signals, in the context of planning, sharing and compatibility for Band II in Europe, HD Radio system also supports joint configurations of two digital bands. Joint configurations provide higher robustness or support higher bit rate. When configured to use 2 x 70 kHz bandwidth, the system may be configured by mode </w:t>
      </w:r>
      <w:r w:rsidRPr="003D1151">
        <w:rPr>
          <w:i/>
          <w:lang w:val="en-US"/>
        </w:rPr>
        <w:t>MP1</w:t>
      </w:r>
      <w:r>
        <w:rPr>
          <w:lang w:val="en-US"/>
        </w:rPr>
        <w:t xml:space="preserve">. It then employs logical channel </w:t>
      </w:r>
      <w:r w:rsidRPr="003D1151">
        <w:rPr>
          <w:i/>
          <w:lang w:val="en-US"/>
        </w:rPr>
        <w:t>P1</w:t>
      </w:r>
      <w:r>
        <w:rPr>
          <w:lang w:val="en-US"/>
        </w:rPr>
        <w:t xml:space="preserve"> and provides a throughput (net bit rate) of 98.3kbit/s. When configured to use 2 x 100 kHz bandwidth, the system may be configured by mode </w:t>
      </w:r>
      <w:r w:rsidRPr="003D1151">
        <w:rPr>
          <w:i/>
          <w:lang w:val="en-US"/>
        </w:rPr>
        <w:t>MP11</w:t>
      </w:r>
      <w:r>
        <w:rPr>
          <w:lang w:val="en-US"/>
        </w:rPr>
        <w:t xml:space="preserve">. It then employs logical channels </w:t>
      </w:r>
      <w:r w:rsidRPr="003D1151">
        <w:rPr>
          <w:i/>
          <w:lang w:val="en-US"/>
        </w:rPr>
        <w:t>P1</w:t>
      </w:r>
      <w:r>
        <w:rPr>
          <w:lang w:val="en-US"/>
        </w:rPr>
        <w:t xml:space="preserve">, </w:t>
      </w:r>
      <w:r w:rsidRPr="003D1151">
        <w:rPr>
          <w:i/>
          <w:lang w:val="en-US"/>
        </w:rPr>
        <w:t>P3</w:t>
      </w:r>
      <w:r>
        <w:rPr>
          <w:lang w:val="en-US"/>
        </w:rPr>
        <w:t xml:space="preserve"> and </w:t>
      </w:r>
      <w:r w:rsidRPr="003D1151">
        <w:rPr>
          <w:i/>
          <w:lang w:val="en-US"/>
        </w:rPr>
        <w:t>P4</w:t>
      </w:r>
      <w:r>
        <w:rPr>
          <w:lang w:val="en-US"/>
        </w:rPr>
        <w:t>, and provides a throughput (net bit rate) of 147.5kbit/s.</w:t>
      </w:r>
    </w:p>
    <w:p w:rsidR="00BA5C21" w:rsidRDefault="00BA5C21" w:rsidP="009832F5">
      <w:pPr>
        <w:pStyle w:val="ECCParagraph"/>
        <w:rPr>
          <w:lang w:val="en-US"/>
        </w:rPr>
      </w:pPr>
      <w:r>
        <w:rPr>
          <w:lang w:val="en-US"/>
        </w:rPr>
        <w:t xml:space="preserve">The general characteristics of HD Radio system configurations (operating modes) are summarized in </w:t>
      </w:r>
      <w:hyperlink w:anchor="Table3" w:history="1">
        <w:r w:rsidR="00B16D54" w:rsidRPr="00B16D54">
          <w:t>Table</w:t>
        </w:r>
        <w:r w:rsidRPr="00F657EF">
          <w:t> </w:t>
        </w:r>
        <w:r w:rsidR="00B16D54" w:rsidRPr="00B16D54">
          <w:t>3</w:t>
        </w:r>
      </w:hyperlink>
      <w:r w:rsidRPr="005A7929">
        <w:rPr>
          <w:lang w:val="en-US"/>
        </w:rPr>
        <w:t>.</w:t>
      </w:r>
    </w:p>
    <w:p w:rsidR="00BA5C21" w:rsidRPr="00D41447" w:rsidRDefault="00BA5C21" w:rsidP="00A96689">
      <w:pPr>
        <w:pStyle w:val="Caption"/>
        <w:rPr>
          <w:rFonts w:ascii="Arial" w:hAnsi="Arial" w:cs="Arial"/>
          <w:color w:val="FF0000"/>
        </w:rPr>
      </w:pPr>
      <w:bookmarkStart w:id="55" w:name="Table3"/>
      <w:bookmarkStart w:id="56" w:name="_Ref299370765"/>
      <w:bookmarkEnd w:id="55"/>
      <w:r w:rsidRPr="00D41447">
        <w:rPr>
          <w:rFonts w:ascii="Arial" w:hAnsi="Arial" w:cs="Arial"/>
          <w:color w:val="FF0000"/>
        </w:rPr>
        <w:t xml:space="preserve">Table </w:t>
      </w:r>
      <w:r w:rsidR="00D17D8F" w:rsidRPr="00D41447">
        <w:rPr>
          <w:rFonts w:ascii="Arial" w:hAnsi="Arial" w:cs="Arial"/>
          <w:color w:val="FF0000"/>
        </w:rPr>
        <w:fldChar w:fldCharType="begin"/>
      </w:r>
      <w:r w:rsidRPr="00D41447">
        <w:rPr>
          <w:rFonts w:ascii="Arial" w:hAnsi="Arial" w:cs="Arial"/>
          <w:color w:val="FF0000"/>
        </w:rPr>
        <w:instrText xml:space="preserve"> SEQ Table \* ARABIC </w:instrText>
      </w:r>
      <w:r w:rsidR="00D17D8F" w:rsidRPr="00D41447">
        <w:rPr>
          <w:rFonts w:ascii="Arial" w:hAnsi="Arial" w:cs="Arial"/>
          <w:color w:val="FF0000"/>
        </w:rPr>
        <w:fldChar w:fldCharType="separate"/>
      </w:r>
      <w:r>
        <w:rPr>
          <w:rFonts w:ascii="Arial" w:hAnsi="Arial" w:cs="Arial"/>
          <w:noProof/>
          <w:color w:val="FF0000"/>
        </w:rPr>
        <w:t>3</w:t>
      </w:r>
      <w:r w:rsidR="00D17D8F" w:rsidRPr="00D41447">
        <w:rPr>
          <w:rFonts w:ascii="Arial" w:hAnsi="Arial" w:cs="Arial"/>
          <w:color w:val="FF0000"/>
        </w:rPr>
        <w:fldChar w:fldCharType="end"/>
      </w:r>
      <w:bookmarkEnd w:id="56"/>
      <w:r w:rsidRPr="00D41447">
        <w:rPr>
          <w:rFonts w:ascii="Arial" w:hAnsi="Arial" w:cs="Arial"/>
          <w:color w:val="FF0000"/>
        </w:rPr>
        <w:t>: General Characteristics of HD Radio System Operating Modes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101"/>
        <w:gridCol w:w="992"/>
        <w:gridCol w:w="992"/>
        <w:gridCol w:w="797"/>
        <w:gridCol w:w="621"/>
        <w:gridCol w:w="850"/>
        <w:gridCol w:w="709"/>
        <w:gridCol w:w="797"/>
        <w:gridCol w:w="620"/>
        <w:gridCol w:w="1985"/>
      </w:tblGrid>
      <w:tr w:rsidR="00BA5C21" w:rsidTr="0008180A">
        <w:trPr>
          <w:trHeight w:val="240"/>
          <w:tblHeader/>
          <w:jc w:val="center"/>
        </w:trPr>
        <w:tc>
          <w:tcPr>
            <w:tcW w:w="1101" w:type="dxa"/>
            <w:vMerge w:val="restart"/>
            <w:tcBorders>
              <w:top w:val="single" w:sz="4" w:space="0" w:color="C00000"/>
              <w:left w:val="single" w:sz="4" w:space="0" w:color="C00000"/>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b/>
                <w:i w:val="0"/>
                <w:color w:val="FFFFFF"/>
              </w:rPr>
            </w:pPr>
            <w:r w:rsidRPr="004347BA">
              <w:rPr>
                <w:rFonts w:ascii="Arial" w:hAnsi="Arial" w:cs="Arial"/>
                <w:b/>
                <w:i w:val="0"/>
                <w:color w:val="FFFFFF"/>
              </w:rPr>
              <w:t>System Mode</w:t>
            </w:r>
          </w:p>
        </w:tc>
        <w:tc>
          <w:tcPr>
            <w:tcW w:w="992" w:type="dxa"/>
            <w:vMerge w:val="restart"/>
            <w:tcBorders>
              <w:top w:val="single" w:sz="4" w:space="0" w:color="C00000"/>
              <w:left w:val="single" w:sz="4" w:space="0" w:color="FFFFFF"/>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b/>
                <w:i w:val="0"/>
                <w:color w:val="FFFFFF"/>
              </w:rPr>
            </w:pPr>
            <w:r w:rsidRPr="004347BA">
              <w:rPr>
                <w:rFonts w:ascii="Arial" w:hAnsi="Arial" w:cs="Arial"/>
                <w:b/>
                <w:i w:val="0"/>
                <w:color w:val="FFFFFF"/>
              </w:rPr>
              <w:t>Used BW</w:t>
            </w:r>
          </w:p>
          <w:p w:rsidR="00BA5C21" w:rsidRPr="004347BA" w:rsidRDefault="00BA5C21" w:rsidP="00236AD4">
            <w:pPr>
              <w:pStyle w:val="Textvorlage"/>
              <w:rPr>
                <w:rFonts w:ascii="Arial" w:hAnsi="Arial" w:cs="Arial"/>
                <w:b/>
                <w:i w:val="0"/>
                <w:color w:val="FFFFFF"/>
              </w:rPr>
            </w:pPr>
            <w:r w:rsidRPr="004347BA">
              <w:rPr>
                <w:rFonts w:ascii="Arial" w:hAnsi="Arial" w:cs="Arial"/>
                <w:b/>
                <w:i w:val="0"/>
                <w:color w:val="FFFFFF"/>
              </w:rPr>
              <w:t>(kHz)</w:t>
            </w:r>
          </w:p>
        </w:tc>
        <w:tc>
          <w:tcPr>
            <w:tcW w:w="992" w:type="dxa"/>
            <w:vMerge w:val="restart"/>
            <w:tcBorders>
              <w:top w:val="single" w:sz="4" w:space="0" w:color="C00000"/>
              <w:left w:val="single" w:sz="4" w:space="0" w:color="FFFFFF"/>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b/>
                <w:i w:val="0"/>
                <w:color w:val="FFFFFF"/>
              </w:rPr>
            </w:pPr>
            <w:r w:rsidRPr="004347BA">
              <w:rPr>
                <w:rFonts w:ascii="Arial" w:hAnsi="Arial" w:cs="Arial"/>
                <w:b/>
                <w:i w:val="0"/>
                <w:color w:val="FFFFFF"/>
              </w:rPr>
              <w:t>Total</w:t>
            </w:r>
            <w:r w:rsidRPr="004347BA">
              <w:rPr>
                <w:rFonts w:ascii="Arial" w:hAnsi="Arial" w:cs="Arial"/>
                <w:b/>
                <w:i w:val="0"/>
                <w:color w:val="FFFFFF"/>
                <w:vertAlign w:val="superscript"/>
              </w:rPr>
              <w:t>1</w:t>
            </w:r>
            <w:r w:rsidRPr="004347BA">
              <w:rPr>
                <w:rFonts w:ascii="Arial" w:hAnsi="Arial" w:cs="Arial"/>
                <w:b/>
                <w:i w:val="0"/>
                <w:color w:val="FFFFFF"/>
              </w:rPr>
              <w:t xml:space="preserve"> bit rate</w:t>
            </w:r>
          </w:p>
        </w:tc>
        <w:tc>
          <w:tcPr>
            <w:tcW w:w="1418" w:type="dxa"/>
            <w:gridSpan w:val="2"/>
            <w:tcBorders>
              <w:top w:val="single" w:sz="4" w:space="0" w:color="C00000"/>
              <w:left w:val="single" w:sz="4" w:space="0" w:color="FFFFFF"/>
              <w:bottom w:val="single" w:sz="4" w:space="0" w:color="FFFFFF"/>
              <w:right w:val="single" w:sz="4" w:space="0" w:color="FFFFFF"/>
            </w:tcBorders>
            <w:shd w:val="clear" w:color="auto" w:fill="D2232A"/>
          </w:tcPr>
          <w:p w:rsidR="00BA5C21" w:rsidRPr="004347BA" w:rsidRDefault="00BA5C21" w:rsidP="00236AD4">
            <w:pPr>
              <w:spacing w:line="288" w:lineRule="auto"/>
              <w:jc w:val="center"/>
              <w:rPr>
                <w:b/>
                <w:color w:val="FFFFFF"/>
              </w:rPr>
            </w:pPr>
            <w:r w:rsidRPr="004347BA">
              <w:rPr>
                <w:b/>
                <w:color w:val="FFFFFF"/>
              </w:rPr>
              <w:t>Channel P1</w:t>
            </w:r>
          </w:p>
        </w:tc>
        <w:tc>
          <w:tcPr>
            <w:tcW w:w="1559" w:type="dxa"/>
            <w:gridSpan w:val="2"/>
            <w:tcBorders>
              <w:top w:val="single" w:sz="4" w:space="0" w:color="C00000"/>
              <w:left w:val="single" w:sz="4" w:space="0" w:color="FFFFFF"/>
              <w:bottom w:val="single" w:sz="4" w:space="0" w:color="FFFFFF"/>
              <w:right w:val="single" w:sz="4" w:space="0" w:color="FFFFFF"/>
            </w:tcBorders>
            <w:shd w:val="clear" w:color="auto" w:fill="D2232A"/>
          </w:tcPr>
          <w:p w:rsidR="00BA5C21" w:rsidRPr="004347BA" w:rsidRDefault="00BA5C21" w:rsidP="00236AD4">
            <w:pPr>
              <w:spacing w:line="288" w:lineRule="auto"/>
              <w:jc w:val="center"/>
              <w:rPr>
                <w:b/>
                <w:color w:val="FFFFFF"/>
              </w:rPr>
            </w:pPr>
            <w:r w:rsidRPr="004347BA">
              <w:rPr>
                <w:b/>
                <w:color w:val="FFFFFF"/>
              </w:rPr>
              <w:t>Channel P2</w:t>
            </w:r>
          </w:p>
        </w:tc>
        <w:tc>
          <w:tcPr>
            <w:tcW w:w="1417" w:type="dxa"/>
            <w:gridSpan w:val="2"/>
            <w:tcBorders>
              <w:top w:val="single" w:sz="4" w:space="0" w:color="C00000"/>
              <w:left w:val="single" w:sz="4" w:space="0" w:color="FFFFFF"/>
              <w:bottom w:val="single" w:sz="4" w:space="0" w:color="FFFFFF"/>
              <w:right w:val="single" w:sz="4" w:space="0" w:color="FFFFFF"/>
            </w:tcBorders>
            <w:shd w:val="clear" w:color="auto" w:fill="D2232A"/>
          </w:tcPr>
          <w:p w:rsidR="00BA5C21" w:rsidRPr="004347BA" w:rsidRDefault="00BA5C21" w:rsidP="00236AD4">
            <w:pPr>
              <w:spacing w:line="288" w:lineRule="auto"/>
              <w:jc w:val="center"/>
              <w:rPr>
                <w:b/>
                <w:color w:val="FFFFFF"/>
              </w:rPr>
            </w:pPr>
            <w:r w:rsidRPr="007D0041">
              <w:rPr>
                <w:b/>
                <w:color w:val="FFFFFF"/>
              </w:rPr>
              <w:t>Channel P3</w:t>
            </w:r>
          </w:p>
        </w:tc>
        <w:tc>
          <w:tcPr>
            <w:tcW w:w="1985" w:type="dxa"/>
            <w:tcBorders>
              <w:top w:val="single" w:sz="4" w:space="0" w:color="C00000"/>
              <w:left w:val="single" w:sz="4" w:space="0" w:color="FFFFFF"/>
              <w:bottom w:val="single" w:sz="4" w:space="0" w:color="FFFFFF"/>
              <w:right w:val="single" w:sz="4" w:space="0" w:color="C00000"/>
            </w:tcBorders>
            <w:shd w:val="clear" w:color="auto" w:fill="D2232A"/>
            <w:vAlign w:val="center"/>
          </w:tcPr>
          <w:p w:rsidR="00BA5C21" w:rsidRPr="007D0041" w:rsidRDefault="00BA5C21" w:rsidP="005A3599">
            <w:pPr>
              <w:spacing w:line="288" w:lineRule="auto"/>
              <w:jc w:val="center"/>
              <w:rPr>
                <w:b/>
                <w:color w:val="FFFFFF"/>
              </w:rPr>
            </w:pPr>
            <w:r w:rsidRPr="004347BA">
              <w:rPr>
                <w:b/>
                <w:color w:val="FFFFFF"/>
              </w:rPr>
              <w:t>C</w:t>
            </w:r>
            <w:r w:rsidRPr="007D0041">
              <w:rPr>
                <w:b/>
                <w:color w:val="FFFFFF"/>
              </w:rPr>
              <w:t>omments</w:t>
            </w:r>
          </w:p>
        </w:tc>
      </w:tr>
      <w:tr w:rsidR="00BA5C21" w:rsidTr="00037FDA">
        <w:trPr>
          <w:trHeight w:val="240"/>
          <w:tblHeader/>
          <w:jc w:val="center"/>
        </w:trPr>
        <w:tc>
          <w:tcPr>
            <w:tcW w:w="1101" w:type="dxa"/>
            <w:vMerge/>
            <w:tcBorders>
              <w:top w:val="single" w:sz="4" w:space="0" w:color="FFFFFF"/>
              <w:left w:val="single" w:sz="4" w:space="0" w:color="C00000"/>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i w:val="0"/>
                <w:color w:val="FFFFFF"/>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i w:val="0"/>
                <w:color w:val="FFFFFF"/>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D2232A"/>
          </w:tcPr>
          <w:p w:rsidR="00BA5C21" w:rsidRPr="004347BA" w:rsidRDefault="00BA5C21" w:rsidP="00236AD4">
            <w:pPr>
              <w:pStyle w:val="Textvorlage"/>
              <w:rPr>
                <w:rFonts w:ascii="Arial" w:hAnsi="Arial" w:cs="Arial"/>
                <w:i w:val="0"/>
                <w:color w:val="FFFFFF"/>
              </w:rPr>
            </w:pPr>
          </w:p>
        </w:tc>
        <w:tc>
          <w:tcPr>
            <w:tcW w:w="797"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Code rate</w:t>
            </w:r>
          </w:p>
        </w:tc>
        <w:tc>
          <w:tcPr>
            <w:tcW w:w="621"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Bit</w:t>
            </w:r>
            <w:r w:rsidRPr="00037FDA">
              <w:rPr>
                <w:b/>
                <w:color w:val="FFFFFF"/>
                <w:vertAlign w:val="superscript"/>
              </w:rPr>
              <w:t>1</w:t>
            </w:r>
            <w:r w:rsidRPr="00037FDA">
              <w:rPr>
                <w:b/>
                <w:color w:val="FFFFFF"/>
              </w:rPr>
              <w:t xml:space="preserve"> rate</w:t>
            </w:r>
          </w:p>
        </w:tc>
        <w:tc>
          <w:tcPr>
            <w:tcW w:w="850"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Code rate</w:t>
            </w:r>
          </w:p>
        </w:tc>
        <w:tc>
          <w:tcPr>
            <w:tcW w:w="709"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Bit</w:t>
            </w:r>
            <w:r w:rsidRPr="00037FDA">
              <w:rPr>
                <w:b/>
                <w:color w:val="FFFFFF"/>
                <w:vertAlign w:val="superscript"/>
              </w:rPr>
              <w:t>1</w:t>
            </w:r>
            <w:r w:rsidRPr="00037FDA">
              <w:rPr>
                <w:b/>
                <w:color w:val="FFFFFF"/>
              </w:rPr>
              <w:t xml:space="preserve"> rate</w:t>
            </w:r>
          </w:p>
        </w:tc>
        <w:tc>
          <w:tcPr>
            <w:tcW w:w="797"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Code rate</w:t>
            </w:r>
          </w:p>
        </w:tc>
        <w:tc>
          <w:tcPr>
            <w:tcW w:w="620" w:type="dxa"/>
            <w:tcBorders>
              <w:top w:val="single" w:sz="4" w:space="0" w:color="FFFFFF"/>
              <w:left w:val="single" w:sz="4" w:space="0" w:color="FFFFFF"/>
              <w:bottom w:val="single" w:sz="4" w:space="0" w:color="FFFFFF"/>
              <w:right w:val="single" w:sz="4" w:space="0" w:color="FFFFFF"/>
            </w:tcBorders>
            <w:shd w:val="clear" w:color="auto" w:fill="D2232A"/>
          </w:tcPr>
          <w:p w:rsidR="00BA5C21" w:rsidRPr="00037FDA" w:rsidRDefault="00BA5C21" w:rsidP="005063B8">
            <w:pPr>
              <w:rPr>
                <w:b/>
                <w:color w:val="FFFFFF"/>
              </w:rPr>
            </w:pPr>
            <w:r w:rsidRPr="00037FDA">
              <w:rPr>
                <w:b/>
                <w:color w:val="FFFFFF"/>
              </w:rPr>
              <w:t>Bit</w:t>
            </w:r>
            <w:r w:rsidRPr="00037FDA">
              <w:rPr>
                <w:b/>
                <w:color w:val="FFFFFF"/>
                <w:vertAlign w:val="superscript"/>
              </w:rPr>
              <w:t>1</w:t>
            </w:r>
            <w:r w:rsidRPr="00037FDA">
              <w:rPr>
                <w:b/>
                <w:color w:val="FFFFFF"/>
              </w:rPr>
              <w:t xml:space="preserve"> rate</w:t>
            </w:r>
          </w:p>
        </w:tc>
        <w:tc>
          <w:tcPr>
            <w:tcW w:w="1985" w:type="dxa"/>
            <w:tcBorders>
              <w:top w:val="single" w:sz="4" w:space="0" w:color="FFFFFF"/>
              <w:left w:val="single" w:sz="4" w:space="0" w:color="FFFFFF"/>
              <w:bottom w:val="single" w:sz="4" w:space="0" w:color="FFFFFF"/>
              <w:right w:val="single" w:sz="4" w:space="0" w:color="C00000"/>
            </w:tcBorders>
            <w:shd w:val="clear" w:color="auto" w:fill="D2232A"/>
            <w:vAlign w:val="center"/>
          </w:tcPr>
          <w:p w:rsidR="00BA5C21" w:rsidRPr="004347BA" w:rsidRDefault="00BA5C21" w:rsidP="00236AD4">
            <w:pPr>
              <w:spacing w:line="288" w:lineRule="auto"/>
              <w:jc w:val="center"/>
              <w:rPr>
                <w:b/>
                <w:color w:val="FFFFFF"/>
              </w:rPr>
            </w:pPr>
            <w:r w:rsidRPr="004347BA">
              <w:rPr>
                <w:b/>
                <w:color w:val="FFFFFF"/>
              </w:rPr>
              <w:t>Interleaver span</w:t>
            </w:r>
          </w:p>
        </w:tc>
      </w:tr>
      <w:tr w:rsidR="00BA5C21" w:rsidTr="00037FDA">
        <w:trPr>
          <w:jc w:val="center"/>
        </w:trPr>
        <w:tc>
          <w:tcPr>
            <w:tcW w:w="1101" w:type="dxa"/>
            <w:tcBorders>
              <w:top w:val="single" w:sz="4" w:space="0" w:color="FFFFFF"/>
            </w:tcBorders>
            <w:vAlign w:val="center"/>
          </w:tcPr>
          <w:p w:rsidR="00BA5C21" w:rsidRDefault="00BA5C21" w:rsidP="007D0041">
            <w:r w:rsidRPr="002745B5">
              <w:t>MP9</w:t>
            </w:r>
          </w:p>
        </w:tc>
        <w:tc>
          <w:tcPr>
            <w:tcW w:w="992" w:type="dxa"/>
            <w:tcBorders>
              <w:top w:val="single" w:sz="4" w:space="0" w:color="FFFFFF"/>
            </w:tcBorders>
            <w:vAlign w:val="center"/>
          </w:tcPr>
          <w:p w:rsidR="00BA5C21" w:rsidRDefault="00BA5C21" w:rsidP="007D0041">
            <w:r w:rsidRPr="002745B5">
              <w:t>70</w:t>
            </w:r>
          </w:p>
        </w:tc>
        <w:tc>
          <w:tcPr>
            <w:tcW w:w="992" w:type="dxa"/>
            <w:tcBorders>
              <w:top w:val="single" w:sz="4" w:space="0" w:color="FFFFFF"/>
            </w:tcBorders>
          </w:tcPr>
          <w:p w:rsidR="00BA5C21" w:rsidRPr="0052738E" w:rsidRDefault="00BA5C21" w:rsidP="007D0041">
            <w:r w:rsidRPr="002745B5">
              <w:t>98.3</w:t>
            </w:r>
          </w:p>
        </w:tc>
        <w:tc>
          <w:tcPr>
            <w:tcW w:w="797" w:type="dxa"/>
            <w:tcBorders>
              <w:top w:val="single" w:sz="4" w:space="0" w:color="FFFFFF"/>
            </w:tcBorders>
          </w:tcPr>
          <w:p w:rsidR="00BA5C21" w:rsidRDefault="00BA5C21" w:rsidP="007D0041">
            <w:r w:rsidRPr="002745B5">
              <w:t>4/5</w:t>
            </w:r>
          </w:p>
        </w:tc>
        <w:tc>
          <w:tcPr>
            <w:tcW w:w="621" w:type="dxa"/>
            <w:tcBorders>
              <w:top w:val="single" w:sz="4" w:space="0" w:color="FFFFFF"/>
            </w:tcBorders>
          </w:tcPr>
          <w:p w:rsidR="00BA5C21" w:rsidRDefault="00BA5C21" w:rsidP="007D0041">
            <w:r w:rsidRPr="002745B5">
              <w:t>98.3</w:t>
            </w:r>
          </w:p>
        </w:tc>
        <w:tc>
          <w:tcPr>
            <w:tcW w:w="850" w:type="dxa"/>
            <w:tcBorders>
              <w:top w:val="single" w:sz="4" w:space="0" w:color="FFFFFF"/>
            </w:tcBorders>
          </w:tcPr>
          <w:p w:rsidR="00BA5C21" w:rsidRDefault="00BA5C21" w:rsidP="007D0041">
            <w:r w:rsidRPr="002745B5">
              <w:t>-</w:t>
            </w:r>
          </w:p>
        </w:tc>
        <w:tc>
          <w:tcPr>
            <w:tcW w:w="709" w:type="dxa"/>
            <w:tcBorders>
              <w:top w:val="single" w:sz="4" w:space="0" w:color="FFFFFF"/>
            </w:tcBorders>
          </w:tcPr>
          <w:p w:rsidR="00BA5C21" w:rsidRDefault="00BA5C21" w:rsidP="007D0041">
            <w:r w:rsidRPr="002745B5">
              <w:t>-</w:t>
            </w:r>
          </w:p>
        </w:tc>
        <w:tc>
          <w:tcPr>
            <w:tcW w:w="797" w:type="dxa"/>
            <w:tcBorders>
              <w:top w:val="single" w:sz="4" w:space="0" w:color="FFFFFF"/>
            </w:tcBorders>
          </w:tcPr>
          <w:p w:rsidR="00BA5C21" w:rsidRDefault="00BA5C21" w:rsidP="007D0041">
            <w:r w:rsidRPr="002745B5">
              <w:t>-</w:t>
            </w:r>
          </w:p>
        </w:tc>
        <w:tc>
          <w:tcPr>
            <w:tcW w:w="620" w:type="dxa"/>
            <w:tcBorders>
              <w:top w:val="single" w:sz="4" w:space="0" w:color="FFFFFF"/>
            </w:tcBorders>
          </w:tcPr>
          <w:p w:rsidR="00BA5C21" w:rsidRDefault="00BA5C21" w:rsidP="007D0041">
            <w:r w:rsidRPr="002745B5">
              <w:t>-</w:t>
            </w:r>
          </w:p>
        </w:tc>
        <w:tc>
          <w:tcPr>
            <w:tcW w:w="1985" w:type="dxa"/>
            <w:tcBorders>
              <w:top w:val="single" w:sz="4" w:space="0" w:color="FFFFFF"/>
            </w:tcBorders>
          </w:tcPr>
          <w:p w:rsidR="00BA5C21" w:rsidRDefault="00BA5C21" w:rsidP="007D0041">
            <w:r w:rsidRPr="002745B5">
              <w:t xml:space="preserve">P1: ~1.5s </w:t>
            </w:r>
          </w:p>
        </w:tc>
      </w:tr>
      <w:tr w:rsidR="00BA5C21" w:rsidTr="00037FDA">
        <w:trPr>
          <w:jc w:val="center"/>
        </w:trPr>
        <w:tc>
          <w:tcPr>
            <w:tcW w:w="1101" w:type="dxa"/>
            <w:vAlign w:val="center"/>
          </w:tcPr>
          <w:p w:rsidR="00BA5C21" w:rsidRDefault="00BA5C21" w:rsidP="007D0041">
            <w:r w:rsidRPr="002745B5">
              <w:t>MP8</w:t>
            </w:r>
          </w:p>
        </w:tc>
        <w:tc>
          <w:tcPr>
            <w:tcW w:w="992" w:type="dxa"/>
            <w:vAlign w:val="center"/>
          </w:tcPr>
          <w:p w:rsidR="00BA5C21" w:rsidRDefault="00BA5C21" w:rsidP="007D0041">
            <w:r w:rsidRPr="002745B5">
              <w:t>100</w:t>
            </w:r>
          </w:p>
        </w:tc>
        <w:tc>
          <w:tcPr>
            <w:tcW w:w="992" w:type="dxa"/>
          </w:tcPr>
          <w:p w:rsidR="00BA5C21" w:rsidRPr="0052738E" w:rsidRDefault="00BA5C21" w:rsidP="007D0041">
            <w:r w:rsidRPr="002745B5">
              <w:t>98.3</w:t>
            </w:r>
          </w:p>
        </w:tc>
        <w:tc>
          <w:tcPr>
            <w:tcW w:w="797" w:type="dxa"/>
          </w:tcPr>
          <w:p w:rsidR="00BA5C21" w:rsidRDefault="00BA5C21" w:rsidP="007D0041">
            <w:r w:rsidRPr="002745B5">
              <w:t>4/7</w:t>
            </w:r>
          </w:p>
        </w:tc>
        <w:tc>
          <w:tcPr>
            <w:tcW w:w="621" w:type="dxa"/>
          </w:tcPr>
          <w:p w:rsidR="00BA5C21" w:rsidRDefault="00BA5C21" w:rsidP="007D0041">
            <w:r w:rsidRPr="002745B5">
              <w:t>98.3</w:t>
            </w:r>
          </w:p>
        </w:tc>
        <w:tc>
          <w:tcPr>
            <w:tcW w:w="850" w:type="dxa"/>
          </w:tcPr>
          <w:p w:rsidR="00BA5C21" w:rsidRDefault="00BA5C21" w:rsidP="007D0041">
            <w:r w:rsidRPr="002745B5">
              <w:t>-</w:t>
            </w:r>
          </w:p>
        </w:tc>
        <w:tc>
          <w:tcPr>
            <w:tcW w:w="709" w:type="dxa"/>
          </w:tcPr>
          <w:p w:rsidR="00BA5C21" w:rsidRDefault="00BA5C21" w:rsidP="007D0041">
            <w:r w:rsidRPr="002745B5">
              <w:t>-</w:t>
            </w:r>
          </w:p>
        </w:tc>
        <w:tc>
          <w:tcPr>
            <w:tcW w:w="797" w:type="dxa"/>
          </w:tcPr>
          <w:p w:rsidR="00BA5C21" w:rsidRDefault="00BA5C21" w:rsidP="007D0041">
            <w:r w:rsidRPr="002745B5">
              <w:t>-</w:t>
            </w:r>
            <w:r>
              <w:t xml:space="preserve"> </w:t>
            </w:r>
          </w:p>
        </w:tc>
        <w:tc>
          <w:tcPr>
            <w:tcW w:w="620" w:type="dxa"/>
          </w:tcPr>
          <w:p w:rsidR="00BA5C21" w:rsidRDefault="00BA5C21" w:rsidP="007D0041">
            <w:r w:rsidRPr="002745B5">
              <w:t>-</w:t>
            </w:r>
          </w:p>
        </w:tc>
        <w:tc>
          <w:tcPr>
            <w:tcW w:w="1985" w:type="dxa"/>
          </w:tcPr>
          <w:p w:rsidR="00BA5C21" w:rsidRDefault="00BA5C21" w:rsidP="007D0041">
            <w:r w:rsidRPr="002745B5">
              <w:t>P1: ~1.5s; additional diversity delay</w:t>
            </w:r>
          </w:p>
        </w:tc>
      </w:tr>
      <w:tr w:rsidR="00BA5C21" w:rsidTr="00037FDA">
        <w:trPr>
          <w:jc w:val="center"/>
        </w:trPr>
        <w:tc>
          <w:tcPr>
            <w:tcW w:w="1101" w:type="dxa"/>
          </w:tcPr>
          <w:p w:rsidR="00BA5C21" w:rsidRDefault="00BA5C21" w:rsidP="007D0041">
            <w:r w:rsidRPr="002745B5">
              <w:t>MP19</w:t>
            </w:r>
          </w:p>
        </w:tc>
        <w:tc>
          <w:tcPr>
            <w:tcW w:w="992" w:type="dxa"/>
          </w:tcPr>
          <w:p w:rsidR="00BA5C21" w:rsidRDefault="00BA5C21" w:rsidP="007D0041">
            <w:r w:rsidRPr="002745B5">
              <w:t>100</w:t>
            </w:r>
          </w:p>
        </w:tc>
        <w:tc>
          <w:tcPr>
            <w:tcW w:w="992" w:type="dxa"/>
          </w:tcPr>
          <w:p w:rsidR="00BA5C21" w:rsidRDefault="00BA5C21" w:rsidP="007D0041">
            <w:r w:rsidRPr="002745B5">
              <w:t>122.9</w:t>
            </w:r>
          </w:p>
        </w:tc>
        <w:tc>
          <w:tcPr>
            <w:tcW w:w="797" w:type="dxa"/>
          </w:tcPr>
          <w:p w:rsidR="00BA5C21" w:rsidRDefault="00BA5C21" w:rsidP="007D0041">
            <w:r w:rsidRPr="002745B5">
              <w:t>4/5</w:t>
            </w:r>
          </w:p>
        </w:tc>
        <w:tc>
          <w:tcPr>
            <w:tcW w:w="621" w:type="dxa"/>
          </w:tcPr>
          <w:p w:rsidR="00BA5C21" w:rsidRDefault="00BA5C21" w:rsidP="007D0041">
            <w:r w:rsidRPr="002745B5">
              <w:t>98.3</w:t>
            </w:r>
          </w:p>
        </w:tc>
        <w:tc>
          <w:tcPr>
            <w:tcW w:w="850" w:type="dxa"/>
          </w:tcPr>
          <w:p w:rsidR="00BA5C21" w:rsidRDefault="00BA5C21" w:rsidP="007D0041">
            <w:r w:rsidRPr="002745B5">
              <w:t>1/2</w:t>
            </w:r>
          </w:p>
        </w:tc>
        <w:tc>
          <w:tcPr>
            <w:tcW w:w="709" w:type="dxa"/>
          </w:tcPr>
          <w:p w:rsidR="00BA5C21" w:rsidRDefault="00BA5C21" w:rsidP="007D0041">
            <w:r w:rsidRPr="002745B5">
              <w:t>24.6</w:t>
            </w:r>
          </w:p>
        </w:tc>
        <w:tc>
          <w:tcPr>
            <w:tcW w:w="797" w:type="dxa"/>
          </w:tcPr>
          <w:p w:rsidR="00BA5C21" w:rsidRDefault="00BA5C21" w:rsidP="007D0041">
            <w:r w:rsidRPr="002745B5">
              <w:t>-</w:t>
            </w:r>
          </w:p>
        </w:tc>
        <w:tc>
          <w:tcPr>
            <w:tcW w:w="620" w:type="dxa"/>
          </w:tcPr>
          <w:p w:rsidR="00BA5C21" w:rsidRDefault="00BA5C21" w:rsidP="007D0041">
            <w:r w:rsidRPr="002745B5">
              <w:t>-</w:t>
            </w:r>
          </w:p>
        </w:tc>
        <w:tc>
          <w:tcPr>
            <w:tcW w:w="1985" w:type="dxa"/>
          </w:tcPr>
          <w:p w:rsidR="00BA5C21" w:rsidRDefault="00BA5C21" w:rsidP="007D0041">
            <w:r w:rsidRPr="002745B5">
              <w:t>P1: ~1.5s;</w:t>
            </w:r>
          </w:p>
          <w:p w:rsidR="00BA5C21" w:rsidRDefault="00BA5C21" w:rsidP="007D0041">
            <w:r w:rsidRPr="002745B5">
              <w:t xml:space="preserve">P3: ~3s </w:t>
            </w:r>
          </w:p>
        </w:tc>
      </w:tr>
      <w:tr w:rsidR="00BA5C21" w:rsidTr="00037FDA">
        <w:trPr>
          <w:jc w:val="center"/>
        </w:trPr>
        <w:tc>
          <w:tcPr>
            <w:tcW w:w="1101" w:type="dxa"/>
          </w:tcPr>
          <w:p w:rsidR="00BA5C21" w:rsidRDefault="00BA5C21" w:rsidP="007D0041">
            <w:r w:rsidRPr="002745B5">
              <w:t>MP1</w:t>
            </w:r>
            <w:r w:rsidRPr="00B07BAF">
              <w:rPr>
                <w:vertAlign w:val="superscript"/>
              </w:rPr>
              <w:t>2</w:t>
            </w:r>
          </w:p>
        </w:tc>
        <w:tc>
          <w:tcPr>
            <w:tcW w:w="992" w:type="dxa"/>
          </w:tcPr>
          <w:p w:rsidR="00BA5C21" w:rsidRDefault="00BA5C21" w:rsidP="007D0041">
            <w:r w:rsidRPr="002745B5">
              <w:t>2</w:t>
            </w:r>
            <w:r>
              <w:t xml:space="preserve"> ×</w:t>
            </w:r>
            <w:r w:rsidRPr="002745B5">
              <w:t xml:space="preserve"> 70</w:t>
            </w:r>
          </w:p>
        </w:tc>
        <w:tc>
          <w:tcPr>
            <w:tcW w:w="992" w:type="dxa"/>
          </w:tcPr>
          <w:p w:rsidR="00BA5C21" w:rsidRDefault="00BA5C21" w:rsidP="007D0041">
            <w:r w:rsidRPr="002745B5">
              <w:t>98.3</w:t>
            </w:r>
          </w:p>
        </w:tc>
        <w:tc>
          <w:tcPr>
            <w:tcW w:w="797" w:type="dxa"/>
          </w:tcPr>
          <w:p w:rsidR="00BA5C21" w:rsidRDefault="00BA5C21" w:rsidP="007D0041">
            <w:r w:rsidRPr="002745B5">
              <w:t>2/5</w:t>
            </w:r>
          </w:p>
        </w:tc>
        <w:tc>
          <w:tcPr>
            <w:tcW w:w="621" w:type="dxa"/>
          </w:tcPr>
          <w:p w:rsidR="00BA5C21" w:rsidRDefault="00BA5C21" w:rsidP="007D0041">
            <w:r w:rsidRPr="002745B5">
              <w:t>98.3</w:t>
            </w:r>
          </w:p>
        </w:tc>
        <w:tc>
          <w:tcPr>
            <w:tcW w:w="850" w:type="dxa"/>
          </w:tcPr>
          <w:p w:rsidR="00BA5C21" w:rsidRDefault="00BA5C21" w:rsidP="007D0041">
            <w:r w:rsidRPr="002745B5">
              <w:t>-</w:t>
            </w:r>
          </w:p>
        </w:tc>
        <w:tc>
          <w:tcPr>
            <w:tcW w:w="709" w:type="dxa"/>
          </w:tcPr>
          <w:p w:rsidR="00BA5C21" w:rsidRDefault="00BA5C21" w:rsidP="007D0041">
            <w:r w:rsidRPr="002745B5">
              <w:t>-</w:t>
            </w:r>
          </w:p>
        </w:tc>
        <w:tc>
          <w:tcPr>
            <w:tcW w:w="797" w:type="dxa"/>
          </w:tcPr>
          <w:p w:rsidR="00BA5C21" w:rsidRDefault="00BA5C21" w:rsidP="007D0041">
            <w:r w:rsidRPr="002745B5">
              <w:t>-</w:t>
            </w:r>
          </w:p>
        </w:tc>
        <w:tc>
          <w:tcPr>
            <w:tcW w:w="620" w:type="dxa"/>
          </w:tcPr>
          <w:p w:rsidR="00BA5C21" w:rsidRDefault="00BA5C21" w:rsidP="007D0041">
            <w:r w:rsidRPr="002745B5">
              <w:t>-</w:t>
            </w:r>
          </w:p>
        </w:tc>
        <w:tc>
          <w:tcPr>
            <w:tcW w:w="1985" w:type="dxa"/>
          </w:tcPr>
          <w:p w:rsidR="00BA5C21" w:rsidRDefault="00BA5C21" w:rsidP="007D0041">
            <w:r w:rsidRPr="002745B5">
              <w:t xml:space="preserve">P1: ~1.5s </w:t>
            </w:r>
          </w:p>
        </w:tc>
      </w:tr>
      <w:tr w:rsidR="00BA5C21" w:rsidTr="00037FDA">
        <w:trPr>
          <w:jc w:val="center"/>
        </w:trPr>
        <w:tc>
          <w:tcPr>
            <w:tcW w:w="1101" w:type="dxa"/>
          </w:tcPr>
          <w:p w:rsidR="00BA5C21" w:rsidRDefault="00BA5C21" w:rsidP="007D0041">
            <w:r w:rsidRPr="002745B5">
              <w:t>MP11</w:t>
            </w:r>
            <w:r w:rsidRPr="00B07BAF">
              <w:rPr>
                <w:vertAlign w:val="superscript"/>
              </w:rPr>
              <w:t>2</w:t>
            </w:r>
          </w:p>
        </w:tc>
        <w:tc>
          <w:tcPr>
            <w:tcW w:w="992" w:type="dxa"/>
          </w:tcPr>
          <w:p w:rsidR="00BA5C21" w:rsidRDefault="00BA5C21" w:rsidP="007D0041">
            <w:r w:rsidRPr="002745B5">
              <w:t>2</w:t>
            </w:r>
            <w:r>
              <w:t xml:space="preserve"> ×</w:t>
            </w:r>
            <w:r w:rsidRPr="002745B5">
              <w:t xml:space="preserve"> 100</w:t>
            </w:r>
          </w:p>
        </w:tc>
        <w:tc>
          <w:tcPr>
            <w:tcW w:w="992" w:type="dxa"/>
          </w:tcPr>
          <w:p w:rsidR="00BA5C21" w:rsidRDefault="00BA5C21" w:rsidP="007D0041">
            <w:r w:rsidRPr="002745B5">
              <w:t>147.5</w:t>
            </w:r>
          </w:p>
        </w:tc>
        <w:tc>
          <w:tcPr>
            <w:tcW w:w="797" w:type="dxa"/>
          </w:tcPr>
          <w:p w:rsidR="00BA5C21" w:rsidRDefault="00BA5C21" w:rsidP="007D0041">
            <w:r w:rsidRPr="002745B5">
              <w:t>2/5</w:t>
            </w:r>
          </w:p>
        </w:tc>
        <w:tc>
          <w:tcPr>
            <w:tcW w:w="621" w:type="dxa"/>
          </w:tcPr>
          <w:p w:rsidR="00BA5C21" w:rsidRDefault="00BA5C21" w:rsidP="007D0041">
            <w:r w:rsidRPr="002745B5">
              <w:t>98.3</w:t>
            </w:r>
          </w:p>
        </w:tc>
        <w:tc>
          <w:tcPr>
            <w:tcW w:w="850" w:type="dxa"/>
          </w:tcPr>
          <w:p w:rsidR="00BA5C21" w:rsidRDefault="00BA5C21" w:rsidP="007D0041">
            <w:r w:rsidRPr="002745B5">
              <w:t>1/2</w:t>
            </w:r>
          </w:p>
        </w:tc>
        <w:tc>
          <w:tcPr>
            <w:tcW w:w="709" w:type="dxa"/>
          </w:tcPr>
          <w:p w:rsidR="00BA5C21" w:rsidRDefault="00BA5C21" w:rsidP="007D0041">
            <w:r w:rsidRPr="002745B5">
              <w:t>24.6</w:t>
            </w:r>
          </w:p>
        </w:tc>
        <w:tc>
          <w:tcPr>
            <w:tcW w:w="797" w:type="dxa"/>
          </w:tcPr>
          <w:p w:rsidR="00BA5C21" w:rsidRDefault="00BA5C21" w:rsidP="007D0041">
            <w:r>
              <w:t>½</w:t>
            </w:r>
          </w:p>
        </w:tc>
        <w:tc>
          <w:tcPr>
            <w:tcW w:w="620" w:type="dxa"/>
          </w:tcPr>
          <w:p w:rsidR="00BA5C21" w:rsidRDefault="00BA5C21" w:rsidP="007D0041">
            <w:r w:rsidRPr="002745B5">
              <w:t>24.6</w:t>
            </w:r>
          </w:p>
        </w:tc>
        <w:tc>
          <w:tcPr>
            <w:tcW w:w="1985" w:type="dxa"/>
          </w:tcPr>
          <w:p w:rsidR="00BA5C21" w:rsidRDefault="00BA5C21" w:rsidP="007D0041">
            <w:r w:rsidRPr="002745B5">
              <w:t>P1: ~1.5s;</w:t>
            </w:r>
          </w:p>
          <w:p w:rsidR="00BA5C21" w:rsidRDefault="00BA5C21" w:rsidP="007D0041">
            <w:r w:rsidRPr="002745B5">
              <w:t>P3/P4: ~3s</w:t>
            </w:r>
          </w:p>
        </w:tc>
      </w:tr>
    </w:tbl>
    <w:p w:rsidR="00BA5C21" w:rsidRPr="0008180A" w:rsidRDefault="00BA5C21" w:rsidP="0008180A">
      <w:pPr>
        <w:pStyle w:val="ECCParagraph"/>
        <w:spacing w:after="60"/>
        <w:ind w:left="851" w:right="141" w:hanging="709"/>
        <w:rPr>
          <w:sz w:val="16"/>
          <w:szCs w:val="16"/>
          <w:lang w:val="en-US"/>
        </w:rPr>
      </w:pPr>
      <w:r w:rsidRPr="0008180A">
        <w:rPr>
          <w:sz w:val="16"/>
          <w:szCs w:val="16"/>
          <w:lang w:val="en-US"/>
        </w:rPr>
        <w:t>Note 1</w:t>
      </w:r>
      <w:r>
        <w:rPr>
          <w:sz w:val="16"/>
          <w:szCs w:val="16"/>
          <w:lang w:val="en-US"/>
        </w:rPr>
        <w:tab/>
        <w:t>T</w:t>
      </w:r>
      <w:r w:rsidRPr="0008180A">
        <w:rPr>
          <w:sz w:val="16"/>
          <w:szCs w:val="16"/>
          <w:lang w:val="en-US"/>
        </w:rPr>
        <w:t>he bit rates reflect the throughput (‘net’ bit rate) by the application layer, and do not include the overhead used by the physical layer.</w:t>
      </w:r>
    </w:p>
    <w:p w:rsidR="00BA5C21" w:rsidRPr="0008180A" w:rsidRDefault="00BA5C21" w:rsidP="0008180A">
      <w:pPr>
        <w:pStyle w:val="ECCParagraph"/>
        <w:spacing w:after="60"/>
        <w:ind w:left="851" w:right="141" w:hanging="709"/>
        <w:rPr>
          <w:sz w:val="16"/>
          <w:szCs w:val="16"/>
          <w:lang w:val="en-US"/>
        </w:rPr>
      </w:pPr>
      <w:r w:rsidRPr="0008180A">
        <w:rPr>
          <w:sz w:val="16"/>
          <w:szCs w:val="16"/>
          <w:lang w:val="en-US"/>
        </w:rPr>
        <w:t>Note 2</w:t>
      </w:r>
      <w:r>
        <w:rPr>
          <w:sz w:val="16"/>
          <w:szCs w:val="16"/>
          <w:lang w:val="en-US"/>
        </w:rPr>
        <w:tab/>
      </w:r>
      <w:r w:rsidRPr="0008180A">
        <w:rPr>
          <w:sz w:val="16"/>
          <w:szCs w:val="16"/>
          <w:lang w:val="en-US"/>
        </w:rPr>
        <w:t>Joint configuration of two digital signal blocks for enhanced performance or features. The digital blocks are treated independently in the context of Band II in Europe.</w:t>
      </w:r>
    </w:p>
    <w:p w:rsidR="00BA5C21" w:rsidRDefault="00BA5C21" w:rsidP="0008180A">
      <w:pPr>
        <w:pStyle w:val="ECCParagraph"/>
        <w:spacing w:after="60"/>
        <w:ind w:left="851" w:hanging="578"/>
        <w:rPr>
          <w:bCs/>
        </w:rPr>
      </w:pPr>
    </w:p>
    <w:p w:rsidR="00BA5C21" w:rsidRDefault="00BA5C21" w:rsidP="009832F5">
      <w:pPr>
        <w:pStyle w:val="ECCParagraph"/>
        <w:spacing w:after="60"/>
        <w:ind w:left="851" w:hanging="851"/>
        <w:rPr>
          <w:bCs/>
        </w:rPr>
      </w:pPr>
      <w:r>
        <w:rPr>
          <w:bCs/>
        </w:rPr>
        <w:t xml:space="preserve">Additional HD Radio system signal parameters (physical layer) for Band II are provided in </w:t>
      </w:r>
      <w:hyperlink w:anchor="Table4" w:history="1">
        <w:r w:rsidR="00B16D54" w:rsidRPr="00B16D54">
          <w:t>Table 4</w:t>
        </w:r>
      </w:hyperlink>
      <w:r w:rsidRPr="005A7929">
        <w:rPr>
          <w:bCs/>
        </w:rPr>
        <w:t>.</w:t>
      </w:r>
    </w:p>
    <w:p w:rsidR="00BA5C21" w:rsidRDefault="00BA5C21" w:rsidP="00AE529E"/>
    <w:p w:rsidR="00BA5C21" w:rsidRPr="00D41447" w:rsidRDefault="00BA5C21" w:rsidP="0008180A">
      <w:pPr>
        <w:pStyle w:val="Caption"/>
        <w:keepNext/>
        <w:keepLines/>
        <w:rPr>
          <w:rFonts w:ascii="Arial" w:hAnsi="Arial" w:cs="Arial"/>
          <w:color w:val="FF0000"/>
        </w:rPr>
      </w:pPr>
      <w:bookmarkStart w:id="57" w:name="Table4"/>
      <w:bookmarkStart w:id="58" w:name="_Ref299370833"/>
      <w:bookmarkEnd w:id="57"/>
      <w:r w:rsidRPr="00D41447">
        <w:rPr>
          <w:rFonts w:ascii="Arial" w:hAnsi="Arial" w:cs="Arial"/>
          <w:color w:val="FF0000"/>
        </w:rPr>
        <w:t xml:space="preserve">Table </w:t>
      </w:r>
      <w:r w:rsidR="00D17D8F" w:rsidRPr="00D41447">
        <w:rPr>
          <w:rFonts w:ascii="Arial" w:hAnsi="Arial" w:cs="Arial"/>
          <w:color w:val="FF0000"/>
        </w:rPr>
        <w:fldChar w:fldCharType="begin"/>
      </w:r>
      <w:r w:rsidRPr="00D41447">
        <w:rPr>
          <w:rFonts w:ascii="Arial" w:hAnsi="Arial" w:cs="Arial"/>
          <w:color w:val="FF0000"/>
        </w:rPr>
        <w:instrText xml:space="preserve"> SEQ Table \* ARABIC </w:instrText>
      </w:r>
      <w:r w:rsidR="00D17D8F" w:rsidRPr="00D41447">
        <w:rPr>
          <w:rFonts w:ascii="Arial" w:hAnsi="Arial" w:cs="Arial"/>
          <w:color w:val="FF0000"/>
        </w:rPr>
        <w:fldChar w:fldCharType="separate"/>
      </w:r>
      <w:r>
        <w:rPr>
          <w:rFonts w:ascii="Arial" w:hAnsi="Arial" w:cs="Arial"/>
          <w:noProof/>
          <w:color w:val="FF0000"/>
        </w:rPr>
        <w:t>4</w:t>
      </w:r>
      <w:r w:rsidR="00D17D8F" w:rsidRPr="00D41447">
        <w:rPr>
          <w:rFonts w:ascii="Arial" w:hAnsi="Arial" w:cs="Arial"/>
          <w:color w:val="FF0000"/>
        </w:rPr>
        <w:fldChar w:fldCharType="end"/>
      </w:r>
      <w:bookmarkEnd w:id="58"/>
      <w:r w:rsidRPr="00D41447">
        <w:rPr>
          <w:rFonts w:ascii="Arial" w:hAnsi="Arial" w:cs="Arial"/>
          <w:color w:val="FF0000"/>
        </w:rPr>
        <w:t>: HD Radio System physical layer parameters</w:t>
      </w:r>
    </w:p>
    <w:tbl>
      <w:tblPr>
        <w:tblW w:w="0" w:type="auto"/>
        <w:jc w:val="center"/>
        <w:tblInd w:w="223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2835"/>
      </w:tblGrid>
      <w:tr w:rsidR="00BA5C21" w:rsidTr="0008180A">
        <w:trPr>
          <w:tblHeader/>
          <w:jc w:val="center"/>
        </w:trPr>
        <w:tc>
          <w:tcPr>
            <w:tcW w:w="3118" w:type="dxa"/>
            <w:tcBorders>
              <w:left w:val="single" w:sz="4" w:space="0" w:color="FFFFFF"/>
              <w:right w:val="single" w:sz="4" w:space="0" w:color="FFFFFF"/>
            </w:tcBorders>
            <w:shd w:val="clear" w:color="auto" w:fill="D2232A"/>
          </w:tcPr>
          <w:p w:rsidR="00BA5C21" w:rsidRPr="004347BA" w:rsidRDefault="00BA5C21" w:rsidP="00A33F66">
            <w:pPr>
              <w:pStyle w:val="TableHeader"/>
              <w:keepNext/>
              <w:keepLines/>
              <w:spacing w:before="20" w:after="20"/>
              <w:rPr>
                <w:rFonts w:cs="Arial"/>
                <w:color w:val="FFFFFF"/>
                <w:sz w:val="20"/>
                <w:szCs w:val="20"/>
              </w:rPr>
            </w:pPr>
            <w:r w:rsidRPr="004347BA">
              <w:rPr>
                <w:rFonts w:cs="Arial"/>
                <w:b/>
                <w:bCs/>
                <w:color w:val="FFFFFF"/>
                <w:sz w:val="20"/>
                <w:szCs w:val="20"/>
              </w:rPr>
              <w:t xml:space="preserve">Parameter Name </w:t>
            </w:r>
          </w:p>
        </w:tc>
        <w:tc>
          <w:tcPr>
            <w:tcW w:w="2835" w:type="dxa"/>
            <w:tcBorders>
              <w:left w:val="single" w:sz="4" w:space="0" w:color="FFFFFF"/>
            </w:tcBorders>
            <w:shd w:val="clear" w:color="auto" w:fill="D2232A"/>
          </w:tcPr>
          <w:p w:rsidR="00BA5C21" w:rsidRPr="004347BA" w:rsidRDefault="00BA5C21" w:rsidP="00A33F66">
            <w:pPr>
              <w:pStyle w:val="TableHeader"/>
              <w:keepNext/>
              <w:keepLines/>
              <w:spacing w:before="20" w:after="20"/>
              <w:rPr>
                <w:rFonts w:cs="Arial"/>
                <w:color w:val="FFFFFF"/>
                <w:sz w:val="20"/>
                <w:szCs w:val="20"/>
              </w:rPr>
            </w:pPr>
            <w:r w:rsidRPr="004347BA">
              <w:rPr>
                <w:rFonts w:cs="Arial"/>
                <w:b/>
                <w:bCs/>
                <w:color w:val="FFFFFF"/>
                <w:sz w:val="20"/>
                <w:szCs w:val="20"/>
              </w:rPr>
              <w:t xml:space="preserve">Computed Value (rounded) </w:t>
            </w:r>
          </w:p>
        </w:tc>
      </w:tr>
      <w:tr w:rsidR="00BA5C21" w:rsidTr="0008180A">
        <w:trPr>
          <w:jc w:val="center"/>
        </w:trPr>
        <w:tc>
          <w:tcPr>
            <w:tcW w:w="3118" w:type="dxa"/>
          </w:tcPr>
          <w:p w:rsidR="00BA5C21" w:rsidRPr="00F63E2F" w:rsidRDefault="00BA5C21" w:rsidP="00A33F66">
            <w:pPr>
              <w:keepNext/>
              <w:keepLines/>
            </w:pPr>
            <w:r w:rsidRPr="004A323F">
              <w:t>Cyclic Prefix Width α</w:t>
            </w:r>
          </w:p>
        </w:tc>
        <w:tc>
          <w:tcPr>
            <w:tcW w:w="2835" w:type="dxa"/>
          </w:tcPr>
          <w:p w:rsidR="00BA5C21" w:rsidRPr="00F63E2F" w:rsidRDefault="00BA5C21" w:rsidP="00A33F66">
            <w:pPr>
              <w:keepNext/>
              <w:keepLines/>
              <w:rPr>
                <w:sz w:val="13"/>
                <w:szCs w:val="13"/>
              </w:rPr>
            </w:pPr>
            <w:r w:rsidRPr="004A323F">
              <w:t>0.1586 ms</w:t>
            </w:r>
            <w:r w:rsidRPr="004A323F">
              <w:rPr>
                <w:sz w:val="13"/>
                <w:szCs w:val="13"/>
              </w:rPr>
              <w:t xml:space="preserve"> </w:t>
            </w:r>
          </w:p>
        </w:tc>
      </w:tr>
      <w:tr w:rsidR="00BA5C21" w:rsidTr="0008180A">
        <w:trPr>
          <w:jc w:val="center"/>
        </w:trPr>
        <w:tc>
          <w:tcPr>
            <w:tcW w:w="3118" w:type="dxa"/>
          </w:tcPr>
          <w:p w:rsidR="00BA5C21" w:rsidRPr="00F63E2F" w:rsidRDefault="00BA5C21" w:rsidP="00A33F66">
            <w:pPr>
              <w:keepNext/>
              <w:keepLines/>
            </w:pPr>
            <w:r w:rsidRPr="004A323F">
              <w:t>Symbol Duration (with prefix) T</w:t>
            </w:r>
            <w:r w:rsidRPr="004A323F">
              <w:rPr>
                <w:sz w:val="13"/>
                <w:szCs w:val="13"/>
              </w:rPr>
              <w:t>s</w:t>
            </w:r>
          </w:p>
        </w:tc>
        <w:tc>
          <w:tcPr>
            <w:tcW w:w="2835" w:type="dxa"/>
          </w:tcPr>
          <w:p w:rsidR="00BA5C21" w:rsidRPr="00F63E2F" w:rsidRDefault="00BA5C21" w:rsidP="00A33F66">
            <w:pPr>
              <w:keepNext/>
              <w:keepLines/>
              <w:rPr>
                <w:sz w:val="13"/>
                <w:szCs w:val="13"/>
              </w:rPr>
            </w:pPr>
            <w:r w:rsidRPr="004A323F">
              <w:t>2.902 ms</w:t>
            </w:r>
            <w:r w:rsidRPr="004A323F">
              <w:rPr>
                <w:sz w:val="13"/>
                <w:szCs w:val="13"/>
              </w:rPr>
              <w:t xml:space="preserve"> </w:t>
            </w:r>
          </w:p>
        </w:tc>
      </w:tr>
      <w:tr w:rsidR="00BA5C21" w:rsidTr="0008180A">
        <w:trPr>
          <w:jc w:val="center"/>
        </w:trPr>
        <w:tc>
          <w:tcPr>
            <w:tcW w:w="3118" w:type="dxa"/>
          </w:tcPr>
          <w:p w:rsidR="00BA5C21" w:rsidRPr="00F63E2F" w:rsidRDefault="00BA5C21" w:rsidP="00A33F66">
            <w:pPr>
              <w:keepNext/>
              <w:keepLines/>
            </w:pPr>
            <w:r w:rsidRPr="004A323F">
              <w:t xml:space="preserve">Number of symbols in a block </w:t>
            </w:r>
          </w:p>
        </w:tc>
        <w:tc>
          <w:tcPr>
            <w:tcW w:w="2835" w:type="dxa"/>
          </w:tcPr>
          <w:p w:rsidR="00BA5C21" w:rsidRPr="00F63E2F" w:rsidRDefault="00BA5C21" w:rsidP="00A33F66">
            <w:pPr>
              <w:keepNext/>
              <w:keepLines/>
            </w:pPr>
            <w:r w:rsidRPr="004A323F">
              <w:t xml:space="preserve">32 </w:t>
            </w:r>
          </w:p>
        </w:tc>
      </w:tr>
      <w:tr w:rsidR="00BA5C21" w:rsidTr="0008180A">
        <w:trPr>
          <w:jc w:val="center"/>
        </w:trPr>
        <w:tc>
          <w:tcPr>
            <w:tcW w:w="3118" w:type="dxa"/>
          </w:tcPr>
          <w:p w:rsidR="00BA5C21" w:rsidRPr="00F63E2F" w:rsidRDefault="00BA5C21" w:rsidP="00A33F66">
            <w:pPr>
              <w:keepNext/>
              <w:keepLines/>
            </w:pPr>
            <w:r w:rsidRPr="004A323F">
              <w:t>Block Duration T</w:t>
            </w:r>
            <w:r w:rsidRPr="004A323F">
              <w:rPr>
                <w:sz w:val="13"/>
                <w:szCs w:val="13"/>
              </w:rPr>
              <w:t>b</w:t>
            </w:r>
          </w:p>
        </w:tc>
        <w:tc>
          <w:tcPr>
            <w:tcW w:w="2835" w:type="dxa"/>
          </w:tcPr>
          <w:p w:rsidR="00BA5C21" w:rsidRPr="00F63E2F" w:rsidRDefault="00BA5C21" w:rsidP="00A33F66">
            <w:pPr>
              <w:keepNext/>
              <w:keepLines/>
              <w:rPr>
                <w:sz w:val="13"/>
                <w:szCs w:val="13"/>
              </w:rPr>
            </w:pPr>
            <w:r w:rsidRPr="004A323F">
              <w:t>9.288 ms</w:t>
            </w:r>
            <w:r w:rsidRPr="004A323F">
              <w:rPr>
                <w:sz w:val="13"/>
                <w:szCs w:val="13"/>
              </w:rPr>
              <w:t xml:space="preserve"> </w:t>
            </w:r>
          </w:p>
        </w:tc>
      </w:tr>
      <w:tr w:rsidR="00BA5C21" w:rsidTr="0008180A">
        <w:trPr>
          <w:jc w:val="center"/>
        </w:trPr>
        <w:tc>
          <w:tcPr>
            <w:tcW w:w="3118" w:type="dxa"/>
          </w:tcPr>
          <w:p w:rsidR="00BA5C21" w:rsidRPr="00F63E2F" w:rsidRDefault="00BA5C21" w:rsidP="00A33F66">
            <w:pPr>
              <w:keepNext/>
              <w:keepLines/>
            </w:pPr>
            <w:r w:rsidRPr="004A323F">
              <w:t>Number of blocks in a frame</w:t>
            </w:r>
          </w:p>
        </w:tc>
        <w:tc>
          <w:tcPr>
            <w:tcW w:w="2835" w:type="dxa"/>
          </w:tcPr>
          <w:p w:rsidR="00BA5C21" w:rsidRPr="00F63E2F" w:rsidRDefault="00BA5C21" w:rsidP="00A33F66">
            <w:pPr>
              <w:keepNext/>
              <w:keepLines/>
            </w:pPr>
            <w:r w:rsidRPr="004A323F">
              <w:t xml:space="preserve">16 </w:t>
            </w:r>
          </w:p>
        </w:tc>
      </w:tr>
      <w:tr w:rsidR="00BA5C21" w:rsidTr="0008180A">
        <w:trPr>
          <w:jc w:val="center"/>
        </w:trPr>
        <w:tc>
          <w:tcPr>
            <w:tcW w:w="3118" w:type="dxa"/>
          </w:tcPr>
          <w:p w:rsidR="00BA5C21" w:rsidRPr="00F63E2F" w:rsidRDefault="00BA5C21" w:rsidP="00A33F66">
            <w:pPr>
              <w:keepNext/>
              <w:keepLines/>
            </w:pPr>
            <w:r w:rsidRPr="004A323F">
              <w:t>Frame Duration T</w:t>
            </w:r>
            <w:r w:rsidRPr="004A323F">
              <w:rPr>
                <w:sz w:val="13"/>
                <w:szCs w:val="13"/>
              </w:rPr>
              <w:t>f</w:t>
            </w:r>
          </w:p>
        </w:tc>
        <w:tc>
          <w:tcPr>
            <w:tcW w:w="2835" w:type="dxa"/>
          </w:tcPr>
          <w:p w:rsidR="00BA5C21" w:rsidRPr="00F63E2F" w:rsidRDefault="00BA5C21" w:rsidP="00A33F66">
            <w:pPr>
              <w:keepNext/>
              <w:keepLines/>
            </w:pPr>
            <w:r w:rsidRPr="004A323F">
              <w:t xml:space="preserve">1.486 </w:t>
            </w:r>
            <w:r>
              <w:t>s</w:t>
            </w:r>
          </w:p>
        </w:tc>
      </w:tr>
      <w:tr w:rsidR="00BA5C21" w:rsidTr="0008180A">
        <w:trPr>
          <w:jc w:val="center"/>
        </w:trPr>
        <w:tc>
          <w:tcPr>
            <w:tcW w:w="3118" w:type="dxa"/>
          </w:tcPr>
          <w:p w:rsidR="00BA5C21" w:rsidRPr="00F63E2F" w:rsidRDefault="00BA5C21" w:rsidP="00A33F66">
            <w:pPr>
              <w:keepNext/>
              <w:keepLines/>
            </w:pPr>
            <w:r w:rsidRPr="004A323F">
              <w:t>OFDM Subcarrier Spacing Δf</w:t>
            </w:r>
          </w:p>
        </w:tc>
        <w:tc>
          <w:tcPr>
            <w:tcW w:w="2835" w:type="dxa"/>
          </w:tcPr>
          <w:p w:rsidR="00BA5C21" w:rsidRPr="00F63E2F" w:rsidRDefault="00BA5C21" w:rsidP="00A33F66">
            <w:pPr>
              <w:keepNext/>
              <w:keepLines/>
            </w:pPr>
            <w:r w:rsidRPr="004A323F">
              <w:t>363.4 Hz</w:t>
            </w:r>
          </w:p>
        </w:tc>
      </w:tr>
      <w:tr w:rsidR="00BA5C21" w:rsidTr="0008180A">
        <w:trPr>
          <w:jc w:val="center"/>
        </w:trPr>
        <w:tc>
          <w:tcPr>
            <w:tcW w:w="3118" w:type="dxa"/>
          </w:tcPr>
          <w:p w:rsidR="00BA5C21" w:rsidRPr="00F63E2F" w:rsidRDefault="00BA5C21" w:rsidP="00A33F66">
            <w:pPr>
              <w:keepNext/>
              <w:keepLines/>
            </w:pPr>
            <w:r w:rsidRPr="004A323F">
              <w:t>Number of carriers</w:t>
            </w:r>
          </w:p>
        </w:tc>
        <w:tc>
          <w:tcPr>
            <w:tcW w:w="2835" w:type="dxa"/>
          </w:tcPr>
          <w:p w:rsidR="00BA5C21" w:rsidRPr="00F63E2F" w:rsidRDefault="00BA5C21" w:rsidP="00A33F66">
            <w:pPr>
              <w:keepNext/>
              <w:keepLines/>
            </w:pPr>
            <w:r w:rsidRPr="004A323F">
              <w:t>70 kHz band  :   191</w:t>
            </w:r>
          </w:p>
          <w:p w:rsidR="00BA5C21" w:rsidRPr="00F63E2F" w:rsidRDefault="00BA5C21" w:rsidP="00A33F66">
            <w:pPr>
              <w:keepNext/>
              <w:keepLines/>
            </w:pPr>
            <w:r w:rsidRPr="004A323F">
              <w:t>100 kHz band:   267</w:t>
            </w:r>
          </w:p>
        </w:tc>
      </w:tr>
      <w:tr w:rsidR="00BA5C21" w:rsidRPr="00BA5C21" w:rsidTr="0008180A">
        <w:trPr>
          <w:jc w:val="center"/>
        </w:trPr>
        <w:tc>
          <w:tcPr>
            <w:tcW w:w="3118" w:type="dxa"/>
          </w:tcPr>
          <w:p w:rsidR="00BA5C21" w:rsidRPr="00F63E2F" w:rsidRDefault="00BA5C21" w:rsidP="00A33F66">
            <w:pPr>
              <w:keepNext/>
              <w:keepLines/>
            </w:pPr>
            <w:r w:rsidRPr="004A323F">
              <w:t>Used bandwidth</w:t>
            </w:r>
          </w:p>
        </w:tc>
        <w:tc>
          <w:tcPr>
            <w:tcW w:w="2835" w:type="dxa"/>
          </w:tcPr>
          <w:p w:rsidR="00BA5C21" w:rsidRPr="00F63E2F" w:rsidRDefault="00BA5C21" w:rsidP="00A33F66">
            <w:pPr>
              <w:keepNext/>
              <w:keepLines/>
              <w:rPr>
                <w:lang w:val="de-DE"/>
              </w:rPr>
            </w:pPr>
            <w:r w:rsidRPr="004A323F">
              <w:rPr>
                <w:lang w:val="de-DE"/>
              </w:rPr>
              <w:t>70 kHz band  :   69.4 kHz</w:t>
            </w:r>
          </w:p>
          <w:p w:rsidR="00BA5C21" w:rsidRPr="00F63E2F" w:rsidRDefault="00BA5C21" w:rsidP="00A33F66">
            <w:pPr>
              <w:keepNext/>
              <w:keepLines/>
              <w:rPr>
                <w:lang w:val="de-DE"/>
              </w:rPr>
            </w:pPr>
            <w:r w:rsidRPr="004A323F">
              <w:rPr>
                <w:lang w:val="de-DE"/>
              </w:rPr>
              <w:t>100 kHz band:   97.0 kHz</w:t>
            </w:r>
          </w:p>
        </w:tc>
      </w:tr>
    </w:tbl>
    <w:p w:rsidR="00BA5C21" w:rsidRPr="00BA5C21" w:rsidRDefault="00BA5C21" w:rsidP="00112357">
      <w:pPr>
        <w:rPr>
          <w:lang w:val="de-DE"/>
        </w:rPr>
      </w:pPr>
      <w:bookmarkStart w:id="59" w:name="_Toc299097653"/>
    </w:p>
    <w:p w:rsidR="00BA5C21" w:rsidRDefault="00BA5C21" w:rsidP="00112357">
      <w:pPr>
        <w:pStyle w:val="Heading4"/>
        <w:keepNext/>
        <w:rPr>
          <w:lang w:val="en-GB"/>
        </w:rPr>
      </w:pPr>
      <w:bookmarkStart w:id="60" w:name="_Toc324337356"/>
      <w:r w:rsidRPr="00AB0F46">
        <w:rPr>
          <w:lang w:val="en-GB"/>
        </w:rPr>
        <w:t>HD Radio Frequency Rasters</w:t>
      </w:r>
      <w:bookmarkEnd w:id="59"/>
      <w:bookmarkEnd w:id="60"/>
    </w:p>
    <w:p w:rsidR="00BA5C21" w:rsidRDefault="00BA5C21" w:rsidP="00112357">
      <w:pPr>
        <w:pStyle w:val="ECCParagraph"/>
        <w:keepNext/>
      </w:pPr>
      <w:r>
        <w:t xml:space="preserve">In Europe, planning is based on a 100 kHz channel raster in Band II. In the US the fundamental channel raster is based on a 200 kHz spacing. The HD Radio system presumes that the digital signal blocks are at pre-defined positions. As can be seen from the diagrams in </w:t>
      </w:r>
      <w:hyperlink w:anchor="Fig1" w:history="1">
        <w:r w:rsidR="00B16D54" w:rsidRPr="00B16D54">
          <w:t>Figure 1</w:t>
        </w:r>
      </w:hyperlink>
      <w:r w:rsidRPr="005A7929">
        <w:t xml:space="preserve"> and </w:t>
      </w:r>
      <w:hyperlink w:anchor="Fig2" w:history="1">
        <w:r w:rsidR="00B16D54" w:rsidRPr="00B16D54">
          <w:t>Figure 2</w:t>
        </w:r>
      </w:hyperlink>
      <w:r w:rsidRPr="005A7929">
        <w:t xml:space="preserve"> these</w:t>
      </w:r>
      <w:r>
        <w:t xml:space="preserve"> positions are not centred on the 100 kHz (or 200 kHz) raster but in between. It has to be noted that the block position of 0 kHz in the figures below corresponds to the reference analogue frequency for the HD Radio signal as discussed in section 2.2. </w:t>
      </w:r>
    </w:p>
    <w:p w:rsidR="00BA5C21" w:rsidRDefault="00BA5C21" w:rsidP="003909A0">
      <w:pPr>
        <w:pStyle w:val="ECCParagraph"/>
        <w:keepNext/>
        <w:spacing w:after="120"/>
      </w:pPr>
      <w:r>
        <w:t>The centre frequencies of an HD Radio single OFDM block lie in the following frequency separation to the nominal carrier frequency of an FM signal (that are, in principle, integral multiples of 100 kHz):</w:t>
      </w:r>
    </w:p>
    <w:p w:rsidR="00BA5C21" w:rsidRDefault="00BA5C21" w:rsidP="003909A0">
      <w:pPr>
        <w:pStyle w:val="ECCParagraph"/>
        <w:keepNext/>
        <w:numPr>
          <w:ilvl w:val="0"/>
          <w:numId w:val="41"/>
        </w:numPr>
        <w:ind w:left="426" w:hanging="284"/>
      </w:pPr>
      <w:r>
        <w:t>in the case of the 100 kHz OFDM block in the multiples of 50 kHz, i.e. ±(50</w:t>
      </w:r>
      <w:r w:rsidR="003909A0">
        <w:t xml:space="preserve"> + n×100) kHz, (n=0, 1, 2, ...)</w:t>
      </w:r>
    </w:p>
    <w:p w:rsidR="003909A0" w:rsidRDefault="003909A0" w:rsidP="003909A0">
      <w:pPr>
        <w:pStyle w:val="ECCParagraph"/>
        <w:keepNext/>
        <w:numPr>
          <w:ilvl w:val="0"/>
          <w:numId w:val="41"/>
        </w:numPr>
        <w:ind w:left="426" w:hanging="284"/>
      </w:pPr>
      <w:r>
        <w:t>in the case of the 70 kHz OFDM block in the multiples of 35 kHz, i.e. ±(35 + n×100) kHz</w:t>
      </w:r>
      <w:r w:rsidRPr="003909A0">
        <w:t xml:space="preserve"> </w:t>
      </w:r>
      <w:r>
        <w:t>or of 65 kHz, i.e. ±(65 + n×100) kHz</w:t>
      </w:r>
      <w:r>
        <w:t>.</w:t>
      </w:r>
    </w:p>
    <w:p w:rsidR="00BA5C21" w:rsidRDefault="00430D09" w:rsidP="00A417F4">
      <w:pPr>
        <w:pStyle w:val="ECCParagraph"/>
        <w:jc w:val="center"/>
      </w:pPr>
      <w:r>
        <w:rPr>
          <w:noProof/>
          <w:lang w:val="da-DK" w:eastAsia="da-DK"/>
        </w:rPr>
        <w:drawing>
          <wp:inline distT="0" distB="0" distL="0" distR="0" wp14:anchorId="3059ACFE" wp14:editId="7B4E67AF">
            <wp:extent cx="6059805" cy="347345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3473450"/>
                    </a:xfrm>
                    <a:prstGeom prst="rect">
                      <a:avLst/>
                    </a:prstGeom>
                    <a:noFill/>
                    <a:ln>
                      <a:noFill/>
                    </a:ln>
                  </pic:spPr>
                </pic:pic>
              </a:graphicData>
            </a:graphic>
          </wp:inline>
        </w:drawing>
      </w:r>
    </w:p>
    <w:p w:rsidR="00BA5C21" w:rsidRPr="0008180A" w:rsidRDefault="00BA5C21" w:rsidP="00A417F4">
      <w:pPr>
        <w:pStyle w:val="ECCParagraph"/>
        <w:rPr>
          <w:sz w:val="16"/>
          <w:szCs w:val="16"/>
        </w:rPr>
      </w:pPr>
      <w:r w:rsidRPr="0008180A">
        <w:rPr>
          <w:sz w:val="16"/>
          <w:szCs w:val="16"/>
        </w:rPr>
        <w:t>Note: PL and PU are used for indicating lower positioning and upper positioning (respectively) of the digital block. The indication is for convenience only, and does not suggest an actual difference in the signal.</w:t>
      </w:r>
    </w:p>
    <w:p w:rsidR="00BA5C21" w:rsidRPr="00D41447" w:rsidRDefault="00BA5C21" w:rsidP="00A96689">
      <w:pPr>
        <w:pStyle w:val="Caption"/>
        <w:rPr>
          <w:rFonts w:ascii="Arial" w:hAnsi="Arial" w:cs="Arial"/>
          <w:color w:val="FF0000"/>
        </w:rPr>
      </w:pPr>
      <w:bookmarkStart w:id="61" w:name="Fig1"/>
      <w:bookmarkStart w:id="62" w:name="_Ref299371307"/>
      <w:bookmarkStart w:id="63" w:name="_Ref299095665"/>
      <w:bookmarkEnd w:id="61"/>
      <w:r w:rsidRPr="00D41447">
        <w:rPr>
          <w:rFonts w:ascii="Arial" w:hAnsi="Arial" w:cs="Arial"/>
          <w:color w:val="FF0000"/>
        </w:rPr>
        <w:t xml:space="preserve">Figure </w:t>
      </w:r>
      <w:r w:rsidR="00D17D8F" w:rsidRPr="00D41447">
        <w:rPr>
          <w:rFonts w:ascii="Arial" w:hAnsi="Arial" w:cs="Arial"/>
          <w:color w:val="FF0000"/>
        </w:rPr>
        <w:fldChar w:fldCharType="begin"/>
      </w:r>
      <w:r w:rsidRPr="00D41447">
        <w:rPr>
          <w:rFonts w:ascii="Arial" w:hAnsi="Arial" w:cs="Arial"/>
          <w:color w:val="FF0000"/>
        </w:rPr>
        <w:instrText xml:space="preserve"> SEQ Figure \* ARABIC </w:instrText>
      </w:r>
      <w:r w:rsidR="00D17D8F" w:rsidRPr="00D41447">
        <w:rPr>
          <w:rFonts w:ascii="Arial" w:hAnsi="Arial" w:cs="Arial"/>
          <w:color w:val="FF0000"/>
        </w:rPr>
        <w:fldChar w:fldCharType="separate"/>
      </w:r>
      <w:r>
        <w:rPr>
          <w:rFonts w:ascii="Arial" w:hAnsi="Arial" w:cs="Arial"/>
          <w:noProof/>
          <w:color w:val="FF0000"/>
        </w:rPr>
        <w:t>1</w:t>
      </w:r>
      <w:r w:rsidR="00D17D8F" w:rsidRPr="00D41447">
        <w:rPr>
          <w:rFonts w:ascii="Arial" w:hAnsi="Arial" w:cs="Arial"/>
          <w:color w:val="FF0000"/>
        </w:rPr>
        <w:fldChar w:fldCharType="end"/>
      </w:r>
      <w:bookmarkEnd w:id="62"/>
      <w:r w:rsidRPr="00D41447">
        <w:rPr>
          <w:rFonts w:ascii="Arial" w:hAnsi="Arial" w:cs="Arial"/>
          <w:color w:val="FF0000"/>
        </w:rPr>
        <w:t>: HD Radio 70 kHz digital block positioning examples</w:t>
      </w:r>
    </w:p>
    <w:p w:rsidR="00BA5C21" w:rsidRDefault="00BA5C21" w:rsidP="005746C4">
      <w:pPr>
        <w:pStyle w:val="ECCParagraph"/>
        <w:keepNext/>
        <w:keepLines/>
        <w:jc w:val="center"/>
      </w:pPr>
      <w:bookmarkStart w:id="64" w:name="_Ref299095684"/>
      <w:bookmarkEnd w:id="63"/>
    </w:p>
    <w:p w:rsidR="00BA5C21" w:rsidRDefault="00430D09" w:rsidP="005746C4">
      <w:pPr>
        <w:pStyle w:val="ECCParagraph"/>
        <w:jc w:val="center"/>
        <w:rPr>
          <w:noProof/>
          <w:lang w:val="da-DK" w:eastAsia="da-DK"/>
        </w:rPr>
      </w:pPr>
      <w:r>
        <w:rPr>
          <w:noProof/>
          <w:lang w:val="da-DK" w:eastAsia="da-DK"/>
        </w:rPr>
        <w:drawing>
          <wp:inline distT="0" distB="0" distL="0" distR="0" wp14:anchorId="09EC957F" wp14:editId="542FD26C">
            <wp:extent cx="6059805" cy="3548380"/>
            <wp:effectExtent l="0" t="0" r="0" b="0"/>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9805" cy="3548380"/>
                    </a:xfrm>
                    <a:prstGeom prst="rect">
                      <a:avLst/>
                    </a:prstGeom>
                    <a:noFill/>
                    <a:ln>
                      <a:noFill/>
                    </a:ln>
                  </pic:spPr>
                </pic:pic>
              </a:graphicData>
            </a:graphic>
          </wp:inline>
        </w:drawing>
      </w:r>
    </w:p>
    <w:p w:rsidR="00BA5C21" w:rsidRPr="0008180A" w:rsidRDefault="00BA5C21" w:rsidP="005746C4">
      <w:pPr>
        <w:pStyle w:val="ECCParagraph"/>
        <w:rPr>
          <w:sz w:val="16"/>
          <w:szCs w:val="16"/>
        </w:rPr>
      </w:pPr>
      <w:r w:rsidRPr="0008180A">
        <w:rPr>
          <w:sz w:val="16"/>
          <w:szCs w:val="16"/>
        </w:rPr>
        <w:t>Note: PL and PU are used for indicating lower positioning and upper positioning (respectively) of the digital block. The indication is for convenience only, and does not suggest an actual difference in the signal.</w:t>
      </w:r>
    </w:p>
    <w:p w:rsidR="00BA5C21" w:rsidRPr="00D41447" w:rsidRDefault="00BA5C21" w:rsidP="00A96689">
      <w:pPr>
        <w:pStyle w:val="Caption"/>
        <w:rPr>
          <w:rFonts w:ascii="Arial" w:hAnsi="Arial" w:cs="Arial"/>
          <w:color w:val="FF0000"/>
        </w:rPr>
      </w:pPr>
      <w:bookmarkStart w:id="65" w:name="Fig2"/>
      <w:bookmarkStart w:id="66" w:name="_Ref299371316"/>
      <w:bookmarkEnd w:id="65"/>
      <w:r w:rsidRPr="00D41447">
        <w:rPr>
          <w:rFonts w:ascii="Arial" w:hAnsi="Arial" w:cs="Arial"/>
          <w:color w:val="FF0000"/>
        </w:rPr>
        <w:t xml:space="preserve">Figure </w:t>
      </w:r>
      <w:r w:rsidR="00D17D8F" w:rsidRPr="00D41447">
        <w:rPr>
          <w:rFonts w:ascii="Arial" w:hAnsi="Arial" w:cs="Arial"/>
          <w:color w:val="FF0000"/>
        </w:rPr>
        <w:fldChar w:fldCharType="begin"/>
      </w:r>
      <w:r w:rsidRPr="00D41447">
        <w:rPr>
          <w:rFonts w:ascii="Arial" w:hAnsi="Arial" w:cs="Arial"/>
          <w:color w:val="FF0000"/>
        </w:rPr>
        <w:instrText xml:space="preserve"> SEQ Figure \* ARABIC </w:instrText>
      </w:r>
      <w:r w:rsidR="00D17D8F" w:rsidRPr="00D41447">
        <w:rPr>
          <w:rFonts w:ascii="Arial" w:hAnsi="Arial" w:cs="Arial"/>
          <w:color w:val="FF0000"/>
        </w:rPr>
        <w:fldChar w:fldCharType="separate"/>
      </w:r>
      <w:r>
        <w:rPr>
          <w:rFonts w:ascii="Arial" w:hAnsi="Arial" w:cs="Arial"/>
          <w:noProof/>
          <w:color w:val="FF0000"/>
        </w:rPr>
        <w:t>2</w:t>
      </w:r>
      <w:r w:rsidR="00D17D8F" w:rsidRPr="00D41447">
        <w:rPr>
          <w:rFonts w:ascii="Arial" w:hAnsi="Arial" w:cs="Arial"/>
          <w:color w:val="FF0000"/>
        </w:rPr>
        <w:fldChar w:fldCharType="end"/>
      </w:r>
      <w:bookmarkEnd w:id="66"/>
      <w:r w:rsidRPr="00D41447">
        <w:rPr>
          <w:rFonts w:ascii="Arial" w:hAnsi="Arial" w:cs="Arial"/>
          <w:color w:val="FF0000"/>
        </w:rPr>
        <w:t>: HD Radio 100 kHz digital block positioning examples</w:t>
      </w:r>
    </w:p>
    <w:p w:rsidR="00BA5C21" w:rsidRDefault="00BA5C21" w:rsidP="00A417F4">
      <w:pPr>
        <w:pStyle w:val="Heading2"/>
        <w:spacing w:before="360"/>
        <w:ind w:left="578" w:hanging="578"/>
        <w:rPr>
          <w:lang w:val="en-GB"/>
        </w:rPr>
      </w:pPr>
      <w:bookmarkStart w:id="67" w:name="_Toc279759636"/>
      <w:bookmarkStart w:id="68" w:name="_Toc299097654"/>
      <w:bookmarkStart w:id="69" w:name="_Toc324337357"/>
      <w:bookmarkEnd w:id="64"/>
      <w:r w:rsidRPr="00AB0F46">
        <w:rPr>
          <w:lang w:val="en-GB"/>
        </w:rPr>
        <w:t>RAVIS</w:t>
      </w:r>
      <w:bookmarkEnd w:id="67"/>
      <w:bookmarkEnd w:id="68"/>
      <w:bookmarkEnd w:id="69"/>
    </w:p>
    <w:p w:rsidR="00BA5C21" w:rsidRPr="00FF0E30" w:rsidRDefault="00BA5C21" w:rsidP="00A417F4">
      <w:pPr>
        <w:pStyle w:val="ECCParagraph"/>
      </w:pPr>
      <w:r w:rsidRPr="002E752D">
        <w:t xml:space="preserve">The </w:t>
      </w:r>
      <w:r>
        <w:t>RAVIS</w:t>
      </w:r>
      <w:r w:rsidRPr="002E752D">
        <w:t xml:space="preserve"> standard </w:t>
      </w:r>
      <w:r>
        <w:t>is intended for digital broadcasting in VHF Bands I and II [6].</w:t>
      </w:r>
    </w:p>
    <w:p w:rsidR="00BA5C21" w:rsidRPr="005A7929" w:rsidRDefault="00BA5C21" w:rsidP="005A7929">
      <w:pPr>
        <w:pStyle w:val="Heading3"/>
      </w:pPr>
      <w:bookmarkStart w:id="70" w:name="_Toc279759637"/>
      <w:bookmarkStart w:id="71" w:name="_Toc299097655"/>
      <w:bookmarkStart w:id="72" w:name="_Toc324337358"/>
      <w:r w:rsidRPr="005A7929">
        <w:t>RAVIS System Parameters</w:t>
      </w:r>
      <w:bookmarkEnd w:id="70"/>
      <w:bookmarkEnd w:id="71"/>
      <w:bookmarkEnd w:id="72"/>
    </w:p>
    <w:p w:rsidR="00BA5C21" w:rsidRDefault="00BA5C21" w:rsidP="00A417F4">
      <w:pPr>
        <w:pStyle w:val="Heading4"/>
        <w:rPr>
          <w:lang w:val="en-GB"/>
        </w:rPr>
      </w:pPr>
      <w:bookmarkStart w:id="73" w:name="_Toc299097656"/>
      <w:bookmarkStart w:id="74" w:name="_Toc324337359"/>
      <w:r w:rsidRPr="00AB0F46">
        <w:rPr>
          <w:lang w:val="en-GB"/>
        </w:rPr>
        <w:t>RAVIS Signal Parameters</w:t>
      </w:r>
      <w:bookmarkEnd w:id="73"/>
      <w:bookmarkEnd w:id="74"/>
    </w:p>
    <w:p w:rsidR="00BA5C21" w:rsidRDefault="00BA5C21" w:rsidP="00282BCE">
      <w:pPr>
        <w:pStyle w:val="ECCParagraph"/>
        <w:spacing w:after="120"/>
        <w:rPr>
          <w:lang w:val="en-US"/>
        </w:rPr>
      </w:pPr>
      <w:r>
        <w:rPr>
          <w:lang w:val="en-US"/>
        </w:rPr>
        <w:t xml:space="preserve">RAVIS </w:t>
      </w:r>
      <w:r w:rsidR="00E03F7C">
        <w:rPr>
          <w:lang w:val="en-US"/>
        </w:rPr>
        <w:t>(</w:t>
      </w:r>
      <w:r w:rsidR="00E03F7C" w:rsidRPr="00E03F7C">
        <w:rPr>
          <w:lang w:val="en-US"/>
        </w:rPr>
        <w:t>Realtime Audiovisual Information System</w:t>
      </w:r>
      <w:r w:rsidR="00E03F7C">
        <w:rPr>
          <w:lang w:val="en-US"/>
        </w:rPr>
        <w:t xml:space="preserve">) </w:t>
      </w:r>
      <w:r>
        <w:rPr>
          <w:lang w:val="en-US"/>
        </w:rPr>
        <w:t>supports:</w:t>
      </w:r>
    </w:p>
    <w:p w:rsidR="00BA5C21" w:rsidRDefault="00BA5C21" w:rsidP="003909A0">
      <w:pPr>
        <w:pStyle w:val="ECCParagraph"/>
        <w:numPr>
          <w:ilvl w:val="0"/>
          <w:numId w:val="42"/>
        </w:numPr>
        <w:rPr>
          <w:lang w:val="en-US"/>
        </w:rPr>
      </w:pPr>
      <w:r>
        <w:rPr>
          <w:lang w:val="en-US"/>
        </w:rPr>
        <w:t>three types of radio channel bandwidth: 100, 200 and 250 kHz.</w:t>
      </w:r>
    </w:p>
    <w:p w:rsidR="00BA5C21" w:rsidRDefault="00BA5C21" w:rsidP="003909A0">
      <w:pPr>
        <w:pStyle w:val="ECCParagraph"/>
        <w:numPr>
          <w:ilvl w:val="0"/>
          <w:numId w:val="42"/>
        </w:numPr>
        <w:rPr>
          <w:lang w:val="en-US"/>
        </w:rPr>
      </w:pPr>
      <w:r>
        <w:rPr>
          <w:lang w:val="en-US"/>
        </w:rPr>
        <w:t>three different coding rates for the logical channel of main service: 1/2, 2/3 and 3/4.</w:t>
      </w:r>
    </w:p>
    <w:p w:rsidR="00BA5C21" w:rsidRDefault="00BA5C21" w:rsidP="003909A0">
      <w:pPr>
        <w:pStyle w:val="ECCParagraph"/>
        <w:numPr>
          <w:ilvl w:val="0"/>
          <w:numId w:val="42"/>
        </w:numPr>
        <w:rPr>
          <w:lang w:val="en-US"/>
        </w:rPr>
      </w:pPr>
      <w:r>
        <w:rPr>
          <w:lang w:val="en-US"/>
        </w:rPr>
        <w:t>three different modulation types for logical channel of main service: QPSK, 16-QAM and 64-QAM.</w:t>
      </w:r>
    </w:p>
    <w:p w:rsidR="00BA5C21" w:rsidRDefault="00BA5C21" w:rsidP="0008180A">
      <w:pPr>
        <w:pStyle w:val="ECCParagraph"/>
      </w:pPr>
      <w:r w:rsidRPr="0008180A">
        <w:t xml:space="preserve">Rounded bit rates for different combinations of system parameters are given </w:t>
      </w:r>
      <w:r w:rsidRPr="005A7929">
        <w:t xml:space="preserve">in </w:t>
      </w:r>
      <w:hyperlink w:anchor="Table5" w:history="1">
        <w:r w:rsidR="00B16D54" w:rsidRPr="00B16D54">
          <w:t>Table 5</w:t>
        </w:r>
      </w:hyperlink>
      <w:r w:rsidR="00B16D54" w:rsidRPr="00B16D54">
        <w:t>.</w:t>
      </w:r>
    </w:p>
    <w:p w:rsidR="00BA5C21" w:rsidRPr="00D41447" w:rsidRDefault="00BA5C21" w:rsidP="003F1D96">
      <w:pPr>
        <w:pStyle w:val="Caption"/>
        <w:keepNext/>
        <w:keepLines/>
        <w:rPr>
          <w:rFonts w:ascii="Arial" w:hAnsi="Arial" w:cs="Arial"/>
          <w:color w:val="FF0000"/>
        </w:rPr>
      </w:pPr>
      <w:bookmarkStart w:id="75" w:name="Table5"/>
      <w:bookmarkStart w:id="76" w:name="_Ref299095125"/>
      <w:bookmarkEnd w:id="75"/>
      <w:r w:rsidRPr="00D41447">
        <w:rPr>
          <w:rFonts w:ascii="Arial" w:hAnsi="Arial" w:cs="Arial"/>
          <w:color w:val="FF0000"/>
        </w:rPr>
        <w:t xml:space="preserve">Table </w:t>
      </w:r>
      <w:r w:rsidR="00D17D8F" w:rsidRPr="00D41447">
        <w:rPr>
          <w:rFonts w:ascii="Arial" w:hAnsi="Arial" w:cs="Arial"/>
          <w:color w:val="FF0000"/>
        </w:rPr>
        <w:fldChar w:fldCharType="begin"/>
      </w:r>
      <w:r w:rsidRPr="00D41447">
        <w:rPr>
          <w:rFonts w:ascii="Arial" w:hAnsi="Arial" w:cs="Arial"/>
          <w:color w:val="FF0000"/>
        </w:rPr>
        <w:instrText xml:space="preserve"> SEQ Table \* ARABIC </w:instrText>
      </w:r>
      <w:r w:rsidR="00D17D8F" w:rsidRPr="00D41447">
        <w:rPr>
          <w:rFonts w:ascii="Arial" w:hAnsi="Arial" w:cs="Arial"/>
          <w:color w:val="FF0000"/>
        </w:rPr>
        <w:fldChar w:fldCharType="separate"/>
      </w:r>
      <w:r>
        <w:rPr>
          <w:rFonts w:ascii="Arial" w:hAnsi="Arial" w:cs="Arial"/>
          <w:noProof/>
          <w:color w:val="FF0000"/>
        </w:rPr>
        <w:t>5</w:t>
      </w:r>
      <w:r w:rsidR="00D17D8F" w:rsidRPr="00D41447">
        <w:rPr>
          <w:rFonts w:ascii="Arial" w:hAnsi="Arial" w:cs="Arial"/>
          <w:color w:val="FF0000"/>
        </w:rPr>
        <w:fldChar w:fldCharType="end"/>
      </w:r>
      <w:r w:rsidRPr="00D41447">
        <w:rPr>
          <w:rFonts w:ascii="Arial" w:hAnsi="Arial" w:cs="Arial"/>
          <w:color w:val="FF0000"/>
        </w:rPr>
        <w:t>: Bit rates for RAVIS</w:t>
      </w:r>
    </w:p>
    <w:tbl>
      <w:tblPr>
        <w:tblW w:w="0" w:type="auto"/>
        <w:tblInd w:w="95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83"/>
        <w:gridCol w:w="1272"/>
        <w:gridCol w:w="1858"/>
        <w:gridCol w:w="1831"/>
        <w:gridCol w:w="1701"/>
      </w:tblGrid>
      <w:tr w:rsidR="00BA5C21" w:rsidTr="004347BA">
        <w:trPr>
          <w:trHeight w:val="162"/>
          <w:tblHeader/>
        </w:trPr>
        <w:tc>
          <w:tcPr>
            <w:tcW w:w="999" w:type="dxa"/>
            <w:vMerge w:val="restart"/>
            <w:tcBorders>
              <w:right w:val="single" w:sz="4" w:space="0" w:color="FFFFFF"/>
            </w:tcBorders>
            <w:shd w:val="clear" w:color="auto" w:fill="D2232A"/>
            <w:vAlign w:val="center"/>
          </w:tcPr>
          <w:p w:rsidR="00BA5C21" w:rsidRPr="00D41447" w:rsidRDefault="00BA5C21" w:rsidP="003F1D96">
            <w:pPr>
              <w:keepNext/>
              <w:keepLines/>
              <w:spacing w:line="288" w:lineRule="auto"/>
              <w:jc w:val="center"/>
              <w:rPr>
                <w:rFonts w:cs="Arial"/>
                <w:b/>
                <w:color w:val="FFFFFF"/>
              </w:rPr>
            </w:pPr>
            <w:r w:rsidRPr="00D41447">
              <w:rPr>
                <w:rFonts w:cs="Arial"/>
                <w:b/>
                <w:color w:val="FFFFFF"/>
              </w:rPr>
              <w:t>Modulation type</w:t>
            </w:r>
          </w:p>
        </w:tc>
        <w:tc>
          <w:tcPr>
            <w:tcW w:w="1272" w:type="dxa"/>
            <w:vMerge w:val="restart"/>
            <w:tcBorders>
              <w:left w:val="single" w:sz="4" w:space="0" w:color="FFFFFF"/>
              <w:right w:val="single" w:sz="4" w:space="0" w:color="FFFFFF"/>
            </w:tcBorders>
            <w:shd w:val="clear" w:color="auto" w:fill="D2232A"/>
            <w:vAlign w:val="center"/>
          </w:tcPr>
          <w:p w:rsidR="00BA5C21" w:rsidRPr="00D41447" w:rsidRDefault="00BA5C21" w:rsidP="003F1D96">
            <w:pPr>
              <w:keepNext/>
              <w:keepLines/>
              <w:spacing w:line="288" w:lineRule="auto"/>
              <w:jc w:val="center"/>
              <w:rPr>
                <w:rFonts w:cs="Arial"/>
                <w:b/>
                <w:color w:val="FFFFFF"/>
              </w:rPr>
            </w:pPr>
            <w:r w:rsidRPr="00D41447">
              <w:rPr>
                <w:rFonts w:cs="Arial"/>
                <w:b/>
                <w:color w:val="FFFFFF"/>
              </w:rPr>
              <w:t>Code rate</w:t>
            </w:r>
          </w:p>
        </w:tc>
        <w:tc>
          <w:tcPr>
            <w:tcW w:w="5390" w:type="dxa"/>
            <w:gridSpan w:val="3"/>
            <w:tcBorders>
              <w:left w:val="single" w:sz="4" w:space="0" w:color="FFFFFF"/>
              <w:bottom w:val="single" w:sz="4" w:space="0" w:color="FFFFFF"/>
            </w:tcBorders>
            <w:shd w:val="clear" w:color="auto" w:fill="D2232A"/>
            <w:vAlign w:val="center"/>
          </w:tcPr>
          <w:p w:rsidR="00BA5C21" w:rsidRPr="00D41447" w:rsidRDefault="00BA5C21" w:rsidP="003F1D96">
            <w:pPr>
              <w:keepNext/>
              <w:keepLines/>
              <w:spacing w:line="288" w:lineRule="auto"/>
              <w:jc w:val="center"/>
              <w:rPr>
                <w:rFonts w:cs="Arial"/>
                <w:b/>
                <w:color w:val="FFFFFF"/>
              </w:rPr>
            </w:pPr>
            <w:r w:rsidRPr="00D41447">
              <w:rPr>
                <w:rFonts w:cs="Arial"/>
                <w:b/>
                <w:color w:val="FFFFFF"/>
              </w:rPr>
              <w:t>Bit rate (kbps)</w:t>
            </w:r>
          </w:p>
        </w:tc>
      </w:tr>
      <w:tr w:rsidR="00BA5C21" w:rsidTr="004347BA">
        <w:trPr>
          <w:trHeight w:val="161"/>
          <w:tblHeader/>
        </w:trPr>
        <w:tc>
          <w:tcPr>
            <w:tcW w:w="999" w:type="dxa"/>
            <w:vMerge/>
            <w:tcBorders>
              <w:right w:val="single" w:sz="4" w:space="0" w:color="FFFFFF"/>
            </w:tcBorders>
            <w:shd w:val="clear" w:color="auto" w:fill="D2232A"/>
            <w:vAlign w:val="center"/>
          </w:tcPr>
          <w:p w:rsidR="00BA5C21" w:rsidRPr="00D41447" w:rsidRDefault="00BA5C21" w:rsidP="003F1D96">
            <w:pPr>
              <w:keepNext/>
              <w:keepLines/>
              <w:spacing w:line="288" w:lineRule="auto"/>
              <w:jc w:val="center"/>
              <w:rPr>
                <w:rFonts w:cs="Arial"/>
                <w:b/>
                <w:color w:val="FFFFFF"/>
              </w:rPr>
            </w:pPr>
          </w:p>
        </w:tc>
        <w:tc>
          <w:tcPr>
            <w:tcW w:w="1272" w:type="dxa"/>
            <w:vMerge/>
            <w:tcBorders>
              <w:left w:val="single" w:sz="4" w:space="0" w:color="FFFFFF"/>
              <w:right w:val="single" w:sz="4" w:space="0" w:color="FFFFFF"/>
            </w:tcBorders>
            <w:shd w:val="clear" w:color="auto" w:fill="D2232A"/>
            <w:vAlign w:val="center"/>
          </w:tcPr>
          <w:p w:rsidR="00BA5C21" w:rsidRPr="00D41447" w:rsidRDefault="00BA5C21" w:rsidP="003F1D96">
            <w:pPr>
              <w:keepNext/>
              <w:keepLines/>
              <w:spacing w:line="288" w:lineRule="auto"/>
              <w:jc w:val="center"/>
              <w:rPr>
                <w:rFonts w:cs="Arial"/>
                <w:b/>
                <w:color w:val="FFFFFF"/>
              </w:rPr>
            </w:pPr>
          </w:p>
        </w:tc>
        <w:tc>
          <w:tcPr>
            <w:tcW w:w="1858" w:type="dxa"/>
            <w:tcBorders>
              <w:top w:val="single" w:sz="4" w:space="0" w:color="FFFFFF"/>
              <w:left w:val="single" w:sz="4" w:space="0" w:color="FFFFFF"/>
              <w:right w:val="single" w:sz="4" w:space="0" w:color="FFFFFF"/>
            </w:tcBorders>
            <w:shd w:val="clear" w:color="auto" w:fill="D2232A"/>
            <w:vAlign w:val="center"/>
          </w:tcPr>
          <w:p w:rsidR="00BA5C21" w:rsidRPr="00D41447" w:rsidRDefault="00BA5C21" w:rsidP="003F1D96">
            <w:pPr>
              <w:pStyle w:val="TextTabelle"/>
              <w:keepNext/>
              <w:keepLines/>
              <w:jc w:val="center"/>
              <w:rPr>
                <w:rFonts w:ascii="Arial" w:hAnsi="Arial" w:cs="Arial"/>
                <w:b/>
                <w:i w:val="0"/>
                <w:color w:val="FFFFFF"/>
                <w:szCs w:val="20"/>
              </w:rPr>
            </w:pPr>
            <w:r w:rsidRPr="00D41447">
              <w:rPr>
                <w:rFonts w:ascii="Arial" w:hAnsi="Arial" w:cs="Arial"/>
                <w:b/>
                <w:i w:val="0"/>
                <w:color w:val="FFFFFF"/>
                <w:szCs w:val="20"/>
              </w:rPr>
              <w:t>100 kHz channel</w:t>
            </w:r>
          </w:p>
        </w:tc>
        <w:tc>
          <w:tcPr>
            <w:tcW w:w="1831" w:type="dxa"/>
            <w:tcBorders>
              <w:top w:val="single" w:sz="4" w:space="0" w:color="FFFFFF"/>
              <w:left w:val="single" w:sz="4" w:space="0" w:color="FFFFFF"/>
              <w:right w:val="single" w:sz="4" w:space="0" w:color="FFFFFF"/>
            </w:tcBorders>
            <w:shd w:val="clear" w:color="auto" w:fill="D2232A"/>
            <w:vAlign w:val="center"/>
          </w:tcPr>
          <w:p w:rsidR="00BA5C21" w:rsidRPr="00D41447" w:rsidRDefault="00BA5C21" w:rsidP="003F1D96">
            <w:pPr>
              <w:pStyle w:val="TextTabelle"/>
              <w:keepNext/>
              <w:keepLines/>
              <w:jc w:val="center"/>
              <w:rPr>
                <w:rFonts w:ascii="Arial" w:hAnsi="Arial" w:cs="Arial"/>
                <w:b/>
                <w:i w:val="0"/>
                <w:color w:val="FFFFFF"/>
                <w:szCs w:val="20"/>
              </w:rPr>
            </w:pPr>
            <w:r w:rsidRPr="00D41447">
              <w:rPr>
                <w:rFonts w:ascii="Arial" w:hAnsi="Arial" w:cs="Arial"/>
                <w:b/>
                <w:i w:val="0"/>
                <w:color w:val="FFFFFF"/>
                <w:szCs w:val="20"/>
              </w:rPr>
              <w:t>200 kHz channel</w:t>
            </w:r>
          </w:p>
        </w:tc>
        <w:tc>
          <w:tcPr>
            <w:tcW w:w="1701" w:type="dxa"/>
            <w:tcBorders>
              <w:top w:val="single" w:sz="4" w:space="0" w:color="FFFFFF"/>
              <w:left w:val="single" w:sz="4" w:space="0" w:color="FFFFFF"/>
              <w:bottom w:val="nil"/>
            </w:tcBorders>
            <w:shd w:val="clear" w:color="auto" w:fill="D2232A"/>
            <w:vAlign w:val="center"/>
          </w:tcPr>
          <w:p w:rsidR="00BA5C21" w:rsidRPr="00D41447" w:rsidRDefault="00BA5C21" w:rsidP="003F1D96">
            <w:pPr>
              <w:pStyle w:val="TextTabelle"/>
              <w:keepNext/>
              <w:keepLines/>
              <w:jc w:val="center"/>
              <w:rPr>
                <w:rFonts w:ascii="Arial" w:hAnsi="Arial" w:cs="Arial"/>
                <w:b/>
                <w:i w:val="0"/>
                <w:color w:val="FFFFFF"/>
                <w:szCs w:val="20"/>
              </w:rPr>
            </w:pPr>
            <w:r w:rsidRPr="00D41447">
              <w:rPr>
                <w:rFonts w:ascii="Arial" w:hAnsi="Arial" w:cs="Arial"/>
                <w:b/>
                <w:i w:val="0"/>
                <w:color w:val="FFFFFF"/>
                <w:szCs w:val="20"/>
              </w:rPr>
              <w:t>250 kHz channel</w:t>
            </w:r>
          </w:p>
        </w:tc>
      </w:tr>
      <w:tr w:rsidR="00BA5C21" w:rsidTr="005B56F1">
        <w:tc>
          <w:tcPr>
            <w:tcW w:w="999" w:type="dxa"/>
            <w:vMerge w:val="restart"/>
            <w:vAlign w:val="center"/>
          </w:tcPr>
          <w:p w:rsidR="00BA5C21" w:rsidRDefault="00BA5C21" w:rsidP="003F1D96">
            <w:pPr>
              <w:keepNext/>
              <w:keepLines/>
            </w:pPr>
            <w:r>
              <w:t>QPSK</w:t>
            </w:r>
          </w:p>
        </w:tc>
        <w:tc>
          <w:tcPr>
            <w:tcW w:w="1272" w:type="dxa"/>
            <w:vAlign w:val="center"/>
          </w:tcPr>
          <w:p w:rsidR="00BA5C21" w:rsidRDefault="00BA5C21" w:rsidP="00282BCE">
            <w:pPr>
              <w:keepNext/>
              <w:keepLines/>
              <w:jc w:val="center"/>
            </w:pPr>
            <w:r>
              <w:t>1/2</w:t>
            </w:r>
          </w:p>
        </w:tc>
        <w:tc>
          <w:tcPr>
            <w:tcW w:w="1858" w:type="dxa"/>
            <w:vAlign w:val="center"/>
          </w:tcPr>
          <w:p w:rsidR="00BA5C21" w:rsidRDefault="00BA5C21" w:rsidP="00282BCE">
            <w:pPr>
              <w:keepNext/>
              <w:keepLines/>
              <w:jc w:val="center"/>
            </w:pPr>
            <w:r>
              <w:t>80</w:t>
            </w:r>
          </w:p>
        </w:tc>
        <w:tc>
          <w:tcPr>
            <w:tcW w:w="1831" w:type="dxa"/>
            <w:vAlign w:val="center"/>
          </w:tcPr>
          <w:p w:rsidR="00BA5C21" w:rsidRDefault="00BA5C21" w:rsidP="00282BCE">
            <w:pPr>
              <w:keepNext/>
              <w:keepLines/>
              <w:jc w:val="center"/>
            </w:pPr>
            <w:r>
              <w:t>160</w:t>
            </w:r>
          </w:p>
        </w:tc>
        <w:tc>
          <w:tcPr>
            <w:tcW w:w="1701" w:type="dxa"/>
            <w:tcBorders>
              <w:top w:val="nil"/>
            </w:tcBorders>
            <w:vAlign w:val="center"/>
          </w:tcPr>
          <w:p w:rsidR="00BA5C21" w:rsidRDefault="00BA5C21" w:rsidP="00282BCE">
            <w:pPr>
              <w:keepNext/>
              <w:keepLines/>
              <w:jc w:val="center"/>
            </w:pPr>
            <w:r>
              <w:t>200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2/3</w:t>
            </w:r>
          </w:p>
        </w:tc>
        <w:tc>
          <w:tcPr>
            <w:tcW w:w="1858" w:type="dxa"/>
            <w:vAlign w:val="center"/>
          </w:tcPr>
          <w:p w:rsidR="00BA5C21" w:rsidRDefault="00BA5C21" w:rsidP="00282BCE">
            <w:pPr>
              <w:keepNext/>
              <w:keepLines/>
              <w:jc w:val="center"/>
            </w:pPr>
            <w:r>
              <w:t>100</w:t>
            </w:r>
          </w:p>
        </w:tc>
        <w:tc>
          <w:tcPr>
            <w:tcW w:w="1831" w:type="dxa"/>
            <w:vAlign w:val="center"/>
          </w:tcPr>
          <w:p w:rsidR="00BA5C21" w:rsidRDefault="00BA5C21" w:rsidP="00282BCE">
            <w:pPr>
              <w:keepNext/>
              <w:keepLines/>
              <w:jc w:val="center"/>
            </w:pPr>
            <w:r>
              <w:t>210</w:t>
            </w:r>
          </w:p>
        </w:tc>
        <w:tc>
          <w:tcPr>
            <w:tcW w:w="1701" w:type="dxa"/>
            <w:vAlign w:val="center"/>
          </w:tcPr>
          <w:p w:rsidR="00BA5C21" w:rsidRDefault="00BA5C21" w:rsidP="00282BCE">
            <w:pPr>
              <w:keepNext/>
              <w:keepLines/>
              <w:jc w:val="center"/>
            </w:pPr>
            <w:r>
              <w:t>270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3/4</w:t>
            </w:r>
          </w:p>
        </w:tc>
        <w:tc>
          <w:tcPr>
            <w:tcW w:w="1858" w:type="dxa"/>
            <w:vAlign w:val="center"/>
          </w:tcPr>
          <w:p w:rsidR="00BA5C21" w:rsidRDefault="00BA5C21" w:rsidP="00282BCE">
            <w:pPr>
              <w:keepNext/>
              <w:keepLines/>
              <w:jc w:val="center"/>
            </w:pPr>
            <w:r>
              <w:t>120</w:t>
            </w:r>
          </w:p>
        </w:tc>
        <w:tc>
          <w:tcPr>
            <w:tcW w:w="1831" w:type="dxa"/>
            <w:vAlign w:val="center"/>
          </w:tcPr>
          <w:p w:rsidR="00BA5C21" w:rsidRDefault="00BA5C21" w:rsidP="00282BCE">
            <w:pPr>
              <w:keepNext/>
              <w:keepLines/>
              <w:jc w:val="center"/>
            </w:pPr>
            <w:r>
              <w:t>240</w:t>
            </w:r>
          </w:p>
        </w:tc>
        <w:tc>
          <w:tcPr>
            <w:tcW w:w="1701" w:type="dxa"/>
            <w:vAlign w:val="center"/>
          </w:tcPr>
          <w:p w:rsidR="00BA5C21" w:rsidRDefault="00BA5C21" w:rsidP="00282BCE">
            <w:pPr>
              <w:keepNext/>
              <w:keepLines/>
              <w:jc w:val="center"/>
            </w:pPr>
            <w:r>
              <w:t>300</w:t>
            </w:r>
          </w:p>
        </w:tc>
      </w:tr>
      <w:tr w:rsidR="00BA5C21" w:rsidTr="005B56F1">
        <w:tc>
          <w:tcPr>
            <w:tcW w:w="999" w:type="dxa"/>
            <w:vMerge w:val="restart"/>
            <w:vAlign w:val="center"/>
          </w:tcPr>
          <w:p w:rsidR="00BA5C21" w:rsidRDefault="00BA5C21" w:rsidP="003F1D96">
            <w:pPr>
              <w:keepNext/>
              <w:keepLines/>
            </w:pPr>
            <w:r>
              <w:t>16-QAM</w:t>
            </w:r>
          </w:p>
        </w:tc>
        <w:tc>
          <w:tcPr>
            <w:tcW w:w="1272" w:type="dxa"/>
            <w:vAlign w:val="center"/>
          </w:tcPr>
          <w:p w:rsidR="00BA5C21" w:rsidRDefault="00BA5C21" w:rsidP="00282BCE">
            <w:pPr>
              <w:keepNext/>
              <w:keepLines/>
              <w:jc w:val="center"/>
            </w:pPr>
            <w:r>
              <w:t>1/2</w:t>
            </w:r>
          </w:p>
        </w:tc>
        <w:tc>
          <w:tcPr>
            <w:tcW w:w="1858" w:type="dxa"/>
            <w:vAlign w:val="center"/>
          </w:tcPr>
          <w:p w:rsidR="00BA5C21" w:rsidRDefault="00BA5C21" w:rsidP="00282BCE">
            <w:pPr>
              <w:keepNext/>
              <w:keepLines/>
              <w:jc w:val="center"/>
            </w:pPr>
            <w:r>
              <w:t>150</w:t>
            </w:r>
          </w:p>
        </w:tc>
        <w:tc>
          <w:tcPr>
            <w:tcW w:w="1831" w:type="dxa"/>
            <w:vAlign w:val="center"/>
          </w:tcPr>
          <w:p w:rsidR="00BA5C21" w:rsidRDefault="00BA5C21" w:rsidP="00282BCE">
            <w:pPr>
              <w:keepNext/>
              <w:keepLines/>
              <w:jc w:val="center"/>
            </w:pPr>
            <w:r>
              <w:t>320</w:t>
            </w:r>
          </w:p>
        </w:tc>
        <w:tc>
          <w:tcPr>
            <w:tcW w:w="1701" w:type="dxa"/>
            <w:vAlign w:val="center"/>
          </w:tcPr>
          <w:p w:rsidR="00BA5C21" w:rsidRDefault="00BA5C21" w:rsidP="00282BCE">
            <w:pPr>
              <w:keepNext/>
              <w:keepLines/>
              <w:jc w:val="center"/>
            </w:pPr>
            <w:r>
              <w:t>400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2/3</w:t>
            </w:r>
          </w:p>
        </w:tc>
        <w:tc>
          <w:tcPr>
            <w:tcW w:w="1858" w:type="dxa"/>
            <w:vAlign w:val="center"/>
          </w:tcPr>
          <w:p w:rsidR="00BA5C21" w:rsidRDefault="00BA5C21" w:rsidP="00282BCE">
            <w:pPr>
              <w:keepNext/>
              <w:keepLines/>
              <w:jc w:val="center"/>
            </w:pPr>
            <w:r>
              <w:t>210</w:t>
            </w:r>
          </w:p>
        </w:tc>
        <w:tc>
          <w:tcPr>
            <w:tcW w:w="1831" w:type="dxa"/>
            <w:vAlign w:val="center"/>
          </w:tcPr>
          <w:p w:rsidR="00BA5C21" w:rsidRDefault="00BA5C21" w:rsidP="00282BCE">
            <w:pPr>
              <w:keepNext/>
              <w:keepLines/>
              <w:jc w:val="center"/>
            </w:pPr>
            <w:r>
              <w:t>420</w:t>
            </w:r>
          </w:p>
        </w:tc>
        <w:tc>
          <w:tcPr>
            <w:tcW w:w="1701" w:type="dxa"/>
            <w:vAlign w:val="center"/>
          </w:tcPr>
          <w:p w:rsidR="00BA5C21" w:rsidRDefault="00BA5C21" w:rsidP="00282BCE">
            <w:pPr>
              <w:keepNext/>
              <w:keepLines/>
              <w:jc w:val="center"/>
            </w:pPr>
            <w:r>
              <w:t>530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3/4</w:t>
            </w:r>
          </w:p>
        </w:tc>
        <w:tc>
          <w:tcPr>
            <w:tcW w:w="1858" w:type="dxa"/>
            <w:vAlign w:val="center"/>
          </w:tcPr>
          <w:p w:rsidR="00BA5C21" w:rsidRDefault="00BA5C21" w:rsidP="00282BCE">
            <w:pPr>
              <w:keepNext/>
              <w:keepLines/>
              <w:jc w:val="center"/>
            </w:pPr>
            <w:r>
              <w:t>230</w:t>
            </w:r>
          </w:p>
        </w:tc>
        <w:tc>
          <w:tcPr>
            <w:tcW w:w="1831" w:type="dxa"/>
            <w:vAlign w:val="center"/>
          </w:tcPr>
          <w:p w:rsidR="00BA5C21" w:rsidRDefault="00BA5C21" w:rsidP="00282BCE">
            <w:pPr>
              <w:keepNext/>
              <w:keepLines/>
              <w:jc w:val="center"/>
            </w:pPr>
            <w:r>
              <w:t>470</w:t>
            </w:r>
          </w:p>
        </w:tc>
        <w:tc>
          <w:tcPr>
            <w:tcW w:w="1701" w:type="dxa"/>
            <w:vAlign w:val="center"/>
          </w:tcPr>
          <w:p w:rsidR="00BA5C21" w:rsidRDefault="00BA5C21" w:rsidP="00282BCE">
            <w:pPr>
              <w:keepNext/>
              <w:keepLines/>
              <w:jc w:val="center"/>
            </w:pPr>
            <w:r>
              <w:t>600</w:t>
            </w:r>
          </w:p>
        </w:tc>
      </w:tr>
      <w:tr w:rsidR="00BA5C21" w:rsidTr="005B56F1">
        <w:tc>
          <w:tcPr>
            <w:tcW w:w="999" w:type="dxa"/>
            <w:vMerge w:val="restart"/>
            <w:vAlign w:val="center"/>
          </w:tcPr>
          <w:p w:rsidR="00BA5C21" w:rsidRDefault="00BA5C21" w:rsidP="003F1D96">
            <w:pPr>
              <w:keepNext/>
              <w:keepLines/>
            </w:pPr>
            <w:r>
              <w:t>64-QAM</w:t>
            </w:r>
          </w:p>
        </w:tc>
        <w:tc>
          <w:tcPr>
            <w:tcW w:w="1272" w:type="dxa"/>
            <w:vAlign w:val="center"/>
          </w:tcPr>
          <w:p w:rsidR="00BA5C21" w:rsidRDefault="00BA5C21" w:rsidP="00282BCE">
            <w:pPr>
              <w:keepNext/>
              <w:keepLines/>
              <w:jc w:val="center"/>
            </w:pPr>
            <w:r>
              <w:t>1/2</w:t>
            </w:r>
          </w:p>
        </w:tc>
        <w:tc>
          <w:tcPr>
            <w:tcW w:w="1858" w:type="dxa"/>
            <w:vAlign w:val="center"/>
          </w:tcPr>
          <w:p w:rsidR="00BA5C21" w:rsidRDefault="00BA5C21" w:rsidP="00282BCE">
            <w:pPr>
              <w:keepNext/>
              <w:keepLines/>
              <w:jc w:val="center"/>
            </w:pPr>
            <w:r>
              <w:t>230</w:t>
            </w:r>
          </w:p>
        </w:tc>
        <w:tc>
          <w:tcPr>
            <w:tcW w:w="1831" w:type="dxa"/>
            <w:vAlign w:val="center"/>
          </w:tcPr>
          <w:p w:rsidR="00BA5C21" w:rsidRDefault="00BA5C21" w:rsidP="00282BCE">
            <w:pPr>
              <w:keepNext/>
              <w:keepLines/>
              <w:jc w:val="center"/>
            </w:pPr>
            <w:r>
              <w:t>470</w:t>
            </w:r>
          </w:p>
        </w:tc>
        <w:tc>
          <w:tcPr>
            <w:tcW w:w="1701" w:type="dxa"/>
            <w:vAlign w:val="center"/>
          </w:tcPr>
          <w:p w:rsidR="00BA5C21" w:rsidRDefault="00BA5C21" w:rsidP="00282BCE">
            <w:pPr>
              <w:keepNext/>
              <w:keepLines/>
              <w:jc w:val="center"/>
            </w:pPr>
            <w:r>
              <w:t>600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2/3</w:t>
            </w:r>
          </w:p>
        </w:tc>
        <w:tc>
          <w:tcPr>
            <w:tcW w:w="1858" w:type="dxa"/>
            <w:vAlign w:val="center"/>
          </w:tcPr>
          <w:p w:rsidR="00BA5C21" w:rsidRDefault="00BA5C21" w:rsidP="00282BCE">
            <w:pPr>
              <w:keepNext/>
              <w:keepLines/>
              <w:jc w:val="center"/>
            </w:pPr>
            <w:r>
              <w:t>310</w:t>
            </w:r>
          </w:p>
        </w:tc>
        <w:tc>
          <w:tcPr>
            <w:tcW w:w="1831" w:type="dxa"/>
            <w:vAlign w:val="center"/>
          </w:tcPr>
          <w:p w:rsidR="00BA5C21" w:rsidRDefault="00BA5C21" w:rsidP="00282BCE">
            <w:pPr>
              <w:keepNext/>
              <w:keepLines/>
              <w:jc w:val="center"/>
            </w:pPr>
            <w:r>
              <w:t>630</w:t>
            </w:r>
          </w:p>
        </w:tc>
        <w:tc>
          <w:tcPr>
            <w:tcW w:w="1701" w:type="dxa"/>
            <w:vAlign w:val="center"/>
          </w:tcPr>
          <w:p w:rsidR="00BA5C21" w:rsidRDefault="00BA5C21" w:rsidP="00282BCE">
            <w:pPr>
              <w:keepNext/>
              <w:keepLines/>
              <w:jc w:val="center"/>
            </w:pPr>
            <w:r>
              <w:t>800</w:t>
            </w:r>
          </w:p>
        </w:tc>
      </w:tr>
      <w:tr w:rsidR="00BA5C21" w:rsidTr="005B56F1">
        <w:tc>
          <w:tcPr>
            <w:tcW w:w="999" w:type="dxa"/>
            <w:vMerge/>
            <w:vAlign w:val="center"/>
          </w:tcPr>
          <w:p w:rsidR="00BA5C21" w:rsidRDefault="00BA5C21" w:rsidP="003F1D96">
            <w:pPr>
              <w:keepNext/>
              <w:keepLines/>
            </w:pPr>
          </w:p>
        </w:tc>
        <w:tc>
          <w:tcPr>
            <w:tcW w:w="1272" w:type="dxa"/>
            <w:vAlign w:val="center"/>
          </w:tcPr>
          <w:p w:rsidR="00BA5C21" w:rsidRDefault="00BA5C21" w:rsidP="00282BCE">
            <w:pPr>
              <w:keepNext/>
              <w:keepLines/>
              <w:jc w:val="center"/>
            </w:pPr>
            <w:r>
              <w:t>3/4</w:t>
            </w:r>
          </w:p>
        </w:tc>
        <w:tc>
          <w:tcPr>
            <w:tcW w:w="1858" w:type="dxa"/>
            <w:vAlign w:val="center"/>
          </w:tcPr>
          <w:p w:rsidR="00BA5C21" w:rsidRDefault="00BA5C21" w:rsidP="00282BCE">
            <w:pPr>
              <w:keepNext/>
              <w:keepLines/>
              <w:jc w:val="center"/>
            </w:pPr>
            <w:r>
              <w:t>350</w:t>
            </w:r>
          </w:p>
        </w:tc>
        <w:tc>
          <w:tcPr>
            <w:tcW w:w="1831" w:type="dxa"/>
            <w:vAlign w:val="center"/>
          </w:tcPr>
          <w:p w:rsidR="00BA5C21" w:rsidRDefault="00BA5C21" w:rsidP="00282BCE">
            <w:pPr>
              <w:keepNext/>
              <w:keepLines/>
              <w:jc w:val="center"/>
            </w:pPr>
            <w:r>
              <w:t>710</w:t>
            </w:r>
          </w:p>
        </w:tc>
        <w:tc>
          <w:tcPr>
            <w:tcW w:w="1701" w:type="dxa"/>
            <w:vAlign w:val="center"/>
          </w:tcPr>
          <w:p w:rsidR="00BA5C21" w:rsidRDefault="00BA5C21" w:rsidP="00282BCE">
            <w:pPr>
              <w:keepNext/>
              <w:keepLines/>
              <w:jc w:val="center"/>
            </w:pPr>
            <w:r>
              <w:t>900</w:t>
            </w:r>
          </w:p>
        </w:tc>
      </w:tr>
      <w:bookmarkEnd w:id="76"/>
    </w:tbl>
    <w:p w:rsidR="00BA5C21" w:rsidRDefault="00BA5C21" w:rsidP="0008180A">
      <w:pPr>
        <w:pStyle w:val="Text"/>
      </w:pPr>
    </w:p>
    <w:p w:rsidR="00BA5C21" w:rsidRDefault="00BA5C21" w:rsidP="0008180A">
      <w:pPr>
        <w:pStyle w:val="ECCParagraph"/>
      </w:pPr>
    </w:p>
    <w:p w:rsidR="00BA5C21" w:rsidRDefault="00BA5C21" w:rsidP="0008180A">
      <w:pPr>
        <w:pStyle w:val="ECCParagraph"/>
      </w:pPr>
      <w:r w:rsidRPr="002A707A">
        <w:t>The propagation-related OFDM parameters of RAVIS are given in</w:t>
      </w:r>
      <w:r>
        <w:t xml:space="preserve"> </w:t>
      </w:r>
      <w:hyperlink w:anchor="Table6" w:history="1">
        <w:r w:rsidR="00B16D54" w:rsidRPr="00B16D54">
          <w:t>Table 6</w:t>
        </w:r>
      </w:hyperlink>
      <w:r w:rsidRPr="005A7929">
        <w:t>.</w:t>
      </w:r>
    </w:p>
    <w:p w:rsidR="00BA5C21" w:rsidRPr="00CB6D8B" w:rsidRDefault="00BA5C21" w:rsidP="00CB6D8B">
      <w:pPr>
        <w:pStyle w:val="Caption"/>
        <w:keepNext/>
        <w:keepLines/>
        <w:rPr>
          <w:rFonts w:ascii="Arial" w:hAnsi="Arial" w:cs="Arial"/>
          <w:color w:val="FF0000"/>
        </w:rPr>
      </w:pPr>
      <w:r w:rsidRPr="00CB6D8B">
        <w:rPr>
          <w:rFonts w:ascii="Arial" w:hAnsi="Arial" w:cs="Arial"/>
          <w:color w:val="FF0000"/>
        </w:rPr>
        <w:t xml:space="preserve">Table </w:t>
      </w:r>
      <w:r>
        <w:rPr>
          <w:rFonts w:ascii="Arial" w:hAnsi="Arial" w:cs="Arial"/>
          <w:color w:val="FF0000"/>
        </w:rPr>
        <w:t>6</w:t>
      </w:r>
      <w:r w:rsidRPr="00CB6D8B">
        <w:rPr>
          <w:rFonts w:ascii="Arial" w:hAnsi="Arial" w:cs="Arial"/>
          <w:color w:val="FF0000"/>
        </w:rPr>
        <w:t xml:space="preserve">: </w:t>
      </w:r>
      <w:r>
        <w:rPr>
          <w:rFonts w:ascii="Arial" w:hAnsi="Arial" w:cs="Arial"/>
          <w:color w:val="FF0000"/>
        </w:rPr>
        <w:t>OFDM parameters</w:t>
      </w:r>
      <w:r w:rsidRPr="00CB6D8B">
        <w:rPr>
          <w:rFonts w:ascii="Arial" w:hAnsi="Arial" w:cs="Arial"/>
          <w:color w:val="FF0000"/>
        </w:rPr>
        <w:t xml:space="preserve"> for RAVIS</w:t>
      </w:r>
    </w:p>
    <w:tbl>
      <w:tblPr>
        <w:tblW w:w="0" w:type="auto"/>
        <w:jc w:val="center"/>
        <w:tblInd w:w="1101"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3685"/>
        <w:gridCol w:w="1134"/>
        <w:gridCol w:w="1276"/>
        <w:gridCol w:w="1276"/>
      </w:tblGrid>
      <w:tr w:rsidR="00BA5C21" w:rsidRPr="00CB6D8B" w:rsidTr="00D41447">
        <w:trPr>
          <w:tblHeader/>
          <w:jc w:val="center"/>
        </w:trPr>
        <w:tc>
          <w:tcPr>
            <w:tcW w:w="3685" w:type="dxa"/>
            <w:tcBorders>
              <w:right w:val="single" w:sz="4" w:space="0" w:color="FFFFFF"/>
            </w:tcBorders>
            <w:shd w:val="clear" w:color="auto" w:fill="D2232A"/>
          </w:tcPr>
          <w:p w:rsidR="00BA5C21" w:rsidRPr="00CB6D8B" w:rsidRDefault="00BA5C21" w:rsidP="00282BCE">
            <w:pPr>
              <w:jc w:val="center"/>
              <w:rPr>
                <w:rFonts w:cs="Arial"/>
                <w:b/>
                <w:color w:val="FFFFFF"/>
                <w:szCs w:val="20"/>
              </w:rPr>
            </w:pPr>
            <w:r w:rsidRPr="00CB6D8B">
              <w:rPr>
                <w:rFonts w:cs="Arial"/>
                <w:b/>
                <w:bCs/>
                <w:color w:val="FFFFFF"/>
                <w:szCs w:val="20"/>
              </w:rPr>
              <w:t>Parameter Name</w:t>
            </w:r>
          </w:p>
        </w:tc>
        <w:tc>
          <w:tcPr>
            <w:tcW w:w="3686" w:type="dxa"/>
            <w:gridSpan w:val="3"/>
            <w:tcBorders>
              <w:left w:val="single" w:sz="4" w:space="0" w:color="FFFFFF"/>
              <w:right w:val="single" w:sz="4" w:space="0" w:color="FFFFFF"/>
            </w:tcBorders>
            <w:shd w:val="clear" w:color="auto" w:fill="D2232A"/>
          </w:tcPr>
          <w:p w:rsidR="00BA5C21" w:rsidRPr="00CB6D8B" w:rsidRDefault="00BA5C21" w:rsidP="00282BCE">
            <w:pPr>
              <w:jc w:val="center"/>
              <w:rPr>
                <w:rFonts w:cs="Arial"/>
                <w:b/>
                <w:color w:val="FFFFFF"/>
                <w:szCs w:val="20"/>
              </w:rPr>
            </w:pPr>
            <w:r w:rsidRPr="00CB6D8B">
              <w:rPr>
                <w:rFonts w:cs="Arial"/>
                <w:b/>
                <w:bCs/>
                <w:color w:val="FFFFFF"/>
                <w:szCs w:val="20"/>
              </w:rPr>
              <w:t>Value</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Duration of useful (orthogonal) part T</w:t>
            </w:r>
            <w:r w:rsidRPr="00CB6D8B">
              <w:rPr>
                <w:rFonts w:cs="Arial"/>
                <w:vertAlign w:val="subscript"/>
              </w:rPr>
              <w:t>u</w:t>
            </w:r>
          </w:p>
        </w:tc>
        <w:tc>
          <w:tcPr>
            <w:tcW w:w="3686" w:type="dxa"/>
            <w:gridSpan w:val="3"/>
            <w:vAlign w:val="center"/>
          </w:tcPr>
          <w:p w:rsidR="00BA5C21" w:rsidRPr="00CB6D8B" w:rsidRDefault="00BA5C21" w:rsidP="00282BCE">
            <w:pPr>
              <w:rPr>
                <w:rFonts w:cs="Arial"/>
              </w:rPr>
            </w:pPr>
            <w:r w:rsidRPr="00CB6D8B">
              <w:rPr>
                <w:rFonts w:cs="Arial"/>
              </w:rPr>
              <w:t>2.25 ms</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Duration of guard interval T</w:t>
            </w:r>
            <w:r w:rsidRPr="00CB6D8B">
              <w:rPr>
                <w:rFonts w:cs="Arial"/>
                <w:vertAlign w:val="subscript"/>
              </w:rPr>
              <w:t>g</w:t>
            </w:r>
          </w:p>
        </w:tc>
        <w:tc>
          <w:tcPr>
            <w:tcW w:w="3686" w:type="dxa"/>
            <w:gridSpan w:val="3"/>
            <w:vAlign w:val="center"/>
          </w:tcPr>
          <w:p w:rsidR="00BA5C21" w:rsidRPr="00CB6D8B" w:rsidRDefault="00BA5C21" w:rsidP="00282BCE">
            <w:pPr>
              <w:rPr>
                <w:rFonts w:cs="Arial"/>
              </w:rPr>
            </w:pPr>
            <w:r w:rsidRPr="00CB6D8B">
              <w:rPr>
                <w:rFonts w:cs="Arial"/>
              </w:rPr>
              <w:t>0.28125 ms</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Duration of symbol T</w:t>
            </w:r>
            <w:r w:rsidRPr="00CB6D8B">
              <w:rPr>
                <w:rFonts w:cs="Arial"/>
                <w:vertAlign w:val="subscript"/>
              </w:rPr>
              <w:t>s</w:t>
            </w:r>
            <w:r w:rsidRPr="00CB6D8B">
              <w:rPr>
                <w:rFonts w:cs="Arial"/>
              </w:rPr>
              <w:t xml:space="preserve"> = T</w:t>
            </w:r>
            <w:r w:rsidRPr="00CB6D8B">
              <w:rPr>
                <w:rFonts w:cs="Arial"/>
                <w:vertAlign w:val="subscript"/>
              </w:rPr>
              <w:t>u</w:t>
            </w:r>
            <w:r w:rsidRPr="00CB6D8B">
              <w:rPr>
                <w:rFonts w:cs="Arial"/>
              </w:rPr>
              <w:t xml:space="preserve"> + T</w:t>
            </w:r>
            <w:r w:rsidRPr="00CB6D8B">
              <w:rPr>
                <w:rFonts w:cs="Arial"/>
                <w:vertAlign w:val="subscript"/>
              </w:rPr>
              <w:t>g</w:t>
            </w:r>
          </w:p>
        </w:tc>
        <w:tc>
          <w:tcPr>
            <w:tcW w:w="3686" w:type="dxa"/>
            <w:gridSpan w:val="3"/>
            <w:vAlign w:val="center"/>
          </w:tcPr>
          <w:p w:rsidR="00BA5C21" w:rsidRPr="00CB6D8B" w:rsidRDefault="00BA5C21" w:rsidP="00282BCE">
            <w:pPr>
              <w:rPr>
                <w:rFonts w:cs="Arial"/>
              </w:rPr>
            </w:pPr>
            <w:r w:rsidRPr="00CB6D8B">
              <w:rPr>
                <w:rFonts w:cs="Arial"/>
              </w:rPr>
              <w:t>2.53125 ms</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T</w:t>
            </w:r>
            <w:r w:rsidRPr="00CB6D8B">
              <w:rPr>
                <w:rFonts w:cs="Arial"/>
                <w:vertAlign w:val="subscript"/>
              </w:rPr>
              <w:t>g</w:t>
            </w:r>
            <w:r w:rsidRPr="00CB6D8B">
              <w:rPr>
                <w:rFonts w:cs="Arial"/>
              </w:rPr>
              <w:t>/T</w:t>
            </w:r>
            <w:r w:rsidRPr="00CB6D8B">
              <w:rPr>
                <w:rFonts w:cs="Arial"/>
                <w:vertAlign w:val="subscript"/>
              </w:rPr>
              <w:t>u</w:t>
            </w:r>
          </w:p>
        </w:tc>
        <w:tc>
          <w:tcPr>
            <w:tcW w:w="3686" w:type="dxa"/>
            <w:gridSpan w:val="3"/>
            <w:vAlign w:val="center"/>
          </w:tcPr>
          <w:p w:rsidR="00BA5C21" w:rsidRPr="00CB6D8B" w:rsidRDefault="00BA5C21" w:rsidP="00282BCE">
            <w:pPr>
              <w:rPr>
                <w:rFonts w:cs="Arial"/>
              </w:rPr>
            </w:pPr>
            <w:r w:rsidRPr="00CB6D8B">
              <w:rPr>
                <w:rFonts w:cs="Arial"/>
              </w:rPr>
              <w:t>1/8</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Duration of transmission frame T</w:t>
            </w:r>
            <w:r w:rsidRPr="00CB6D8B">
              <w:rPr>
                <w:rFonts w:cs="Arial"/>
                <w:vertAlign w:val="subscript"/>
              </w:rPr>
              <w:t>f</w:t>
            </w:r>
          </w:p>
        </w:tc>
        <w:tc>
          <w:tcPr>
            <w:tcW w:w="3686" w:type="dxa"/>
            <w:gridSpan w:val="3"/>
            <w:vAlign w:val="center"/>
          </w:tcPr>
          <w:p w:rsidR="00BA5C21" w:rsidRPr="00CB6D8B" w:rsidRDefault="00BA5C21" w:rsidP="00282BCE">
            <w:pPr>
              <w:rPr>
                <w:rFonts w:cs="Arial"/>
              </w:rPr>
            </w:pPr>
            <w:r w:rsidRPr="00CB6D8B">
              <w:rPr>
                <w:rFonts w:cs="Arial"/>
              </w:rPr>
              <w:t>103.78125 ms</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Number of symbols per frame N</w:t>
            </w:r>
            <w:r w:rsidRPr="00CB6D8B">
              <w:rPr>
                <w:rFonts w:cs="Arial"/>
                <w:vertAlign w:val="subscript"/>
              </w:rPr>
              <w:t>s</w:t>
            </w:r>
          </w:p>
        </w:tc>
        <w:tc>
          <w:tcPr>
            <w:tcW w:w="3686" w:type="dxa"/>
            <w:gridSpan w:val="3"/>
            <w:vAlign w:val="center"/>
          </w:tcPr>
          <w:p w:rsidR="00BA5C21" w:rsidRPr="00CB6D8B" w:rsidRDefault="00BA5C21" w:rsidP="00282BCE">
            <w:pPr>
              <w:rPr>
                <w:rFonts w:cs="Arial"/>
              </w:rPr>
            </w:pPr>
            <w:r w:rsidRPr="00CB6D8B">
              <w:rPr>
                <w:rFonts w:cs="Arial"/>
              </w:rPr>
              <w:t>41</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Carrier spacing 1/T</w:t>
            </w:r>
            <w:r w:rsidRPr="00CB6D8B">
              <w:rPr>
                <w:rFonts w:cs="Arial"/>
                <w:vertAlign w:val="subscript"/>
              </w:rPr>
              <w:t>u</w:t>
            </w:r>
          </w:p>
        </w:tc>
        <w:tc>
          <w:tcPr>
            <w:tcW w:w="3686" w:type="dxa"/>
            <w:gridSpan w:val="3"/>
            <w:vAlign w:val="center"/>
          </w:tcPr>
          <w:p w:rsidR="00BA5C21" w:rsidRPr="00CB6D8B" w:rsidRDefault="00BA5C21" w:rsidP="00282BCE">
            <w:pPr>
              <w:rPr>
                <w:rFonts w:cs="Arial"/>
              </w:rPr>
            </w:pPr>
            <w:r w:rsidRPr="00CB6D8B">
              <w:rPr>
                <w:rFonts w:cs="Arial"/>
              </w:rPr>
              <w:t>444 4/9 Hz</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Channel bandwidth B</w:t>
            </w:r>
          </w:p>
        </w:tc>
        <w:tc>
          <w:tcPr>
            <w:tcW w:w="1134" w:type="dxa"/>
            <w:vAlign w:val="center"/>
          </w:tcPr>
          <w:p w:rsidR="00BA5C21" w:rsidRPr="00CB6D8B" w:rsidRDefault="00BA5C21" w:rsidP="00282BCE">
            <w:pPr>
              <w:rPr>
                <w:rFonts w:cs="Arial"/>
                <w:szCs w:val="20"/>
              </w:rPr>
            </w:pPr>
            <w:r w:rsidRPr="00CB6D8B">
              <w:rPr>
                <w:rFonts w:cs="Arial"/>
                <w:szCs w:val="20"/>
              </w:rPr>
              <w:t>100 kHz</w:t>
            </w:r>
          </w:p>
        </w:tc>
        <w:tc>
          <w:tcPr>
            <w:tcW w:w="1276" w:type="dxa"/>
            <w:vAlign w:val="center"/>
          </w:tcPr>
          <w:p w:rsidR="00BA5C21" w:rsidRPr="00CB6D8B" w:rsidRDefault="00BA5C21" w:rsidP="00282BCE">
            <w:pPr>
              <w:rPr>
                <w:rFonts w:cs="Arial"/>
                <w:szCs w:val="20"/>
              </w:rPr>
            </w:pPr>
            <w:r w:rsidRPr="00CB6D8B">
              <w:rPr>
                <w:rFonts w:cs="Arial"/>
                <w:szCs w:val="20"/>
              </w:rPr>
              <w:t>200 kHz</w:t>
            </w:r>
          </w:p>
        </w:tc>
        <w:tc>
          <w:tcPr>
            <w:tcW w:w="1276" w:type="dxa"/>
            <w:vAlign w:val="center"/>
          </w:tcPr>
          <w:p w:rsidR="00BA5C21" w:rsidRPr="00CB6D8B" w:rsidRDefault="00BA5C21" w:rsidP="00282BCE">
            <w:pPr>
              <w:rPr>
                <w:rFonts w:cs="Arial"/>
                <w:szCs w:val="20"/>
              </w:rPr>
            </w:pPr>
            <w:r w:rsidRPr="00CB6D8B">
              <w:rPr>
                <w:rFonts w:cs="Arial"/>
                <w:szCs w:val="20"/>
              </w:rPr>
              <w:t>250 kHz</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Number of carriers K</w:t>
            </w:r>
            <w:r w:rsidRPr="00CB6D8B">
              <w:rPr>
                <w:rFonts w:cs="Arial"/>
                <w:vertAlign w:val="subscript"/>
              </w:rPr>
              <w:t>total</w:t>
            </w:r>
          </w:p>
        </w:tc>
        <w:tc>
          <w:tcPr>
            <w:tcW w:w="1134" w:type="dxa"/>
            <w:vAlign w:val="center"/>
          </w:tcPr>
          <w:p w:rsidR="00BA5C21" w:rsidRPr="00CB6D8B" w:rsidRDefault="00BA5C21" w:rsidP="00282BCE">
            <w:pPr>
              <w:rPr>
                <w:rFonts w:cs="Arial"/>
                <w:szCs w:val="20"/>
              </w:rPr>
            </w:pPr>
            <w:r w:rsidRPr="00CB6D8B">
              <w:rPr>
                <w:rFonts w:cs="Arial"/>
                <w:szCs w:val="20"/>
              </w:rPr>
              <w:t>215</w:t>
            </w:r>
          </w:p>
        </w:tc>
        <w:tc>
          <w:tcPr>
            <w:tcW w:w="1276" w:type="dxa"/>
            <w:vAlign w:val="center"/>
          </w:tcPr>
          <w:p w:rsidR="00BA5C21" w:rsidRPr="00CB6D8B" w:rsidRDefault="00BA5C21" w:rsidP="00282BCE">
            <w:pPr>
              <w:rPr>
                <w:rFonts w:cs="Arial"/>
                <w:szCs w:val="20"/>
              </w:rPr>
            </w:pPr>
            <w:r w:rsidRPr="00CB6D8B">
              <w:rPr>
                <w:rFonts w:cs="Arial"/>
                <w:szCs w:val="20"/>
              </w:rPr>
              <w:t>439</w:t>
            </w:r>
          </w:p>
        </w:tc>
        <w:tc>
          <w:tcPr>
            <w:tcW w:w="1276" w:type="dxa"/>
            <w:vAlign w:val="center"/>
          </w:tcPr>
          <w:p w:rsidR="00BA5C21" w:rsidRPr="00CB6D8B" w:rsidRDefault="00BA5C21" w:rsidP="00282BCE">
            <w:pPr>
              <w:rPr>
                <w:rFonts w:cs="Arial"/>
                <w:szCs w:val="20"/>
              </w:rPr>
            </w:pPr>
            <w:r w:rsidRPr="00CB6D8B">
              <w:rPr>
                <w:rFonts w:cs="Arial"/>
                <w:szCs w:val="20"/>
              </w:rPr>
              <w:t>553</w:t>
            </w:r>
          </w:p>
        </w:tc>
      </w:tr>
      <w:tr w:rsidR="00BA5C21" w:rsidRPr="00CB6D8B" w:rsidTr="00D41447">
        <w:trPr>
          <w:jc w:val="center"/>
        </w:trPr>
        <w:tc>
          <w:tcPr>
            <w:tcW w:w="3685" w:type="dxa"/>
            <w:vAlign w:val="center"/>
          </w:tcPr>
          <w:p w:rsidR="00BA5C21" w:rsidRPr="00CB6D8B" w:rsidRDefault="00BA5C21" w:rsidP="00D41447">
            <w:pPr>
              <w:rPr>
                <w:rFonts w:cs="Arial"/>
              </w:rPr>
            </w:pPr>
            <w:r w:rsidRPr="00CB6D8B">
              <w:rPr>
                <w:rFonts w:cs="Arial"/>
              </w:rPr>
              <w:t>Used bandwidth (K</w:t>
            </w:r>
            <w:r w:rsidRPr="00CB6D8B">
              <w:rPr>
                <w:rFonts w:cs="Arial"/>
                <w:vertAlign w:val="subscript"/>
              </w:rPr>
              <w:t>total</w:t>
            </w:r>
            <w:r w:rsidRPr="00CB6D8B">
              <w:rPr>
                <w:rFonts w:cs="Arial"/>
              </w:rPr>
              <w:t xml:space="preserve"> + 1)/T</w:t>
            </w:r>
            <w:r w:rsidRPr="00CB6D8B">
              <w:rPr>
                <w:rFonts w:cs="Arial"/>
                <w:vertAlign w:val="subscript"/>
              </w:rPr>
              <w:t>u</w:t>
            </w:r>
          </w:p>
        </w:tc>
        <w:tc>
          <w:tcPr>
            <w:tcW w:w="1134" w:type="dxa"/>
            <w:vAlign w:val="center"/>
          </w:tcPr>
          <w:p w:rsidR="00BA5C21" w:rsidRPr="00CB6D8B" w:rsidRDefault="00BA5C21" w:rsidP="00282BCE">
            <w:pPr>
              <w:rPr>
                <w:rFonts w:cs="Arial"/>
                <w:iCs/>
                <w:szCs w:val="20"/>
              </w:rPr>
            </w:pPr>
            <w:r w:rsidRPr="00CB6D8B">
              <w:rPr>
                <w:rFonts w:cs="Arial"/>
                <w:iCs/>
                <w:szCs w:val="20"/>
              </w:rPr>
              <w:t>96.0 kHz</w:t>
            </w:r>
          </w:p>
        </w:tc>
        <w:tc>
          <w:tcPr>
            <w:tcW w:w="1276" w:type="dxa"/>
            <w:vAlign w:val="center"/>
          </w:tcPr>
          <w:p w:rsidR="00BA5C21" w:rsidRPr="00CB6D8B" w:rsidRDefault="00BA5C21" w:rsidP="00282BCE">
            <w:pPr>
              <w:rPr>
                <w:rFonts w:cs="Arial"/>
                <w:iCs/>
                <w:szCs w:val="20"/>
              </w:rPr>
            </w:pPr>
            <w:r w:rsidRPr="00CB6D8B">
              <w:rPr>
                <w:rFonts w:cs="Arial"/>
                <w:iCs/>
                <w:szCs w:val="20"/>
              </w:rPr>
              <w:t>195.6 kHz</w:t>
            </w:r>
          </w:p>
        </w:tc>
        <w:tc>
          <w:tcPr>
            <w:tcW w:w="1276" w:type="dxa"/>
            <w:vAlign w:val="center"/>
          </w:tcPr>
          <w:p w:rsidR="00BA5C21" w:rsidRPr="00CB6D8B" w:rsidRDefault="00BA5C21" w:rsidP="00282BCE">
            <w:pPr>
              <w:rPr>
                <w:rFonts w:cs="Arial"/>
                <w:iCs/>
                <w:szCs w:val="20"/>
              </w:rPr>
            </w:pPr>
            <w:r w:rsidRPr="00CB6D8B">
              <w:rPr>
                <w:rFonts w:cs="Arial"/>
                <w:iCs/>
                <w:szCs w:val="20"/>
              </w:rPr>
              <w:t>246.2 kHz</w:t>
            </w:r>
          </w:p>
        </w:tc>
      </w:tr>
    </w:tbl>
    <w:p w:rsidR="00BA5C21" w:rsidRDefault="00BA5C21" w:rsidP="0008180A">
      <w:pPr>
        <w:pStyle w:val="ECCParagraph"/>
      </w:pPr>
    </w:p>
    <w:p w:rsidR="00BA5C21" w:rsidRDefault="00BA5C21" w:rsidP="00A417F4">
      <w:pPr>
        <w:pStyle w:val="Heading4"/>
        <w:rPr>
          <w:lang w:val="en-GB"/>
        </w:rPr>
      </w:pPr>
      <w:bookmarkStart w:id="77" w:name="Table6"/>
      <w:bookmarkStart w:id="78" w:name="_Toc304196780"/>
      <w:bookmarkStart w:id="79" w:name="_Toc299097657"/>
      <w:bookmarkStart w:id="80" w:name="_Toc324337360"/>
      <w:bookmarkEnd w:id="77"/>
      <w:bookmarkEnd w:id="78"/>
      <w:r w:rsidRPr="00AB0F46">
        <w:rPr>
          <w:lang w:val="en-GB"/>
        </w:rPr>
        <w:t>RAVIS Frequency Rasters</w:t>
      </w:r>
      <w:bookmarkEnd w:id="79"/>
      <w:bookmarkEnd w:id="80"/>
    </w:p>
    <w:p w:rsidR="00BA5C21" w:rsidRPr="00FF0E30" w:rsidRDefault="00BA5C21" w:rsidP="00A417F4">
      <w:pPr>
        <w:pStyle w:val="ECCParagraph"/>
        <w:spacing w:after="0"/>
      </w:pPr>
      <w:r>
        <w:t xml:space="preserve">The RAVIS </w:t>
      </w:r>
      <w:r w:rsidRPr="002E752D">
        <w:t>frequencies can be positioned in a 100 kHz raster in Band II. The nominal centre carrier frequencies are integral multiples of 100 kHz</w:t>
      </w:r>
      <w:r w:rsidRPr="002E752D">
        <w:rPr>
          <w:lang w:eastAsia="de-DE"/>
        </w:rPr>
        <w:t xml:space="preserve"> [</w:t>
      </w:r>
      <w:r>
        <w:rPr>
          <w:lang w:eastAsia="de-DE"/>
        </w:rPr>
        <w:t>2</w:t>
      </w:r>
      <w:r w:rsidRPr="002E752D">
        <w:rPr>
          <w:lang w:eastAsia="de-DE"/>
        </w:rPr>
        <w:t>].</w:t>
      </w:r>
    </w:p>
    <w:p w:rsidR="00BA5C21" w:rsidRPr="00AB0F46" w:rsidRDefault="00BA5C21" w:rsidP="00A417F4">
      <w:pPr>
        <w:pStyle w:val="Heading2"/>
        <w:spacing w:before="360"/>
        <w:ind w:left="578" w:hanging="578"/>
        <w:rPr>
          <w:lang w:val="en-GB"/>
        </w:rPr>
      </w:pPr>
      <w:bookmarkStart w:id="81" w:name="_Toc299097658"/>
      <w:bookmarkStart w:id="82" w:name="_Toc324337361"/>
      <w:r w:rsidRPr="00AB0F46">
        <w:rPr>
          <w:lang w:val="en-GB"/>
        </w:rPr>
        <w:t>T-DAB</w:t>
      </w:r>
      <w:bookmarkEnd w:id="81"/>
      <w:bookmarkEnd w:id="82"/>
    </w:p>
    <w:p w:rsidR="00BA5C21" w:rsidRPr="00A417F4" w:rsidRDefault="00BA5C21" w:rsidP="00A417F4">
      <w:pPr>
        <w:pStyle w:val="ECCParagraph"/>
      </w:pPr>
      <w:r w:rsidRPr="00AB0F46">
        <w:t xml:space="preserve">Initially, T-DAB was considered as a candidate system for digital terrestrial audio broadcasting in Band II as a successor </w:t>
      </w:r>
      <w:r>
        <w:t>to</w:t>
      </w:r>
      <w:r w:rsidRPr="00AB0F46">
        <w:t xml:space="preserve"> FM. However, this option is no longer pursued. Information for the planning of T-DAB is available within the original Wiesbaden 95 documentation</w:t>
      </w:r>
      <w:r>
        <w:t xml:space="preserve"> [7]</w:t>
      </w:r>
      <w:r w:rsidRPr="00AB0F46">
        <w:t xml:space="preserve"> and also the GE06</w:t>
      </w:r>
      <w:r>
        <w:t xml:space="preserve"> [8]</w:t>
      </w:r>
      <w:r w:rsidRPr="00AB0F46">
        <w:t xml:space="preserve"> documentation.</w:t>
      </w:r>
    </w:p>
    <w:p w:rsidR="00BA5C21" w:rsidRDefault="00BA5C21" w:rsidP="00FF62A7">
      <w:pPr>
        <w:pStyle w:val="Heading1"/>
      </w:pPr>
      <w:bookmarkStart w:id="83" w:name="_Toc279759643"/>
      <w:bookmarkStart w:id="84" w:name="_Toc299097659"/>
      <w:bookmarkStart w:id="85" w:name="_Toc324337362"/>
      <w:r w:rsidRPr="00AB0F46">
        <w:t>Sharing Parameters</w:t>
      </w:r>
      <w:bookmarkEnd w:id="83"/>
      <w:bookmarkEnd w:id="84"/>
      <w:bookmarkEnd w:id="85"/>
    </w:p>
    <w:p w:rsidR="00BA5C21" w:rsidRDefault="00BA5C21" w:rsidP="005A7929">
      <w:pPr>
        <w:pStyle w:val="Heading2"/>
      </w:pPr>
      <w:bookmarkStart w:id="86" w:name="_Toc324337363"/>
      <w:r>
        <w:t>FM</w:t>
      </w:r>
      <w:bookmarkEnd w:id="86"/>
    </w:p>
    <w:p w:rsidR="00BA5C21" w:rsidRDefault="00BA5C21" w:rsidP="0008180A">
      <w:pPr>
        <w:pStyle w:val="ECCParagraph"/>
        <w:spacing w:before="120"/>
        <w:rPr>
          <w:rStyle w:val="StyleTextvorlageLatinTimesNewRoman10ptChar"/>
          <w:i w:val="0"/>
          <w:szCs w:val="20"/>
        </w:rPr>
      </w:pPr>
      <w:r w:rsidRPr="00446660">
        <w:rPr>
          <w:rStyle w:val="StyleTextvorlageLatinTimesNewRoman10ptChar"/>
          <w:i w:val="0"/>
          <w:szCs w:val="20"/>
        </w:rPr>
        <w:t xml:space="preserve">Spectrum masks for FM in VHF band II as </w:t>
      </w:r>
      <w:r>
        <w:rPr>
          <w:rStyle w:val="StyleTextvorlageLatinTimesNewRoman10ptChar"/>
          <w:i w:val="0"/>
          <w:szCs w:val="20"/>
        </w:rPr>
        <w:t xml:space="preserve">a </w:t>
      </w:r>
      <w:r w:rsidRPr="00446660">
        <w:rPr>
          <w:rStyle w:val="StyleTextvorlageLatinTimesNewRoman10ptChar"/>
          <w:i w:val="0"/>
          <w:szCs w:val="20"/>
        </w:rPr>
        <w:t>minimum transmitter requirement are giv</w:t>
      </w:r>
      <w:r w:rsidRPr="00F8289C">
        <w:rPr>
          <w:rStyle w:val="StyleTextvorlageLatinTimesNewRoman10ptChar"/>
          <w:i w:val="0"/>
          <w:szCs w:val="20"/>
        </w:rPr>
        <w:t>en in [</w:t>
      </w:r>
      <w:r>
        <w:rPr>
          <w:rStyle w:val="StyleTextvorlageLatinTimesNewRoman10ptChar"/>
          <w:i w:val="0"/>
          <w:szCs w:val="20"/>
        </w:rPr>
        <w:t>5</w:t>
      </w:r>
      <w:r w:rsidRPr="00F8289C">
        <w:rPr>
          <w:rStyle w:val="StyleTextvorlageLatinTimesNewRoman10ptChar"/>
          <w:i w:val="0"/>
          <w:szCs w:val="20"/>
        </w:rPr>
        <w:t>]</w:t>
      </w:r>
      <w:r>
        <w:rPr>
          <w:rStyle w:val="StyleTextvorlageLatinTimesNewRoman10ptChar"/>
          <w:i w:val="0"/>
          <w:szCs w:val="20"/>
        </w:rPr>
        <w:t>.</w:t>
      </w:r>
      <w:r w:rsidRPr="00F8289C">
        <w:rPr>
          <w:rStyle w:val="StyleTextvorlageLatinTimesNewRoman10ptChar"/>
          <w:i w:val="0"/>
          <w:szCs w:val="20"/>
        </w:rPr>
        <w:t xml:space="preserve"> Note t</w:t>
      </w:r>
      <w:r w:rsidRPr="00446660">
        <w:rPr>
          <w:rStyle w:val="StyleTextvorlageLatinTimesNewRoman10ptChar"/>
          <w:i w:val="0"/>
          <w:szCs w:val="20"/>
        </w:rPr>
        <w:t>hat the spectrum masks are defined for a resolution bandwidth of 1 kHz.</w:t>
      </w:r>
    </w:p>
    <w:p w:rsidR="00BA5C21" w:rsidRPr="00446660" w:rsidRDefault="00BA5C21" w:rsidP="00A417F4">
      <w:pPr>
        <w:pStyle w:val="ECCParagraph"/>
        <w:spacing w:before="120"/>
        <w:rPr>
          <w:rStyle w:val="StyleTextvorlageLatinTimesNewRoman10ptChar"/>
          <w:kern w:val="28"/>
          <w:sz w:val="18"/>
          <w:szCs w:val="18"/>
        </w:rPr>
      </w:pPr>
      <w:r>
        <w:rPr>
          <w:rStyle w:val="StyleTextvorlageLatinTimesNewRoman10ptChar"/>
          <w:i w:val="0"/>
          <w:szCs w:val="20"/>
        </w:rPr>
        <w:br w:type="page"/>
      </w:r>
    </w:p>
    <w:p w:rsidR="00BA5C21" w:rsidRPr="00D41447" w:rsidRDefault="00BA5C21" w:rsidP="003F1D96">
      <w:pPr>
        <w:pStyle w:val="Caption"/>
        <w:rPr>
          <w:rFonts w:ascii="Arial" w:hAnsi="Arial" w:cs="Arial"/>
          <w:color w:val="FF0000"/>
        </w:rPr>
      </w:pPr>
      <w:r w:rsidRPr="00D41447">
        <w:rPr>
          <w:rFonts w:ascii="Arial" w:hAnsi="Arial" w:cs="Arial"/>
          <w:color w:val="FF0000"/>
        </w:rPr>
        <w:t xml:space="preserve">Table 7: </w:t>
      </w:r>
      <w:r w:rsidRPr="00D41447">
        <w:rPr>
          <w:rStyle w:val="StyleTextvorlageLatinTimesNewRoman10ptChar"/>
          <w:rFonts w:ascii="Arial" w:hAnsi="Arial" w:cs="Arial"/>
          <w:i w:val="0"/>
          <w:color w:val="FF0000"/>
        </w:rPr>
        <w:t>FM spectrum mask</w:t>
      </w:r>
    </w:p>
    <w:tbl>
      <w:tblPr>
        <w:tblW w:w="0" w:type="auto"/>
        <w:jc w:val="center"/>
        <w:tblInd w:w="3227"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984"/>
        <w:gridCol w:w="1701"/>
      </w:tblGrid>
      <w:tr w:rsidR="00BA5C21" w:rsidTr="0008180A">
        <w:trPr>
          <w:tblHeader/>
          <w:jc w:val="center"/>
        </w:trPr>
        <w:tc>
          <w:tcPr>
            <w:tcW w:w="3685" w:type="dxa"/>
            <w:gridSpan w:val="2"/>
            <w:tcBorders>
              <w:left w:val="single" w:sz="4" w:space="0" w:color="FFFFFF"/>
              <w:right w:val="single" w:sz="4" w:space="0" w:color="FFFFFF"/>
            </w:tcBorders>
            <w:shd w:val="clear" w:color="auto" w:fill="D2232A"/>
            <w:vAlign w:val="center"/>
          </w:tcPr>
          <w:p w:rsidR="00BA5C21" w:rsidRPr="004347BA" w:rsidRDefault="00BA5C21" w:rsidP="0008180A">
            <w:pPr>
              <w:spacing w:line="288" w:lineRule="auto"/>
              <w:jc w:val="center"/>
              <w:rPr>
                <w:b/>
                <w:color w:val="FFFFFF"/>
              </w:rPr>
            </w:pPr>
            <w:r w:rsidRPr="004347BA">
              <w:rPr>
                <w:b/>
                <w:color w:val="FFFFFF"/>
              </w:rPr>
              <w:t xml:space="preserve">Spectrum mask (100 kHz channel) / </w:t>
            </w:r>
            <w:r w:rsidRPr="004347BA">
              <w:rPr>
                <w:b/>
                <w:color w:val="FFFFFF"/>
              </w:rPr>
              <w:br/>
              <w:t>relative level for FM)</w:t>
            </w:r>
          </w:p>
        </w:tc>
      </w:tr>
      <w:tr w:rsidR="00BA5C21" w:rsidTr="0008180A">
        <w:trPr>
          <w:jc w:val="center"/>
        </w:trPr>
        <w:tc>
          <w:tcPr>
            <w:tcW w:w="1984" w:type="dxa"/>
          </w:tcPr>
          <w:p w:rsidR="00BA5C21" w:rsidRPr="00AB0F46" w:rsidRDefault="00BA5C21" w:rsidP="0008180A">
            <w:pPr>
              <w:jc w:val="center"/>
            </w:pPr>
            <w:r w:rsidRPr="00AB0F46">
              <w:t>Frequency offset</w:t>
            </w:r>
            <w:r w:rsidRPr="00AB0F46">
              <w:br/>
            </w:r>
            <w:r>
              <w:t>(</w:t>
            </w:r>
            <w:r w:rsidRPr="00AB0F46">
              <w:t>kHz</w:t>
            </w:r>
            <w:r>
              <w:t>)</w:t>
            </w:r>
          </w:p>
        </w:tc>
        <w:tc>
          <w:tcPr>
            <w:tcW w:w="1701" w:type="dxa"/>
          </w:tcPr>
          <w:p w:rsidR="00BA5C21" w:rsidRPr="00AB0F46" w:rsidRDefault="00BA5C21" w:rsidP="0008180A">
            <w:pPr>
              <w:jc w:val="center"/>
            </w:pPr>
            <w:r w:rsidRPr="00AB0F46">
              <w:t xml:space="preserve">Level </w:t>
            </w:r>
            <w:r w:rsidRPr="00AB0F46">
              <w:br/>
            </w:r>
            <w:r>
              <w:t>(</w:t>
            </w:r>
            <w:r w:rsidRPr="00AB0F46">
              <w:t>dBc/</w:t>
            </w:r>
            <w:r w:rsidRPr="00AB0F46" w:rsidDel="00772BFD">
              <w:t xml:space="preserve"> </w:t>
            </w:r>
            <w:r w:rsidRPr="00AB0F46">
              <w:t>1 kHz</w:t>
            </w:r>
            <w:r>
              <w:t>)</w:t>
            </w:r>
          </w:p>
        </w:tc>
      </w:tr>
      <w:tr w:rsidR="00BA5C21" w:rsidTr="0008180A">
        <w:trPr>
          <w:jc w:val="center"/>
        </w:trPr>
        <w:tc>
          <w:tcPr>
            <w:tcW w:w="1984" w:type="dxa"/>
            <w:vAlign w:val="center"/>
          </w:tcPr>
          <w:p w:rsidR="00BA5C21" w:rsidRPr="00AB0F46" w:rsidRDefault="00BA5C21" w:rsidP="0008180A">
            <w:pPr>
              <w:jc w:val="center"/>
            </w:pPr>
            <w:r w:rsidRPr="00AB0F46">
              <w:t>0</w:t>
            </w:r>
          </w:p>
        </w:tc>
        <w:tc>
          <w:tcPr>
            <w:tcW w:w="1701" w:type="dxa"/>
            <w:vAlign w:val="center"/>
          </w:tcPr>
          <w:p w:rsidR="00BA5C21" w:rsidRPr="00AB0F46" w:rsidRDefault="00BA5C21" w:rsidP="0008180A">
            <w:pPr>
              <w:jc w:val="center"/>
            </w:pPr>
            <w:r w:rsidRPr="00AB0F46">
              <w:t>0</w:t>
            </w:r>
          </w:p>
        </w:tc>
      </w:tr>
      <w:tr w:rsidR="00BA5C21" w:rsidTr="0008180A">
        <w:trPr>
          <w:jc w:val="center"/>
        </w:trPr>
        <w:tc>
          <w:tcPr>
            <w:tcW w:w="1984" w:type="dxa"/>
            <w:vAlign w:val="center"/>
          </w:tcPr>
          <w:p w:rsidR="00BA5C21" w:rsidRPr="00AB0F46" w:rsidRDefault="00BA5C21" w:rsidP="0008180A">
            <w:pPr>
              <w:jc w:val="center"/>
            </w:pPr>
            <w:r w:rsidRPr="00AB0F46">
              <w:rPr>
                <w:szCs w:val="20"/>
              </w:rPr>
              <w:sym w:font="Symbol" w:char="F0B1"/>
            </w:r>
            <w:r w:rsidRPr="00AB0F46">
              <w:t xml:space="preserve"> 100</w:t>
            </w:r>
          </w:p>
        </w:tc>
        <w:tc>
          <w:tcPr>
            <w:tcW w:w="1701" w:type="dxa"/>
            <w:vAlign w:val="center"/>
          </w:tcPr>
          <w:p w:rsidR="00BA5C21" w:rsidRPr="00AB0F46" w:rsidRDefault="00BA5C21" w:rsidP="0008180A">
            <w:pPr>
              <w:jc w:val="center"/>
            </w:pPr>
            <w:r w:rsidRPr="00AB0F46">
              <w:t>0</w:t>
            </w:r>
          </w:p>
        </w:tc>
      </w:tr>
      <w:tr w:rsidR="00BA5C21" w:rsidTr="0008180A">
        <w:trPr>
          <w:jc w:val="center"/>
        </w:trPr>
        <w:tc>
          <w:tcPr>
            <w:tcW w:w="1984" w:type="dxa"/>
            <w:vAlign w:val="center"/>
          </w:tcPr>
          <w:p w:rsidR="00BA5C21" w:rsidRPr="00AB0F46" w:rsidRDefault="00BA5C21" w:rsidP="0008180A">
            <w:pPr>
              <w:jc w:val="center"/>
            </w:pPr>
            <w:r w:rsidRPr="00AB0F46">
              <w:rPr>
                <w:szCs w:val="20"/>
              </w:rPr>
              <w:sym w:font="Symbol" w:char="F0B1"/>
            </w:r>
            <w:r w:rsidRPr="00AB0F46">
              <w:t xml:space="preserve"> 200</w:t>
            </w:r>
          </w:p>
        </w:tc>
        <w:tc>
          <w:tcPr>
            <w:tcW w:w="1701" w:type="dxa"/>
            <w:vAlign w:val="center"/>
          </w:tcPr>
          <w:p w:rsidR="00BA5C21" w:rsidRPr="00AB0F46" w:rsidRDefault="00BA5C21" w:rsidP="0008180A">
            <w:pPr>
              <w:jc w:val="center"/>
            </w:pPr>
            <w:r w:rsidRPr="00AB0F46">
              <w:t>-80</w:t>
            </w:r>
          </w:p>
        </w:tc>
      </w:tr>
      <w:tr w:rsidR="00BA5C21" w:rsidTr="0008180A">
        <w:trPr>
          <w:jc w:val="center"/>
        </w:trPr>
        <w:tc>
          <w:tcPr>
            <w:tcW w:w="1984" w:type="dxa"/>
            <w:vAlign w:val="center"/>
          </w:tcPr>
          <w:p w:rsidR="00BA5C21" w:rsidRPr="00AB0F46" w:rsidRDefault="00BA5C21" w:rsidP="0008180A">
            <w:pPr>
              <w:jc w:val="center"/>
            </w:pPr>
            <w:r w:rsidRPr="00AB0F46">
              <w:rPr>
                <w:szCs w:val="20"/>
              </w:rPr>
              <w:sym w:font="Symbol" w:char="F0B1"/>
            </w:r>
            <w:r w:rsidRPr="00AB0F46">
              <w:t xml:space="preserve"> 300</w:t>
            </w:r>
          </w:p>
        </w:tc>
        <w:tc>
          <w:tcPr>
            <w:tcW w:w="1701" w:type="dxa"/>
            <w:vAlign w:val="center"/>
          </w:tcPr>
          <w:p w:rsidR="00BA5C21" w:rsidRPr="00AB0F46" w:rsidRDefault="00BA5C21" w:rsidP="0008180A">
            <w:pPr>
              <w:jc w:val="center"/>
            </w:pPr>
            <w:r w:rsidRPr="00AB0F46">
              <w:t>-85</w:t>
            </w:r>
          </w:p>
        </w:tc>
      </w:tr>
      <w:tr w:rsidR="00BA5C21" w:rsidTr="0008180A">
        <w:trPr>
          <w:jc w:val="center"/>
        </w:trPr>
        <w:tc>
          <w:tcPr>
            <w:tcW w:w="1984" w:type="dxa"/>
            <w:vAlign w:val="center"/>
          </w:tcPr>
          <w:p w:rsidR="00BA5C21" w:rsidRPr="00AB0F46" w:rsidRDefault="00BA5C21" w:rsidP="0008180A">
            <w:pPr>
              <w:jc w:val="center"/>
            </w:pPr>
            <w:r w:rsidRPr="00AB0F46">
              <w:rPr>
                <w:szCs w:val="20"/>
              </w:rPr>
              <w:sym w:font="Symbol" w:char="F0B1"/>
            </w:r>
            <w:r w:rsidRPr="00AB0F46">
              <w:t xml:space="preserve"> 500</w:t>
            </w:r>
          </w:p>
        </w:tc>
        <w:tc>
          <w:tcPr>
            <w:tcW w:w="1701" w:type="dxa"/>
            <w:vAlign w:val="center"/>
          </w:tcPr>
          <w:p w:rsidR="00BA5C21" w:rsidRPr="00AB0F46" w:rsidRDefault="00BA5C21" w:rsidP="0008180A">
            <w:pPr>
              <w:jc w:val="center"/>
            </w:pPr>
            <w:r w:rsidRPr="00AB0F46">
              <w:t>-85</w:t>
            </w:r>
          </w:p>
        </w:tc>
      </w:tr>
    </w:tbl>
    <w:p w:rsidR="00BA5C21" w:rsidRDefault="00BA5C21" w:rsidP="00A10264">
      <w:pPr>
        <w:pStyle w:val="Heading2"/>
      </w:pPr>
      <w:bookmarkStart w:id="87" w:name="_Toc324337364"/>
      <w:r>
        <w:t>dRM</w:t>
      </w:r>
      <w:bookmarkEnd w:id="87"/>
    </w:p>
    <w:p w:rsidR="00BA5C21" w:rsidRPr="00AB0F46" w:rsidRDefault="00BA5C21" w:rsidP="005A7929">
      <w:pPr>
        <w:pStyle w:val="Heading3"/>
      </w:pPr>
      <w:bookmarkStart w:id="88" w:name="_Toc279759646"/>
      <w:bookmarkStart w:id="89" w:name="_Toc299097662"/>
      <w:bookmarkStart w:id="90" w:name="_Toc324337365"/>
      <w:r w:rsidRPr="00AB0F46">
        <w:t>Out-of-Band Emissions</w:t>
      </w:r>
      <w:bookmarkEnd w:id="88"/>
      <w:bookmarkEnd w:id="89"/>
      <w:bookmarkEnd w:id="90"/>
    </w:p>
    <w:p w:rsidR="00BA5C21" w:rsidRPr="007A727D" w:rsidRDefault="00BA5C21" w:rsidP="00F14B03">
      <w:pPr>
        <w:pStyle w:val="ECCParagraph"/>
      </w:pPr>
      <w:r w:rsidRPr="00AB0F46">
        <w:t xml:space="preserve">Spectrum masks for DRM in VHF band II are given in </w:t>
      </w:r>
      <w:hyperlink w:anchor="Fig3" w:history="1">
        <w:r w:rsidR="00B16D54" w:rsidRPr="00B16D54">
          <w:t>Figure</w:t>
        </w:r>
        <w:r w:rsidRPr="00F657EF">
          <w:t> </w:t>
        </w:r>
        <w:r w:rsidR="00B16D54" w:rsidRPr="00B16D54">
          <w:t>3</w:t>
        </w:r>
      </w:hyperlink>
      <w:r w:rsidRPr="005A7929">
        <w:t xml:space="preserve"> </w:t>
      </w:r>
      <w:r w:rsidRPr="007A727D">
        <w:t xml:space="preserve">and </w:t>
      </w:r>
      <w:hyperlink w:anchor="Table8" w:history="1">
        <w:r w:rsidR="00B16D54" w:rsidRPr="00B16D54">
          <w:t>Table</w:t>
        </w:r>
        <w:r w:rsidRPr="00F657EF">
          <w:t> </w:t>
        </w:r>
        <w:r w:rsidR="00B16D54" w:rsidRPr="00B16D54">
          <w:t>8</w:t>
        </w:r>
      </w:hyperlink>
      <w:r w:rsidRPr="005A7929">
        <w:t>.</w:t>
      </w:r>
    </w:p>
    <w:p w:rsidR="00BA5C21" w:rsidRDefault="00430D09" w:rsidP="00A10264">
      <w:pPr>
        <w:pStyle w:val="ECCParagraph"/>
        <w:keepNext/>
        <w:keepLines/>
        <w:jc w:val="center"/>
      </w:pPr>
      <w:r>
        <w:rPr>
          <w:noProof/>
          <w:lang w:val="da-DK" w:eastAsia="da-DK"/>
        </w:rPr>
        <w:drawing>
          <wp:inline distT="0" distB="0" distL="0" distR="0" wp14:anchorId="03706485" wp14:editId="09CCF26D">
            <wp:extent cx="4770120" cy="2845435"/>
            <wp:effectExtent l="0" t="0" r="0" b="0"/>
            <wp:docPr id="3" name="Objek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5C21" w:rsidRPr="00D41447" w:rsidRDefault="00BA5C21" w:rsidP="002A707A">
      <w:pPr>
        <w:pStyle w:val="Caption"/>
        <w:rPr>
          <w:rFonts w:ascii="Arial" w:hAnsi="Arial" w:cs="Arial"/>
          <w:color w:val="FF0000"/>
        </w:rPr>
      </w:pPr>
      <w:bookmarkStart w:id="91" w:name="Fig3"/>
      <w:bookmarkStart w:id="92" w:name="_Ref299371950"/>
      <w:bookmarkEnd w:id="91"/>
      <w:r w:rsidRPr="00D41447">
        <w:rPr>
          <w:rFonts w:ascii="Arial" w:hAnsi="Arial" w:cs="Arial"/>
          <w:color w:val="FF0000"/>
        </w:rPr>
        <w:t xml:space="preserve">Figure </w:t>
      </w:r>
      <w:r w:rsidR="00D17D8F" w:rsidRPr="00D41447">
        <w:rPr>
          <w:rFonts w:ascii="Arial" w:hAnsi="Arial" w:cs="Arial"/>
          <w:color w:val="FF0000"/>
        </w:rPr>
        <w:fldChar w:fldCharType="begin"/>
      </w:r>
      <w:r w:rsidRPr="00D41447">
        <w:rPr>
          <w:rFonts w:ascii="Arial" w:hAnsi="Arial" w:cs="Arial"/>
          <w:color w:val="FF0000"/>
        </w:rPr>
        <w:instrText xml:space="preserve"> SEQ Figure \* ARABIC </w:instrText>
      </w:r>
      <w:r w:rsidR="00D17D8F" w:rsidRPr="00D41447">
        <w:rPr>
          <w:rFonts w:ascii="Arial" w:hAnsi="Arial" w:cs="Arial"/>
          <w:color w:val="FF0000"/>
        </w:rPr>
        <w:fldChar w:fldCharType="separate"/>
      </w:r>
      <w:r>
        <w:rPr>
          <w:rFonts w:ascii="Arial" w:hAnsi="Arial" w:cs="Arial"/>
          <w:noProof/>
          <w:color w:val="FF0000"/>
        </w:rPr>
        <w:t>3</w:t>
      </w:r>
      <w:r w:rsidR="00D17D8F" w:rsidRPr="00D41447">
        <w:rPr>
          <w:rFonts w:ascii="Arial" w:hAnsi="Arial" w:cs="Arial"/>
          <w:color w:val="FF0000"/>
        </w:rPr>
        <w:fldChar w:fldCharType="end"/>
      </w:r>
      <w:bookmarkEnd w:id="92"/>
      <w:r w:rsidRPr="00D41447">
        <w:rPr>
          <w:rFonts w:ascii="Arial" w:hAnsi="Arial" w:cs="Arial"/>
          <w:color w:val="FF0000"/>
        </w:rPr>
        <w:t>: Spectrum masks for FM and DRM in VHF Band II</w:t>
      </w:r>
    </w:p>
    <w:p w:rsidR="00BA5C21" w:rsidRPr="00D41447" w:rsidRDefault="00BA5C21" w:rsidP="003F1D96">
      <w:pPr>
        <w:pStyle w:val="Caption"/>
        <w:rPr>
          <w:rFonts w:ascii="Arial" w:hAnsi="Arial" w:cs="Arial"/>
          <w:color w:val="FF0000"/>
        </w:rPr>
      </w:pPr>
      <w:r>
        <w:br w:type="page"/>
      </w:r>
      <w:bookmarkStart w:id="93" w:name="Table8"/>
      <w:bookmarkStart w:id="94" w:name="_Ref299371964"/>
      <w:bookmarkEnd w:id="93"/>
      <w:r w:rsidRPr="00D41447">
        <w:rPr>
          <w:rFonts w:ascii="Arial" w:hAnsi="Arial" w:cs="Arial"/>
          <w:color w:val="FF0000"/>
        </w:rPr>
        <w:t xml:space="preserve">Table </w:t>
      </w:r>
      <w:bookmarkEnd w:id="94"/>
      <w:r w:rsidRPr="00D41447">
        <w:rPr>
          <w:rFonts w:ascii="Arial" w:hAnsi="Arial" w:cs="Arial"/>
          <w:color w:val="FF0000"/>
        </w:rPr>
        <w:t>8: Spectrum masks for FM and DRM in VHF Band II</w:t>
      </w:r>
    </w:p>
    <w:tbl>
      <w:tblPr>
        <w:tblW w:w="0" w:type="auto"/>
        <w:tblInd w:w="308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985"/>
        <w:gridCol w:w="1701"/>
      </w:tblGrid>
      <w:tr w:rsidR="00BA5C21" w:rsidRPr="00FE1795" w:rsidTr="00282BCE">
        <w:trPr>
          <w:tblHeader/>
        </w:trPr>
        <w:tc>
          <w:tcPr>
            <w:tcW w:w="3686" w:type="dxa"/>
            <w:gridSpan w:val="2"/>
            <w:tcBorders>
              <w:right w:val="single" w:sz="4" w:space="0" w:color="FFFFFF"/>
            </w:tcBorders>
            <w:shd w:val="clear" w:color="auto" w:fill="D2232A"/>
            <w:vAlign w:val="center"/>
          </w:tcPr>
          <w:p w:rsidR="00BA5C21" w:rsidRPr="004347BA" w:rsidRDefault="00BA5C21" w:rsidP="00236AD4">
            <w:pPr>
              <w:spacing w:line="288" w:lineRule="auto"/>
              <w:jc w:val="center"/>
              <w:rPr>
                <w:b/>
                <w:color w:val="FFFFFF"/>
              </w:rPr>
            </w:pPr>
            <w:r w:rsidRPr="004347BA">
              <w:rPr>
                <w:b/>
                <w:color w:val="FFFFFF"/>
              </w:rPr>
              <w:t xml:space="preserve">Spectrum mask (100 kHz channel) / </w:t>
            </w:r>
            <w:r w:rsidRPr="004347BA">
              <w:rPr>
                <w:b/>
                <w:color w:val="FFFFFF"/>
              </w:rPr>
              <w:br/>
              <w:t>relative level for DRM</w:t>
            </w:r>
          </w:p>
        </w:tc>
      </w:tr>
      <w:tr w:rsidR="00BA5C21" w:rsidTr="00282BCE">
        <w:tc>
          <w:tcPr>
            <w:tcW w:w="1985" w:type="dxa"/>
          </w:tcPr>
          <w:p w:rsidR="00BA5C21" w:rsidRPr="00AB0F46" w:rsidRDefault="00BA5C21" w:rsidP="00282BCE">
            <w:r w:rsidRPr="00AB0F46">
              <w:t>Frequency offset</w:t>
            </w:r>
            <w:r w:rsidRPr="00AB0F46">
              <w:br/>
            </w:r>
            <w:r>
              <w:t>(</w:t>
            </w:r>
            <w:r w:rsidRPr="00AB0F46">
              <w:t>kHz</w:t>
            </w:r>
            <w:r>
              <w:t>)</w:t>
            </w:r>
          </w:p>
        </w:tc>
        <w:tc>
          <w:tcPr>
            <w:tcW w:w="1701" w:type="dxa"/>
          </w:tcPr>
          <w:p w:rsidR="00BA5C21" w:rsidRPr="00AB0F46" w:rsidRDefault="00BA5C21" w:rsidP="00282BCE">
            <w:r w:rsidRPr="00AB0F46">
              <w:t xml:space="preserve">Level </w:t>
            </w:r>
            <w:r w:rsidRPr="00AB0F46">
              <w:br/>
            </w:r>
            <w:r>
              <w:t>(dBc/1 kHz)</w:t>
            </w:r>
          </w:p>
        </w:tc>
      </w:tr>
      <w:tr w:rsidR="00BA5C21" w:rsidTr="00282BCE">
        <w:tc>
          <w:tcPr>
            <w:tcW w:w="1985" w:type="dxa"/>
            <w:vAlign w:val="center"/>
          </w:tcPr>
          <w:p w:rsidR="00BA5C21" w:rsidRPr="00AB0F46" w:rsidRDefault="00BA5C21" w:rsidP="00282BCE">
            <w:pPr>
              <w:jc w:val="center"/>
            </w:pPr>
            <w:r w:rsidRPr="00AB0F46">
              <w:t>0</w:t>
            </w:r>
          </w:p>
        </w:tc>
        <w:tc>
          <w:tcPr>
            <w:tcW w:w="1701" w:type="dxa"/>
            <w:vAlign w:val="center"/>
          </w:tcPr>
          <w:p w:rsidR="00BA5C21" w:rsidRPr="00AB0F46" w:rsidRDefault="00BA5C21" w:rsidP="00282BCE">
            <w:pPr>
              <w:jc w:val="center"/>
            </w:pPr>
            <w:r w:rsidRPr="00AB0F46">
              <w:t>-20</w:t>
            </w:r>
          </w:p>
        </w:tc>
      </w:tr>
      <w:tr w:rsidR="00BA5C21" w:rsidTr="00282BCE">
        <w:tc>
          <w:tcPr>
            <w:tcW w:w="1985" w:type="dxa"/>
            <w:vAlign w:val="center"/>
          </w:tcPr>
          <w:p w:rsidR="00BA5C21" w:rsidRPr="00AB0F46" w:rsidRDefault="00BA5C21" w:rsidP="00282BCE">
            <w:pPr>
              <w:jc w:val="center"/>
            </w:pPr>
            <w:r w:rsidRPr="00AB0F46">
              <w:rPr>
                <w:szCs w:val="20"/>
              </w:rPr>
              <w:sym w:font="Symbol" w:char="F0B1"/>
            </w:r>
            <w:r w:rsidRPr="00AB0F46">
              <w:t xml:space="preserve"> 50</w:t>
            </w:r>
          </w:p>
        </w:tc>
        <w:tc>
          <w:tcPr>
            <w:tcW w:w="1701" w:type="dxa"/>
            <w:vAlign w:val="center"/>
          </w:tcPr>
          <w:p w:rsidR="00BA5C21" w:rsidRPr="00AB0F46" w:rsidRDefault="00BA5C21" w:rsidP="00282BCE">
            <w:pPr>
              <w:jc w:val="center"/>
            </w:pPr>
            <w:r w:rsidRPr="00AB0F46">
              <w:t>-20</w:t>
            </w:r>
          </w:p>
        </w:tc>
      </w:tr>
      <w:tr w:rsidR="00BA5C21" w:rsidTr="00282BCE">
        <w:tc>
          <w:tcPr>
            <w:tcW w:w="1985" w:type="dxa"/>
            <w:vAlign w:val="center"/>
          </w:tcPr>
          <w:p w:rsidR="00BA5C21" w:rsidRPr="00AB0F46" w:rsidRDefault="00BA5C21" w:rsidP="00282BCE">
            <w:pPr>
              <w:jc w:val="center"/>
            </w:pPr>
            <w:r w:rsidRPr="00AB0F46">
              <w:rPr>
                <w:szCs w:val="20"/>
              </w:rPr>
              <w:sym w:font="Symbol" w:char="F0B1"/>
            </w:r>
            <w:r w:rsidRPr="00AB0F46">
              <w:t xml:space="preserve"> 60</w:t>
            </w:r>
          </w:p>
        </w:tc>
        <w:tc>
          <w:tcPr>
            <w:tcW w:w="1701" w:type="dxa"/>
            <w:vAlign w:val="center"/>
          </w:tcPr>
          <w:p w:rsidR="00BA5C21" w:rsidRPr="00AB0F46" w:rsidRDefault="00BA5C21" w:rsidP="00282BCE">
            <w:pPr>
              <w:jc w:val="center"/>
            </w:pPr>
            <w:r w:rsidRPr="00AB0F46">
              <w:t>-50</w:t>
            </w:r>
          </w:p>
        </w:tc>
      </w:tr>
      <w:tr w:rsidR="00BA5C21" w:rsidTr="00282BCE">
        <w:tc>
          <w:tcPr>
            <w:tcW w:w="1985" w:type="dxa"/>
            <w:vAlign w:val="center"/>
          </w:tcPr>
          <w:p w:rsidR="00BA5C21" w:rsidRPr="00C15E6E" w:rsidRDefault="00BA5C21" w:rsidP="00282BCE">
            <w:pPr>
              <w:jc w:val="center"/>
            </w:pPr>
            <w:r w:rsidRPr="00C15E6E">
              <w:rPr>
                <w:szCs w:val="20"/>
              </w:rPr>
              <w:sym w:font="Symbol" w:char="F0B1"/>
            </w:r>
            <w:r w:rsidRPr="00C15E6E">
              <w:t xml:space="preserve"> 181.25</w:t>
            </w:r>
          </w:p>
        </w:tc>
        <w:tc>
          <w:tcPr>
            <w:tcW w:w="1701" w:type="dxa"/>
            <w:vAlign w:val="center"/>
          </w:tcPr>
          <w:p w:rsidR="00BA5C21" w:rsidRPr="00C15E6E" w:rsidRDefault="00BA5C21" w:rsidP="00282BCE">
            <w:pPr>
              <w:jc w:val="center"/>
            </w:pPr>
            <w:r w:rsidRPr="00C15E6E">
              <w:t>-65</w:t>
            </w:r>
          </w:p>
        </w:tc>
      </w:tr>
      <w:tr w:rsidR="00BA5C21" w:rsidTr="00282BCE">
        <w:tc>
          <w:tcPr>
            <w:tcW w:w="1985" w:type="dxa"/>
            <w:vAlign w:val="center"/>
          </w:tcPr>
          <w:p w:rsidR="00BA5C21" w:rsidRPr="00AB0F46" w:rsidRDefault="00BA5C21" w:rsidP="00282BCE">
            <w:pPr>
              <w:jc w:val="center"/>
            </w:pPr>
            <w:r w:rsidRPr="00AB0F46">
              <w:rPr>
                <w:szCs w:val="20"/>
              </w:rPr>
              <w:sym w:font="Symbol" w:char="F0B1"/>
            </w:r>
            <w:r w:rsidRPr="00AB0F46">
              <w:t xml:space="preserve"> 200</w:t>
            </w:r>
          </w:p>
        </w:tc>
        <w:tc>
          <w:tcPr>
            <w:tcW w:w="1701" w:type="dxa"/>
            <w:vAlign w:val="center"/>
          </w:tcPr>
          <w:p w:rsidR="00BA5C21" w:rsidRPr="00AB0F46" w:rsidRDefault="00BA5C21" w:rsidP="00282BCE">
            <w:pPr>
              <w:jc w:val="center"/>
            </w:pPr>
            <w:r w:rsidRPr="00AB0F46">
              <w:t>-80</w:t>
            </w:r>
          </w:p>
        </w:tc>
      </w:tr>
      <w:tr w:rsidR="00BA5C21" w:rsidTr="00282BCE">
        <w:tc>
          <w:tcPr>
            <w:tcW w:w="1985" w:type="dxa"/>
            <w:vAlign w:val="center"/>
          </w:tcPr>
          <w:p w:rsidR="00BA5C21" w:rsidRPr="00AB0F46" w:rsidRDefault="00BA5C21" w:rsidP="00282BCE">
            <w:pPr>
              <w:jc w:val="center"/>
            </w:pPr>
            <w:r w:rsidRPr="00AB0F46">
              <w:rPr>
                <w:szCs w:val="20"/>
              </w:rPr>
              <w:sym w:font="Symbol" w:char="F0B1"/>
            </w:r>
            <w:r w:rsidRPr="00AB0F46">
              <w:t xml:space="preserve"> 300</w:t>
            </w:r>
          </w:p>
        </w:tc>
        <w:tc>
          <w:tcPr>
            <w:tcW w:w="1701" w:type="dxa"/>
            <w:vAlign w:val="center"/>
          </w:tcPr>
          <w:p w:rsidR="00BA5C21" w:rsidRPr="00AB0F46" w:rsidRDefault="00BA5C21" w:rsidP="00282BCE">
            <w:pPr>
              <w:jc w:val="center"/>
            </w:pPr>
            <w:r w:rsidRPr="00AB0F46">
              <w:t>-85</w:t>
            </w:r>
          </w:p>
        </w:tc>
      </w:tr>
      <w:tr w:rsidR="00BA5C21" w:rsidRPr="00FE1795" w:rsidTr="00282BCE">
        <w:tc>
          <w:tcPr>
            <w:tcW w:w="1985" w:type="dxa"/>
            <w:vAlign w:val="center"/>
          </w:tcPr>
          <w:p w:rsidR="00BA5C21" w:rsidRPr="00AB0F46" w:rsidRDefault="00BA5C21" w:rsidP="00282BCE">
            <w:pPr>
              <w:jc w:val="center"/>
            </w:pPr>
            <w:r w:rsidRPr="00AB0F46">
              <w:rPr>
                <w:szCs w:val="20"/>
              </w:rPr>
              <w:sym w:font="Symbol" w:char="F0B1"/>
            </w:r>
            <w:r w:rsidRPr="00AB0F46">
              <w:t xml:space="preserve"> 500</w:t>
            </w:r>
          </w:p>
        </w:tc>
        <w:tc>
          <w:tcPr>
            <w:tcW w:w="1701" w:type="dxa"/>
            <w:vAlign w:val="center"/>
          </w:tcPr>
          <w:p w:rsidR="00BA5C21" w:rsidRPr="00AB0F46" w:rsidRDefault="00BA5C21" w:rsidP="00282BCE">
            <w:pPr>
              <w:jc w:val="center"/>
            </w:pPr>
            <w:r w:rsidRPr="00AB0F46">
              <w:t>-90</w:t>
            </w:r>
          </w:p>
        </w:tc>
      </w:tr>
    </w:tbl>
    <w:p w:rsidR="00BA5C21" w:rsidRDefault="00BA5C21" w:rsidP="00A10264">
      <w:pPr>
        <w:pStyle w:val="ECCParagraph"/>
        <w:keepNext/>
        <w:keepLines/>
        <w:jc w:val="center"/>
      </w:pPr>
    </w:p>
    <w:p w:rsidR="00BA5C21" w:rsidRPr="00AB0F46" w:rsidRDefault="00BA5C21" w:rsidP="003A366A">
      <w:pPr>
        <w:pStyle w:val="Heading2"/>
        <w:spacing w:before="360"/>
        <w:ind w:left="578" w:hanging="578"/>
        <w:rPr>
          <w:lang w:val="en-GB"/>
        </w:rPr>
      </w:pPr>
      <w:bookmarkStart w:id="95" w:name="_Toc299097663"/>
      <w:bookmarkStart w:id="96" w:name="_Toc324337366"/>
      <w:r w:rsidRPr="00AB0F46">
        <w:rPr>
          <w:lang w:val="en-GB"/>
        </w:rPr>
        <w:t>HD Radio</w:t>
      </w:r>
      <w:bookmarkEnd w:id="95"/>
      <w:bookmarkEnd w:id="96"/>
    </w:p>
    <w:p w:rsidR="00BA5C21" w:rsidRPr="00AB0F46" w:rsidRDefault="00BA5C21" w:rsidP="005A7929">
      <w:pPr>
        <w:pStyle w:val="Heading3"/>
      </w:pPr>
      <w:bookmarkStart w:id="97" w:name="_Toc279759648"/>
      <w:bookmarkStart w:id="98" w:name="_Toc299097664"/>
      <w:bookmarkStart w:id="99" w:name="_Toc324337367"/>
      <w:r w:rsidRPr="00AB0F46">
        <w:t>Out-of-Band Emissions</w:t>
      </w:r>
      <w:bookmarkEnd w:id="97"/>
      <w:bookmarkEnd w:id="98"/>
      <w:bookmarkEnd w:id="99"/>
    </w:p>
    <w:p w:rsidR="00BA5C21" w:rsidRDefault="00BA5C21" w:rsidP="00005CAF">
      <w:pPr>
        <w:pStyle w:val="ECCParagraph"/>
        <w:spacing w:after="0"/>
        <w:rPr>
          <w:color w:val="006600"/>
          <w:lang w:val="en-US"/>
        </w:rPr>
      </w:pPr>
      <w:r w:rsidRPr="00AB0F46">
        <w:t>The out-of-band spectral emission mask</w:t>
      </w:r>
      <w:r>
        <w:t>s</w:t>
      </w:r>
      <w:r w:rsidRPr="00AB0F46">
        <w:t xml:space="preserve"> for HD Radio transmissions using a single digital b</w:t>
      </w:r>
      <w:r>
        <w:t>lock</w:t>
      </w:r>
      <w:r w:rsidRPr="00AB0F46">
        <w:t xml:space="preserve"> in reference to the FM radio broadcast spectral mask, as ind</w:t>
      </w:r>
      <w:r>
        <w:t>icated in the ETSI EN 302 018-1 </w:t>
      </w:r>
      <w:r w:rsidRPr="00AB0F46">
        <w:t>[</w:t>
      </w:r>
      <w:r>
        <w:t>9</w:t>
      </w:r>
      <w:r w:rsidRPr="00AB0F46">
        <w:t>]</w:t>
      </w:r>
      <w:r>
        <w:t>,</w:t>
      </w:r>
      <w:r w:rsidRPr="0075198D">
        <w:t xml:space="preserve"> </w:t>
      </w:r>
      <w:r>
        <w:t>are</w:t>
      </w:r>
      <w:r w:rsidRPr="0075198D">
        <w:t xml:space="preserve"> given </w:t>
      </w:r>
      <w:r w:rsidRPr="0008180A">
        <w:t>in</w:t>
      </w:r>
      <w:r>
        <w:t xml:space="preserve"> </w:t>
      </w:r>
      <w:bookmarkStart w:id="100" w:name="Table9"/>
      <w:r w:rsidR="00D17D8F" w:rsidRPr="00B16D54">
        <w:fldChar w:fldCharType="begin"/>
      </w:r>
      <w:r w:rsidR="00B16D54" w:rsidRPr="00B16D54">
        <w:instrText xml:space="preserve"> HYPERLINK  </w:instrText>
      </w:r>
      <w:r w:rsidRPr="00F657EF">
        <w:instrText>\</w:instrText>
      </w:r>
      <w:r w:rsidR="00B16D54" w:rsidRPr="00B16D54">
        <w:instrText xml:space="preserve">l "Table9" </w:instrText>
      </w:r>
      <w:r w:rsidR="00D17D8F" w:rsidRPr="00B16D54">
        <w:fldChar w:fldCharType="separate"/>
      </w:r>
      <w:r w:rsidR="00B16D54" w:rsidRPr="00B16D54">
        <w:t>Tables</w:t>
      </w:r>
      <w:r w:rsidRPr="00F657EF">
        <w:t> </w:t>
      </w:r>
      <w:r w:rsidR="00B16D54" w:rsidRPr="00B16D54">
        <w:t>9</w:t>
      </w:r>
      <w:bookmarkEnd w:id="100"/>
      <w:r w:rsidRPr="00F657EF">
        <w:t> </w:t>
      </w:r>
      <w:r w:rsidR="00D17D8F" w:rsidRPr="00B16D54">
        <w:fldChar w:fldCharType="end"/>
      </w:r>
      <w:hyperlink w:anchor="Table10" w:history="1">
        <w:r w:rsidR="00B16D54" w:rsidRPr="00B16D54">
          <w:t>and</w:t>
        </w:r>
        <w:r w:rsidRPr="00F657EF">
          <w:t> </w:t>
        </w:r>
        <w:r w:rsidR="00B16D54" w:rsidRPr="00B16D54">
          <w:t>10</w:t>
        </w:r>
      </w:hyperlink>
      <w:r w:rsidR="00B16D54" w:rsidRPr="00B16D54">
        <w:t xml:space="preserve"> </w:t>
      </w:r>
      <w:r w:rsidRPr="005A7929">
        <w:t xml:space="preserve">and in </w:t>
      </w:r>
      <w:hyperlink w:anchor="Fig4" w:history="1">
        <w:r w:rsidR="00B16D54" w:rsidRPr="00B16D54">
          <w:t>Figure 4</w:t>
        </w:r>
      </w:hyperlink>
      <w:r w:rsidRPr="005A7929">
        <w:t>.</w:t>
      </w:r>
      <w:r w:rsidR="00E03F7C">
        <w:t xml:space="preserve"> </w:t>
      </w:r>
      <w:r w:rsidRPr="00B9179D">
        <w:t xml:space="preserve">These spectrum mask values differ </w:t>
      </w:r>
      <w:r w:rsidRPr="006A5333">
        <w:t>from the values given in Recommendation ITU-R BS.1114-7</w:t>
      </w:r>
      <w:r w:rsidR="00E03F7C">
        <w:t xml:space="preserve"> [11]</w:t>
      </w:r>
      <w:r w:rsidRPr="006A5333">
        <w:t xml:space="preserve"> since the tables in the ITU documentation cover</w:t>
      </w:r>
      <w:r w:rsidRPr="00B9179D">
        <w:t xml:space="preserve"> different systems modes which are not used in Europe.</w:t>
      </w:r>
      <w:r>
        <w:t xml:space="preserve"> </w:t>
      </w:r>
      <w:r w:rsidRPr="005A7929">
        <w:t xml:space="preserve">However, it has to be noted that this figure has been drawn in such a way for comparison purposes only. The digital blocks of HD Radio will not be located at any of possible positions of the European spectrum raster in Band II. Rather, the blocks will be positioned as depicted in </w:t>
      </w:r>
      <w:hyperlink w:anchor="Fig1" w:history="1">
        <w:r w:rsidR="00B16D54" w:rsidRPr="00B16D54">
          <w:t>Figure 1</w:t>
        </w:r>
      </w:hyperlink>
      <w:r w:rsidRPr="005A7929">
        <w:t xml:space="preserve"> and </w:t>
      </w:r>
      <w:hyperlink w:anchor="Fig2" w:history="1">
        <w:r w:rsidR="00B16D54" w:rsidRPr="00B16D54">
          <w:t>Figure 2</w:t>
        </w:r>
      </w:hyperlink>
      <w:r w:rsidRPr="005A7929">
        <w:t>.</w:t>
      </w:r>
    </w:p>
    <w:p w:rsidR="00BA5C21" w:rsidRDefault="00BA5C21" w:rsidP="00005CAF">
      <w:pPr>
        <w:pStyle w:val="ECCParagraph"/>
        <w:spacing w:after="0"/>
      </w:pPr>
    </w:p>
    <w:p w:rsidR="00BA5C21" w:rsidRPr="00D41447" w:rsidRDefault="00BA5C21" w:rsidP="003F1D96">
      <w:pPr>
        <w:pStyle w:val="Caption"/>
        <w:rPr>
          <w:rFonts w:ascii="Arial" w:hAnsi="Arial" w:cs="Arial"/>
          <w:color w:val="FF0000"/>
        </w:rPr>
      </w:pPr>
      <w:r w:rsidRPr="00D41447">
        <w:rPr>
          <w:rFonts w:ascii="Arial" w:hAnsi="Arial" w:cs="Arial"/>
          <w:color w:val="FF0000"/>
        </w:rPr>
        <w:t>Table 9: Out-of-band spectrum mask for 100 kHz bandwidth</w:t>
      </w:r>
      <w:r w:rsidRPr="00D41447">
        <w:rPr>
          <w:rFonts w:ascii="Arial" w:hAnsi="Arial" w:cs="Arial"/>
          <w:color w:val="FF0000"/>
        </w:rPr>
        <w:br/>
        <w:t>HD Radio transmissions in Band II</w:t>
      </w:r>
    </w:p>
    <w:tbl>
      <w:tblPr>
        <w:tblW w:w="0" w:type="auto"/>
        <w:jc w:val="center"/>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10"/>
        <w:gridCol w:w="2020"/>
      </w:tblGrid>
      <w:tr w:rsidR="00BA5C21" w:rsidRPr="00D41447" w:rsidTr="0008180A">
        <w:trPr>
          <w:tblHeader/>
          <w:jc w:val="center"/>
        </w:trPr>
        <w:tc>
          <w:tcPr>
            <w:tcW w:w="2410" w:type="dxa"/>
            <w:tcBorders>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Frequency Offset (kHz)</w:t>
            </w:r>
          </w:p>
        </w:tc>
        <w:tc>
          <w:tcPr>
            <w:tcW w:w="2020" w:type="dxa"/>
            <w:tcBorders>
              <w:left w:val="single" w:sz="4" w:space="0" w:color="FFFFFF"/>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Level (dBc/1 kHz)</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50 kHz</w:t>
            </w:r>
          </w:p>
        </w:tc>
        <w:tc>
          <w:tcPr>
            <w:tcW w:w="2020" w:type="dxa"/>
            <w:vAlign w:val="center"/>
          </w:tcPr>
          <w:p w:rsidR="00BA5C21" w:rsidRPr="00D41447" w:rsidRDefault="00BA5C21" w:rsidP="00282BCE">
            <w:pPr>
              <w:jc w:val="center"/>
              <w:rPr>
                <w:rFonts w:cs="Arial"/>
                <w:lang w:val="en-GB"/>
              </w:rPr>
            </w:pPr>
            <w:r w:rsidRPr="00D41447">
              <w:rPr>
                <w:rFonts w:cs="Arial"/>
                <w:lang w:val="en-GB"/>
              </w:rPr>
              <w:t>-20</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57.5 kHz</w:t>
            </w:r>
          </w:p>
        </w:tc>
        <w:tc>
          <w:tcPr>
            <w:tcW w:w="2020" w:type="dxa"/>
            <w:vAlign w:val="center"/>
          </w:tcPr>
          <w:p w:rsidR="00BA5C21" w:rsidRPr="00D41447" w:rsidRDefault="00BA5C21" w:rsidP="00282BCE">
            <w:pPr>
              <w:jc w:val="center"/>
              <w:rPr>
                <w:rFonts w:cs="Arial"/>
                <w:lang w:val="en-GB"/>
              </w:rPr>
            </w:pPr>
            <w:r w:rsidRPr="00D41447">
              <w:rPr>
                <w:rFonts w:cs="Arial"/>
                <w:lang w:val="en-GB"/>
              </w:rPr>
              <w:t>-53</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100 kHz</w:t>
            </w:r>
          </w:p>
        </w:tc>
        <w:tc>
          <w:tcPr>
            <w:tcW w:w="2020" w:type="dxa"/>
            <w:vAlign w:val="center"/>
          </w:tcPr>
          <w:p w:rsidR="00BA5C21" w:rsidRPr="00D41447" w:rsidRDefault="00BA5C21" w:rsidP="00282BCE">
            <w:pPr>
              <w:jc w:val="center"/>
              <w:rPr>
                <w:rFonts w:cs="Arial"/>
                <w:lang w:val="en-GB"/>
              </w:rPr>
            </w:pPr>
            <w:r w:rsidRPr="00D41447">
              <w:rPr>
                <w:rFonts w:cs="Arial"/>
                <w:lang w:val="en-GB"/>
              </w:rPr>
              <w:t>-62</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150 kHz</w:t>
            </w:r>
          </w:p>
        </w:tc>
        <w:tc>
          <w:tcPr>
            <w:tcW w:w="2020" w:type="dxa"/>
            <w:vAlign w:val="center"/>
          </w:tcPr>
          <w:p w:rsidR="00BA5C21" w:rsidRPr="00D41447" w:rsidRDefault="00BA5C21" w:rsidP="00282BCE">
            <w:pPr>
              <w:jc w:val="center"/>
              <w:rPr>
                <w:rFonts w:cs="Arial"/>
                <w:lang w:val="en-GB"/>
              </w:rPr>
            </w:pPr>
            <w:r w:rsidRPr="00D41447">
              <w:rPr>
                <w:rFonts w:cs="Arial"/>
                <w:lang w:val="en-GB"/>
              </w:rPr>
              <w:t>-72.5</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181 kHz</w:t>
            </w:r>
          </w:p>
        </w:tc>
        <w:tc>
          <w:tcPr>
            <w:tcW w:w="2020" w:type="dxa"/>
            <w:vAlign w:val="center"/>
          </w:tcPr>
          <w:p w:rsidR="00BA5C21" w:rsidRPr="00D41447" w:rsidRDefault="00BA5C21" w:rsidP="00282BCE">
            <w:pPr>
              <w:jc w:val="center"/>
              <w:rPr>
                <w:rFonts w:cs="Arial"/>
                <w:lang w:val="en-GB"/>
              </w:rPr>
            </w:pPr>
            <w:r w:rsidRPr="00D41447">
              <w:rPr>
                <w:rFonts w:cs="Arial"/>
                <w:lang w:val="en-GB"/>
              </w:rPr>
              <w:t>-90</w:t>
            </w:r>
          </w:p>
        </w:tc>
      </w:tr>
      <w:tr w:rsidR="00BA5C21" w:rsidRPr="00D41447" w:rsidTr="0008180A">
        <w:trPr>
          <w:jc w:val="center"/>
        </w:trPr>
        <w:tc>
          <w:tcPr>
            <w:tcW w:w="2410" w:type="dxa"/>
            <w:vAlign w:val="center"/>
          </w:tcPr>
          <w:p w:rsidR="00BA5C21" w:rsidRPr="00D41447" w:rsidRDefault="00BA5C21" w:rsidP="00282BCE">
            <w:pPr>
              <w:jc w:val="center"/>
              <w:rPr>
                <w:rFonts w:cs="Arial"/>
                <w:lang w:val="en-GB"/>
              </w:rPr>
            </w:pPr>
            <w:r w:rsidRPr="00D41447">
              <w:rPr>
                <w:rFonts w:cs="Arial"/>
                <w:lang w:val="en-GB"/>
              </w:rPr>
              <w:t>± 500 kHz</w:t>
            </w:r>
          </w:p>
        </w:tc>
        <w:tc>
          <w:tcPr>
            <w:tcW w:w="2020" w:type="dxa"/>
            <w:vAlign w:val="center"/>
          </w:tcPr>
          <w:p w:rsidR="00BA5C21" w:rsidRPr="00D41447" w:rsidRDefault="00BA5C21" w:rsidP="00282BCE">
            <w:pPr>
              <w:jc w:val="center"/>
              <w:rPr>
                <w:rFonts w:cs="Arial"/>
                <w:lang w:val="en-GB"/>
              </w:rPr>
            </w:pPr>
            <w:r w:rsidRPr="00D41447">
              <w:rPr>
                <w:rFonts w:cs="Arial"/>
                <w:lang w:val="en-GB"/>
              </w:rPr>
              <w:t>-90</w:t>
            </w:r>
          </w:p>
        </w:tc>
      </w:tr>
    </w:tbl>
    <w:p w:rsidR="00BA5C21" w:rsidRDefault="00BA5C21" w:rsidP="00A10264">
      <w:pPr>
        <w:pStyle w:val="ECCParagraph"/>
        <w:keepNext/>
        <w:keepLines/>
        <w:jc w:val="center"/>
      </w:pPr>
    </w:p>
    <w:p w:rsidR="00BA5C21" w:rsidRPr="00D41447" w:rsidRDefault="00BA5C21" w:rsidP="003F1D96">
      <w:pPr>
        <w:pStyle w:val="Caption"/>
        <w:rPr>
          <w:rFonts w:ascii="Arial" w:hAnsi="Arial" w:cs="Arial"/>
          <w:color w:val="FF0000"/>
        </w:rPr>
      </w:pPr>
      <w:bookmarkStart w:id="101" w:name="Table10"/>
      <w:bookmarkEnd w:id="101"/>
      <w:r w:rsidRPr="00D41447">
        <w:rPr>
          <w:rFonts w:ascii="Arial" w:hAnsi="Arial" w:cs="Arial"/>
          <w:color w:val="FF0000"/>
        </w:rPr>
        <w:t>Table 10: Out-of-band spectrum mask for 70 kHz bandwidth</w:t>
      </w:r>
      <w:r w:rsidRPr="00D41447">
        <w:rPr>
          <w:rFonts w:ascii="Arial" w:hAnsi="Arial" w:cs="Arial"/>
          <w:color w:val="FF0000"/>
        </w:rPr>
        <w:br/>
        <w:t>HD Radio transmissions in Band II</w:t>
      </w:r>
    </w:p>
    <w:tbl>
      <w:tblPr>
        <w:tblW w:w="0" w:type="auto"/>
        <w:jc w:val="center"/>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10"/>
        <w:gridCol w:w="2020"/>
      </w:tblGrid>
      <w:tr w:rsidR="00BA5C21" w:rsidRPr="00FF54B3" w:rsidTr="0008180A">
        <w:trPr>
          <w:tblHeader/>
          <w:jc w:val="center"/>
        </w:trPr>
        <w:tc>
          <w:tcPr>
            <w:tcW w:w="2410" w:type="dxa"/>
            <w:tcBorders>
              <w:right w:val="single" w:sz="4" w:space="0" w:color="FFFFFF"/>
            </w:tcBorders>
            <w:shd w:val="clear" w:color="auto" w:fill="D2232A"/>
            <w:vAlign w:val="center"/>
          </w:tcPr>
          <w:p w:rsidR="00BA5C21" w:rsidRPr="00FF54B3" w:rsidRDefault="00BA5C21" w:rsidP="0008180A">
            <w:pPr>
              <w:jc w:val="center"/>
              <w:rPr>
                <w:b/>
                <w:color w:val="FFFFFF"/>
                <w:lang w:val="en-GB"/>
              </w:rPr>
            </w:pPr>
            <w:r w:rsidRPr="00FF54B3">
              <w:rPr>
                <w:b/>
                <w:color w:val="FFFFFF"/>
                <w:lang w:val="en-GB"/>
              </w:rPr>
              <w:t>Frequency Offset (kHz)</w:t>
            </w:r>
          </w:p>
        </w:tc>
        <w:tc>
          <w:tcPr>
            <w:tcW w:w="2020" w:type="dxa"/>
            <w:tcBorders>
              <w:left w:val="single" w:sz="4" w:space="0" w:color="FFFFFF"/>
              <w:right w:val="single" w:sz="4" w:space="0" w:color="FFFFFF"/>
            </w:tcBorders>
            <w:shd w:val="clear" w:color="auto" w:fill="D2232A"/>
            <w:vAlign w:val="center"/>
          </w:tcPr>
          <w:p w:rsidR="00BA5C21" w:rsidRPr="00FF54B3" w:rsidRDefault="00BA5C21" w:rsidP="0008180A">
            <w:pPr>
              <w:jc w:val="center"/>
              <w:rPr>
                <w:b/>
                <w:color w:val="FFFFFF"/>
                <w:lang w:val="en-GB"/>
              </w:rPr>
            </w:pPr>
            <w:r w:rsidRPr="00FF54B3">
              <w:rPr>
                <w:b/>
                <w:color w:val="FFFFFF"/>
                <w:lang w:val="en-GB"/>
              </w:rPr>
              <w:t>Level (dBc/1 kHz)</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xml:space="preserve">± </w:t>
            </w:r>
            <w:r>
              <w:rPr>
                <w:lang w:val="en-GB"/>
              </w:rPr>
              <w:t>35</w:t>
            </w:r>
            <w:r w:rsidRPr="00AB0F46">
              <w:rPr>
                <w:lang w:val="en-GB"/>
              </w:rPr>
              <w:t xml:space="preserve"> kHz</w:t>
            </w:r>
          </w:p>
        </w:tc>
        <w:tc>
          <w:tcPr>
            <w:tcW w:w="2020" w:type="dxa"/>
            <w:vAlign w:val="center"/>
          </w:tcPr>
          <w:p w:rsidR="00BA5C21" w:rsidRPr="00AB0F46" w:rsidRDefault="00BA5C21" w:rsidP="00282BCE">
            <w:pPr>
              <w:jc w:val="center"/>
              <w:rPr>
                <w:lang w:val="en-GB"/>
              </w:rPr>
            </w:pPr>
            <w:r w:rsidRPr="00AB0F46">
              <w:rPr>
                <w:lang w:val="en-GB"/>
              </w:rPr>
              <w:t>-</w:t>
            </w:r>
            <w:r>
              <w:rPr>
                <w:lang w:val="en-GB"/>
              </w:rPr>
              <w:t>18.5</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xml:space="preserve">± </w:t>
            </w:r>
            <w:r>
              <w:rPr>
                <w:lang w:val="en-GB"/>
              </w:rPr>
              <w:t>42</w:t>
            </w:r>
            <w:r w:rsidRPr="00AB0F46">
              <w:rPr>
                <w:lang w:val="en-GB"/>
              </w:rPr>
              <w:t>.5 kHz</w:t>
            </w:r>
          </w:p>
        </w:tc>
        <w:tc>
          <w:tcPr>
            <w:tcW w:w="2020" w:type="dxa"/>
            <w:vAlign w:val="center"/>
          </w:tcPr>
          <w:p w:rsidR="00BA5C21" w:rsidRPr="00AB0F46" w:rsidRDefault="00BA5C21" w:rsidP="00282BCE">
            <w:pPr>
              <w:jc w:val="center"/>
              <w:rPr>
                <w:lang w:val="en-GB"/>
              </w:rPr>
            </w:pPr>
            <w:r w:rsidRPr="00AB0F46">
              <w:rPr>
                <w:lang w:val="en-GB"/>
              </w:rPr>
              <w:t>-5</w:t>
            </w:r>
            <w:r>
              <w:rPr>
                <w:lang w:val="en-GB"/>
              </w:rPr>
              <w:t>1.5</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100 kHz</w:t>
            </w:r>
          </w:p>
        </w:tc>
        <w:tc>
          <w:tcPr>
            <w:tcW w:w="2020" w:type="dxa"/>
            <w:vAlign w:val="center"/>
          </w:tcPr>
          <w:p w:rsidR="00BA5C21" w:rsidRPr="00AB0F46" w:rsidRDefault="00BA5C21" w:rsidP="00282BCE">
            <w:pPr>
              <w:jc w:val="center"/>
              <w:rPr>
                <w:lang w:val="en-GB"/>
              </w:rPr>
            </w:pPr>
            <w:r w:rsidRPr="00AB0F46">
              <w:rPr>
                <w:lang w:val="en-GB"/>
              </w:rPr>
              <w:t>-62</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1</w:t>
            </w:r>
            <w:r>
              <w:rPr>
                <w:lang w:val="en-GB"/>
              </w:rPr>
              <w:t>35</w:t>
            </w:r>
            <w:r w:rsidRPr="00AB0F46">
              <w:rPr>
                <w:lang w:val="en-GB"/>
              </w:rPr>
              <w:t xml:space="preserve"> kHz</w:t>
            </w:r>
          </w:p>
        </w:tc>
        <w:tc>
          <w:tcPr>
            <w:tcW w:w="2020" w:type="dxa"/>
            <w:vAlign w:val="center"/>
          </w:tcPr>
          <w:p w:rsidR="00BA5C21" w:rsidRPr="00AB0F46" w:rsidRDefault="00BA5C21" w:rsidP="00282BCE">
            <w:pPr>
              <w:jc w:val="center"/>
              <w:rPr>
                <w:lang w:val="en-GB"/>
              </w:rPr>
            </w:pPr>
            <w:r w:rsidRPr="00AB0F46">
              <w:rPr>
                <w:lang w:val="en-GB"/>
              </w:rPr>
              <w:t>-</w:t>
            </w:r>
            <w:r>
              <w:rPr>
                <w:lang w:val="en-GB"/>
              </w:rPr>
              <w:t>71</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1</w:t>
            </w:r>
            <w:r>
              <w:rPr>
                <w:lang w:val="en-GB"/>
              </w:rPr>
              <w:t>66</w:t>
            </w:r>
            <w:r w:rsidRPr="00AB0F46">
              <w:rPr>
                <w:lang w:val="en-GB"/>
              </w:rPr>
              <w:t xml:space="preserve"> kHz</w:t>
            </w:r>
          </w:p>
        </w:tc>
        <w:tc>
          <w:tcPr>
            <w:tcW w:w="2020" w:type="dxa"/>
            <w:vAlign w:val="center"/>
          </w:tcPr>
          <w:p w:rsidR="00BA5C21" w:rsidRPr="00AB0F46" w:rsidRDefault="00BA5C21" w:rsidP="00282BCE">
            <w:pPr>
              <w:jc w:val="center"/>
              <w:rPr>
                <w:lang w:val="en-GB"/>
              </w:rPr>
            </w:pPr>
            <w:r>
              <w:rPr>
                <w:lang w:val="en-GB"/>
              </w:rPr>
              <w:t>-88.5</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500 kHz</w:t>
            </w:r>
          </w:p>
        </w:tc>
        <w:tc>
          <w:tcPr>
            <w:tcW w:w="2020" w:type="dxa"/>
            <w:vAlign w:val="center"/>
          </w:tcPr>
          <w:p w:rsidR="00BA5C21" w:rsidRPr="00AB0F46" w:rsidRDefault="00BA5C21" w:rsidP="00282BCE">
            <w:pPr>
              <w:jc w:val="center"/>
              <w:rPr>
                <w:lang w:val="en-GB"/>
              </w:rPr>
            </w:pPr>
            <w:r w:rsidRPr="00AB0F46">
              <w:rPr>
                <w:lang w:val="en-GB"/>
              </w:rPr>
              <w:t>-</w:t>
            </w:r>
            <w:r>
              <w:rPr>
                <w:lang w:val="en-GB"/>
              </w:rPr>
              <w:t>88.5</w:t>
            </w:r>
          </w:p>
        </w:tc>
      </w:tr>
    </w:tbl>
    <w:p w:rsidR="00BA5C21" w:rsidRDefault="00BA5C21" w:rsidP="00A10264">
      <w:pPr>
        <w:pStyle w:val="ECCParagraph"/>
        <w:keepNext/>
        <w:keepLines/>
        <w:jc w:val="center"/>
      </w:pPr>
    </w:p>
    <w:p w:rsidR="00BA5C21" w:rsidRDefault="00430D09" w:rsidP="00A10264">
      <w:pPr>
        <w:pStyle w:val="ECCParagraph"/>
        <w:keepNext/>
        <w:keepLines/>
        <w:jc w:val="center"/>
        <w:rPr>
          <w:noProof/>
          <w:lang w:val="da-DK" w:eastAsia="da-DK"/>
        </w:rPr>
      </w:pPr>
      <w:r>
        <w:rPr>
          <w:noProof/>
          <w:lang w:val="da-DK" w:eastAsia="da-DK"/>
        </w:rPr>
        <w:drawing>
          <wp:inline distT="0" distB="0" distL="0" distR="0" wp14:anchorId="63844739" wp14:editId="64AD5109">
            <wp:extent cx="5165725" cy="4353560"/>
            <wp:effectExtent l="0" t="0" r="0" b="0"/>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5725" cy="4353560"/>
                    </a:xfrm>
                    <a:prstGeom prst="rect">
                      <a:avLst/>
                    </a:prstGeom>
                    <a:noFill/>
                    <a:ln>
                      <a:noFill/>
                    </a:ln>
                  </pic:spPr>
                </pic:pic>
              </a:graphicData>
            </a:graphic>
          </wp:inline>
        </w:drawing>
      </w:r>
    </w:p>
    <w:p w:rsidR="00BA5C21" w:rsidRPr="00D41447" w:rsidRDefault="00BA5C21" w:rsidP="002A707A">
      <w:pPr>
        <w:pStyle w:val="Caption"/>
        <w:rPr>
          <w:rFonts w:ascii="Arial" w:hAnsi="Arial" w:cs="Arial"/>
          <w:color w:val="FF0000"/>
        </w:rPr>
      </w:pPr>
      <w:bookmarkStart w:id="102" w:name="Fig4"/>
      <w:bookmarkEnd w:id="102"/>
      <w:r w:rsidRPr="00D41447">
        <w:rPr>
          <w:rFonts w:ascii="Arial" w:hAnsi="Arial" w:cs="Arial"/>
          <w:color w:val="FF0000"/>
        </w:rPr>
        <w:t xml:space="preserve">Figure </w:t>
      </w:r>
      <w:r w:rsidR="00D17D8F" w:rsidRPr="00D41447">
        <w:rPr>
          <w:rFonts w:ascii="Arial" w:hAnsi="Arial" w:cs="Arial"/>
          <w:color w:val="FF0000"/>
        </w:rPr>
        <w:fldChar w:fldCharType="begin"/>
      </w:r>
      <w:r w:rsidRPr="00D41447">
        <w:rPr>
          <w:rFonts w:ascii="Arial" w:hAnsi="Arial" w:cs="Arial"/>
          <w:color w:val="FF0000"/>
        </w:rPr>
        <w:instrText xml:space="preserve"> SEQ Figure \* ARABIC </w:instrText>
      </w:r>
      <w:r w:rsidR="00D17D8F" w:rsidRPr="00D41447">
        <w:rPr>
          <w:rFonts w:ascii="Arial" w:hAnsi="Arial" w:cs="Arial"/>
          <w:color w:val="FF0000"/>
        </w:rPr>
        <w:fldChar w:fldCharType="separate"/>
      </w:r>
      <w:r>
        <w:rPr>
          <w:rFonts w:ascii="Arial" w:hAnsi="Arial" w:cs="Arial"/>
          <w:noProof/>
          <w:color w:val="FF0000"/>
        </w:rPr>
        <w:t>4</w:t>
      </w:r>
      <w:r w:rsidR="00D17D8F" w:rsidRPr="00D41447">
        <w:rPr>
          <w:rFonts w:ascii="Arial" w:hAnsi="Arial" w:cs="Arial"/>
          <w:color w:val="FF0000"/>
        </w:rPr>
        <w:fldChar w:fldCharType="end"/>
      </w:r>
      <w:r w:rsidRPr="00D41447">
        <w:rPr>
          <w:rFonts w:ascii="Arial" w:hAnsi="Arial" w:cs="Arial"/>
          <w:color w:val="FF0000"/>
        </w:rPr>
        <w:t>: Out-of-band spectrum mask for HD Radio transmissions in Band II</w:t>
      </w:r>
    </w:p>
    <w:p w:rsidR="00BA5C21" w:rsidRPr="00AB0F46" w:rsidRDefault="00BA5C21" w:rsidP="008D0967">
      <w:pPr>
        <w:pStyle w:val="Heading2"/>
        <w:spacing w:before="360"/>
        <w:ind w:left="578" w:hanging="578"/>
        <w:rPr>
          <w:lang w:val="en-GB"/>
        </w:rPr>
      </w:pPr>
      <w:bookmarkStart w:id="103" w:name="_Toc299097665"/>
      <w:bookmarkStart w:id="104" w:name="_Toc324337368"/>
      <w:r w:rsidRPr="00AB0F46">
        <w:rPr>
          <w:lang w:val="en-GB"/>
        </w:rPr>
        <w:t>RAVIS</w:t>
      </w:r>
      <w:bookmarkEnd w:id="103"/>
      <w:bookmarkEnd w:id="104"/>
    </w:p>
    <w:p w:rsidR="00BA5C21" w:rsidRPr="00AB0F46" w:rsidRDefault="00BA5C21" w:rsidP="005A7929">
      <w:pPr>
        <w:pStyle w:val="Heading3"/>
      </w:pPr>
      <w:bookmarkStart w:id="105" w:name="_Toc279759650"/>
      <w:bookmarkStart w:id="106" w:name="_Toc299097666"/>
      <w:bookmarkStart w:id="107" w:name="_Toc324337369"/>
      <w:r w:rsidRPr="00AB0F46">
        <w:t>Out-of-Band Emissions</w:t>
      </w:r>
      <w:bookmarkEnd w:id="105"/>
      <w:bookmarkEnd w:id="106"/>
      <w:bookmarkEnd w:id="107"/>
    </w:p>
    <w:p w:rsidR="00BA5C21" w:rsidRPr="00382E1F" w:rsidRDefault="00BA5C21" w:rsidP="000466DF">
      <w:pPr>
        <w:pStyle w:val="ECCParagraph"/>
      </w:pPr>
      <w:r w:rsidRPr="00AB0F46">
        <w:t>The spectrum mask</w:t>
      </w:r>
      <w:r>
        <w:t>s</w:t>
      </w:r>
      <w:r w:rsidRPr="00AB0F46">
        <w:t xml:space="preserve"> for RAVIS transmission (for three types of channel bandwidth) </w:t>
      </w:r>
      <w:r>
        <w:t xml:space="preserve">are </w:t>
      </w:r>
      <w:r w:rsidRPr="00AB0F46">
        <w:t>given in</w:t>
      </w:r>
      <w:r>
        <w:t xml:space="preserve"> </w:t>
      </w:r>
      <w:hyperlink w:anchor="Table11" w:history="1">
        <w:r w:rsidR="00B16D54" w:rsidRPr="00B16D54">
          <w:rPr>
            <w:rFonts w:cs="Arial"/>
          </w:rPr>
          <w:t>Table</w:t>
        </w:r>
        <w:r w:rsidRPr="00F657EF">
          <w:rPr>
            <w:rFonts w:cs="Arial"/>
          </w:rPr>
          <w:t> </w:t>
        </w:r>
        <w:r w:rsidR="00B16D54" w:rsidRPr="00B16D54">
          <w:rPr>
            <w:rFonts w:cs="Arial"/>
          </w:rPr>
          <w:t>11</w:t>
        </w:r>
      </w:hyperlink>
      <w:r w:rsidRPr="005A7929">
        <w:t xml:space="preserve">, </w:t>
      </w:r>
      <w:hyperlink w:anchor="Table12" w:history="1">
        <w:r w:rsidR="00B16D54" w:rsidRPr="00B16D54">
          <w:rPr>
            <w:rFonts w:cs="Arial"/>
          </w:rPr>
          <w:t>Table</w:t>
        </w:r>
        <w:r w:rsidRPr="00F657EF">
          <w:rPr>
            <w:rFonts w:cs="Arial"/>
          </w:rPr>
          <w:t> </w:t>
        </w:r>
        <w:r w:rsidR="00B16D54" w:rsidRPr="00B16D54">
          <w:rPr>
            <w:rFonts w:cs="Arial"/>
          </w:rPr>
          <w:t>12</w:t>
        </w:r>
      </w:hyperlink>
      <w:r w:rsidRPr="005A7929">
        <w:t xml:space="preserve"> </w:t>
      </w:r>
      <w:r w:rsidRPr="007A727D">
        <w:t xml:space="preserve">and </w:t>
      </w:r>
      <w:hyperlink w:anchor="Table13" w:history="1">
        <w:r w:rsidR="00B16D54" w:rsidRPr="00B16D54">
          <w:t>Table</w:t>
        </w:r>
        <w:r w:rsidRPr="00F657EF">
          <w:t> </w:t>
        </w:r>
        <w:r w:rsidR="00B16D54" w:rsidRPr="00B16D54">
          <w:t>13</w:t>
        </w:r>
      </w:hyperlink>
      <w:r w:rsidRPr="005A7929">
        <w:t>.</w:t>
      </w:r>
      <w:r w:rsidRPr="007A727D">
        <w:t xml:space="preserve"> RAVIS spectrum masks are fitting into analogue FM spectrum mask. </w:t>
      </w:r>
      <w:hyperlink w:anchor="Fig5" w:history="1">
        <w:r w:rsidR="00B16D54" w:rsidRPr="00B16D54">
          <w:rPr>
            <w:rFonts w:cs="Arial"/>
          </w:rPr>
          <w:t>Figure</w:t>
        </w:r>
        <w:r w:rsidRPr="00F657EF">
          <w:rPr>
            <w:rFonts w:cs="Arial"/>
          </w:rPr>
          <w:t> </w:t>
        </w:r>
        <w:r w:rsidR="00B16D54" w:rsidRPr="00B16D54">
          <w:rPr>
            <w:rFonts w:cs="Arial"/>
          </w:rPr>
          <w:t>5</w:t>
        </w:r>
      </w:hyperlink>
      <w:r>
        <w:t xml:space="preserve"> sketches all three masks together with the FM spectrum mask as a reference.</w:t>
      </w:r>
    </w:p>
    <w:p w:rsidR="00BA5C21" w:rsidRPr="00D41447" w:rsidRDefault="00BA5C21" w:rsidP="003F1D96">
      <w:pPr>
        <w:pStyle w:val="Caption"/>
        <w:rPr>
          <w:rFonts w:ascii="Arial" w:hAnsi="Arial" w:cs="Arial"/>
          <w:color w:val="FF0000"/>
        </w:rPr>
      </w:pPr>
      <w:bookmarkStart w:id="108" w:name="Table11"/>
      <w:bookmarkStart w:id="109" w:name="_Ref299371502"/>
      <w:bookmarkStart w:id="110" w:name="_Ref299371414"/>
      <w:bookmarkEnd w:id="108"/>
      <w:r w:rsidRPr="00D41447">
        <w:rPr>
          <w:rFonts w:ascii="Arial" w:hAnsi="Arial" w:cs="Arial"/>
          <w:color w:val="FF0000"/>
        </w:rPr>
        <w:t xml:space="preserve">Table </w:t>
      </w:r>
      <w:bookmarkEnd w:id="109"/>
      <w:r w:rsidRPr="00D41447">
        <w:rPr>
          <w:rFonts w:ascii="Arial" w:hAnsi="Arial" w:cs="Arial"/>
          <w:color w:val="FF0000"/>
        </w:rPr>
        <w:t>11: Spectrum Mask for RAVIS transmission</w:t>
      </w:r>
      <w:r w:rsidRPr="00D41447">
        <w:rPr>
          <w:rFonts w:ascii="Arial" w:hAnsi="Arial" w:cs="Arial"/>
          <w:color w:val="FF0000"/>
        </w:rPr>
        <w:br/>
        <w:t>100 kHz bandwidth</w:t>
      </w:r>
      <w:bookmarkEnd w:id="110"/>
    </w:p>
    <w:tbl>
      <w:tblPr>
        <w:tblW w:w="0" w:type="auto"/>
        <w:jc w:val="center"/>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10"/>
        <w:gridCol w:w="2020"/>
      </w:tblGrid>
      <w:tr w:rsidR="00BA5C21" w:rsidRPr="00FF54B3" w:rsidTr="0008180A">
        <w:trPr>
          <w:tblHeader/>
          <w:jc w:val="center"/>
        </w:trPr>
        <w:tc>
          <w:tcPr>
            <w:tcW w:w="2410" w:type="dxa"/>
            <w:tcBorders>
              <w:right w:val="single" w:sz="4" w:space="0" w:color="FFFFFF"/>
            </w:tcBorders>
            <w:shd w:val="clear" w:color="auto" w:fill="D2232A"/>
            <w:vAlign w:val="center"/>
          </w:tcPr>
          <w:p w:rsidR="00BA5C21" w:rsidRPr="00FF54B3" w:rsidRDefault="00BA5C21" w:rsidP="0008180A">
            <w:pPr>
              <w:jc w:val="center"/>
              <w:rPr>
                <w:b/>
                <w:color w:val="FFFFFF"/>
                <w:lang w:val="en-GB"/>
              </w:rPr>
            </w:pPr>
            <w:r w:rsidRPr="00FF54B3">
              <w:rPr>
                <w:b/>
                <w:color w:val="FFFFFF"/>
                <w:lang w:val="en-GB"/>
              </w:rPr>
              <w:t>Frequency Offset (kHz)</w:t>
            </w:r>
          </w:p>
        </w:tc>
        <w:tc>
          <w:tcPr>
            <w:tcW w:w="2020" w:type="dxa"/>
            <w:tcBorders>
              <w:left w:val="single" w:sz="4" w:space="0" w:color="FFFFFF"/>
              <w:right w:val="single" w:sz="4" w:space="0" w:color="FFFFFF"/>
            </w:tcBorders>
            <w:shd w:val="clear" w:color="auto" w:fill="D2232A"/>
            <w:vAlign w:val="center"/>
          </w:tcPr>
          <w:p w:rsidR="00BA5C21" w:rsidRPr="00FF54B3" w:rsidRDefault="00BA5C21" w:rsidP="0008180A">
            <w:pPr>
              <w:jc w:val="center"/>
              <w:rPr>
                <w:b/>
                <w:color w:val="FFFFFF"/>
                <w:lang w:val="en-GB"/>
              </w:rPr>
            </w:pPr>
            <w:r w:rsidRPr="00FF54B3">
              <w:rPr>
                <w:b/>
                <w:color w:val="FFFFFF"/>
                <w:lang w:val="en-GB"/>
              </w:rPr>
              <w:t>Level (dBc/1 kHz)</w:t>
            </w:r>
          </w:p>
        </w:tc>
      </w:tr>
      <w:tr w:rsidR="00BA5C21" w:rsidRPr="00AB0F46" w:rsidTr="0008180A">
        <w:trPr>
          <w:jc w:val="center"/>
        </w:trPr>
        <w:tc>
          <w:tcPr>
            <w:tcW w:w="2410" w:type="dxa"/>
            <w:vAlign w:val="center"/>
          </w:tcPr>
          <w:p w:rsidR="00BA5C21" w:rsidRPr="00AB0F46" w:rsidRDefault="00BA5C21" w:rsidP="00282BCE">
            <w:pPr>
              <w:jc w:val="center"/>
              <w:rPr>
                <w:lang w:val="en-GB"/>
              </w:rPr>
            </w:pPr>
            <w:r>
              <w:rPr>
                <w:lang w:val="en-GB"/>
              </w:rPr>
              <w:t>0 kHz</w:t>
            </w:r>
          </w:p>
        </w:tc>
        <w:tc>
          <w:tcPr>
            <w:tcW w:w="2020" w:type="dxa"/>
            <w:vAlign w:val="center"/>
          </w:tcPr>
          <w:p w:rsidR="00BA5C21" w:rsidRPr="00AB0F46" w:rsidRDefault="00BA5C21" w:rsidP="00282BCE">
            <w:pPr>
              <w:jc w:val="center"/>
              <w:rPr>
                <w:lang w:val="en-GB"/>
              </w:rPr>
            </w:pPr>
            <w:r>
              <w:rPr>
                <w:lang w:val="en-GB"/>
              </w:rPr>
              <w:t>-20</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50 kHz</w:t>
            </w:r>
          </w:p>
        </w:tc>
        <w:tc>
          <w:tcPr>
            <w:tcW w:w="2020" w:type="dxa"/>
            <w:vAlign w:val="center"/>
          </w:tcPr>
          <w:p w:rsidR="00BA5C21" w:rsidRPr="00AB0F46" w:rsidRDefault="00BA5C21" w:rsidP="00282BCE">
            <w:pPr>
              <w:jc w:val="center"/>
              <w:rPr>
                <w:lang w:val="en-GB"/>
              </w:rPr>
            </w:pPr>
            <w:r w:rsidRPr="00AB0F46">
              <w:rPr>
                <w:lang w:val="en-GB"/>
              </w:rPr>
              <w:t>-20</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xml:space="preserve">± </w:t>
            </w:r>
            <w:r>
              <w:rPr>
                <w:lang w:val="en-GB"/>
              </w:rPr>
              <w:t>70</w:t>
            </w:r>
            <w:r w:rsidRPr="00AB0F46">
              <w:rPr>
                <w:lang w:val="en-GB"/>
              </w:rPr>
              <w:t xml:space="preserve"> kHz</w:t>
            </w:r>
          </w:p>
        </w:tc>
        <w:tc>
          <w:tcPr>
            <w:tcW w:w="2020" w:type="dxa"/>
            <w:vAlign w:val="center"/>
          </w:tcPr>
          <w:p w:rsidR="00BA5C21" w:rsidRPr="00AB0F46" w:rsidRDefault="00BA5C21" w:rsidP="00282BCE">
            <w:pPr>
              <w:jc w:val="center"/>
              <w:rPr>
                <w:lang w:val="en-GB"/>
              </w:rPr>
            </w:pPr>
            <w:r>
              <w:rPr>
                <w:lang w:val="en-GB"/>
              </w:rPr>
              <w:t>-50</w:t>
            </w:r>
          </w:p>
        </w:tc>
      </w:tr>
      <w:tr w:rsidR="00BA5C21" w:rsidRPr="00D41447" w:rsidTr="0008180A">
        <w:trPr>
          <w:jc w:val="center"/>
        </w:trPr>
        <w:tc>
          <w:tcPr>
            <w:tcW w:w="2410" w:type="dxa"/>
            <w:vAlign w:val="center"/>
          </w:tcPr>
          <w:p w:rsidR="00BA5C21" w:rsidRPr="00BA5C21" w:rsidRDefault="00B16D54" w:rsidP="00282BCE">
            <w:pPr>
              <w:tabs>
                <w:tab w:val="left" w:pos="1440"/>
                <w:tab w:val="right" w:leader="dot" w:pos="9629"/>
              </w:tabs>
              <w:jc w:val="center"/>
              <w:rPr>
                <w:rFonts w:cs="Arial"/>
                <w:lang w:val="en-GB"/>
              </w:rPr>
            </w:pPr>
            <w:r w:rsidRPr="00B16D54">
              <w:rPr>
                <w:rFonts w:cs="Arial"/>
                <w:lang w:val="en-GB"/>
              </w:rPr>
              <w:t>± 100 kHz</w:t>
            </w:r>
          </w:p>
        </w:tc>
        <w:tc>
          <w:tcPr>
            <w:tcW w:w="2020" w:type="dxa"/>
            <w:vAlign w:val="center"/>
          </w:tcPr>
          <w:p w:rsidR="00BA5C21" w:rsidRPr="00BA5C21" w:rsidRDefault="00B16D54" w:rsidP="00282BCE">
            <w:pPr>
              <w:tabs>
                <w:tab w:val="left" w:pos="1440"/>
                <w:tab w:val="right" w:leader="dot" w:pos="9629"/>
              </w:tabs>
              <w:jc w:val="center"/>
              <w:rPr>
                <w:rFonts w:cs="Arial"/>
                <w:lang w:val="en-GB"/>
              </w:rPr>
            </w:pPr>
            <w:r w:rsidRPr="00B16D54">
              <w:rPr>
                <w:rFonts w:cs="Arial"/>
                <w:lang w:val="en-GB"/>
              </w:rPr>
              <w:t>-70</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xml:space="preserve">± </w:t>
            </w:r>
            <w:r>
              <w:rPr>
                <w:lang w:val="en-GB"/>
              </w:rPr>
              <w:t>200</w:t>
            </w:r>
            <w:r w:rsidRPr="00AB0F46">
              <w:rPr>
                <w:lang w:val="en-GB"/>
              </w:rPr>
              <w:t xml:space="preserve"> kHz</w:t>
            </w:r>
          </w:p>
        </w:tc>
        <w:tc>
          <w:tcPr>
            <w:tcW w:w="2020" w:type="dxa"/>
            <w:vAlign w:val="center"/>
          </w:tcPr>
          <w:p w:rsidR="00BA5C21" w:rsidRPr="00AB0F46" w:rsidRDefault="00BA5C21" w:rsidP="00282BCE">
            <w:pPr>
              <w:jc w:val="center"/>
              <w:rPr>
                <w:lang w:val="en-GB"/>
              </w:rPr>
            </w:pPr>
            <w:r>
              <w:rPr>
                <w:lang w:val="en-GB"/>
              </w:rPr>
              <w:t>-8</w:t>
            </w:r>
            <w:r w:rsidRPr="00AB0F46">
              <w:rPr>
                <w:lang w:val="en-GB"/>
              </w:rPr>
              <w:t>0</w:t>
            </w:r>
          </w:p>
        </w:tc>
      </w:tr>
      <w:tr w:rsidR="00BA5C21" w:rsidRPr="00D41447" w:rsidTr="0008180A">
        <w:trPr>
          <w:jc w:val="center"/>
        </w:trPr>
        <w:tc>
          <w:tcPr>
            <w:tcW w:w="2410" w:type="dxa"/>
            <w:vAlign w:val="center"/>
          </w:tcPr>
          <w:p w:rsidR="00BA5C21" w:rsidRPr="00BA5C21" w:rsidRDefault="00B16D54" w:rsidP="00282BCE">
            <w:pPr>
              <w:tabs>
                <w:tab w:val="left" w:pos="1440"/>
                <w:tab w:val="right" w:leader="dot" w:pos="9629"/>
              </w:tabs>
              <w:jc w:val="center"/>
              <w:rPr>
                <w:rFonts w:cs="Arial"/>
                <w:lang w:val="en-GB"/>
              </w:rPr>
            </w:pPr>
            <w:r w:rsidRPr="00B16D54">
              <w:rPr>
                <w:rFonts w:cs="Arial"/>
                <w:lang w:val="en-GB"/>
              </w:rPr>
              <w:t>± 300 kHz</w:t>
            </w:r>
          </w:p>
        </w:tc>
        <w:tc>
          <w:tcPr>
            <w:tcW w:w="2020" w:type="dxa"/>
            <w:vAlign w:val="center"/>
          </w:tcPr>
          <w:p w:rsidR="00BA5C21" w:rsidRPr="00BA5C21" w:rsidRDefault="00B16D54" w:rsidP="00282BCE">
            <w:pPr>
              <w:tabs>
                <w:tab w:val="left" w:pos="1440"/>
                <w:tab w:val="right" w:leader="dot" w:pos="9629"/>
              </w:tabs>
              <w:jc w:val="center"/>
              <w:rPr>
                <w:rFonts w:cs="Arial"/>
                <w:lang w:val="en-GB"/>
              </w:rPr>
            </w:pPr>
            <w:r w:rsidRPr="00B16D54">
              <w:rPr>
                <w:rFonts w:cs="Arial"/>
                <w:lang w:val="en-GB"/>
              </w:rPr>
              <w:t>-85</w:t>
            </w:r>
          </w:p>
        </w:tc>
      </w:tr>
      <w:tr w:rsidR="00BA5C21" w:rsidRPr="00AB0F46" w:rsidTr="0008180A">
        <w:trPr>
          <w:jc w:val="center"/>
        </w:trPr>
        <w:tc>
          <w:tcPr>
            <w:tcW w:w="2410" w:type="dxa"/>
            <w:vAlign w:val="center"/>
          </w:tcPr>
          <w:p w:rsidR="00BA5C21" w:rsidRPr="00AB0F46" w:rsidRDefault="00BA5C21" w:rsidP="00282BCE">
            <w:pPr>
              <w:jc w:val="center"/>
              <w:rPr>
                <w:lang w:val="en-GB"/>
              </w:rPr>
            </w:pPr>
            <w:r w:rsidRPr="00AB0F46">
              <w:rPr>
                <w:lang w:val="en-GB"/>
              </w:rPr>
              <w:t>± 500 kHz</w:t>
            </w:r>
          </w:p>
        </w:tc>
        <w:tc>
          <w:tcPr>
            <w:tcW w:w="2020" w:type="dxa"/>
            <w:vAlign w:val="center"/>
          </w:tcPr>
          <w:p w:rsidR="00BA5C21" w:rsidRPr="00AB0F46" w:rsidRDefault="00BA5C21" w:rsidP="00282BCE">
            <w:pPr>
              <w:jc w:val="center"/>
              <w:rPr>
                <w:lang w:val="en-GB"/>
              </w:rPr>
            </w:pPr>
            <w:r>
              <w:rPr>
                <w:lang w:val="en-GB"/>
              </w:rPr>
              <w:t>-85</w:t>
            </w:r>
          </w:p>
        </w:tc>
      </w:tr>
    </w:tbl>
    <w:p w:rsidR="00BA5C21" w:rsidRPr="008D0967" w:rsidRDefault="00BA5C21" w:rsidP="008D0967">
      <w:pPr>
        <w:pStyle w:val="ECCParagraph"/>
      </w:pPr>
    </w:p>
    <w:p w:rsidR="00BA5C21" w:rsidRPr="00D41447" w:rsidRDefault="00BA5C21" w:rsidP="003F1D96">
      <w:pPr>
        <w:pStyle w:val="Caption"/>
        <w:rPr>
          <w:rFonts w:ascii="Arial" w:hAnsi="Arial" w:cs="Arial"/>
          <w:color w:val="FF0000"/>
        </w:rPr>
      </w:pPr>
      <w:r>
        <w:br w:type="page"/>
      </w:r>
      <w:bookmarkStart w:id="111" w:name="Table12"/>
      <w:bookmarkStart w:id="112" w:name="_Ref299371875"/>
      <w:bookmarkEnd w:id="111"/>
      <w:r w:rsidRPr="00D41447">
        <w:rPr>
          <w:rFonts w:ascii="Arial" w:hAnsi="Arial" w:cs="Arial"/>
          <w:color w:val="FF0000"/>
        </w:rPr>
        <w:t xml:space="preserve">Table </w:t>
      </w:r>
      <w:bookmarkEnd w:id="112"/>
      <w:r w:rsidRPr="00D41447">
        <w:rPr>
          <w:rFonts w:ascii="Arial" w:hAnsi="Arial" w:cs="Arial"/>
          <w:color w:val="FF0000"/>
        </w:rPr>
        <w:t>12: Spectrum Mask for RAVIS transmission</w:t>
      </w:r>
      <w:r w:rsidRPr="00D41447">
        <w:rPr>
          <w:rFonts w:ascii="Arial" w:hAnsi="Arial" w:cs="Arial"/>
          <w:color w:val="FF0000"/>
        </w:rPr>
        <w:br/>
        <w:t>200 kHz bandwidth</w:t>
      </w:r>
    </w:p>
    <w:tbl>
      <w:tblPr>
        <w:tblW w:w="0" w:type="auto"/>
        <w:jc w:val="center"/>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10"/>
        <w:gridCol w:w="2020"/>
      </w:tblGrid>
      <w:tr w:rsidR="00BA5C21" w:rsidRPr="00D41447" w:rsidTr="0008180A">
        <w:trPr>
          <w:tblHeader/>
          <w:jc w:val="center"/>
        </w:trPr>
        <w:tc>
          <w:tcPr>
            <w:tcW w:w="2410" w:type="dxa"/>
            <w:tcBorders>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Frequency Offset (kHz)</w:t>
            </w:r>
          </w:p>
        </w:tc>
        <w:tc>
          <w:tcPr>
            <w:tcW w:w="2020" w:type="dxa"/>
            <w:tcBorders>
              <w:left w:val="single" w:sz="4" w:space="0" w:color="FFFFFF"/>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Level (dBc/1 kHz)</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0 kHz</w:t>
            </w:r>
          </w:p>
        </w:tc>
        <w:tc>
          <w:tcPr>
            <w:tcW w:w="2020" w:type="dxa"/>
            <w:vAlign w:val="center"/>
          </w:tcPr>
          <w:p w:rsidR="00BA5C21" w:rsidRPr="00D41447" w:rsidRDefault="00BA5C21" w:rsidP="0008180A">
            <w:pPr>
              <w:jc w:val="center"/>
              <w:rPr>
                <w:rFonts w:cs="Arial"/>
                <w:lang w:val="en-GB"/>
              </w:rPr>
            </w:pPr>
            <w:r w:rsidRPr="00D41447">
              <w:rPr>
                <w:rFonts w:cs="Arial"/>
                <w:lang w:val="en-GB"/>
              </w:rPr>
              <w:t>-23</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100 kHz</w:t>
            </w:r>
          </w:p>
        </w:tc>
        <w:tc>
          <w:tcPr>
            <w:tcW w:w="2020" w:type="dxa"/>
            <w:vAlign w:val="center"/>
          </w:tcPr>
          <w:p w:rsidR="00BA5C21" w:rsidRPr="00D41447" w:rsidRDefault="00BA5C21" w:rsidP="0008180A">
            <w:pPr>
              <w:jc w:val="center"/>
              <w:rPr>
                <w:rFonts w:cs="Arial"/>
                <w:lang w:val="en-GB"/>
              </w:rPr>
            </w:pPr>
            <w:r w:rsidRPr="00D41447">
              <w:rPr>
                <w:rFonts w:cs="Arial"/>
                <w:lang w:val="en-GB"/>
              </w:rPr>
              <w:t>-23</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120 kHz</w:t>
            </w:r>
          </w:p>
        </w:tc>
        <w:tc>
          <w:tcPr>
            <w:tcW w:w="2020" w:type="dxa"/>
            <w:vAlign w:val="center"/>
          </w:tcPr>
          <w:p w:rsidR="00BA5C21" w:rsidRPr="00D41447" w:rsidRDefault="00BA5C21" w:rsidP="0008180A">
            <w:pPr>
              <w:jc w:val="center"/>
              <w:rPr>
                <w:rFonts w:cs="Arial"/>
                <w:lang w:val="en-GB"/>
              </w:rPr>
            </w:pPr>
            <w:r w:rsidRPr="00D41447">
              <w:rPr>
                <w:rFonts w:cs="Arial"/>
                <w:lang w:val="en-GB"/>
              </w:rPr>
              <w:t>-50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150 kHz</w:t>
            </w:r>
          </w:p>
        </w:tc>
        <w:tc>
          <w:tcPr>
            <w:tcW w:w="2020" w:type="dxa"/>
            <w:vAlign w:val="center"/>
          </w:tcPr>
          <w:p w:rsidR="00BA5C21" w:rsidRPr="00D41447" w:rsidRDefault="00BA5C21" w:rsidP="0008180A">
            <w:pPr>
              <w:jc w:val="center"/>
              <w:rPr>
                <w:rFonts w:cs="Arial"/>
                <w:lang w:val="en-GB"/>
              </w:rPr>
            </w:pPr>
            <w:r w:rsidRPr="00D41447">
              <w:rPr>
                <w:rFonts w:cs="Arial"/>
                <w:lang w:val="en-GB"/>
              </w:rPr>
              <w:t>-70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200 kHz</w:t>
            </w:r>
          </w:p>
        </w:tc>
        <w:tc>
          <w:tcPr>
            <w:tcW w:w="2020" w:type="dxa"/>
            <w:vAlign w:val="center"/>
          </w:tcPr>
          <w:p w:rsidR="00BA5C21" w:rsidRPr="00D41447" w:rsidRDefault="00BA5C21" w:rsidP="0008180A">
            <w:pPr>
              <w:jc w:val="center"/>
              <w:rPr>
                <w:rFonts w:cs="Arial"/>
                <w:lang w:val="en-GB"/>
              </w:rPr>
            </w:pPr>
            <w:r w:rsidRPr="00D41447">
              <w:rPr>
                <w:rFonts w:cs="Arial"/>
                <w:lang w:val="en-GB"/>
              </w:rPr>
              <w:t>-80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300 kHz</w:t>
            </w:r>
          </w:p>
        </w:tc>
        <w:tc>
          <w:tcPr>
            <w:tcW w:w="2020" w:type="dxa"/>
            <w:vAlign w:val="center"/>
          </w:tcPr>
          <w:p w:rsidR="00BA5C21" w:rsidRPr="00D41447" w:rsidRDefault="00BA5C21" w:rsidP="0008180A">
            <w:pPr>
              <w:jc w:val="center"/>
              <w:rPr>
                <w:rFonts w:cs="Arial"/>
                <w:lang w:val="en-GB"/>
              </w:rPr>
            </w:pPr>
            <w:r w:rsidRPr="00D41447">
              <w:rPr>
                <w:rFonts w:cs="Arial"/>
                <w:lang w:val="en-GB"/>
              </w:rPr>
              <w:t>-85</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500 kHz</w:t>
            </w:r>
          </w:p>
        </w:tc>
        <w:tc>
          <w:tcPr>
            <w:tcW w:w="2020" w:type="dxa"/>
            <w:vAlign w:val="center"/>
          </w:tcPr>
          <w:p w:rsidR="00BA5C21" w:rsidRPr="00D41447" w:rsidRDefault="00BA5C21" w:rsidP="0008180A">
            <w:pPr>
              <w:jc w:val="center"/>
              <w:rPr>
                <w:rFonts w:cs="Arial"/>
                <w:lang w:val="en-GB"/>
              </w:rPr>
            </w:pPr>
            <w:r w:rsidRPr="00D41447">
              <w:rPr>
                <w:rFonts w:cs="Arial"/>
                <w:lang w:val="en-GB"/>
              </w:rPr>
              <w:t>-85</w:t>
            </w:r>
          </w:p>
        </w:tc>
      </w:tr>
    </w:tbl>
    <w:p w:rsidR="00BA5C21" w:rsidRPr="00D41447" w:rsidRDefault="00BA5C21" w:rsidP="0008180A">
      <w:pPr>
        <w:pStyle w:val="Caption"/>
        <w:rPr>
          <w:rFonts w:ascii="Arial" w:hAnsi="Arial" w:cs="Arial"/>
          <w:color w:val="FF0000"/>
        </w:rPr>
      </w:pPr>
      <w:bookmarkStart w:id="113" w:name="Table13"/>
      <w:bookmarkStart w:id="114" w:name="_Ref299371886"/>
      <w:bookmarkEnd w:id="113"/>
    </w:p>
    <w:p w:rsidR="00BA5C21" w:rsidRPr="00D41447" w:rsidRDefault="00BA5C21" w:rsidP="003F1D96">
      <w:pPr>
        <w:pStyle w:val="Caption"/>
        <w:rPr>
          <w:rFonts w:ascii="Arial" w:hAnsi="Arial" w:cs="Arial"/>
          <w:color w:val="FF0000"/>
        </w:rPr>
      </w:pPr>
      <w:r w:rsidRPr="00D41447">
        <w:rPr>
          <w:rFonts w:ascii="Arial" w:hAnsi="Arial" w:cs="Arial"/>
          <w:color w:val="FF0000"/>
        </w:rPr>
        <w:t xml:space="preserve">Table </w:t>
      </w:r>
      <w:bookmarkEnd w:id="114"/>
      <w:r w:rsidRPr="00D41447">
        <w:rPr>
          <w:rFonts w:ascii="Arial" w:hAnsi="Arial" w:cs="Arial"/>
          <w:color w:val="FF0000"/>
        </w:rPr>
        <w:t>13: Spectrum Mask for RAVIS transmission</w:t>
      </w:r>
      <w:r w:rsidRPr="00D41447">
        <w:rPr>
          <w:rFonts w:ascii="Arial" w:hAnsi="Arial" w:cs="Arial"/>
          <w:color w:val="FF0000"/>
        </w:rPr>
        <w:br/>
        <w:t>250 kHz bandwidth</w:t>
      </w:r>
    </w:p>
    <w:tbl>
      <w:tblPr>
        <w:tblW w:w="0" w:type="auto"/>
        <w:jc w:val="center"/>
        <w:tblInd w:w="251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10"/>
        <w:gridCol w:w="2020"/>
      </w:tblGrid>
      <w:tr w:rsidR="00BA5C21" w:rsidRPr="00D41447" w:rsidTr="0008180A">
        <w:trPr>
          <w:tblHeader/>
          <w:jc w:val="center"/>
        </w:trPr>
        <w:tc>
          <w:tcPr>
            <w:tcW w:w="2410" w:type="dxa"/>
            <w:tcBorders>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Frequency Offset (kHz)</w:t>
            </w:r>
          </w:p>
        </w:tc>
        <w:tc>
          <w:tcPr>
            <w:tcW w:w="2020" w:type="dxa"/>
            <w:tcBorders>
              <w:left w:val="single" w:sz="4" w:space="0" w:color="FFFFFF"/>
              <w:right w:val="single" w:sz="4" w:space="0" w:color="FFFFFF"/>
            </w:tcBorders>
            <w:shd w:val="clear" w:color="auto" w:fill="D2232A"/>
            <w:vAlign w:val="center"/>
          </w:tcPr>
          <w:p w:rsidR="00BA5C21" w:rsidRPr="00D41447" w:rsidRDefault="00BA5C21" w:rsidP="0008180A">
            <w:pPr>
              <w:jc w:val="center"/>
              <w:rPr>
                <w:rFonts w:cs="Arial"/>
                <w:b/>
                <w:color w:val="FFFFFF"/>
                <w:lang w:val="en-GB"/>
              </w:rPr>
            </w:pPr>
            <w:r w:rsidRPr="00D41447">
              <w:rPr>
                <w:rFonts w:cs="Arial"/>
                <w:b/>
                <w:color w:val="FFFFFF"/>
                <w:lang w:val="en-GB"/>
              </w:rPr>
              <w:t>Level (dBc/1 kHz)</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0 kHz</w:t>
            </w:r>
          </w:p>
        </w:tc>
        <w:tc>
          <w:tcPr>
            <w:tcW w:w="2020" w:type="dxa"/>
            <w:vAlign w:val="center"/>
          </w:tcPr>
          <w:p w:rsidR="00BA5C21" w:rsidRPr="00D41447" w:rsidRDefault="00BA5C21" w:rsidP="0008180A">
            <w:pPr>
              <w:jc w:val="center"/>
              <w:rPr>
                <w:rFonts w:cs="Arial"/>
                <w:lang w:val="en-GB"/>
              </w:rPr>
            </w:pPr>
            <w:r w:rsidRPr="00D41447">
              <w:rPr>
                <w:rFonts w:cs="Arial"/>
                <w:lang w:val="en-GB"/>
              </w:rPr>
              <w:t>-24</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125 kHz</w:t>
            </w:r>
          </w:p>
        </w:tc>
        <w:tc>
          <w:tcPr>
            <w:tcW w:w="2020" w:type="dxa"/>
            <w:vAlign w:val="center"/>
          </w:tcPr>
          <w:p w:rsidR="00BA5C21" w:rsidRPr="00D41447" w:rsidRDefault="00BA5C21" w:rsidP="0008180A">
            <w:pPr>
              <w:jc w:val="center"/>
              <w:rPr>
                <w:rFonts w:cs="Arial"/>
                <w:lang w:val="en-GB"/>
              </w:rPr>
            </w:pPr>
            <w:r w:rsidRPr="00D41447">
              <w:rPr>
                <w:rFonts w:cs="Arial"/>
                <w:lang w:val="en-GB"/>
              </w:rPr>
              <w:t>-24</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145 kHz</w:t>
            </w:r>
          </w:p>
        </w:tc>
        <w:tc>
          <w:tcPr>
            <w:tcW w:w="2020" w:type="dxa"/>
            <w:vAlign w:val="center"/>
          </w:tcPr>
          <w:p w:rsidR="00BA5C21" w:rsidRPr="00D41447" w:rsidRDefault="00BA5C21" w:rsidP="0008180A">
            <w:pPr>
              <w:jc w:val="center"/>
              <w:rPr>
                <w:rFonts w:cs="Arial"/>
                <w:lang w:val="en-GB"/>
              </w:rPr>
            </w:pPr>
            <w:r w:rsidRPr="00D41447">
              <w:rPr>
                <w:rFonts w:cs="Arial"/>
                <w:lang w:val="en-GB"/>
              </w:rPr>
              <w:t>-50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175 kHz</w:t>
            </w:r>
          </w:p>
        </w:tc>
        <w:tc>
          <w:tcPr>
            <w:tcW w:w="2020" w:type="dxa"/>
            <w:vAlign w:val="center"/>
          </w:tcPr>
          <w:p w:rsidR="00BA5C21" w:rsidRPr="00D41447" w:rsidRDefault="00BA5C21" w:rsidP="0008180A">
            <w:pPr>
              <w:jc w:val="center"/>
              <w:rPr>
                <w:rFonts w:cs="Arial"/>
                <w:lang w:val="en-GB"/>
              </w:rPr>
            </w:pPr>
            <w:r w:rsidRPr="00D41447">
              <w:rPr>
                <w:rFonts w:cs="Arial"/>
                <w:lang w:val="en-GB"/>
              </w:rPr>
              <w:t>-70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200 kHz</w:t>
            </w:r>
          </w:p>
        </w:tc>
        <w:tc>
          <w:tcPr>
            <w:tcW w:w="2020" w:type="dxa"/>
            <w:vAlign w:val="center"/>
          </w:tcPr>
          <w:p w:rsidR="00BA5C21" w:rsidRPr="00D41447" w:rsidRDefault="00BA5C21" w:rsidP="0008180A">
            <w:pPr>
              <w:jc w:val="center"/>
              <w:rPr>
                <w:rFonts w:cs="Arial"/>
                <w:lang w:val="en-GB"/>
              </w:rPr>
            </w:pPr>
            <w:r w:rsidRPr="00D41447">
              <w:rPr>
                <w:rFonts w:cs="Arial"/>
                <w:lang w:val="en-GB"/>
              </w:rPr>
              <w:t>-80</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300 kHz</w:t>
            </w:r>
          </w:p>
        </w:tc>
        <w:tc>
          <w:tcPr>
            <w:tcW w:w="2020" w:type="dxa"/>
            <w:vAlign w:val="center"/>
          </w:tcPr>
          <w:p w:rsidR="00BA5C21" w:rsidRPr="00D41447" w:rsidRDefault="00BA5C21" w:rsidP="0008180A">
            <w:pPr>
              <w:jc w:val="center"/>
              <w:rPr>
                <w:rFonts w:cs="Arial"/>
                <w:lang w:val="en-GB"/>
              </w:rPr>
            </w:pPr>
            <w:r w:rsidRPr="00D41447">
              <w:rPr>
                <w:rFonts w:cs="Arial"/>
                <w:lang w:val="en-GB"/>
              </w:rPr>
              <w:t>-85</w:t>
            </w:r>
          </w:p>
        </w:tc>
      </w:tr>
      <w:tr w:rsidR="00BA5C21" w:rsidRPr="00D41447" w:rsidTr="0008180A">
        <w:trPr>
          <w:jc w:val="center"/>
        </w:trPr>
        <w:tc>
          <w:tcPr>
            <w:tcW w:w="2410" w:type="dxa"/>
            <w:vAlign w:val="center"/>
          </w:tcPr>
          <w:p w:rsidR="00BA5C21" w:rsidRPr="00D41447" w:rsidRDefault="00BA5C21" w:rsidP="0008180A">
            <w:pPr>
              <w:jc w:val="center"/>
              <w:rPr>
                <w:rFonts w:cs="Arial"/>
                <w:lang w:val="en-GB"/>
              </w:rPr>
            </w:pPr>
            <w:r w:rsidRPr="00D41447">
              <w:rPr>
                <w:rFonts w:cs="Arial"/>
                <w:lang w:val="en-GB"/>
              </w:rPr>
              <w:t>± 500 kHz</w:t>
            </w:r>
          </w:p>
        </w:tc>
        <w:tc>
          <w:tcPr>
            <w:tcW w:w="2020" w:type="dxa"/>
            <w:vAlign w:val="center"/>
          </w:tcPr>
          <w:p w:rsidR="00BA5C21" w:rsidRPr="00D41447" w:rsidRDefault="00BA5C21" w:rsidP="0008180A">
            <w:pPr>
              <w:jc w:val="center"/>
              <w:rPr>
                <w:rFonts w:cs="Arial"/>
                <w:lang w:val="en-GB"/>
              </w:rPr>
            </w:pPr>
            <w:r w:rsidRPr="00D41447">
              <w:rPr>
                <w:rFonts w:cs="Arial"/>
                <w:lang w:val="en-GB"/>
              </w:rPr>
              <w:t>-85</w:t>
            </w:r>
          </w:p>
        </w:tc>
      </w:tr>
    </w:tbl>
    <w:p w:rsidR="00BA5C21" w:rsidRDefault="00BA5C21" w:rsidP="00A10264">
      <w:pPr>
        <w:pStyle w:val="ECCParagraph"/>
        <w:keepNext/>
        <w:keepLines/>
        <w:jc w:val="center"/>
      </w:pPr>
    </w:p>
    <w:p w:rsidR="00BA5C21" w:rsidRDefault="00EA18B5" w:rsidP="00A10264">
      <w:pPr>
        <w:pStyle w:val="ECCParagraph"/>
        <w:keepNext/>
        <w:keepLines/>
        <w:jc w:val="center"/>
      </w:pPr>
      <w:r>
        <w:rPr>
          <w:noProof/>
          <w:lang w:val="da-DK" w:eastAsia="da-DK"/>
        </w:rPr>
        <w:drawing>
          <wp:inline distT="0" distB="0" distL="0" distR="0" wp14:anchorId="680AC5B8" wp14:editId="005022ED">
            <wp:extent cx="6100445" cy="4305935"/>
            <wp:effectExtent l="0" t="0" r="0" b="0"/>
            <wp:docPr id="1" name="Grafik 8" descr="Maski_En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Maski_En_rev.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0445" cy="4305935"/>
                    </a:xfrm>
                    <a:prstGeom prst="rect">
                      <a:avLst/>
                    </a:prstGeom>
                    <a:noFill/>
                    <a:ln>
                      <a:noFill/>
                    </a:ln>
                  </pic:spPr>
                </pic:pic>
              </a:graphicData>
            </a:graphic>
          </wp:inline>
        </w:drawing>
      </w:r>
    </w:p>
    <w:p w:rsidR="00BA5C21" w:rsidRPr="00C929E4" w:rsidRDefault="00BA5C21" w:rsidP="00C929E4">
      <w:pPr>
        <w:pStyle w:val="Caption"/>
        <w:rPr>
          <w:rFonts w:ascii="Arial" w:hAnsi="Arial" w:cs="Arial"/>
          <w:color w:val="FF0000"/>
        </w:rPr>
      </w:pPr>
      <w:bookmarkStart w:id="115" w:name="Fig5"/>
      <w:bookmarkStart w:id="116" w:name="_Ref299371907"/>
      <w:bookmarkEnd w:id="115"/>
      <w:r w:rsidRPr="00D41447">
        <w:rPr>
          <w:rFonts w:ascii="Arial" w:hAnsi="Arial" w:cs="Arial"/>
          <w:color w:val="FF0000"/>
        </w:rPr>
        <w:t xml:space="preserve">Figure </w:t>
      </w:r>
      <w:r w:rsidR="00D17D8F" w:rsidRPr="00D41447">
        <w:rPr>
          <w:rFonts w:ascii="Arial" w:hAnsi="Arial" w:cs="Arial"/>
          <w:color w:val="FF0000"/>
        </w:rPr>
        <w:fldChar w:fldCharType="begin"/>
      </w:r>
      <w:r w:rsidRPr="00D41447">
        <w:rPr>
          <w:rFonts w:ascii="Arial" w:hAnsi="Arial" w:cs="Arial"/>
          <w:color w:val="FF0000"/>
        </w:rPr>
        <w:instrText xml:space="preserve"> SEQ Figure \* ARABIC </w:instrText>
      </w:r>
      <w:r w:rsidR="00D17D8F" w:rsidRPr="00D41447">
        <w:rPr>
          <w:rFonts w:ascii="Arial" w:hAnsi="Arial" w:cs="Arial"/>
          <w:color w:val="FF0000"/>
        </w:rPr>
        <w:fldChar w:fldCharType="separate"/>
      </w:r>
      <w:r>
        <w:rPr>
          <w:rFonts w:ascii="Arial" w:hAnsi="Arial" w:cs="Arial"/>
          <w:noProof/>
          <w:color w:val="FF0000"/>
        </w:rPr>
        <w:t>5</w:t>
      </w:r>
      <w:r w:rsidR="00D17D8F" w:rsidRPr="00D41447">
        <w:rPr>
          <w:rFonts w:ascii="Arial" w:hAnsi="Arial" w:cs="Arial"/>
          <w:color w:val="FF0000"/>
        </w:rPr>
        <w:fldChar w:fldCharType="end"/>
      </w:r>
      <w:bookmarkEnd w:id="116"/>
      <w:r w:rsidRPr="00D41447">
        <w:rPr>
          <w:rFonts w:ascii="Arial" w:hAnsi="Arial" w:cs="Arial"/>
          <w:color w:val="FF0000"/>
        </w:rPr>
        <w:t>: Out-of-band spectrum mask for RAVIS transmissions in Band</w:t>
      </w:r>
      <w:r>
        <w:rPr>
          <w:rFonts w:ascii="Arial" w:hAnsi="Arial" w:cs="Arial"/>
          <w:color w:val="FF0000"/>
        </w:rPr>
        <w:t xml:space="preserve"> II</w:t>
      </w:r>
    </w:p>
    <w:p w:rsidR="00BA5C21" w:rsidRPr="00AB0F46" w:rsidRDefault="00BA5C21" w:rsidP="00FF62A7">
      <w:pPr>
        <w:pStyle w:val="Heading1"/>
      </w:pPr>
      <w:bookmarkStart w:id="117" w:name="_Toc279759651"/>
      <w:bookmarkStart w:id="118" w:name="_Ref289777374"/>
      <w:bookmarkStart w:id="119" w:name="_Toc299097667"/>
      <w:r>
        <w:br w:type="page"/>
      </w:r>
      <w:bookmarkStart w:id="120" w:name="_Toc324337370"/>
      <w:r w:rsidRPr="00AB0F46">
        <w:t>Protection Ratios</w:t>
      </w:r>
      <w:bookmarkEnd w:id="117"/>
      <w:bookmarkEnd w:id="118"/>
      <w:bookmarkEnd w:id="119"/>
      <w:r>
        <w:t xml:space="preserve"> for FM</w:t>
      </w:r>
      <w:bookmarkEnd w:id="120"/>
    </w:p>
    <w:p w:rsidR="00BA5C21" w:rsidRDefault="00BA5C21" w:rsidP="008D0967">
      <w:pPr>
        <w:pStyle w:val="ECCParagraph"/>
      </w:pPr>
      <w:r w:rsidRPr="00AB0F46">
        <w:t xml:space="preserve">The minimum acceptable ratio between </w:t>
      </w:r>
      <w:r w:rsidRPr="00AB0F46">
        <w:rPr>
          <w:lang w:eastAsia="de-DE"/>
        </w:rPr>
        <w:t>a wanted signal and interfering signals to protect the reception of the wanted signal define</w:t>
      </w:r>
      <w:r>
        <w:rPr>
          <w:lang w:eastAsia="de-DE"/>
        </w:rPr>
        <w:t>s</w:t>
      </w:r>
      <w:r w:rsidRPr="00AB0F46">
        <w:rPr>
          <w:lang w:eastAsia="de-DE"/>
        </w:rPr>
        <w:t xml:space="preserve"> the protection ratio </w:t>
      </w:r>
      <w:r w:rsidRPr="00AB0F46">
        <w:rPr>
          <w:i/>
          <w:lang w:eastAsia="de-DE"/>
        </w:rPr>
        <w:t>PR</w:t>
      </w:r>
      <w:r w:rsidRPr="00AB0F46">
        <w:rPr>
          <w:lang w:eastAsia="de-DE"/>
        </w:rPr>
        <w:t xml:space="preserve"> </w:t>
      </w:r>
      <w:r>
        <w:rPr>
          <w:lang w:eastAsia="de-DE"/>
        </w:rPr>
        <w:t>(</w:t>
      </w:r>
      <w:r w:rsidRPr="00AB0F46">
        <w:rPr>
          <w:lang w:eastAsia="de-DE"/>
        </w:rPr>
        <w:t>dB</w:t>
      </w:r>
      <w:r>
        <w:rPr>
          <w:lang w:eastAsia="de-DE"/>
        </w:rPr>
        <w:t>)</w:t>
      </w:r>
      <w:r w:rsidRPr="00AB0F46">
        <w:rPr>
          <w:lang w:eastAsia="de-DE"/>
        </w:rPr>
        <w:t xml:space="preserve">. </w:t>
      </w:r>
      <w:r w:rsidRPr="00AB0F46">
        <w:t xml:space="preserve">The values of protection ratios </w:t>
      </w:r>
      <w:r>
        <w:t xml:space="preserve">given in this section refer to a location probability of 50%. They were determined by application of </w:t>
      </w:r>
      <w:r w:rsidRPr="00AB0F46">
        <w:t>R</w:t>
      </w:r>
      <w:r>
        <w:t>ecommendation</w:t>
      </w:r>
      <w:r w:rsidRPr="00AB0F46">
        <w:t xml:space="preserve"> ITU-</w:t>
      </w:r>
      <w:r>
        <w:t xml:space="preserve">R </w:t>
      </w:r>
      <w:r w:rsidRPr="00AB0F46">
        <w:t>BS.641</w:t>
      </w:r>
      <w:r>
        <w:t xml:space="preserve"> [4]. </w:t>
      </w:r>
    </w:p>
    <w:p w:rsidR="00BA5C21" w:rsidRDefault="00BA5C21" w:rsidP="008D0967">
      <w:pPr>
        <w:pStyle w:val="ECCParagraph"/>
      </w:pPr>
      <w:r w:rsidRPr="00AB0F46">
        <w:t xml:space="preserve">The assessment of FM being interfered </w:t>
      </w:r>
      <w:r>
        <w:t xml:space="preserve">with </w:t>
      </w:r>
      <w:r w:rsidRPr="00AB0F46">
        <w:t>by FM has to be carried out in accordance with R</w:t>
      </w:r>
      <w:r>
        <w:t>ecommendation</w:t>
      </w:r>
      <w:r w:rsidRPr="00AB0F46">
        <w:t xml:space="preserve"> ITU-R BS.641</w:t>
      </w:r>
      <w:r>
        <w:t xml:space="preserve"> [4]</w:t>
      </w:r>
      <w:r w:rsidRPr="00AB0F46">
        <w:t xml:space="preserve">. This recommendation shall be applied correspondingly in those cases where FM is interfered </w:t>
      </w:r>
      <w:r>
        <w:t xml:space="preserve">with </w:t>
      </w:r>
      <w:r w:rsidRPr="00AB0F46">
        <w:t>by one of the digital signal types described in this report. The FM interferer has to be replaced by the digital interfering signal. The spectrum of the digital signal should resemble the shape of the corresponding spectrum mask as close</w:t>
      </w:r>
      <w:r>
        <w:t>ly</w:t>
      </w:r>
      <w:r w:rsidRPr="00AB0F46">
        <w:t xml:space="preserve"> as possible.</w:t>
      </w:r>
    </w:p>
    <w:p w:rsidR="00BA5C21" w:rsidRDefault="00BA5C21" w:rsidP="008D0967">
      <w:pPr>
        <w:pStyle w:val="ECCParagraph"/>
      </w:pPr>
      <w:r>
        <w:t>The protection ratio for the digital systems listed below is applied to the presence of a single digital block. In the case of more than one digital block interfering with the wanted FM signal the out-of-band emission mask is applied to each digital signal block individually and each signal is treated individually for compatibility issues in Band II. It has to be noted that their aggregate impact has to be taken into account when evaluating compatibility.</w:t>
      </w:r>
    </w:p>
    <w:p w:rsidR="00B16D54" w:rsidRDefault="00BA5C21" w:rsidP="00B16D54">
      <w:pPr>
        <w:pStyle w:val="Heading2"/>
      </w:pPr>
      <w:bookmarkStart w:id="121" w:name="_Toc279759653"/>
      <w:bookmarkStart w:id="122" w:name="_Toc299097669"/>
      <w:bookmarkStart w:id="123" w:name="_Toc324337371"/>
      <w:r w:rsidRPr="00AB0F46">
        <w:rPr>
          <w:lang w:val="en-GB"/>
        </w:rPr>
        <w:t>FM interfered with by DRM</w:t>
      </w:r>
      <w:bookmarkEnd w:id="121"/>
      <w:bookmarkEnd w:id="122"/>
      <w:bookmarkEnd w:id="123"/>
    </w:p>
    <w:p w:rsidR="00BA5C21" w:rsidRPr="00AB0F46" w:rsidRDefault="00BA5C21" w:rsidP="00492D37">
      <w:pPr>
        <w:pStyle w:val="ECCParagraph"/>
      </w:pPr>
      <w:r w:rsidRPr="00AB0F46">
        <w:t>The protection ratios for FM interfered with by DRM are given in</w:t>
      </w:r>
      <w:r>
        <w:t xml:space="preserve"> </w:t>
      </w:r>
      <w:hyperlink w:anchor="Table14" w:history="1">
        <w:r w:rsidR="00B16D54" w:rsidRPr="00B16D54">
          <w:rPr>
            <w:rFonts w:cs="Arial"/>
          </w:rPr>
          <w:t>Table</w:t>
        </w:r>
        <w:r w:rsidRPr="00F657EF">
          <w:rPr>
            <w:rFonts w:cs="Arial"/>
          </w:rPr>
          <w:t> </w:t>
        </w:r>
        <w:r w:rsidR="00B16D54" w:rsidRPr="00B16D54">
          <w:rPr>
            <w:rFonts w:cs="Arial"/>
          </w:rPr>
          <w:t>14</w:t>
        </w:r>
      </w:hyperlink>
      <w:r w:rsidRPr="00453486">
        <w:t>.</w:t>
      </w:r>
    </w:p>
    <w:p w:rsidR="00BA5C21" w:rsidRPr="00D41447" w:rsidRDefault="00BA5C21" w:rsidP="003F1D96">
      <w:pPr>
        <w:pStyle w:val="Caption"/>
        <w:rPr>
          <w:rFonts w:ascii="Arial" w:hAnsi="Arial" w:cs="Arial"/>
          <w:color w:val="FF0000"/>
        </w:rPr>
      </w:pPr>
      <w:bookmarkStart w:id="124" w:name="Table14"/>
      <w:bookmarkStart w:id="125" w:name="_Ref299371828"/>
      <w:bookmarkEnd w:id="124"/>
      <w:r w:rsidRPr="00D41447">
        <w:rPr>
          <w:rFonts w:ascii="Arial" w:hAnsi="Arial" w:cs="Arial"/>
          <w:color w:val="FF0000"/>
        </w:rPr>
        <w:t xml:space="preserve">Table </w:t>
      </w:r>
      <w:bookmarkEnd w:id="125"/>
      <w:r w:rsidRPr="00D41447">
        <w:rPr>
          <w:rFonts w:ascii="Arial" w:hAnsi="Arial" w:cs="Arial"/>
          <w:color w:val="FF0000"/>
        </w:rPr>
        <w:t>14: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DRM</w:t>
      </w:r>
    </w:p>
    <w:tbl>
      <w:tblPr>
        <w:tblW w:w="0" w:type="auto"/>
        <w:jc w:val="center"/>
        <w:tblInd w:w="-260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887"/>
        <w:gridCol w:w="760"/>
        <w:gridCol w:w="824"/>
        <w:gridCol w:w="823"/>
        <w:gridCol w:w="824"/>
        <w:gridCol w:w="823"/>
        <w:gridCol w:w="824"/>
        <w:gridCol w:w="991"/>
      </w:tblGrid>
      <w:tr w:rsidR="00BA5C21" w:rsidRPr="00D41447" w:rsidTr="0008180A">
        <w:trPr>
          <w:trHeight w:val="394"/>
          <w:jc w:val="center"/>
        </w:trPr>
        <w:tc>
          <w:tcPr>
            <w:tcW w:w="3887" w:type="dxa"/>
            <w:shd w:val="clear" w:color="auto" w:fill="C00000"/>
          </w:tcPr>
          <w:p w:rsidR="00BA5C21" w:rsidRPr="00D41447" w:rsidRDefault="00BA5C21" w:rsidP="0008180A">
            <w:pPr>
              <w:pStyle w:val="TextTabelle"/>
              <w:jc w:val="left"/>
              <w:rPr>
                <w:rFonts w:ascii="Arial" w:hAnsi="Arial" w:cs="Arial"/>
                <w:b/>
                <w:i w:val="0"/>
                <w:sz w:val="20"/>
                <w:szCs w:val="20"/>
              </w:rPr>
            </w:pPr>
            <w:r w:rsidRPr="00D41447">
              <w:rPr>
                <w:rFonts w:ascii="Arial" w:hAnsi="Arial" w:cs="Arial"/>
                <w:b/>
                <w:i w:val="0"/>
                <w:sz w:val="20"/>
                <w:szCs w:val="20"/>
              </w:rPr>
              <w:t>Frequency separation between</w:t>
            </w:r>
            <w:r w:rsidRPr="00D41447">
              <w:rPr>
                <w:rFonts w:ascii="Arial" w:hAnsi="Arial" w:cs="Arial"/>
                <w:b/>
                <w:i w:val="0"/>
                <w:sz w:val="20"/>
                <w:szCs w:val="20"/>
              </w:rPr>
              <w:br/>
              <w:t>centre frequencies (kHz)</w:t>
            </w:r>
          </w:p>
        </w:tc>
        <w:tc>
          <w:tcPr>
            <w:tcW w:w="760"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0</w:t>
            </w:r>
          </w:p>
        </w:tc>
        <w:tc>
          <w:tcPr>
            <w:tcW w:w="824"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100</w:t>
            </w:r>
          </w:p>
        </w:tc>
        <w:tc>
          <w:tcPr>
            <w:tcW w:w="823"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200</w:t>
            </w:r>
          </w:p>
        </w:tc>
        <w:tc>
          <w:tcPr>
            <w:tcW w:w="824"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300</w:t>
            </w:r>
          </w:p>
        </w:tc>
        <w:tc>
          <w:tcPr>
            <w:tcW w:w="823"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400</w:t>
            </w:r>
          </w:p>
        </w:tc>
        <w:tc>
          <w:tcPr>
            <w:tcW w:w="824"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500</w:t>
            </w:r>
          </w:p>
        </w:tc>
        <w:tc>
          <w:tcPr>
            <w:tcW w:w="991" w:type="dxa"/>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 1000</w:t>
            </w:r>
          </w:p>
        </w:tc>
      </w:tr>
      <w:tr w:rsidR="00BA5C21" w:rsidRPr="00D41447" w:rsidTr="0008180A">
        <w:trPr>
          <w:jc w:val="center"/>
        </w:trPr>
        <w:tc>
          <w:tcPr>
            <w:tcW w:w="3887" w:type="dxa"/>
            <w:shd w:val="clear" w:color="auto" w:fill="C00000"/>
          </w:tcPr>
          <w:p w:rsidR="00BA5C21" w:rsidRPr="00D41447" w:rsidRDefault="00BA5C21" w:rsidP="00236AD4">
            <w:pPr>
              <w:pStyle w:val="TextTabelle"/>
              <w:rPr>
                <w:rFonts w:ascii="Arial" w:hAnsi="Arial" w:cs="Arial"/>
                <w:b/>
                <w:i w:val="0"/>
                <w:sz w:val="20"/>
                <w:szCs w:val="20"/>
              </w:rPr>
            </w:pPr>
            <w:r w:rsidRPr="00D41447">
              <w:rPr>
                <w:rFonts w:ascii="Arial" w:hAnsi="Arial" w:cs="Arial"/>
                <w:b/>
                <w:i w:val="0"/>
                <w:sz w:val="20"/>
                <w:szCs w:val="20"/>
              </w:rPr>
              <w:t xml:space="preserve">Basic protection ratio </w:t>
            </w:r>
            <w:r w:rsidRPr="0077589C">
              <w:rPr>
                <w:rFonts w:ascii="Arial" w:hAnsi="Arial" w:cs="Arial"/>
                <w:b/>
                <w:i w:val="0"/>
                <w:sz w:val="20"/>
                <w:szCs w:val="20"/>
              </w:rPr>
              <w:t>(dB)</w:t>
            </w:r>
          </w:p>
        </w:tc>
        <w:tc>
          <w:tcPr>
            <w:tcW w:w="760"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49</w:t>
            </w:r>
          </w:p>
        </w:tc>
        <w:tc>
          <w:tcPr>
            <w:tcW w:w="824"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30</w:t>
            </w:r>
          </w:p>
        </w:tc>
        <w:tc>
          <w:tcPr>
            <w:tcW w:w="823"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3</w:t>
            </w:r>
          </w:p>
        </w:tc>
        <w:tc>
          <w:tcPr>
            <w:tcW w:w="824"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-8</w:t>
            </w:r>
          </w:p>
        </w:tc>
        <w:tc>
          <w:tcPr>
            <w:tcW w:w="823"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-11</w:t>
            </w:r>
          </w:p>
        </w:tc>
        <w:tc>
          <w:tcPr>
            <w:tcW w:w="824"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-13</w:t>
            </w:r>
          </w:p>
        </w:tc>
        <w:tc>
          <w:tcPr>
            <w:tcW w:w="991" w:type="dxa"/>
            <w:vAlign w:val="center"/>
          </w:tcPr>
          <w:p w:rsidR="00BA5C21" w:rsidRPr="00D41447" w:rsidRDefault="00BA5C21" w:rsidP="0008180A">
            <w:pPr>
              <w:pStyle w:val="TextTabelle"/>
              <w:jc w:val="center"/>
              <w:rPr>
                <w:rFonts w:ascii="Arial" w:hAnsi="Arial" w:cs="Arial"/>
                <w:i w:val="0"/>
                <w:sz w:val="20"/>
                <w:szCs w:val="20"/>
              </w:rPr>
            </w:pPr>
            <w:r w:rsidRPr="00D41447">
              <w:rPr>
                <w:rFonts w:ascii="Arial" w:hAnsi="Arial" w:cs="Arial"/>
                <w:i w:val="0"/>
                <w:sz w:val="20"/>
                <w:szCs w:val="20"/>
              </w:rPr>
              <w:t>-21</w:t>
            </w:r>
          </w:p>
        </w:tc>
      </w:tr>
    </w:tbl>
    <w:p w:rsidR="00B16D54" w:rsidRDefault="00BA5C21" w:rsidP="00B16D54">
      <w:pPr>
        <w:pStyle w:val="Heading2"/>
      </w:pPr>
      <w:bookmarkStart w:id="126" w:name="_Toc279759654"/>
      <w:bookmarkStart w:id="127" w:name="_Toc299097670"/>
      <w:bookmarkStart w:id="128" w:name="_Toc324337372"/>
      <w:r w:rsidRPr="00AB0F46">
        <w:rPr>
          <w:lang w:val="en-GB"/>
        </w:rPr>
        <w:t>FM interfered with by HD Radio</w:t>
      </w:r>
      <w:bookmarkEnd w:id="126"/>
      <w:bookmarkEnd w:id="127"/>
      <w:bookmarkEnd w:id="128"/>
    </w:p>
    <w:p w:rsidR="00BA5C21" w:rsidRPr="00473E22" w:rsidRDefault="00BA5C21" w:rsidP="00492D37">
      <w:pPr>
        <w:pStyle w:val="ECCParagraph"/>
        <w:jc w:val="left"/>
      </w:pPr>
      <w:r>
        <w:t xml:space="preserve">The protection ratios for FM interfered with by a HD Radio digital signal are provided in </w:t>
      </w:r>
      <w:hyperlink w:anchor="Table15" w:history="1">
        <w:r w:rsidR="00B16D54" w:rsidRPr="00B16D54">
          <w:rPr>
            <w:rFonts w:cs="Arial"/>
          </w:rPr>
          <w:t>Table</w:t>
        </w:r>
        <w:r w:rsidRPr="00F657EF">
          <w:rPr>
            <w:rFonts w:cs="Arial"/>
          </w:rPr>
          <w:t> </w:t>
        </w:r>
        <w:r w:rsidR="00B16D54" w:rsidRPr="00B16D54">
          <w:rPr>
            <w:rFonts w:cs="Arial"/>
          </w:rPr>
          <w:t>15</w:t>
        </w:r>
      </w:hyperlink>
      <w:r>
        <w:t xml:space="preserve"> for 100 kHz block bandwidth and in </w:t>
      </w:r>
      <w:hyperlink w:anchor="Table16" w:history="1">
        <w:r w:rsidR="00B16D54" w:rsidRPr="00B16D54">
          <w:rPr>
            <w:rFonts w:cs="Arial"/>
          </w:rPr>
          <w:t>Table</w:t>
        </w:r>
        <w:r w:rsidRPr="00F657EF">
          <w:rPr>
            <w:rFonts w:cs="Arial"/>
          </w:rPr>
          <w:t> </w:t>
        </w:r>
        <w:r w:rsidR="00B16D54" w:rsidRPr="00B16D54">
          <w:rPr>
            <w:rFonts w:cs="Arial"/>
          </w:rPr>
          <w:t>16</w:t>
        </w:r>
      </w:hyperlink>
      <w:r w:rsidRPr="00492D37">
        <w:t xml:space="preserve"> </w:t>
      </w:r>
      <w:r>
        <w:t xml:space="preserve"> for 70 kHz bandwidth. </w:t>
      </w:r>
      <w:r w:rsidRPr="006E0822">
        <w:t xml:space="preserve"> </w:t>
      </w:r>
    </w:p>
    <w:p w:rsidR="00BA5C21" w:rsidRDefault="00BA5C21" w:rsidP="009F12A4">
      <w:pPr>
        <w:pStyle w:val="ECCParagraph"/>
        <w:rPr>
          <w:i/>
        </w:rPr>
      </w:pPr>
      <w:r>
        <w:t xml:space="preserve">The frequency separation mentioned in the tables refers to the spectral distance between the centre of the digital HD Radio block and the centre frequency of the interfered FM signal. In the case of the 100 kHz digital block the frequency separation between this and a conceivable FM signal can take multiples of 50 kHz, i.e. </w:t>
      </w:r>
      <w:r w:rsidRPr="0096254B">
        <w:rPr>
          <w:i/>
        </w:rPr>
        <w:t>±</w:t>
      </w:r>
      <w:r>
        <w:rPr>
          <w:i/>
        </w:rPr>
        <w:t>(50 + n×100) kHz, (n=0,</w:t>
      </w:r>
      <w:r w:rsidRPr="0096254B">
        <w:rPr>
          <w:i/>
        </w:rPr>
        <w:t xml:space="preserve"> </w:t>
      </w:r>
      <w:r>
        <w:rPr>
          <w:i/>
        </w:rPr>
        <w:t>1, 2, ...)</w:t>
      </w:r>
      <w:r>
        <w:t xml:space="preserve">. For the case of a 70 kHz digital block the separations are </w:t>
      </w:r>
      <w:r w:rsidRPr="004A323F">
        <w:rPr>
          <w:i/>
        </w:rPr>
        <w:t>±</w:t>
      </w:r>
      <w:r>
        <w:rPr>
          <w:i/>
        </w:rPr>
        <w:t>(</w:t>
      </w:r>
      <w:r w:rsidRPr="0096254B">
        <w:rPr>
          <w:i/>
        </w:rPr>
        <w:t>35</w:t>
      </w:r>
      <w:r>
        <w:rPr>
          <w:i/>
        </w:rPr>
        <w:t xml:space="preserve"> + n×100) kHz or </w:t>
      </w:r>
      <w:r w:rsidRPr="0096254B">
        <w:rPr>
          <w:i/>
        </w:rPr>
        <w:t>±</w:t>
      </w:r>
      <w:r>
        <w:rPr>
          <w:i/>
        </w:rPr>
        <w:t>(6</w:t>
      </w:r>
      <w:r w:rsidRPr="0096254B">
        <w:rPr>
          <w:i/>
        </w:rPr>
        <w:t>5</w:t>
      </w:r>
      <w:r>
        <w:rPr>
          <w:i/>
        </w:rPr>
        <w:t xml:space="preserve"> + n×100)</w:t>
      </w:r>
      <w:r w:rsidRPr="0096254B">
        <w:rPr>
          <w:i/>
        </w:rPr>
        <w:t xml:space="preserve"> </w:t>
      </w:r>
      <w:r>
        <w:rPr>
          <w:i/>
        </w:rPr>
        <w:t>kHz.</w:t>
      </w:r>
    </w:p>
    <w:p w:rsidR="00BA5C21" w:rsidRDefault="00BA5C21" w:rsidP="00307EE3">
      <w:pPr>
        <w:pBdr>
          <w:top w:val="single" w:sz="4" w:space="1" w:color="auto"/>
        </w:pBdr>
        <w:rPr>
          <w:color w:val="006600"/>
        </w:rPr>
      </w:pPr>
    </w:p>
    <w:p w:rsidR="00BA5C21" w:rsidRPr="00BA5C21" w:rsidRDefault="00BA5C21" w:rsidP="009F12A4">
      <w:pPr>
        <w:pStyle w:val="ECCParagraph"/>
        <w:rPr>
          <w:lang w:val="en-US"/>
        </w:rPr>
      </w:pPr>
    </w:p>
    <w:p w:rsidR="00BA5C21" w:rsidRPr="00D41447" w:rsidRDefault="00BA5C21" w:rsidP="003F1D96">
      <w:pPr>
        <w:pStyle w:val="Caption"/>
        <w:rPr>
          <w:rFonts w:ascii="Arial" w:hAnsi="Arial" w:cs="Arial"/>
          <w:color w:val="FF0000"/>
        </w:rPr>
      </w:pPr>
      <w:bookmarkStart w:id="129" w:name="Table15"/>
      <w:bookmarkStart w:id="130" w:name="_Ref299371794"/>
      <w:bookmarkEnd w:id="129"/>
      <w:r w:rsidRPr="00D41447">
        <w:rPr>
          <w:rFonts w:ascii="Arial" w:hAnsi="Arial" w:cs="Arial"/>
          <w:color w:val="FF0000"/>
        </w:rPr>
        <w:t xml:space="preserve">Table </w:t>
      </w:r>
      <w:bookmarkEnd w:id="130"/>
      <w:r w:rsidRPr="00D41447">
        <w:rPr>
          <w:rFonts w:ascii="Arial" w:hAnsi="Arial" w:cs="Arial"/>
          <w:color w:val="FF0000"/>
        </w:rPr>
        <w:t>15: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HD Radio</w:t>
      </w:r>
      <w:r>
        <w:rPr>
          <w:rFonts w:ascii="Arial" w:hAnsi="Arial" w:cs="Arial"/>
          <w:color w:val="FF0000"/>
        </w:rPr>
        <w:t xml:space="preserve"> </w:t>
      </w:r>
      <w:r w:rsidRPr="00D41447">
        <w:rPr>
          <w:rFonts w:ascii="Arial" w:hAnsi="Arial" w:cs="Arial"/>
          <w:color w:val="FF0000"/>
        </w:rPr>
        <w:t>100 kHz bandwidth</w:t>
      </w:r>
    </w:p>
    <w:tbl>
      <w:tblPr>
        <w:tblW w:w="0" w:type="auto"/>
        <w:jc w:val="center"/>
        <w:tblInd w:w="-95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105"/>
        <w:gridCol w:w="604"/>
        <w:gridCol w:w="716"/>
        <w:gridCol w:w="716"/>
        <w:gridCol w:w="716"/>
        <w:gridCol w:w="716"/>
        <w:gridCol w:w="716"/>
      </w:tblGrid>
      <w:tr w:rsidR="00BA5C21" w:rsidRPr="00D41447" w:rsidTr="0008180A">
        <w:trPr>
          <w:jc w:val="center"/>
        </w:trPr>
        <w:tc>
          <w:tcPr>
            <w:tcW w:w="4105" w:type="dxa"/>
            <w:shd w:val="clear" w:color="auto" w:fill="C00000"/>
          </w:tcPr>
          <w:p w:rsidR="00BA5C21" w:rsidRPr="00D41447" w:rsidRDefault="00BA5C21" w:rsidP="0008180A">
            <w:pPr>
              <w:rPr>
                <w:rFonts w:cs="Arial"/>
                <w:b/>
              </w:rPr>
            </w:pPr>
            <w:r w:rsidRPr="00D41447">
              <w:rPr>
                <w:rFonts w:cs="Arial"/>
                <w:b/>
              </w:rPr>
              <w:t>Frequency separation between</w:t>
            </w:r>
            <w:r w:rsidRPr="00D41447">
              <w:rPr>
                <w:rFonts w:cs="Arial"/>
                <w:b/>
              </w:rPr>
              <w:br/>
              <w:t>centre frequencies(kHz)</w:t>
            </w:r>
          </w:p>
        </w:tc>
        <w:tc>
          <w:tcPr>
            <w:tcW w:w="0" w:type="auto"/>
            <w:vAlign w:val="center"/>
          </w:tcPr>
          <w:p w:rsidR="00BA5C21" w:rsidRPr="00D41447" w:rsidRDefault="00BA5C21" w:rsidP="0008180A">
            <w:pPr>
              <w:jc w:val="center"/>
              <w:rPr>
                <w:rFonts w:cs="Arial"/>
              </w:rPr>
            </w:pPr>
            <w:r w:rsidRPr="00D41447">
              <w:rPr>
                <w:rFonts w:cs="Arial"/>
              </w:rPr>
              <w:t>± 50</w:t>
            </w:r>
          </w:p>
        </w:tc>
        <w:tc>
          <w:tcPr>
            <w:tcW w:w="0" w:type="auto"/>
            <w:vAlign w:val="center"/>
          </w:tcPr>
          <w:p w:rsidR="00BA5C21" w:rsidRPr="00D41447" w:rsidRDefault="00BA5C21" w:rsidP="0008180A">
            <w:pPr>
              <w:jc w:val="center"/>
              <w:rPr>
                <w:rFonts w:cs="Arial"/>
              </w:rPr>
            </w:pPr>
            <w:r w:rsidRPr="00D41447">
              <w:rPr>
                <w:rFonts w:cs="Arial"/>
              </w:rPr>
              <w:t>± 150</w:t>
            </w:r>
          </w:p>
        </w:tc>
        <w:tc>
          <w:tcPr>
            <w:tcW w:w="0" w:type="auto"/>
            <w:vAlign w:val="center"/>
          </w:tcPr>
          <w:p w:rsidR="00BA5C21" w:rsidRPr="00D41447" w:rsidRDefault="00BA5C21" w:rsidP="0008180A">
            <w:pPr>
              <w:jc w:val="center"/>
              <w:rPr>
                <w:rFonts w:cs="Arial"/>
              </w:rPr>
            </w:pPr>
            <w:r w:rsidRPr="00D41447">
              <w:rPr>
                <w:rFonts w:cs="Arial"/>
              </w:rPr>
              <w:t>± 250</w:t>
            </w:r>
          </w:p>
        </w:tc>
        <w:tc>
          <w:tcPr>
            <w:tcW w:w="0" w:type="auto"/>
            <w:vAlign w:val="center"/>
          </w:tcPr>
          <w:p w:rsidR="00BA5C21" w:rsidRPr="00D41447" w:rsidRDefault="00BA5C21" w:rsidP="0008180A">
            <w:pPr>
              <w:jc w:val="center"/>
              <w:rPr>
                <w:rFonts w:cs="Arial"/>
              </w:rPr>
            </w:pPr>
            <w:r w:rsidRPr="00D41447">
              <w:rPr>
                <w:rFonts w:cs="Arial"/>
              </w:rPr>
              <w:t>± 350</w:t>
            </w:r>
          </w:p>
        </w:tc>
        <w:tc>
          <w:tcPr>
            <w:tcW w:w="0" w:type="auto"/>
            <w:vAlign w:val="center"/>
          </w:tcPr>
          <w:p w:rsidR="00BA5C21" w:rsidRPr="00D41447" w:rsidRDefault="00BA5C21" w:rsidP="0008180A">
            <w:pPr>
              <w:jc w:val="center"/>
              <w:rPr>
                <w:rFonts w:cs="Arial"/>
              </w:rPr>
            </w:pPr>
            <w:r w:rsidRPr="00D41447">
              <w:rPr>
                <w:rFonts w:cs="Arial"/>
              </w:rPr>
              <w:t>± 450</w:t>
            </w:r>
          </w:p>
        </w:tc>
        <w:tc>
          <w:tcPr>
            <w:tcW w:w="0" w:type="auto"/>
            <w:vAlign w:val="center"/>
          </w:tcPr>
          <w:p w:rsidR="00BA5C21" w:rsidRPr="00D41447" w:rsidRDefault="00BA5C21" w:rsidP="0008180A">
            <w:pPr>
              <w:jc w:val="center"/>
              <w:rPr>
                <w:rFonts w:cs="Arial"/>
              </w:rPr>
            </w:pPr>
            <w:r w:rsidRPr="00D41447">
              <w:rPr>
                <w:rFonts w:cs="Arial"/>
              </w:rPr>
              <w:t>± 950</w:t>
            </w:r>
          </w:p>
        </w:tc>
      </w:tr>
      <w:tr w:rsidR="00BA5C21" w:rsidRPr="00D41447" w:rsidTr="00307EE3">
        <w:trPr>
          <w:trHeight w:val="218"/>
          <w:jc w:val="center"/>
        </w:trPr>
        <w:tc>
          <w:tcPr>
            <w:tcW w:w="4105" w:type="dxa"/>
            <w:shd w:val="clear" w:color="auto" w:fill="C00000"/>
          </w:tcPr>
          <w:p w:rsidR="00BA5C21" w:rsidRPr="00D41447" w:rsidRDefault="00BA5C21" w:rsidP="0008180A">
            <w:pPr>
              <w:rPr>
                <w:rFonts w:cs="Arial"/>
                <w:b/>
              </w:rPr>
            </w:pPr>
            <w:r w:rsidRPr="00D41447">
              <w:rPr>
                <w:rFonts w:cs="Arial"/>
                <w:b/>
              </w:rPr>
              <w:t>Basic protection ratio (dB)</w:t>
            </w:r>
          </w:p>
        </w:tc>
        <w:tc>
          <w:tcPr>
            <w:tcW w:w="0" w:type="auto"/>
            <w:vAlign w:val="center"/>
          </w:tcPr>
          <w:p w:rsidR="00BA5C21" w:rsidRPr="00D41447" w:rsidRDefault="00BA5C21" w:rsidP="00307EE3">
            <w:pPr>
              <w:jc w:val="center"/>
              <w:rPr>
                <w:rFonts w:cs="Arial"/>
              </w:rPr>
            </w:pPr>
            <w:r w:rsidRPr="00D41447">
              <w:rPr>
                <w:rFonts w:cs="Arial"/>
              </w:rPr>
              <w:t>4</w:t>
            </w:r>
            <w:r>
              <w:rPr>
                <w:rFonts w:cs="Arial"/>
              </w:rPr>
              <w:t>5</w:t>
            </w:r>
          </w:p>
        </w:tc>
        <w:tc>
          <w:tcPr>
            <w:tcW w:w="0" w:type="auto"/>
            <w:vAlign w:val="center"/>
          </w:tcPr>
          <w:p w:rsidR="00BA5C21" w:rsidRPr="00D41447" w:rsidRDefault="00BA5C21" w:rsidP="00307EE3">
            <w:pPr>
              <w:jc w:val="center"/>
              <w:rPr>
                <w:rFonts w:cs="Arial"/>
              </w:rPr>
            </w:pPr>
            <w:r>
              <w:rPr>
                <w:rFonts w:cs="Arial"/>
              </w:rPr>
              <w:t>-</w:t>
            </w:r>
            <w:r w:rsidRPr="00D41447">
              <w:rPr>
                <w:rFonts w:cs="Arial"/>
              </w:rPr>
              <w:t>4</w:t>
            </w:r>
          </w:p>
        </w:tc>
        <w:tc>
          <w:tcPr>
            <w:tcW w:w="0" w:type="auto"/>
            <w:vAlign w:val="center"/>
          </w:tcPr>
          <w:p w:rsidR="00BA5C21" w:rsidRPr="00D41447" w:rsidRDefault="00BA5C21" w:rsidP="0008180A">
            <w:pPr>
              <w:jc w:val="center"/>
              <w:rPr>
                <w:rFonts w:cs="Arial"/>
              </w:rPr>
            </w:pPr>
            <w:r w:rsidRPr="00D41447">
              <w:rPr>
                <w:rFonts w:cs="Arial"/>
              </w:rPr>
              <w:t>-8</w:t>
            </w:r>
          </w:p>
        </w:tc>
        <w:tc>
          <w:tcPr>
            <w:tcW w:w="0" w:type="auto"/>
            <w:vAlign w:val="center"/>
          </w:tcPr>
          <w:p w:rsidR="00BA5C21" w:rsidRPr="00D41447" w:rsidRDefault="00BA5C21" w:rsidP="00307EE3">
            <w:pPr>
              <w:jc w:val="center"/>
              <w:rPr>
                <w:rFonts w:cs="Arial"/>
              </w:rPr>
            </w:pPr>
            <w:r w:rsidRPr="00D41447">
              <w:rPr>
                <w:rFonts w:cs="Arial"/>
              </w:rPr>
              <w:t>-</w:t>
            </w:r>
            <w:r>
              <w:rPr>
                <w:rFonts w:cs="Arial"/>
              </w:rPr>
              <w:t>9</w:t>
            </w:r>
          </w:p>
        </w:tc>
        <w:tc>
          <w:tcPr>
            <w:tcW w:w="0" w:type="auto"/>
            <w:vAlign w:val="center"/>
          </w:tcPr>
          <w:p w:rsidR="00BA5C21" w:rsidRPr="00D41447" w:rsidRDefault="00BA5C21" w:rsidP="00307EE3">
            <w:pPr>
              <w:jc w:val="center"/>
              <w:rPr>
                <w:rFonts w:cs="Arial"/>
              </w:rPr>
            </w:pPr>
            <w:r>
              <w:rPr>
                <w:rFonts w:cs="Arial"/>
              </w:rPr>
              <w:t>-12</w:t>
            </w:r>
          </w:p>
        </w:tc>
        <w:tc>
          <w:tcPr>
            <w:tcW w:w="0" w:type="auto"/>
            <w:vAlign w:val="center"/>
          </w:tcPr>
          <w:p w:rsidR="00BA5C21" w:rsidRPr="00D41447" w:rsidRDefault="00BA5C21" w:rsidP="00307EE3">
            <w:pPr>
              <w:jc w:val="center"/>
              <w:rPr>
                <w:rFonts w:cs="Arial"/>
              </w:rPr>
            </w:pPr>
            <w:r w:rsidRPr="00D41447">
              <w:rPr>
                <w:rFonts w:cs="Arial"/>
              </w:rPr>
              <w:t>-2</w:t>
            </w:r>
            <w:r>
              <w:rPr>
                <w:rFonts w:cs="Arial"/>
              </w:rPr>
              <w:t>6</w:t>
            </w:r>
          </w:p>
        </w:tc>
      </w:tr>
    </w:tbl>
    <w:p w:rsidR="00BA5C21" w:rsidRPr="009F12A4" w:rsidRDefault="00BA5C21" w:rsidP="00A10264">
      <w:pPr>
        <w:pStyle w:val="ECCParagraph"/>
        <w:keepNext/>
        <w:keepLines/>
        <w:jc w:val="center"/>
        <w:rPr>
          <w:rStyle w:val="Strong"/>
          <w:bCs/>
          <w:sz w:val="18"/>
          <w:szCs w:val="18"/>
        </w:rPr>
      </w:pPr>
    </w:p>
    <w:p w:rsidR="00BA5C21" w:rsidRPr="00D41447" w:rsidRDefault="00BA5C21" w:rsidP="00CF2DB9">
      <w:pPr>
        <w:pStyle w:val="Caption"/>
        <w:keepNext/>
        <w:rPr>
          <w:rFonts w:ascii="Arial" w:hAnsi="Arial" w:cs="Arial"/>
          <w:color w:val="FF0000"/>
        </w:rPr>
      </w:pPr>
      <w:bookmarkStart w:id="131" w:name="Table16"/>
      <w:bookmarkStart w:id="132" w:name="_Ref299371809"/>
      <w:bookmarkEnd w:id="131"/>
      <w:r w:rsidRPr="00D41447">
        <w:rPr>
          <w:rFonts w:ascii="Arial" w:hAnsi="Arial" w:cs="Arial"/>
          <w:color w:val="FF0000"/>
        </w:rPr>
        <w:t>Table</w:t>
      </w:r>
      <w:bookmarkEnd w:id="132"/>
      <w:r w:rsidRPr="00D41447">
        <w:rPr>
          <w:rFonts w:ascii="Arial" w:hAnsi="Arial" w:cs="Arial"/>
          <w:color w:val="FF0000"/>
        </w:rPr>
        <w:t>16: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HD Radio</w:t>
      </w:r>
      <w:r>
        <w:rPr>
          <w:rFonts w:ascii="Arial" w:hAnsi="Arial" w:cs="Arial"/>
          <w:color w:val="FF0000"/>
        </w:rPr>
        <w:t xml:space="preserve"> </w:t>
      </w:r>
      <w:r w:rsidRPr="00D41447">
        <w:rPr>
          <w:rFonts w:ascii="Arial" w:hAnsi="Arial" w:cs="Arial"/>
          <w:color w:val="FF0000"/>
        </w:rPr>
        <w:t>70 kHz bandwidth</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51"/>
        <w:gridCol w:w="604"/>
        <w:gridCol w:w="604"/>
        <w:gridCol w:w="716"/>
        <w:gridCol w:w="716"/>
        <w:gridCol w:w="716"/>
        <w:gridCol w:w="716"/>
        <w:gridCol w:w="716"/>
        <w:gridCol w:w="716"/>
        <w:gridCol w:w="716"/>
      </w:tblGrid>
      <w:tr w:rsidR="00BA5C21" w:rsidRPr="00D41447" w:rsidTr="0008180A">
        <w:trPr>
          <w:jc w:val="center"/>
        </w:trPr>
        <w:tc>
          <w:tcPr>
            <w:tcW w:w="0" w:type="auto"/>
            <w:shd w:val="clear" w:color="auto" w:fill="C00000"/>
          </w:tcPr>
          <w:p w:rsidR="00BA5C21" w:rsidRPr="00D41447" w:rsidRDefault="00BA5C21" w:rsidP="00CF2DB9">
            <w:pPr>
              <w:keepNext/>
              <w:rPr>
                <w:rFonts w:cs="Arial"/>
                <w:b/>
              </w:rPr>
            </w:pPr>
            <w:r w:rsidRPr="00D41447">
              <w:rPr>
                <w:rFonts w:cs="Arial"/>
                <w:b/>
              </w:rPr>
              <w:t>Frequency separation between</w:t>
            </w:r>
            <w:r w:rsidRPr="00D41447">
              <w:rPr>
                <w:rFonts w:cs="Arial"/>
                <w:b/>
              </w:rPr>
              <w:br/>
              <w:t>centre frequencies (kHz)</w:t>
            </w:r>
          </w:p>
        </w:tc>
        <w:tc>
          <w:tcPr>
            <w:tcW w:w="0" w:type="auto"/>
            <w:vAlign w:val="center"/>
          </w:tcPr>
          <w:p w:rsidR="00BA5C21" w:rsidRPr="00D41447" w:rsidRDefault="00BA5C21" w:rsidP="00CF2DB9">
            <w:pPr>
              <w:keepNext/>
              <w:jc w:val="center"/>
              <w:rPr>
                <w:rFonts w:cs="Arial"/>
              </w:rPr>
            </w:pPr>
            <w:r w:rsidRPr="00D41447">
              <w:rPr>
                <w:rFonts w:cs="Arial"/>
              </w:rPr>
              <w:t>± 35</w:t>
            </w:r>
          </w:p>
        </w:tc>
        <w:tc>
          <w:tcPr>
            <w:tcW w:w="0" w:type="auto"/>
            <w:vAlign w:val="center"/>
          </w:tcPr>
          <w:p w:rsidR="00BA5C21" w:rsidRPr="00D41447" w:rsidRDefault="00BA5C21" w:rsidP="00CF2DB9">
            <w:pPr>
              <w:keepNext/>
              <w:jc w:val="center"/>
              <w:rPr>
                <w:rFonts w:cs="Arial"/>
              </w:rPr>
            </w:pPr>
            <w:r w:rsidRPr="00D41447">
              <w:rPr>
                <w:rFonts w:cs="Arial"/>
              </w:rPr>
              <w:t>± 65</w:t>
            </w:r>
          </w:p>
        </w:tc>
        <w:tc>
          <w:tcPr>
            <w:tcW w:w="0" w:type="auto"/>
            <w:vAlign w:val="center"/>
          </w:tcPr>
          <w:p w:rsidR="00BA5C21" w:rsidRPr="00D41447" w:rsidRDefault="00BA5C21" w:rsidP="00CF2DB9">
            <w:pPr>
              <w:keepNext/>
              <w:jc w:val="center"/>
              <w:rPr>
                <w:rFonts w:cs="Arial"/>
              </w:rPr>
            </w:pPr>
            <w:r w:rsidRPr="00D41447">
              <w:rPr>
                <w:rFonts w:cs="Arial"/>
              </w:rPr>
              <w:t>± 135</w:t>
            </w:r>
          </w:p>
        </w:tc>
        <w:tc>
          <w:tcPr>
            <w:tcW w:w="0" w:type="auto"/>
            <w:vAlign w:val="center"/>
          </w:tcPr>
          <w:p w:rsidR="00BA5C21" w:rsidRPr="00D41447" w:rsidRDefault="00BA5C21" w:rsidP="00CF2DB9">
            <w:pPr>
              <w:keepNext/>
              <w:jc w:val="center"/>
              <w:rPr>
                <w:rFonts w:cs="Arial"/>
              </w:rPr>
            </w:pPr>
            <w:r w:rsidRPr="00D41447">
              <w:rPr>
                <w:rFonts w:cs="Arial"/>
              </w:rPr>
              <w:t>± 165</w:t>
            </w:r>
          </w:p>
        </w:tc>
        <w:tc>
          <w:tcPr>
            <w:tcW w:w="0" w:type="auto"/>
            <w:vAlign w:val="center"/>
          </w:tcPr>
          <w:p w:rsidR="00BA5C21" w:rsidRPr="00D41447" w:rsidRDefault="00BA5C21" w:rsidP="00CF2DB9">
            <w:pPr>
              <w:keepNext/>
              <w:jc w:val="center"/>
              <w:rPr>
                <w:rFonts w:cs="Arial"/>
              </w:rPr>
            </w:pPr>
            <w:r w:rsidRPr="00D41447">
              <w:rPr>
                <w:rFonts w:cs="Arial"/>
              </w:rPr>
              <w:t>± 235</w:t>
            </w:r>
          </w:p>
        </w:tc>
        <w:tc>
          <w:tcPr>
            <w:tcW w:w="0" w:type="auto"/>
            <w:vAlign w:val="center"/>
          </w:tcPr>
          <w:p w:rsidR="00BA5C21" w:rsidRPr="00D41447" w:rsidRDefault="00BA5C21" w:rsidP="00CF2DB9">
            <w:pPr>
              <w:keepNext/>
              <w:jc w:val="center"/>
              <w:rPr>
                <w:rFonts w:cs="Arial"/>
              </w:rPr>
            </w:pPr>
            <w:r w:rsidRPr="00D41447">
              <w:rPr>
                <w:rFonts w:cs="Arial"/>
              </w:rPr>
              <w:t>± 265</w:t>
            </w:r>
          </w:p>
        </w:tc>
        <w:tc>
          <w:tcPr>
            <w:tcW w:w="0" w:type="auto"/>
            <w:vAlign w:val="center"/>
          </w:tcPr>
          <w:p w:rsidR="00BA5C21" w:rsidRPr="00D41447" w:rsidRDefault="00BA5C21" w:rsidP="00CF2DB9">
            <w:pPr>
              <w:keepNext/>
              <w:jc w:val="center"/>
              <w:rPr>
                <w:rFonts w:cs="Arial"/>
              </w:rPr>
            </w:pPr>
            <w:r w:rsidRPr="00D41447">
              <w:rPr>
                <w:rFonts w:cs="Arial"/>
              </w:rPr>
              <w:t>± 335</w:t>
            </w:r>
          </w:p>
        </w:tc>
        <w:tc>
          <w:tcPr>
            <w:tcW w:w="0" w:type="auto"/>
            <w:vAlign w:val="center"/>
          </w:tcPr>
          <w:p w:rsidR="00BA5C21" w:rsidRPr="00D41447" w:rsidDel="00BD7B67" w:rsidRDefault="00BA5C21" w:rsidP="00CF2DB9">
            <w:pPr>
              <w:keepNext/>
              <w:jc w:val="center"/>
              <w:rPr>
                <w:rFonts w:cs="Arial"/>
              </w:rPr>
            </w:pPr>
            <w:r w:rsidRPr="00D41447">
              <w:rPr>
                <w:rFonts w:cs="Arial"/>
              </w:rPr>
              <w:t>± 365</w:t>
            </w:r>
          </w:p>
        </w:tc>
        <w:tc>
          <w:tcPr>
            <w:tcW w:w="0" w:type="auto"/>
            <w:vAlign w:val="center"/>
          </w:tcPr>
          <w:p w:rsidR="00BA5C21" w:rsidRPr="00D41447" w:rsidRDefault="00BA5C21" w:rsidP="00CF2DB9">
            <w:pPr>
              <w:keepNext/>
              <w:jc w:val="center"/>
              <w:rPr>
                <w:rFonts w:cs="Arial"/>
              </w:rPr>
            </w:pPr>
            <w:r w:rsidRPr="00D41447">
              <w:rPr>
                <w:rFonts w:cs="Arial"/>
              </w:rPr>
              <w:t>± 435</w:t>
            </w:r>
          </w:p>
        </w:tc>
      </w:tr>
      <w:tr w:rsidR="00BA5C21" w:rsidRPr="00D41447" w:rsidTr="0008180A">
        <w:trPr>
          <w:jc w:val="center"/>
        </w:trPr>
        <w:tc>
          <w:tcPr>
            <w:tcW w:w="0" w:type="auto"/>
            <w:shd w:val="clear" w:color="auto" w:fill="C00000"/>
          </w:tcPr>
          <w:p w:rsidR="00BA5C21" w:rsidRPr="00D41447" w:rsidRDefault="00BA5C21" w:rsidP="00423E5F">
            <w:pPr>
              <w:rPr>
                <w:rFonts w:cs="Arial"/>
                <w:b/>
              </w:rPr>
            </w:pPr>
            <w:r w:rsidRPr="00D41447">
              <w:rPr>
                <w:rFonts w:cs="Arial"/>
                <w:b/>
              </w:rPr>
              <w:t>Basic protection ratio (dB)</w:t>
            </w:r>
          </w:p>
        </w:tc>
        <w:tc>
          <w:tcPr>
            <w:tcW w:w="0" w:type="auto"/>
            <w:vAlign w:val="center"/>
          </w:tcPr>
          <w:p w:rsidR="00BA5C21" w:rsidRPr="00D41447" w:rsidRDefault="00BA5C21" w:rsidP="00307EE3">
            <w:pPr>
              <w:jc w:val="center"/>
              <w:rPr>
                <w:rFonts w:cs="Arial"/>
              </w:rPr>
            </w:pPr>
            <w:r w:rsidRPr="00D41447">
              <w:rPr>
                <w:rFonts w:cs="Arial"/>
              </w:rPr>
              <w:t>4</w:t>
            </w:r>
            <w:r>
              <w:rPr>
                <w:rFonts w:cs="Arial"/>
              </w:rPr>
              <w:t>4</w:t>
            </w:r>
          </w:p>
        </w:tc>
        <w:tc>
          <w:tcPr>
            <w:tcW w:w="0" w:type="auto"/>
            <w:vAlign w:val="center"/>
          </w:tcPr>
          <w:p w:rsidR="00BA5C21" w:rsidRPr="00D41447" w:rsidRDefault="00BA5C21" w:rsidP="00307EE3">
            <w:pPr>
              <w:jc w:val="center"/>
              <w:rPr>
                <w:rFonts w:cs="Arial"/>
              </w:rPr>
            </w:pPr>
            <w:r w:rsidRPr="00D41447">
              <w:rPr>
                <w:rFonts w:cs="Arial"/>
              </w:rPr>
              <w:t>4</w:t>
            </w:r>
            <w:r>
              <w:rPr>
                <w:rFonts w:cs="Arial"/>
              </w:rPr>
              <w:t>3</w:t>
            </w:r>
          </w:p>
        </w:tc>
        <w:tc>
          <w:tcPr>
            <w:tcW w:w="0" w:type="auto"/>
            <w:vAlign w:val="center"/>
          </w:tcPr>
          <w:p w:rsidR="00BA5C21" w:rsidRPr="00D41447" w:rsidRDefault="00BA5C21" w:rsidP="00307EE3">
            <w:pPr>
              <w:jc w:val="center"/>
              <w:rPr>
                <w:rFonts w:cs="Arial"/>
              </w:rPr>
            </w:pPr>
            <w:r>
              <w:rPr>
                <w:rFonts w:cs="Arial"/>
              </w:rPr>
              <w:t>-</w:t>
            </w:r>
            <w:r w:rsidRPr="00D41447">
              <w:rPr>
                <w:rFonts w:cs="Arial"/>
              </w:rPr>
              <w:t>4</w:t>
            </w:r>
          </w:p>
        </w:tc>
        <w:tc>
          <w:tcPr>
            <w:tcW w:w="0" w:type="auto"/>
            <w:vAlign w:val="center"/>
          </w:tcPr>
          <w:p w:rsidR="00BA5C21" w:rsidRPr="00D41447" w:rsidRDefault="00BA5C21" w:rsidP="0008180A">
            <w:pPr>
              <w:jc w:val="center"/>
              <w:rPr>
                <w:rFonts w:cs="Arial"/>
              </w:rPr>
            </w:pPr>
            <w:r>
              <w:rPr>
                <w:rFonts w:cs="Arial"/>
              </w:rPr>
              <w:t>-5</w:t>
            </w:r>
          </w:p>
        </w:tc>
        <w:tc>
          <w:tcPr>
            <w:tcW w:w="0" w:type="auto"/>
            <w:vAlign w:val="center"/>
          </w:tcPr>
          <w:p w:rsidR="00BA5C21" w:rsidRPr="00D41447" w:rsidRDefault="00BA5C21" w:rsidP="0008180A">
            <w:pPr>
              <w:jc w:val="center"/>
              <w:rPr>
                <w:rFonts w:cs="Arial"/>
              </w:rPr>
            </w:pPr>
            <w:r w:rsidRPr="00D41447">
              <w:rPr>
                <w:rFonts w:cs="Arial"/>
              </w:rPr>
              <w:t>-8</w:t>
            </w:r>
          </w:p>
        </w:tc>
        <w:tc>
          <w:tcPr>
            <w:tcW w:w="0" w:type="auto"/>
            <w:vAlign w:val="center"/>
          </w:tcPr>
          <w:p w:rsidR="00BA5C21" w:rsidRPr="00D41447" w:rsidRDefault="00BA5C21" w:rsidP="00307EE3">
            <w:pPr>
              <w:jc w:val="center"/>
              <w:rPr>
                <w:rFonts w:cs="Arial"/>
              </w:rPr>
            </w:pPr>
            <w:r w:rsidRPr="00D41447">
              <w:rPr>
                <w:rFonts w:cs="Arial"/>
              </w:rPr>
              <w:t>-</w:t>
            </w:r>
            <w:r>
              <w:rPr>
                <w:rFonts w:cs="Arial"/>
              </w:rPr>
              <w:t>9</w:t>
            </w:r>
          </w:p>
        </w:tc>
        <w:tc>
          <w:tcPr>
            <w:tcW w:w="0" w:type="auto"/>
            <w:vAlign w:val="center"/>
          </w:tcPr>
          <w:p w:rsidR="00BA5C21" w:rsidRPr="00D41447" w:rsidRDefault="00BA5C21" w:rsidP="00307EE3">
            <w:pPr>
              <w:jc w:val="center"/>
              <w:rPr>
                <w:rFonts w:cs="Arial"/>
              </w:rPr>
            </w:pPr>
            <w:r w:rsidRPr="00D41447">
              <w:rPr>
                <w:rFonts w:cs="Arial"/>
              </w:rPr>
              <w:t>-</w:t>
            </w:r>
            <w:r>
              <w:rPr>
                <w:rFonts w:cs="Arial"/>
              </w:rPr>
              <w:t>10</w:t>
            </w:r>
          </w:p>
        </w:tc>
        <w:tc>
          <w:tcPr>
            <w:tcW w:w="0" w:type="auto"/>
            <w:vAlign w:val="center"/>
          </w:tcPr>
          <w:p w:rsidR="00BA5C21" w:rsidRPr="00D41447" w:rsidRDefault="00BA5C21" w:rsidP="00307EE3">
            <w:pPr>
              <w:jc w:val="center"/>
              <w:rPr>
                <w:rFonts w:cs="Arial"/>
              </w:rPr>
            </w:pPr>
            <w:r w:rsidRPr="00D41447">
              <w:rPr>
                <w:rFonts w:cs="Arial"/>
              </w:rPr>
              <w:t>-</w:t>
            </w:r>
            <w:r>
              <w:rPr>
                <w:rFonts w:cs="Arial"/>
              </w:rPr>
              <w:t>10</w:t>
            </w:r>
          </w:p>
        </w:tc>
        <w:tc>
          <w:tcPr>
            <w:tcW w:w="0" w:type="auto"/>
            <w:vAlign w:val="center"/>
          </w:tcPr>
          <w:p w:rsidR="00BA5C21" w:rsidRPr="00D41447" w:rsidRDefault="00BA5C21" w:rsidP="00307EE3">
            <w:pPr>
              <w:jc w:val="center"/>
              <w:rPr>
                <w:rFonts w:cs="Arial"/>
              </w:rPr>
            </w:pPr>
            <w:r w:rsidRPr="00D41447">
              <w:rPr>
                <w:rFonts w:cs="Arial"/>
              </w:rPr>
              <w:t>-</w:t>
            </w:r>
            <w:r>
              <w:rPr>
                <w:rFonts w:cs="Arial"/>
              </w:rPr>
              <w:t>13</w:t>
            </w:r>
          </w:p>
        </w:tc>
      </w:tr>
    </w:tbl>
    <w:p w:rsidR="00B16D54" w:rsidRDefault="00BA5C21" w:rsidP="00B16D54">
      <w:pPr>
        <w:pStyle w:val="Heading2"/>
      </w:pPr>
      <w:bookmarkStart w:id="133" w:name="_Toc279759655"/>
      <w:bookmarkStart w:id="134" w:name="_Toc299097671"/>
      <w:bookmarkStart w:id="135" w:name="_Toc324337373"/>
      <w:r w:rsidRPr="00AB0F46">
        <w:rPr>
          <w:lang w:val="en-GB"/>
        </w:rPr>
        <w:t>FM interfered with by RAVIS</w:t>
      </w:r>
      <w:bookmarkEnd w:id="133"/>
      <w:bookmarkEnd w:id="134"/>
      <w:bookmarkEnd w:id="135"/>
    </w:p>
    <w:p w:rsidR="00BA5C21" w:rsidRPr="0008180A" w:rsidRDefault="00BA5C21" w:rsidP="00492D37">
      <w:r w:rsidRPr="0008180A">
        <w:rPr>
          <w:rFonts w:eastAsia="MS Mincho"/>
        </w:rPr>
        <w:t xml:space="preserve">The protection ratios for FM interfered with by RAVIS are given in </w:t>
      </w:r>
      <w:hyperlink w:anchor="Table17" w:history="1">
        <w:r w:rsidR="00B16D54" w:rsidRPr="00B16D54">
          <w:rPr>
            <w:lang w:val="en-GB"/>
          </w:rPr>
          <w:t>Table</w:t>
        </w:r>
        <w:r w:rsidRPr="00F657EF">
          <w:rPr>
            <w:lang w:val="en-GB"/>
          </w:rPr>
          <w:t> </w:t>
        </w:r>
        <w:r w:rsidR="00B16D54" w:rsidRPr="00B16D54">
          <w:rPr>
            <w:lang w:val="en-GB"/>
          </w:rPr>
          <w:t>17</w:t>
        </w:r>
      </w:hyperlink>
      <w:r w:rsidR="00B16D54" w:rsidRPr="00B16D54">
        <w:rPr>
          <w:rFonts w:cs="Arial"/>
          <w:lang w:val="en-GB"/>
        </w:rPr>
        <w:t xml:space="preserve"> </w:t>
      </w:r>
      <w:r w:rsidRPr="007A727D">
        <w:rPr>
          <w:rFonts w:eastAsia="MS Mincho"/>
        </w:rPr>
        <w:t xml:space="preserve">for 100 kHz bandwidth, in </w:t>
      </w:r>
      <w:hyperlink w:anchor="Table18" w:history="1">
        <w:r w:rsidR="00B16D54" w:rsidRPr="00B16D54">
          <w:rPr>
            <w:lang w:val="en-GB"/>
          </w:rPr>
          <w:t>Table</w:t>
        </w:r>
        <w:r w:rsidRPr="00F657EF">
          <w:rPr>
            <w:lang w:val="en-GB"/>
          </w:rPr>
          <w:t> </w:t>
        </w:r>
        <w:r w:rsidR="00B16D54" w:rsidRPr="00B16D54">
          <w:rPr>
            <w:lang w:val="en-GB"/>
          </w:rPr>
          <w:t>18</w:t>
        </w:r>
      </w:hyperlink>
      <w:r w:rsidRPr="007A727D">
        <w:rPr>
          <w:rFonts w:eastAsia="MS Mincho"/>
        </w:rPr>
        <w:t xml:space="preserve"> for 200 kHz bandwidth and in </w:t>
      </w:r>
      <w:hyperlink w:anchor="Table19" w:history="1">
        <w:r w:rsidR="00B16D54" w:rsidRPr="00B16D54">
          <w:rPr>
            <w:lang w:val="en-GB"/>
          </w:rPr>
          <w:t>Table</w:t>
        </w:r>
        <w:r w:rsidRPr="00F657EF">
          <w:rPr>
            <w:lang w:val="en-GB"/>
          </w:rPr>
          <w:t> </w:t>
        </w:r>
        <w:r w:rsidR="00B16D54" w:rsidRPr="00B16D54">
          <w:rPr>
            <w:lang w:val="en-GB"/>
          </w:rPr>
          <w:t>19</w:t>
        </w:r>
      </w:hyperlink>
      <w:r w:rsidR="00B16D54" w:rsidRPr="00B16D54">
        <w:rPr>
          <w:rFonts w:cs="Arial"/>
          <w:lang w:val="en-GB"/>
        </w:rPr>
        <w:t xml:space="preserve"> </w:t>
      </w:r>
      <w:r w:rsidRPr="007A727D">
        <w:rPr>
          <w:rFonts w:eastAsia="MS Mincho"/>
        </w:rPr>
        <w:t>for</w:t>
      </w:r>
      <w:r w:rsidRPr="0008180A">
        <w:rPr>
          <w:rFonts w:eastAsia="MS Mincho"/>
        </w:rPr>
        <w:t xml:space="preserve"> 250 kHz bandwidth.</w:t>
      </w:r>
    </w:p>
    <w:p w:rsidR="00BA5C21" w:rsidRPr="00D41447" w:rsidRDefault="00BA5C21" w:rsidP="003F1D96">
      <w:pPr>
        <w:pStyle w:val="Caption"/>
        <w:rPr>
          <w:rFonts w:ascii="Arial" w:hAnsi="Arial" w:cs="Arial"/>
          <w:color w:val="FF0000"/>
        </w:rPr>
      </w:pPr>
      <w:bookmarkStart w:id="136" w:name="Table17"/>
      <w:bookmarkStart w:id="137" w:name="_Ref299371714"/>
      <w:bookmarkEnd w:id="136"/>
      <w:r w:rsidRPr="00D41447">
        <w:rPr>
          <w:rFonts w:ascii="Arial" w:hAnsi="Arial" w:cs="Arial"/>
          <w:color w:val="FF0000"/>
        </w:rPr>
        <w:t xml:space="preserve">Table </w:t>
      </w:r>
      <w:bookmarkEnd w:id="137"/>
      <w:r w:rsidRPr="00D41447">
        <w:rPr>
          <w:rFonts w:ascii="Arial" w:hAnsi="Arial" w:cs="Arial"/>
          <w:color w:val="FF0000"/>
        </w:rPr>
        <w:t>17: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RAVIS</w:t>
      </w:r>
      <w:r>
        <w:rPr>
          <w:rFonts w:ascii="Arial" w:hAnsi="Arial" w:cs="Arial"/>
          <w:color w:val="FF0000"/>
        </w:rPr>
        <w:t xml:space="preserve"> </w:t>
      </w:r>
      <w:r w:rsidRPr="00D41447">
        <w:rPr>
          <w:rFonts w:ascii="Arial" w:hAnsi="Arial" w:cs="Arial"/>
          <w:color w:val="FF0000"/>
        </w:rPr>
        <w:t>100 kHz bandwidth</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51"/>
        <w:gridCol w:w="439"/>
        <w:gridCol w:w="716"/>
        <w:gridCol w:w="716"/>
        <w:gridCol w:w="716"/>
        <w:gridCol w:w="716"/>
        <w:gridCol w:w="716"/>
        <w:gridCol w:w="884"/>
      </w:tblGrid>
      <w:tr w:rsidR="00BA5C21" w:rsidRPr="00D41447" w:rsidTr="00C90121">
        <w:trPr>
          <w:jc w:val="center"/>
        </w:trPr>
        <w:tc>
          <w:tcPr>
            <w:tcW w:w="0" w:type="auto"/>
            <w:shd w:val="clear" w:color="auto" w:fill="C00000"/>
          </w:tcPr>
          <w:p w:rsidR="00BA5C21" w:rsidRPr="00D41447" w:rsidRDefault="00BA5C21" w:rsidP="00423E5F">
            <w:pPr>
              <w:rPr>
                <w:rFonts w:cs="Arial"/>
                <w:b/>
              </w:rPr>
            </w:pPr>
            <w:r w:rsidRPr="00D41447">
              <w:rPr>
                <w:rFonts w:cs="Arial"/>
                <w:b/>
              </w:rPr>
              <w:t>Frequency separation between</w:t>
            </w:r>
            <w:r w:rsidRPr="00D41447">
              <w:rPr>
                <w:rFonts w:cs="Arial"/>
                <w:b/>
              </w:rPr>
              <w:br/>
              <w:t>centre frequencies (kHz)</w:t>
            </w:r>
          </w:p>
        </w:tc>
        <w:tc>
          <w:tcPr>
            <w:tcW w:w="0" w:type="auto"/>
            <w:vAlign w:val="center"/>
          </w:tcPr>
          <w:p w:rsidR="00BA5C21" w:rsidRPr="00D41447" w:rsidRDefault="00BA5C21" w:rsidP="0008180A">
            <w:pPr>
              <w:jc w:val="center"/>
              <w:rPr>
                <w:rFonts w:cs="Arial"/>
              </w:rPr>
            </w:pPr>
            <w:r w:rsidRPr="00D41447">
              <w:rPr>
                <w:rFonts w:cs="Arial"/>
              </w:rPr>
              <w:t>0</w:t>
            </w:r>
          </w:p>
        </w:tc>
        <w:tc>
          <w:tcPr>
            <w:tcW w:w="0" w:type="auto"/>
            <w:vAlign w:val="center"/>
          </w:tcPr>
          <w:p w:rsidR="00BA5C21" w:rsidRPr="00D41447" w:rsidRDefault="00BA5C21" w:rsidP="0008180A">
            <w:pPr>
              <w:jc w:val="center"/>
              <w:rPr>
                <w:rFonts w:cs="Arial"/>
              </w:rPr>
            </w:pPr>
            <w:r w:rsidRPr="00D41447">
              <w:rPr>
                <w:rFonts w:cs="Arial"/>
              </w:rPr>
              <w:t>± 100</w:t>
            </w:r>
          </w:p>
        </w:tc>
        <w:tc>
          <w:tcPr>
            <w:tcW w:w="0" w:type="auto"/>
            <w:vAlign w:val="center"/>
          </w:tcPr>
          <w:p w:rsidR="00BA5C21" w:rsidRPr="00D41447" w:rsidRDefault="00BA5C21" w:rsidP="0008180A">
            <w:pPr>
              <w:jc w:val="center"/>
              <w:rPr>
                <w:rFonts w:cs="Arial"/>
              </w:rPr>
            </w:pPr>
            <w:r w:rsidRPr="00D41447">
              <w:rPr>
                <w:rFonts w:cs="Arial"/>
              </w:rPr>
              <w:t>± 200</w:t>
            </w:r>
          </w:p>
        </w:tc>
        <w:tc>
          <w:tcPr>
            <w:tcW w:w="0" w:type="auto"/>
            <w:vAlign w:val="center"/>
          </w:tcPr>
          <w:p w:rsidR="00BA5C21" w:rsidRPr="00D41447" w:rsidRDefault="00BA5C21" w:rsidP="0008180A">
            <w:pPr>
              <w:jc w:val="center"/>
              <w:rPr>
                <w:rFonts w:cs="Arial"/>
              </w:rPr>
            </w:pPr>
            <w:r w:rsidRPr="00D41447">
              <w:rPr>
                <w:rFonts w:cs="Arial"/>
              </w:rPr>
              <w:t>± 300</w:t>
            </w:r>
          </w:p>
        </w:tc>
        <w:tc>
          <w:tcPr>
            <w:tcW w:w="0" w:type="auto"/>
            <w:vAlign w:val="center"/>
          </w:tcPr>
          <w:p w:rsidR="00BA5C21" w:rsidRPr="00D41447" w:rsidRDefault="00BA5C21" w:rsidP="0008180A">
            <w:pPr>
              <w:jc w:val="center"/>
              <w:rPr>
                <w:rFonts w:cs="Arial"/>
              </w:rPr>
            </w:pPr>
            <w:r w:rsidRPr="00D41447">
              <w:rPr>
                <w:rFonts w:cs="Arial"/>
              </w:rPr>
              <w:t>± 400</w:t>
            </w:r>
          </w:p>
        </w:tc>
        <w:tc>
          <w:tcPr>
            <w:tcW w:w="0" w:type="auto"/>
            <w:vAlign w:val="center"/>
          </w:tcPr>
          <w:p w:rsidR="00BA5C21" w:rsidRPr="00D41447" w:rsidRDefault="00BA5C21" w:rsidP="0008180A">
            <w:pPr>
              <w:jc w:val="center"/>
              <w:rPr>
                <w:rFonts w:cs="Arial"/>
              </w:rPr>
            </w:pPr>
            <w:r w:rsidRPr="00D41447">
              <w:rPr>
                <w:rFonts w:cs="Arial"/>
              </w:rPr>
              <w:t>± 500</w:t>
            </w:r>
          </w:p>
        </w:tc>
        <w:tc>
          <w:tcPr>
            <w:tcW w:w="884" w:type="dxa"/>
            <w:vAlign w:val="center"/>
          </w:tcPr>
          <w:p w:rsidR="00BA5C21" w:rsidRPr="00D41447" w:rsidRDefault="00BA5C21" w:rsidP="0008180A">
            <w:pPr>
              <w:jc w:val="center"/>
              <w:rPr>
                <w:rFonts w:cs="Arial"/>
              </w:rPr>
            </w:pPr>
            <w:r w:rsidRPr="00D41447">
              <w:rPr>
                <w:rFonts w:cs="Arial"/>
              </w:rPr>
              <w:t>± 1000</w:t>
            </w:r>
          </w:p>
        </w:tc>
      </w:tr>
      <w:tr w:rsidR="00BA5C21" w:rsidRPr="00D41447" w:rsidTr="0008180A">
        <w:trPr>
          <w:jc w:val="center"/>
        </w:trPr>
        <w:tc>
          <w:tcPr>
            <w:tcW w:w="0" w:type="auto"/>
            <w:shd w:val="clear" w:color="auto" w:fill="C00000"/>
          </w:tcPr>
          <w:p w:rsidR="00BA5C21" w:rsidRPr="00D41447" w:rsidRDefault="00BA5C21" w:rsidP="00423E5F">
            <w:pPr>
              <w:rPr>
                <w:rFonts w:cs="Arial"/>
                <w:b/>
              </w:rPr>
            </w:pPr>
            <w:r w:rsidRPr="00D41447">
              <w:rPr>
                <w:rFonts w:cs="Arial"/>
                <w:b/>
              </w:rPr>
              <w:t>Basic protection ratio (dB)</w:t>
            </w:r>
          </w:p>
        </w:tc>
        <w:tc>
          <w:tcPr>
            <w:tcW w:w="0" w:type="auto"/>
            <w:vAlign w:val="center"/>
          </w:tcPr>
          <w:p w:rsidR="00BA5C21" w:rsidRPr="00D41447" w:rsidRDefault="00BA5C21" w:rsidP="0008180A">
            <w:pPr>
              <w:jc w:val="center"/>
              <w:rPr>
                <w:rFonts w:cs="Arial"/>
              </w:rPr>
            </w:pPr>
            <w:r w:rsidRPr="00D41447">
              <w:rPr>
                <w:rFonts w:cs="Arial"/>
              </w:rPr>
              <w:t>50</w:t>
            </w:r>
          </w:p>
        </w:tc>
        <w:tc>
          <w:tcPr>
            <w:tcW w:w="0" w:type="auto"/>
            <w:vAlign w:val="center"/>
          </w:tcPr>
          <w:p w:rsidR="00BA5C21" w:rsidRPr="00D41447" w:rsidRDefault="00BA5C21" w:rsidP="0008180A">
            <w:pPr>
              <w:jc w:val="center"/>
              <w:rPr>
                <w:rFonts w:cs="Arial"/>
              </w:rPr>
            </w:pPr>
            <w:r w:rsidRPr="00D41447">
              <w:rPr>
                <w:rFonts w:cs="Arial"/>
              </w:rPr>
              <w:t>32</w:t>
            </w:r>
          </w:p>
        </w:tc>
        <w:tc>
          <w:tcPr>
            <w:tcW w:w="0" w:type="auto"/>
            <w:vAlign w:val="center"/>
          </w:tcPr>
          <w:p w:rsidR="00BA5C21" w:rsidRPr="00D41447" w:rsidRDefault="00BA5C21" w:rsidP="0008180A">
            <w:pPr>
              <w:jc w:val="center"/>
              <w:rPr>
                <w:rFonts w:cs="Arial"/>
              </w:rPr>
            </w:pPr>
            <w:r w:rsidRPr="00D41447">
              <w:rPr>
                <w:rFonts w:cs="Arial"/>
              </w:rPr>
              <w:t>-3</w:t>
            </w:r>
          </w:p>
        </w:tc>
        <w:tc>
          <w:tcPr>
            <w:tcW w:w="0" w:type="auto"/>
            <w:vAlign w:val="center"/>
          </w:tcPr>
          <w:p w:rsidR="00BA5C21" w:rsidRPr="00D41447" w:rsidRDefault="00BA5C21" w:rsidP="0008180A">
            <w:pPr>
              <w:jc w:val="center"/>
              <w:rPr>
                <w:rFonts w:cs="Arial"/>
              </w:rPr>
            </w:pPr>
            <w:r w:rsidRPr="00D41447">
              <w:rPr>
                <w:rFonts w:cs="Arial"/>
              </w:rPr>
              <w:t>-8</w:t>
            </w:r>
          </w:p>
        </w:tc>
        <w:tc>
          <w:tcPr>
            <w:tcW w:w="0" w:type="auto"/>
            <w:vAlign w:val="center"/>
          </w:tcPr>
          <w:p w:rsidR="00BA5C21" w:rsidRPr="00D41447" w:rsidRDefault="00BA5C21" w:rsidP="0008180A">
            <w:pPr>
              <w:jc w:val="center"/>
              <w:rPr>
                <w:rFonts w:cs="Arial"/>
              </w:rPr>
            </w:pPr>
            <w:r w:rsidRPr="00D41447">
              <w:rPr>
                <w:rFonts w:cs="Arial"/>
              </w:rPr>
              <w:t>-10</w:t>
            </w:r>
          </w:p>
        </w:tc>
        <w:tc>
          <w:tcPr>
            <w:tcW w:w="0" w:type="auto"/>
            <w:vAlign w:val="center"/>
          </w:tcPr>
          <w:p w:rsidR="00BA5C21" w:rsidRPr="00D41447" w:rsidRDefault="00BA5C21" w:rsidP="0008180A">
            <w:pPr>
              <w:jc w:val="center"/>
              <w:rPr>
                <w:rFonts w:cs="Arial"/>
              </w:rPr>
            </w:pPr>
            <w:r w:rsidRPr="00D41447">
              <w:rPr>
                <w:rFonts w:cs="Arial"/>
              </w:rPr>
              <w:t>-12</w:t>
            </w:r>
          </w:p>
        </w:tc>
        <w:tc>
          <w:tcPr>
            <w:tcW w:w="884" w:type="dxa"/>
            <w:vAlign w:val="center"/>
          </w:tcPr>
          <w:p w:rsidR="00BA5C21" w:rsidRPr="00D41447" w:rsidRDefault="00BA5C21" w:rsidP="0008180A">
            <w:pPr>
              <w:jc w:val="center"/>
              <w:rPr>
                <w:rFonts w:cs="Arial"/>
              </w:rPr>
            </w:pPr>
            <w:r w:rsidRPr="00D41447">
              <w:rPr>
                <w:rFonts w:cs="Arial"/>
              </w:rPr>
              <w:t>-20</w:t>
            </w:r>
          </w:p>
        </w:tc>
      </w:tr>
    </w:tbl>
    <w:p w:rsidR="00BA5C21" w:rsidRPr="00D41447" w:rsidRDefault="00BA5C21" w:rsidP="0008180A">
      <w:pPr>
        <w:pStyle w:val="Caption"/>
        <w:rPr>
          <w:rFonts w:ascii="Arial" w:hAnsi="Arial" w:cs="Arial"/>
          <w:color w:val="FF0000"/>
        </w:rPr>
      </w:pPr>
    </w:p>
    <w:p w:rsidR="00BA5C21" w:rsidRPr="00D41447" w:rsidRDefault="00BA5C21" w:rsidP="003F1D96">
      <w:pPr>
        <w:pStyle w:val="Caption"/>
        <w:rPr>
          <w:rFonts w:ascii="Arial" w:hAnsi="Arial" w:cs="Arial"/>
          <w:color w:val="FF0000"/>
        </w:rPr>
      </w:pPr>
      <w:bookmarkStart w:id="138" w:name="Table18"/>
      <w:bookmarkStart w:id="139" w:name="_Ref299371733"/>
      <w:bookmarkEnd w:id="138"/>
      <w:r w:rsidRPr="00D41447">
        <w:rPr>
          <w:rFonts w:ascii="Arial" w:hAnsi="Arial" w:cs="Arial"/>
          <w:color w:val="FF0000"/>
        </w:rPr>
        <w:t xml:space="preserve">Table </w:t>
      </w:r>
      <w:bookmarkEnd w:id="139"/>
      <w:r w:rsidRPr="00D41447">
        <w:rPr>
          <w:rFonts w:ascii="Arial" w:hAnsi="Arial" w:cs="Arial"/>
          <w:color w:val="FF0000"/>
        </w:rPr>
        <w:t>18: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RAVIS</w:t>
      </w:r>
      <w:r>
        <w:rPr>
          <w:rFonts w:ascii="Arial" w:hAnsi="Arial" w:cs="Arial"/>
          <w:color w:val="FF0000"/>
        </w:rPr>
        <w:t xml:space="preserve"> </w:t>
      </w:r>
      <w:r w:rsidRPr="00D41447">
        <w:rPr>
          <w:rFonts w:ascii="Arial" w:hAnsi="Arial" w:cs="Arial"/>
          <w:color w:val="FF0000"/>
        </w:rPr>
        <w:t>200 kHz bandwidth</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51"/>
        <w:gridCol w:w="439"/>
        <w:gridCol w:w="716"/>
        <w:gridCol w:w="716"/>
        <w:gridCol w:w="716"/>
        <w:gridCol w:w="716"/>
        <w:gridCol w:w="716"/>
        <w:gridCol w:w="827"/>
      </w:tblGrid>
      <w:tr w:rsidR="00BA5C21" w:rsidRPr="00D41447" w:rsidTr="0008180A">
        <w:trPr>
          <w:jc w:val="center"/>
        </w:trPr>
        <w:tc>
          <w:tcPr>
            <w:tcW w:w="0" w:type="auto"/>
            <w:shd w:val="clear" w:color="auto" w:fill="C00000"/>
          </w:tcPr>
          <w:p w:rsidR="00BA5C21" w:rsidRPr="00D41447" w:rsidRDefault="00BA5C21" w:rsidP="00236AD4">
            <w:pPr>
              <w:rPr>
                <w:rFonts w:cs="Arial"/>
                <w:b/>
              </w:rPr>
            </w:pPr>
            <w:r w:rsidRPr="00D41447">
              <w:rPr>
                <w:rFonts w:cs="Arial"/>
                <w:b/>
              </w:rPr>
              <w:t>Frequency separation between</w:t>
            </w:r>
            <w:r w:rsidRPr="00D41447">
              <w:rPr>
                <w:rFonts w:cs="Arial"/>
                <w:b/>
              </w:rPr>
              <w:br/>
              <w:t>centre frequencies (kHz)</w:t>
            </w:r>
          </w:p>
        </w:tc>
        <w:tc>
          <w:tcPr>
            <w:tcW w:w="0" w:type="auto"/>
            <w:vAlign w:val="center"/>
          </w:tcPr>
          <w:p w:rsidR="00BA5C21" w:rsidRPr="00D41447" w:rsidRDefault="00BA5C21" w:rsidP="0008180A">
            <w:pPr>
              <w:jc w:val="center"/>
              <w:rPr>
                <w:rFonts w:cs="Arial"/>
              </w:rPr>
            </w:pPr>
            <w:r w:rsidRPr="00D41447">
              <w:rPr>
                <w:rFonts w:cs="Arial"/>
              </w:rPr>
              <w:t>0</w:t>
            </w:r>
          </w:p>
        </w:tc>
        <w:tc>
          <w:tcPr>
            <w:tcW w:w="0" w:type="auto"/>
            <w:vAlign w:val="center"/>
          </w:tcPr>
          <w:p w:rsidR="00BA5C21" w:rsidRPr="00D41447" w:rsidRDefault="00BA5C21" w:rsidP="0008180A">
            <w:pPr>
              <w:jc w:val="center"/>
              <w:rPr>
                <w:rFonts w:cs="Arial"/>
              </w:rPr>
            </w:pPr>
            <w:r w:rsidRPr="00D41447">
              <w:rPr>
                <w:rFonts w:cs="Arial"/>
              </w:rPr>
              <w:t>± 100</w:t>
            </w:r>
          </w:p>
        </w:tc>
        <w:tc>
          <w:tcPr>
            <w:tcW w:w="0" w:type="auto"/>
            <w:vAlign w:val="center"/>
          </w:tcPr>
          <w:p w:rsidR="00BA5C21" w:rsidRPr="00D41447" w:rsidRDefault="00BA5C21" w:rsidP="0008180A">
            <w:pPr>
              <w:jc w:val="center"/>
              <w:rPr>
                <w:rFonts w:cs="Arial"/>
              </w:rPr>
            </w:pPr>
            <w:r w:rsidRPr="00D41447">
              <w:rPr>
                <w:rFonts w:cs="Arial"/>
              </w:rPr>
              <w:t>± 200</w:t>
            </w:r>
          </w:p>
        </w:tc>
        <w:tc>
          <w:tcPr>
            <w:tcW w:w="0" w:type="auto"/>
            <w:vAlign w:val="center"/>
          </w:tcPr>
          <w:p w:rsidR="00BA5C21" w:rsidRPr="00D41447" w:rsidRDefault="00BA5C21" w:rsidP="0008180A">
            <w:pPr>
              <w:jc w:val="center"/>
              <w:rPr>
                <w:rFonts w:cs="Arial"/>
              </w:rPr>
            </w:pPr>
            <w:r w:rsidRPr="00D41447">
              <w:rPr>
                <w:rFonts w:cs="Arial"/>
              </w:rPr>
              <w:t>± 300</w:t>
            </w:r>
          </w:p>
        </w:tc>
        <w:tc>
          <w:tcPr>
            <w:tcW w:w="0" w:type="auto"/>
            <w:vAlign w:val="center"/>
          </w:tcPr>
          <w:p w:rsidR="00BA5C21" w:rsidRPr="00D41447" w:rsidRDefault="00BA5C21" w:rsidP="0008180A">
            <w:pPr>
              <w:jc w:val="center"/>
              <w:rPr>
                <w:rFonts w:cs="Arial"/>
              </w:rPr>
            </w:pPr>
            <w:r w:rsidRPr="00D41447">
              <w:rPr>
                <w:rFonts w:cs="Arial"/>
              </w:rPr>
              <w:t>± 400</w:t>
            </w:r>
          </w:p>
        </w:tc>
        <w:tc>
          <w:tcPr>
            <w:tcW w:w="0" w:type="auto"/>
            <w:vAlign w:val="center"/>
          </w:tcPr>
          <w:p w:rsidR="00BA5C21" w:rsidRPr="00D41447" w:rsidRDefault="00BA5C21" w:rsidP="0008180A">
            <w:pPr>
              <w:jc w:val="center"/>
              <w:rPr>
                <w:rFonts w:cs="Arial"/>
              </w:rPr>
            </w:pPr>
            <w:r w:rsidRPr="00D41447">
              <w:rPr>
                <w:rFonts w:cs="Arial"/>
              </w:rPr>
              <w:t>± 500</w:t>
            </w:r>
          </w:p>
        </w:tc>
        <w:tc>
          <w:tcPr>
            <w:tcW w:w="0" w:type="auto"/>
            <w:vAlign w:val="center"/>
          </w:tcPr>
          <w:p w:rsidR="00BA5C21" w:rsidRPr="00D41447" w:rsidRDefault="00BA5C21" w:rsidP="0008180A">
            <w:pPr>
              <w:jc w:val="center"/>
              <w:rPr>
                <w:rFonts w:cs="Arial"/>
              </w:rPr>
            </w:pPr>
            <w:r w:rsidRPr="00D41447">
              <w:rPr>
                <w:rFonts w:cs="Arial"/>
              </w:rPr>
              <w:t>± 1000</w:t>
            </w:r>
          </w:p>
        </w:tc>
      </w:tr>
      <w:tr w:rsidR="00BA5C21" w:rsidRPr="00D41447" w:rsidTr="0008180A">
        <w:trPr>
          <w:jc w:val="center"/>
        </w:trPr>
        <w:tc>
          <w:tcPr>
            <w:tcW w:w="0" w:type="auto"/>
            <w:shd w:val="clear" w:color="auto" w:fill="C00000"/>
          </w:tcPr>
          <w:p w:rsidR="00BA5C21" w:rsidRPr="00D41447" w:rsidRDefault="00BA5C21" w:rsidP="00236AD4">
            <w:pPr>
              <w:rPr>
                <w:rFonts w:cs="Arial"/>
                <w:b/>
              </w:rPr>
            </w:pPr>
            <w:r w:rsidRPr="00D41447">
              <w:rPr>
                <w:rFonts w:cs="Arial"/>
                <w:b/>
              </w:rPr>
              <w:t>Basic protection ratio (dB)</w:t>
            </w:r>
          </w:p>
        </w:tc>
        <w:tc>
          <w:tcPr>
            <w:tcW w:w="0" w:type="auto"/>
          </w:tcPr>
          <w:p w:rsidR="00BA5C21" w:rsidRPr="00D41447" w:rsidRDefault="00BA5C21" w:rsidP="0008180A">
            <w:pPr>
              <w:jc w:val="center"/>
              <w:rPr>
                <w:rFonts w:cs="Arial"/>
              </w:rPr>
            </w:pPr>
            <w:r w:rsidRPr="00D41447">
              <w:rPr>
                <w:rFonts w:cs="Arial"/>
                <w:lang w:val="ru-RU"/>
              </w:rPr>
              <w:t>49</w:t>
            </w:r>
          </w:p>
        </w:tc>
        <w:tc>
          <w:tcPr>
            <w:tcW w:w="0" w:type="auto"/>
          </w:tcPr>
          <w:p w:rsidR="00BA5C21" w:rsidRPr="00D41447" w:rsidRDefault="00BA5C21" w:rsidP="0008180A">
            <w:pPr>
              <w:jc w:val="center"/>
              <w:rPr>
                <w:rFonts w:cs="Arial"/>
              </w:rPr>
            </w:pPr>
            <w:r w:rsidRPr="00D41447">
              <w:rPr>
                <w:rFonts w:cs="Arial"/>
                <w:lang w:val="ru-RU"/>
              </w:rPr>
              <w:t>46</w:t>
            </w:r>
          </w:p>
        </w:tc>
        <w:tc>
          <w:tcPr>
            <w:tcW w:w="0" w:type="auto"/>
          </w:tcPr>
          <w:p w:rsidR="00BA5C21" w:rsidRPr="00D41447" w:rsidRDefault="00BA5C21" w:rsidP="0008180A">
            <w:pPr>
              <w:jc w:val="center"/>
              <w:rPr>
                <w:rFonts w:cs="Arial"/>
              </w:rPr>
            </w:pPr>
            <w:r w:rsidRPr="00D41447">
              <w:rPr>
                <w:rFonts w:cs="Arial"/>
              </w:rPr>
              <w:t>2</w:t>
            </w:r>
            <w:r w:rsidRPr="00D41447">
              <w:rPr>
                <w:rFonts w:cs="Arial"/>
                <w:lang w:val="ru-RU"/>
              </w:rPr>
              <w:t>5</w:t>
            </w:r>
          </w:p>
        </w:tc>
        <w:tc>
          <w:tcPr>
            <w:tcW w:w="0" w:type="auto"/>
            <w:vAlign w:val="center"/>
          </w:tcPr>
          <w:p w:rsidR="00BA5C21" w:rsidRPr="00D41447" w:rsidRDefault="00BA5C21" w:rsidP="0008180A">
            <w:pPr>
              <w:jc w:val="center"/>
              <w:rPr>
                <w:rFonts w:cs="Arial"/>
              </w:rPr>
            </w:pPr>
            <w:r w:rsidRPr="00D41447">
              <w:rPr>
                <w:rFonts w:cs="Arial"/>
              </w:rPr>
              <w:t>-8</w:t>
            </w:r>
          </w:p>
        </w:tc>
        <w:tc>
          <w:tcPr>
            <w:tcW w:w="0" w:type="auto"/>
            <w:vAlign w:val="center"/>
          </w:tcPr>
          <w:p w:rsidR="00BA5C21" w:rsidRPr="00D41447" w:rsidRDefault="00BA5C21" w:rsidP="0008180A">
            <w:pPr>
              <w:jc w:val="center"/>
              <w:rPr>
                <w:rFonts w:cs="Arial"/>
              </w:rPr>
            </w:pPr>
            <w:r w:rsidRPr="00D41447">
              <w:rPr>
                <w:rFonts w:cs="Arial"/>
              </w:rPr>
              <w:t>-10</w:t>
            </w:r>
          </w:p>
        </w:tc>
        <w:tc>
          <w:tcPr>
            <w:tcW w:w="0" w:type="auto"/>
            <w:vAlign w:val="center"/>
          </w:tcPr>
          <w:p w:rsidR="00BA5C21" w:rsidRPr="00D41447" w:rsidRDefault="00BA5C21" w:rsidP="0008180A">
            <w:pPr>
              <w:jc w:val="center"/>
              <w:rPr>
                <w:rFonts w:cs="Arial"/>
              </w:rPr>
            </w:pPr>
            <w:r w:rsidRPr="00D41447">
              <w:rPr>
                <w:rFonts w:cs="Arial"/>
              </w:rPr>
              <w:t>-12</w:t>
            </w:r>
          </w:p>
        </w:tc>
        <w:tc>
          <w:tcPr>
            <w:tcW w:w="0" w:type="auto"/>
            <w:vAlign w:val="center"/>
          </w:tcPr>
          <w:p w:rsidR="00BA5C21" w:rsidRPr="00D41447" w:rsidRDefault="00BA5C21" w:rsidP="0008180A">
            <w:pPr>
              <w:jc w:val="center"/>
              <w:rPr>
                <w:rFonts w:cs="Arial"/>
              </w:rPr>
            </w:pPr>
            <w:r w:rsidRPr="00D41447">
              <w:rPr>
                <w:rFonts w:cs="Arial"/>
              </w:rPr>
              <w:t>-20</w:t>
            </w:r>
          </w:p>
        </w:tc>
      </w:tr>
    </w:tbl>
    <w:p w:rsidR="00BA5C21" w:rsidRPr="00D41447" w:rsidRDefault="00BA5C21" w:rsidP="00AB3DEC">
      <w:pPr>
        <w:pStyle w:val="Caption"/>
        <w:rPr>
          <w:rFonts w:ascii="Arial" w:hAnsi="Arial" w:cs="Arial"/>
          <w:color w:val="FF0000"/>
        </w:rPr>
      </w:pPr>
      <w:bookmarkStart w:id="140" w:name="_Ref299371747"/>
    </w:p>
    <w:p w:rsidR="00BA5C21" w:rsidRPr="00D41447" w:rsidRDefault="00BA5C21" w:rsidP="003F1D96">
      <w:pPr>
        <w:pStyle w:val="Caption"/>
        <w:rPr>
          <w:rFonts w:ascii="Arial" w:hAnsi="Arial" w:cs="Arial"/>
          <w:color w:val="FF0000"/>
        </w:rPr>
      </w:pPr>
      <w:bookmarkStart w:id="141" w:name="Table19"/>
      <w:bookmarkEnd w:id="141"/>
      <w:r w:rsidRPr="00D41447">
        <w:rPr>
          <w:rFonts w:ascii="Arial" w:hAnsi="Arial" w:cs="Arial"/>
          <w:color w:val="FF0000"/>
        </w:rPr>
        <w:t xml:space="preserve">Table </w:t>
      </w:r>
      <w:bookmarkEnd w:id="140"/>
      <w:r w:rsidRPr="00D41447">
        <w:rPr>
          <w:rFonts w:ascii="Arial" w:hAnsi="Arial" w:cs="Arial"/>
          <w:color w:val="FF0000"/>
        </w:rPr>
        <w:t>19: Protection ratios PR</w:t>
      </w:r>
      <w:r w:rsidRPr="00D41447">
        <w:rPr>
          <w:rFonts w:ascii="Arial" w:hAnsi="Arial" w:cs="Arial"/>
          <w:color w:val="FF0000"/>
          <w:vertAlign w:val="subscript"/>
        </w:rPr>
        <w:t>basic</w:t>
      </w:r>
      <w:r w:rsidRPr="00D41447">
        <w:rPr>
          <w:rFonts w:ascii="Arial" w:hAnsi="Arial" w:cs="Arial"/>
          <w:color w:val="FF0000"/>
        </w:rPr>
        <w:t xml:space="preserve"> for FM interfered with by RAVIS</w:t>
      </w:r>
      <w:r>
        <w:rPr>
          <w:rFonts w:ascii="Arial" w:hAnsi="Arial" w:cs="Arial"/>
          <w:color w:val="FF0000"/>
        </w:rPr>
        <w:t xml:space="preserve"> </w:t>
      </w:r>
      <w:r w:rsidRPr="00D41447">
        <w:rPr>
          <w:rFonts w:ascii="Arial" w:hAnsi="Arial" w:cs="Arial"/>
          <w:color w:val="FF0000"/>
        </w:rPr>
        <w:t>250 kHz bandwidth</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51"/>
        <w:gridCol w:w="439"/>
        <w:gridCol w:w="716"/>
        <w:gridCol w:w="716"/>
        <w:gridCol w:w="716"/>
        <w:gridCol w:w="716"/>
        <w:gridCol w:w="716"/>
        <w:gridCol w:w="827"/>
      </w:tblGrid>
      <w:tr w:rsidR="00BA5C21" w:rsidRPr="00AB0F46" w:rsidTr="0008180A">
        <w:trPr>
          <w:jc w:val="center"/>
        </w:trPr>
        <w:tc>
          <w:tcPr>
            <w:tcW w:w="0" w:type="auto"/>
            <w:shd w:val="clear" w:color="auto" w:fill="C00000"/>
          </w:tcPr>
          <w:p w:rsidR="00BA5C21" w:rsidRPr="00A33F66" w:rsidRDefault="00BA5C21" w:rsidP="00236AD4">
            <w:pPr>
              <w:rPr>
                <w:b/>
              </w:rPr>
            </w:pPr>
            <w:r w:rsidRPr="00A33F66">
              <w:rPr>
                <w:b/>
              </w:rPr>
              <w:t>Frequency separation between</w:t>
            </w:r>
            <w:r>
              <w:rPr>
                <w:b/>
              </w:rPr>
              <w:br/>
            </w:r>
            <w:r w:rsidRPr="00A33F66">
              <w:rPr>
                <w:b/>
              </w:rPr>
              <w:t>centre frequencies (kHz)</w:t>
            </w:r>
          </w:p>
        </w:tc>
        <w:tc>
          <w:tcPr>
            <w:tcW w:w="0" w:type="auto"/>
            <w:vAlign w:val="center"/>
          </w:tcPr>
          <w:p w:rsidR="00BA5C21" w:rsidRPr="00AB0F46" w:rsidRDefault="00BA5C21" w:rsidP="0008180A">
            <w:pPr>
              <w:jc w:val="center"/>
            </w:pPr>
            <w:r w:rsidRPr="00AB0F46">
              <w:t>0</w:t>
            </w:r>
          </w:p>
        </w:tc>
        <w:tc>
          <w:tcPr>
            <w:tcW w:w="0" w:type="auto"/>
            <w:vAlign w:val="center"/>
          </w:tcPr>
          <w:p w:rsidR="00BA5C21" w:rsidRPr="00AB0F46" w:rsidRDefault="00BA5C21" w:rsidP="0008180A">
            <w:pPr>
              <w:jc w:val="center"/>
            </w:pPr>
            <w:r w:rsidRPr="00AB0F46">
              <w:t>± 100</w:t>
            </w:r>
          </w:p>
        </w:tc>
        <w:tc>
          <w:tcPr>
            <w:tcW w:w="0" w:type="auto"/>
            <w:vAlign w:val="center"/>
          </w:tcPr>
          <w:p w:rsidR="00BA5C21" w:rsidRPr="00AB0F46" w:rsidRDefault="00BA5C21" w:rsidP="0008180A">
            <w:pPr>
              <w:jc w:val="center"/>
            </w:pPr>
            <w:r w:rsidRPr="00AB0F46">
              <w:t>± 200</w:t>
            </w:r>
          </w:p>
        </w:tc>
        <w:tc>
          <w:tcPr>
            <w:tcW w:w="0" w:type="auto"/>
            <w:vAlign w:val="center"/>
          </w:tcPr>
          <w:p w:rsidR="00BA5C21" w:rsidRPr="00AB0F46" w:rsidRDefault="00BA5C21" w:rsidP="0008180A">
            <w:pPr>
              <w:jc w:val="center"/>
            </w:pPr>
            <w:r w:rsidRPr="00AB0F46">
              <w:t>± 300</w:t>
            </w:r>
          </w:p>
        </w:tc>
        <w:tc>
          <w:tcPr>
            <w:tcW w:w="0" w:type="auto"/>
            <w:vAlign w:val="center"/>
          </w:tcPr>
          <w:p w:rsidR="00BA5C21" w:rsidRPr="00AB0F46" w:rsidRDefault="00BA5C21" w:rsidP="0008180A">
            <w:pPr>
              <w:jc w:val="center"/>
            </w:pPr>
            <w:r w:rsidRPr="00AB0F46">
              <w:t>± 400</w:t>
            </w:r>
          </w:p>
        </w:tc>
        <w:tc>
          <w:tcPr>
            <w:tcW w:w="0" w:type="auto"/>
            <w:vAlign w:val="center"/>
          </w:tcPr>
          <w:p w:rsidR="00BA5C21" w:rsidRPr="00AB0F46" w:rsidRDefault="00BA5C21" w:rsidP="0008180A">
            <w:pPr>
              <w:jc w:val="center"/>
            </w:pPr>
            <w:r w:rsidRPr="00AB0F46">
              <w:t>± 500</w:t>
            </w:r>
          </w:p>
        </w:tc>
        <w:tc>
          <w:tcPr>
            <w:tcW w:w="0" w:type="auto"/>
            <w:vAlign w:val="center"/>
          </w:tcPr>
          <w:p w:rsidR="00BA5C21" w:rsidRPr="00AB0F46" w:rsidRDefault="00BA5C21" w:rsidP="0008180A">
            <w:pPr>
              <w:jc w:val="center"/>
            </w:pPr>
            <w:r w:rsidRPr="00AB0F46">
              <w:t>± 1000</w:t>
            </w:r>
          </w:p>
        </w:tc>
      </w:tr>
      <w:tr w:rsidR="00BA5C21" w:rsidRPr="00A868A7" w:rsidTr="0008180A">
        <w:trPr>
          <w:jc w:val="center"/>
        </w:trPr>
        <w:tc>
          <w:tcPr>
            <w:tcW w:w="0" w:type="auto"/>
            <w:shd w:val="clear" w:color="auto" w:fill="C00000"/>
          </w:tcPr>
          <w:p w:rsidR="00BA5C21" w:rsidRPr="00A33F66" w:rsidRDefault="00BA5C21" w:rsidP="00236AD4">
            <w:pPr>
              <w:rPr>
                <w:b/>
              </w:rPr>
            </w:pPr>
            <w:r w:rsidRPr="00A33F66">
              <w:rPr>
                <w:b/>
              </w:rPr>
              <w:t>Basic protection ratio (dB)</w:t>
            </w:r>
          </w:p>
        </w:tc>
        <w:tc>
          <w:tcPr>
            <w:tcW w:w="0" w:type="auto"/>
          </w:tcPr>
          <w:p w:rsidR="00BA5C21" w:rsidRPr="00AB0F46" w:rsidRDefault="00BA5C21" w:rsidP="0008180A">
            <w:pPr>
              <w:jc w:val="center"/>
            </w:pPr>
            <w:r>
              <w:rPr>
                <w:lang w:val="ru-RU"/>
              </w:rPr>
              <w:t>48</w:t>
            </w:r>
          </w:p>
        </w:tc>
        <w:tc>
          <w:tcPr>
            <w:tcW w:w="0" w:type="auto"/>
          </w:tcPr>
          <w:p w:rsidR="00BA5C21" w:rsidRPr="00AB0F46" w:rsidRDefault="00BA5C21" w:rsidP="0008180A">
            <w:pPr>
              <w:jc w:val="center"/>
            </w:pPr>
            <w:r>
              <w:t>4</w:t>
            </w:r>
            <w:r>
              <w:rPr>
                <w:lang w:val="ru-RU"/>
              </w:rPr>
              <w:t>5</w:t>
            </w:r>
          </w:p>
        </w:tc>
        <w:tc>
          <w:tcPr>
            <w:tcW w:w="0" w:type="auto"/>
          </w:tcPr>
          <w:p w:rsidR="00BA5C21" w:rsidRPr="00AB0F46" w:rsidRDefault="00BA5C21" w:rsidP="0008180A">
            <w:pPr>
              <w:jc w:val="center"/>
            </w:pPr>
            <w:r>
              <w:rPr>
                <w:lang w:val="ru-RU"/>
              </w:rPr>
              <w:t>26</w:t>
            </w:r>
          </w:p>
        </w:tc>
        <w:tc>
          <w:tcPr>
            <w:tcW w:w="0" w:type="auto"/>
            <w:vAlign w:val="center"/>
          </w:tcPr>
          <w:p w:rsidR="00BA5C21" w:rsidRPr="00AB0F46" w:rsidRDefault="00BA5C21" w:rsidP="0008180A">
            <w:pPr>
              <w:jc w:val="center"/>
            </w:pPr>
            <w:r w:rsidRPr="00826FA8">
              <w:t>-</w:t>
            </w:r>
            <w:r>
              <w:t>8</w:t>
            </w:r>
          </w:p>
        </w:tc>
        <w:tc>
          <w:tcPr>
            <w:tcW w:w="0" w:type="auto"/>
            <w:vAlign w:val="center"/>
          </w:tcPr>
          <w:p w:rsidR="00BA5C21" w:rsidRPr="00AB0F46" w:rsidRDefault="00BA5C21" w:rsidP="0008180A">
            <w:pPr>
              <w:jc w:val="center"/>
            </w:pPr>
            <w:r w:rsidRPr="00826FA8">
              <w:t>-1</w:t>
            </w:r>
            <w:r>
              <w:t>0</w:t>
            </w:r>
          </w:p>
        </w:tc>
        <w:tc>
          <w:tcPr>
            <w:tcW w:w="0" w:type="auto"/>
            <w:vAlign w:val="center"/>
          </w:tcPr>
          <w:p w:rsidR="00BA5C21" w:rsidRPr="00A868A7" w:rsidRDefault="00BA5C21" w:rsidP="0008180A">
            <w:pPr>
              <w:jc w:val="center"/>
            </w:pPr>
            <w:r>
              <w:t>-12</w:t>
            </w:r>
          </w:p>
        </w:tc>
        <w:tc>
          <w:tcPr>
            <w:tcW w:w="0" w:type="auto"/>
            <w:vAlign w:val="center"/>
          </w:tcPr>
          <w:p w:rsidR="00BA5C21" w:rsidRPr="00A868A7" w:rsidRDefault="00BA5C21" w:rsidP="0008180A">
            <w:pPr>
              <w:jc w:val="center"/>
            </w:pPr>
            <w:r>
              <w:t>-20</w:t>
            </w:r>
          </w:p>
        </w:tc>
      </w:tr>
    </w:tbl>
    <w:p w:rsidR="00BA5C21" w:rsidRDefault="00BA5C21" w:rsidP="00FF62A7">
      <w:pPr>
        <w:pStyle w:val="Heading1"/>
      </w:pPr>
      <w:bookmarkStart w:id="142" w:name="_Toc279759665"/>
      <w:bookmarkStart w:id="143" w:name="_Toc299097672"/>
      <w:bookmarkStart w:id="144" w:name="_Toc324337374"/>
      <w:r w:rsidRPr="00AB0F46">
        <w:t>Sharing Criteria with Other Services</w:t>
      </w:r>
      <w:bookmarkEnd w:id="142"/>
      <w:bookmarkEnd w:id="143"/>
      <w:bookmarkEnd w:id="144"/>
    </w:p>
    <w:p w:rsidR="00BA5C21" w:rsidRPr="00CF2DB9" w:rsidRDefault="00BA5C21" w:rsidP="00CF2DB9">
      <w:pPr>
        <w:pStyle w:val="ECCParagraph"/>
      </w:pPr>
      <w:r>
        <w:t xml:space="preserve">Analogue broadcasting compatibility with </w:t>
      </w:r>
      <w:r w:rsidRPr="00CF2DB9">
        <w:t xml:space="preserve">aeronautical services is fully specified in Recommendation ITU-R SM.1009 [10]. Digital broadcasting will have to comply with the same requirements. All broadcasting signals by definition must have the main power content contained completely within the broadcasting band. </w:t>
      </w:r>
    </w:p>
    <w:p w:rsidR="00BA5C21" w:rsidRDefault="00BA5C21" w:rsidP="00CF2DB9">
      <w:pPr>
        <w:pStyle w:val="ECCParagraph"/>
      </w:pPr>
      <w:r w:rsidRPr="00CF2DB9">
        <w:t>It has to be noted that there is on-going work at the ITU to provide the necessary recommendations for the new digital transmission formats and their compatibility with aeronautical systems</w:t>
      </w:r>
      <w:r>
        <w:t>. F</w:t>
      </w:r>
      <w:r w:rsidRPr="0069156A">
        <w:t xml:space="preserve">urther study on this item is required. </w:t>
      </w:r>
      <w:r>
        <w:t>In</w:t>
      </w:r>
      <w:r w:rsidRPr="0069156A">
        <w:t xml:space="preserve"> any case restrictions need to be applied for the usage of frequencies at the </w:t>
      </w:r>
      <w:r>
        <w:t xml:space="preserve">boundaries </w:t>
      </w:r>
      <w:r w:rsidRPr="0069156A">
        <w:t>of Band II</w:t>
      </w:r>
      <w:r>
        <w:t>.</w:t>
      </w:r>
      <w:r w:rsidRPr="0069156A">
        <w:t xml:space="preserve"> </w:t>
      </w:r>
    </w:p>
    <w:p w:rsidR="00BA5C21" w:rsidRDefault="00BA5C21" w:rsidP="00CF2DB9">
      <w:pPr>
        <w:pStyle w:val="ECCParagraph"/>
      </w:pPr>
      <w:r w:rsidRPr="00CF2DB9">
        <w:t xml:space="preserve"> </w:t>
      </w:r>
      <w:bookmarkStart w:id="145" w:name="_Toc289858012"/>
      <w:bookmarkStart w:id="146" w:name="_Toc289951423"/>
      <w:bookmarkEnd w:id="145"/>
      <w:bookmarkEnd w:id="146"/>
    </w:p>
    <w:p w:rsidR="00BA5C21" w:rsidRDefault="00BA5C21">
      <w:pPr>
        <w:rPr>
          <w:lang w:val="en-GB"/>
        </w:rPr>
        <w:sectPr w:rsidR="00BA5C21" w:rsidSect="00DB527E">
          <w:headerReference w:type="even" r:id="rId16"/>
          <w:headerReference w:type="default" r:id="rId17"/>
          <w:headerReference w:type="first" r:id="rId18"/>
          <w:pgSz w:w="11907" w:h="16840" w:code="9"/>
          <w:pgMar w:top="1440" w:right="1134" w:bottom="1440" w:left="1134" w:header="709" w:footer="709" w:gutter="0"/>
          <w:cols w:space="708"/>
          <w:docGrid w:linePitch="360"/>
        </w:sectPr>
      </w:pPr>
    </w:p>
    <w:p w:rsidR="00BA5C21" w:rsidRPr="0028572E" w:rsidRDefault="00BA5C21" w:rsidP="00FF62A7">
      <w:pPr>
        <w:pStyle w:val="ECCAnnex-heading1"/>
      </w:pPr>
      <w:bookmarkStart w:id="147" w:name="_Toc169147730"/>
      <w:bookmarkStart w:id="148" w:name="_Toc324337375"/>
      <w:r w:rsidRPr="0028572E">
        <w:t>List of references</w:t>
      </w:r>
      <w:bookmarkEnd w:id="147"/>
      <w:bookmarkEnd w:id="148"/>
    </w:p>
    <w:p w:rsidR="00BA5C21" w:rsidRPr="0095745C" w:rsidRDefault="00BA5C21" w:rsidP="00A10264">
      <w:pPr>
        <w:pStyle w:val="reference"/>
        <w:numPr>
          <w:ilvl w:val="0"/>
          <w:numId w:val="37"/>
        </w:numPr>
      </w:pPr>
      <w:r w:rsidRPr="00AB0F46">
        <w:rPr>
          <w:rStyle w:val="stdnobr"/>
          <w:lang w:val="en-GB"/>
        </w:rPr>
        <w:t xml:space="preserve">ECC Report 141: </w:t>
      </w:r>
      <w:r w:rsidRPr="00AB0F46">
        <w:rPr>
          <w:lang w:val="en-GB"/>
        </w:rPr>
        <w:t>Future possibilities for the digitalisation of band II (87.5-108 MHz)</w:t>
      </w:r>
    </w:p>
    <w:p w:rsidR="00BA5C21" w:rsidRPr="0008180A" w:rsidRDefault="00BA5C21" w:rsidP="0095745C">
      <w:pPr>
        <w:pStyle w:val="reference"/>
        <w:numPr>
          <w:ilvl w:val="0"/>
          <w:numId w:val="0"/>
        </w:numPr>
        <w:ind w:left="397"/>
      </w:pPr>
      <w:r>
        <w:t>(</w:t>
      </w:r>
      <w:hyperlink r:id="rId19" w:history="1">
        <w:r w:rsidRPr="0095745C">
          <w:rPr>
            <w:rStyle w:val="Hyperlink"/>
          </w:rPr>
          <w:t>http://www.erodocdb.dk/doks/doccategoryECC.aspx?doccatid=4</w:t>
        </w:r>
      </w:hyperlink>
      <w:r>
        <w:t>)</w:t>
      </w:r>
    </w:p>
    <w:p w:rsidR="00BA5C21" w:rsidRPr="0008180A" w:rsidRDefault="00BA5C21" w:rsidP="00A10264">
      <w:pPr>
        <w:pStyle w:val="reference"/>
      </w:pPr>
      <w:r w:rsidRPr="00AB0F46">
        <w:rPr>
          <w:rStyle w:val="stdnobr"/>
          <w:lang w:val="en-GB"/>
        </w:rPr>
        <w:t xml:space="preserve">GE84: </w:t>
      </w:r>
      <w:r w:rsidRPr="00AB0F46">
        <w:rPr>
          <w:lang w:val="en-GB"/>
        </w:rPr>
        <w:t>Final Acts of the Regional Administrative Conference for the Planning of VHF Sound Broadcasting (Region 1 and Part of Region 3); Geneva 1984</w:t>
      </w:r>
      <w:r>
        <w:rPr>
          <w:lang w:val="en-GB"/>
        </w:rPr>
        <w:t xml:space="preserve"> (</w:t>
      </w:r>
      <w:hyperlink r:id="rId20" w:history="1">
        <w:r w:rsidRPr="00A35B56">
          <w:rPr>
            <w:rStyle w:val="Hyperlink"/>
            <w:lang w:val="en-GB"/>
          </w:rPr>
          <w:t>www.itu.int</w:t>
        </w:r>
      </w:hyperlink>
      <w:r>
        <w:rPr>
          <w:lang w:val="en-GB"/>
        </w:rPr>
        <w:t>)</w:t>
      </w:r>
    </w:p>
    <w:p w:rsidR="00BA5C21" w:rsidRDefault="00BA5C21" w:rsidP="0008180A">
      <w:pPr>
        <w:pStyle w:val="reference"/>
      </w:pPr>
      <w:r w:rsidRPr="004A046C">
        <w:t>ETSI ES 201 980: Digital Radio Mondiale (DRM); System Specification  (</w:t>
      </w:r>
      <w:hyperlink r:id="rId21" w:history="1">
        <w:r w:rsidRPr="0095745C">
          <w:rPr>
            <w:rStyle w:val="Hyperlink"/>
            <w:szCs w:val="20"/>
          </w:rPr>
          <w:t>www.etsi.org</w:t>
        </w:r>
      </w:hyperlink>
      <w:r w:rsidRPr="004A046C">
        <w:t>)</w:t>
      </w:r>
    </w:p>
    <w:p w:rsidR="00BA5C21" w:rsidRDefault="00BA5C21" w:rsidP="00AE529E">
      <w:pPr>
        <w:pStyle w:val="reference"/>
      </w:pPr>
      <w:r w:rsidRPr="00297B5C">
        <w:t>NRSC-5C</w:t>
      </w:r>
      <w:r>
        <w:t xml:space="preserve"> </w:t>
      </w:r>
      <w:r w:rsidRPr="003267A8">
        <w:rPr>
          <w:lang w:val="en-GB"/>
        </w:rPr>
        <w:t>In-band/on-channel Digital Radio Broadcasting Standard</w:t>
      </w:r>
    </w:p>
    <w:p w:rsidR="00BA5C21" w:rsidRPr="00AB0F46" w:rsidRDefault="00BA5C21" w:rsidP="00AE529E">
      <w:pPr>
        <w:pStyle w:val="reference"/>
        <w:rPr>
          <w:lang w:val="en-GB"/>
        </w:rPr>
      </w:pPr>
      <w:r w:rsidRPr="00AB0F46">
        <w:rPr>
          <w:lang w:val="en-GB"/>
        </w:rPr>
        <w:t>Recommendation ITU-R BS.412-9: Planning standards for terrestrial FM sound broadcasting at VHF</w:t>
      </w:r>
      <w:r>
        <w:rPr>
          <w:lang w:val="en-GB"/>
        </w:rPr>
        <w:t xml:space="preserve"> (</w:t>
      </w:r>
      <w:hyperlink r:id="rId22" w:history="1">
        <w:r w:rsidRPr="0095745C">
          <w:rPr>
            <w:rStyle w:val="Hyperlink"/>
            <w:lang w:val="en-GB"/>
          </w:rPr>
          <w:t>www.itu.int</w:t>
        </w:r>
      </w:hyperlink>
      <w:r>
        <w:rPr>
          <w:lang w:val="en-GB"/>
        </w:rPr>
        <w:t>)</w:t>
      </w:r>
    </w:p>
    <w:p w:rsidR="00BA5C21" w:rsidRDefault="00BA5C21" w:rsidP="00AE529E">
      <w:pPr>
        <w:pStyle w:val="reference"/>
      </w:pPr>
      <w:r w:rsidRPr="00614FA5">
        <w:rPr>
          <w:lang w:val="en-GB"/>
        </w:rPr>
        <w:t>Russian Federation National Standard GOST R 54309-2011</w:t>
      </w:r>
      <w:r>
        <w:rPr>
          <w:lang w:val="en-GB"/>
        </w:rPr>
        <w:t>:</w:t>
      </w:r>
      <w:r w:rsidRPr="00614FA5">
        <w:rPr>
          <w:lang w:val="en-GB"/>
        </w:rPr>
        <w:t xml:space="preserve"> </w:t>
      </w:r>
      <w:r w:rsidRPr="00614FA5">
        <w:t>Realtime audiovisual information system</w:t>
      </w:r>
      <w:r w:rsidRPr="0031395F">
        <w:rPr>
          <w:b/>
        </w:rPr>
        <w:t xml:space="preserve"> </w:t>
      </w:r>
      <w:r w:rsidRPr="00614FA5">
        <w:t>(RAVIS). Framing structure, channel coding and modulation for digital terrestrial narrowband broadcasting system for VHF band. Technical specification</w:t>
      </w:r>
    </w:p>
    <w:p w:rsidR="00BA5C21" w:rsidRDefault="00BA5C21" w:rsidP="0095745C">
      <w:pPr>
        <w:pStyle w:val="reference"/>
      </w:pPr>
      <w:r>
        <w:t>The Wiesbaden, 1995, Special Arrangement, as revised in Constanţa 2007</w:t>
      </w:r>
      <w:r>
        <w:br/>
        <w:t>(</w:t>
      </w:r>
      <w:hyperlink r:id="rId23" w:history="1">
        <w:r w:rsidRPr="0095745C">
          <w:rPr>
            <w:rStyle w:val="Hyperlink"/>
          </w:rPr>
          <w:t>http://www.cept.org/ecc/topics/broadcasting/t-dab</w:t>
        </w:r>
      </w:hyperlink>
      <w:r>
        <w:t>)</w:t>
      </w:r>
    </w:p>
    <w:p w:rsidR="00BA5C21" w:rsidRPr="00AB0F46" w:rsidRDefault="00BA5C21" w:rsidP="00AE529E">
      <w:pPr>
        <w:pStyle w:val="reference"/>
        <w:rPr>
          <w:lang w:val="en-GB"/>
        </w:rPr>
      </w:pPr>
      <w:r w:rsidRPr="00AB0F46">
        <w:rPr>
          <w:lang w:val="en-GB"/>
        </w:rPr>
        <w:t>GE06: Final Acts of the Regional Radiocommunication Conference for planning of the digital terrestrial broadcasting service in parts of Regions 1 and 3, in the frequency bands 174-230 MHz and 470-862 MHz (RRC-06) Annex 3: Technical basis and characteristics</w:t>
      </w:r>
      <w:r>
        <w:rPr>
          <w:lang w:val="en-GB"/>
        </w:rPr>
        <w:t xml:space="preserve"> (</w:t>
      </w:r>
      <w:hyperlink r:id="rId24" w:history="1">
        <w:r w:rsidRPr="0095745C">
          <w:rPr>
            <w:rStyle w:val="Hyperlink"/>
            <w:lang w:val="en-GB"/>
          </w:rPr>
          <w:t>www.itu.int</w:t>
        </w:r>
      </w:hyperlink>
      <w:r>
        <w:rPr>
          <w:lang w:val="en-GB"/>
        </w:rPr>
        <w:t>)</w:t>
      </w:r>
    </w:p>
    <w:p w:rsidR="00BA5C21" w:rsidRDefault="00BA5C21" w:rsidP="00AE529E">
      <w:pPr>
        <w:pStyle w:val="reference"/>
        <w:rPr>
          <w:lang w:val="en-GB"/>
        </w:rPr>
      </w:pPr>
      <w:r w:rsidRPr="00AB0F46">
        <w:rPr>
          <w:lang w:val="en-GB"/>
        </w:rPr>
        <w:t>ETSI EN 302 018-1</w:t>
      </w:r>
      <w:r>
        <w:rPr>
          <w:lang w:val="en-GB"/>
        </w:rPr>
        <w:t xml:space="preserve"> V1.2.1</w:t>
      </w:r>
      <w:r w:rsidRPr="00AB0F46">
        <w:rPr>
          <w:lang w:val="en-GB"/>
        </w:rPr>
        <w:t>: Electromagnetic compatibility and Radio spectrum Matters (ERM); Transmitting equipment for the Frequency Modulated (FM) sound broadcasting service</w:t>
      </w:r>
      <w:r>
        <w:rPr>
          <w:lang w:val="en-GB"/>
        </w:rPr>
        <w:t xml:space="preserve"> (</w:t>
      </w:r>
      <w:hyperlink r:id="rId25" w:history="1">
        <w:r w:rsidRPr="0095745C">
          <w:rPr>
            <w:rStyle w:val="Hyperlink"/>
            <w:lang w:val="en-GB"/>
          </w:rPr>
          <w:t>www.etsi.org</w:t>
        </w:r>
      </w:hyperlink>
      <w:r>
        <w:rPr>
          <w:lang w:val="en-GB"/>
        </w:rPr>
        <w:t>)</w:t>
      </w:r>
    </w:p>
    <w:p w:rsidR="00BA5C21" w:rsidRDefault="00BA5C21" w:rsidP="00AE529E">
      <w:pPr>
        <w:pStyle w:val="reference"/>
        <w:rPr>
          <w:lang w:val="en-GB"/>
        </w:rPr>
      </w:pPr>
      <w:r>
        <w:t>Recommendation</w:t>
      </w:r>
      <w:r w:rsidRPr="00F8289C">
        <w:t xml:space="preserve"> </w:t>
      </w:r>
      <w:r>
        <w:t xml:space="preserve">ITU-R SM.1009: Compatibility between the sound-broadcasting service in the band of about 87-108 MHz and the aeronautical services in the band 108-137 MHz </w:t>
      </w:r>
      <w:r>
        <w:rPr>
          <w:lang w:val="en-GB"/>
        </w:rPr>
        <w:t>(</w:t>
      </w:r>
      <w:hyperlink r:id="rId26" w:history="1">
        <w:r w:rsidRPr="0095745C">
          <w:rPr>
            <w:rStyle w:val="Hyperlink"/>
            <w:lang w:val="en-GB"/>
          </w:rPr>
          <w:t>www.itu.int</w:t>
        </w:r>
      </w:hyperlink>
      <w:r>
        <w:rPr>
          <w:lang w:val="en-GB"/>
        </w:rPr>
        <w:t>)</w:t>
      </w:r>
    </w:p>
    <w:p w:rsidR="00BA5C21" w:rsidRPr="00BA5C21" w:rsidRDefault="00B16D54" w:rsidP="00AE529E">
      <w:pPr>
        <w:pStyle w:val="reference"/>
      </w:pPr>
      <w:r w:rsidRPr="00B16D54">
        <w:t>Recommendation ITU-R BS.1114-7: Systems for terrestrial digital sound broadcasting to vehicular, portable and fixed receivers in the frequency range 30-3 000 MHz</w:t>
      </w:r>
      <w:r w:rsidR="00BA5C21">
        <w:t xml:space="preserve"> </w:t>
      </w:r>
      <w:r w:rsidR="00BA5C21">
        <w:rPr>
          <w:lang w:val="en-GB"/>
        </w:rPr>
        <w:t>(</w:t>
      </w:r>
      <w:hyperlink r:id="rId27" w:history="1">
        <w:r w:rsidR="00BA5C21" w:rsidRPr="0095745C">
          <w:rPr>
            <w:rStyle w:val="Hyperlink"/>
            <w:lang w:val="en-GB"/>
          </w:rPr>
          <w:t>www.itu.int</w:t>
        </w:r>
      </w:hyperlink>
      <w:r w:rsidR="00BA5C21">
        <w:rPr>
          <w:lang w:val="en-GB"/>
        </w:rPr>
        <w:t>)</w:t>
      </w:r>
    </w:p>
    <w:p w:rsidR="00BA5C21" w:rsidRPr="000A672F" w:rsidRDefault="00BA5C21" w:rsidP="00AE529E">
      <w:pPr>
        <w:pStyle w:val="reference"/>
        <w:numPr>
          <w:ilvl w:val="0"/>
          <w:numId w:val="0"/>
        </w:numPr>
        <w:ind w:left="397"/>
      </w:pPr>
    </w:p>
    <w:sectPr w:rsidR="00BA5C21" w:rsidRPr="000A672F" w:rsidSect="00DB527E">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DA" w:rsidRDefault="00037FDA" w:rsidP="00A10264">
      <w:r>
        <w:separator/>
      </w:r>
    </w:p>
  </w:endnote>
  <w:endnote w:type="continuationSeparator" w:id="0">
    <w:p w:rsidR="00037FDA" w:rsidRDefault="00037FDA" w:rsidP="00A1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DA" w:rsidRDefault="00037FDA" w:rsidP="00A10264">
      <w:r>
        <w:separator/>
      </w:r>
    </w:p>
  </w:footnote>
  <w:footnote w:type="continuationSeparator" w:id="0">
    <w:p w:rsidR="00037FDA" w:rsidRDefault="00037FDA" w:rsidP="00A1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Pr="007C5F95" w:rsidRDefault="00037FDA">
    <w:pPr>
      <w:pStyle w:val="Header"/>
      <w:rPr>
        <w:b w:val="0"/>
        <w:lang w:val="da-DK"/>
      </w:rPr>
    </w:pPr>
    <w:r w:rsidRPr="007C5F95">
      <w:rPr>
        <w:b w:val="0"/>
        <w:lang w:val="da-DK"/>
      </w:rPr>
      <w:t>Draft ECC REPORT XXX</w:t>
    </w:r>
  </w:p>
  <w:p w:rsidR="00037FDA" w:rsidRPr="007C5F95" w:rsidRDefault="00037FDA">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Pr="007C5F95" w:rsidRDefault="00037FDA" w:rsidP="00A10264">
    <w:pPr>
      <w:pStyle w:val="Header"/>
      <w:jc w:val="right"/>
      <w:rPr>
        <w:b w:val="0"/>
        <w:lang w:val="da-DK"/>
      </w:rPr>
    </w:pPr>
    <w:r w:rsidRPr="007C5F95">
      <w:rPr>
        <w:b w:val="0"/>
        <w:lang w:val="da-DK"/>
      </w:rPr>
      <w:t>Draft ECC REPORT XXX</w:t>
    </w:r>
  </w:p>
  <w:p w:rsidR="00037FDA" w:rsidRPr="007C5F95" w:rsidRDefault="00037FDA" w:rsidP="00A1026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Default="00037FDA">
    <w:pPr>
      <w:pStyle w:val="Header"/>
    </w:pPr>
    <w:r>
      <w:rPr>
        <w:noProof/>
        <w:lang w:val="da-DK" w:eastAsia="da-DK"/>
      </w:rPr>
      <w:drawing>
        <wp:anchor distT="0" distB="0" distL="114300" distR="114300" simplePos="0" relativeHeight="251655168" behindDoc="0" locked="0" layoutInCell="1" allowOverlap="1" wp14:anchorId="0B585EEA" wp14:editId="583DFABE">
          <wp:simplePos x="0" y="0"/>
          <wp:positionH relativeFrom="page">
            <wp:posOffset>5717540</wp:posOffset>
          </wp:positionH>
          <wp:positionV relativeFrom="page">
            <wp:posOffset>648335</wp:posOffset>
          </wp:positionV>
          <wp:extent cx="1461770" cy="546100"/>
          <wp:effectExtent l="0" t="0" r="5080" b="6350"/>
          <wp:wrapNone/>
          <wp:docPr id="4" name="Bild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anchor>
      </w:drawing>
    </w:r>
    <w:r>
      <w:rPr>
        <w:noProof/>
        <w:lang w:val="da-DK" w:eastAsia="da-DK"/>
      </w:rPr>
      <w:drawing>
        <wp:anchor distT="0" distB="0" distL="114300" distR="114300" simplePos="0" relativeHeight="251654144" behindDoc="0" locked="0" layoutInCell="1" allowOverlap="1" wp14:anchorId="5CC92CA7" wp14:editId="2CC2F682">
          <wp:simplePos x="0" y="0"/>
          <wp:positionH relativeFrom="page">
            <wp:posOffset>572770</wp:posOffset>
          </wp:positionH>
          <wp:positionV relativeFrom="page">
            <wp:posOffset>457200</wp:posOffset>
          </wp:positionV>
          <wp:extent cx="889000" cy="889000"/>
          <wp:effectExtent l="0" t="0" r="6350" b="6350"/>
          <wp:wrapNone/>
          <wp:docPr id="5" name="Bild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Pr="00105939" w:rsidRDefault="00037FDA">
    <w:pPr>
      <w:pStyle w:val="Header"/>
      <w:rPr>
        <w:szCs w:val="16"/>
      </w:rPr>
    </w:pPr>
    <w:r w:rsidRPr="00105939">
      <w:t>Technical supplement</w:t>
    </w:r>
    <w:r>
      <w:t xml:space="preserve"> to</w:t>
    </w:r>
    <w:r w:rsidRPr="00105939">
      <w:t xml:space="preserve"> ECC REPORT</w:t>
    </w:r>
    <w:r>
      <w:t xml:space="preserve"> 141</w:t>
    </w:r>
    <w:r w:rsidRPr="00105939">
      <w:t xml:space="preserve"> – </w:t>
    </w:r>
    <w:r w:rsidRPr="00105939">
      <w:rPr>
        <w:szCs w:val="16"/>
      </w:rPr>
      <w:t xml:space="preserve">Page </w:t>
    </w:r>
    <w:r w:rsidRPr="00105939">
      <w:rPr>
        <w:szCs w:val="16"/>
      </w:rPr>
      <w:fldChar w:fldCharType="begin"/>
    </w:r>
    <w:r w:rsidRPr="00105939">
      <w:rPr>
        <w:szCs w:val="16"/>
      </w:rPr>
      <w:instrText xml:space="preserve"> PAGE  \* Arabic  \* MERGEFORMAT </w:instrText>
    </w:r>
    <w:r w:rsidRPr="00105939">
      <w:rPr>
        <w:szCs w:val="16"/>
      </w:rPr>
      <w:fldChar w:fldCharType="separate"/>
    </w:r>
    <w:r w:rsidR="00282BCE">
      <w:rPr>
        <w:noProof/>
        <w:szCs w:val="16"/>
      </w:rPr>
      <w:t>4</w:t>
    </w:r>
    <w:r w:rsidRPr="00105939">
      <w:rPr>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Pr="00105939" w:rsidRDefault="00037FDA" w:rsidP="00A10264">
    <w:pPr>
      <w:pStyle w:val="Header"/>
      <w:jc w:val="right"/>
      <w:rPr>
        <w:szCs w:val="16"/>
      </w:rPr>
    </w:pPr>
    <w:r w:rsidRPr="00105939">
      <w:t>Technical supplement</w:t>
    </w:r>
    <w:r>
      <w:t xml:space="preserve"> to</w:t>
    </w:r>
    <w:r w:rsidRPr="00105939">
      <w:t xml:space="preserve"> ECC REPORT</w:t>
    </w:r>
    <w:r>
      <w:t xml:space="preserve"> 141</w:t>
    </w:r>
    <w:r w:rsidRPr="00105939">
      <w:t xml:space="preserve"> – </w:t>
    </w:r>
    <w:r w:rsidRPr="00105939">
      <w:rPr>
        <w:szCs w:val="16"/>
      </w:rPr>
      <w:t xml:space="preserve">Page </w:t>
    </w:r>
    <w:r w:rsidRPr="00105939">
      <w:rPr>
        <w:szCs w:val="16"/>
      </w:rPr>
      <w:fldChar w:fldCharType="begin"/>
    </w:r>
    <w:r w:rsidRPr="00105939">
      <w:rPr>
        <w:szCs w:val="16"/>
      </w:rPr>
      <w:instrText xml:space="preserve"> PAGE  \* Arabic  \* MERGEFORMAT </w:instrText>
    </w:r>
    <w:r w:rsidRPr="00105939">
      <w:rPr>
        <w:szCs w:val="16"/>
      </w:rPr>
      <w:fldChar w:fldCharType="separate"/>
    </w:r>
    <w:r w:rsidR="00282BCE">
      <w:rPr>
        <w:noProof/>
        <w:szCs w:val="16"/>
      </w:rPr>
      <w:t>3</w:t>
    </w:r>
    <w:r w:rsidRPr="00105939">
      <w:rPr>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DA" w:rsidRPr="001223D0" w:rsidRDefault="00037FDA" w:rsidP="00A10264">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F08"/>
    <w:multiLevelType w:val="hybridMultilevel"/>
    <w:tmpl w:val="75FA69B2"/>
    <w:lvl w:ilvl="0" w:tplc="B8761F56">
      <w:start w:val="100"/>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
    <w:nsid w:val="0BE4600E"/>
    <w:multiLevelType w:val="multilevel"/>
    <w:tmpl w:val="A1223A7E"/>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0A87A02"/>
    <w:multiLevelType w:val="hybridMultilevel"/>
    <w:tmpl w:val="3CD420C8"/>
    <w:lvl w:ilvl="0" w:tplc="41900E8A">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FB04C5"/>
    <w:multiLevelType w:val="multilevel"/>
    <w:tmpl w:val="4532EDC0"/>
    <w:lvl w:ilvl="0">
      <w:start w:val="1"/>
      <w:numFmt w:val="decimal"/>
      <w:lvlText w:val="[%1]"/>
      <w:lvlJc w:val="left"/>
      <w:pPr>
        <w:tabs>
          <w:tab w:val="num" w:pos="720"/>
        </w:tabs>
        <w:ind w:left="720" w:hanging="720"/>
      </w:pPr>
      <w:rPr>
        <w:rFonts w:ascii="Arial" w:hAnsi="Arial" w:cs="Times New Roman" w:hint="default"/>
        <w:b w:val="0"/>
        <w:i w:val="0"/>
        <w:color w:val="FF000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13F2504"/>
    <w:multiLevelType w:val="multilevel"/>
    <w:tmpl w:val="B7782DC4"/>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87C49B4"/>
    <w:multiLevelType w:val="hybridMultilevel"/>
    <w:tmpl w:val="A722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AF2372"/>
    <w:multiLevelType w:val="multilevel"/>
    <w:tmpl w:val="88FE1592"/>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Bold" w:hAnsi="Arial Bold"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AC617AD"/>
    <w:multiLevelType w:val="hybridMultilevel"/>
    <w:tmpl w:val="A1EC5B96"/>
    <w:lvl w:ilvl="0" w:tplc="73C4B67C">
      <w:start w:val="1"/>
      <w:numFmt w:val="bullet"/>
      <w:lvlText w:val=""/>
      <w:lvlJc w:val="left"/>
      <w:pPr>
        <w:ind w:left="1004" w:hanging="360"/>
      </w:pPr>
      <w:rPr>
        <w:rFonts w:ascii="Symbol" w:hAnsi="Symbol" w:hint="default"/>
        <w:color w:val="C00000"/>
      </w:rPr>
    </w:lvl>
    <w:lvl w:ilvl="1" w:tplc="DE8A047A">
      <w:numFmt w:val="bullet"/>
      <w:lvlText w:val="•"/>
      <w:lvlJc w:val="left"/>
      <w:pPr>
        <w:ind w:left="1724" w:hanging="360"/>
      </w:pPr>
      <w:rPr>
        <w:rFonts w:ascii="Arial" w:eastAsia="Times New Roman" w:hAnsi="Arial" w:cs="Arial"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0">
    <w:nsid w:val="2B2448E4"/>
    <w:multiLevelType w:val="multilevel"/>
    <w:tmpl w:val="C0449AC4"/>
    <w:lvl w:ilvl="0">
      <w:start w:val="1"/>
      <w:numFmt w:val="decimal"/>
      <w:suff w:val="space"/>
      <w:lvlText w:val="ANNEX %1"/>
      <w:lvlJc w:val="left"/>
      <w:rPr>
        <w:rFonts w:cs="Times New Roman" w:hint="default"/>
        <w:b w:val="0"/>
        <w:bCs w:val="0"/>
        <w:i w:val="0"/>
        <w:iCs w:val="0"/>
        <w:smallCaps w:val="0"/>
        <w:strike w:val="0"/>
        <w:dstrike w:val="0"/>
        <w:vanish w:val="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0556E32"/>
    <w:multiLevelType w:val="multilevel"/>
    <w:tmpl w:val="58BA4EA4"/>
    <w:lvl w:ilvl="0">
      <w:start w:val="1"/>
      <w:numFmt w:val="decimal"/>
      <w:lvlText w:val="[%1]"/>
      <w:lvlJc w:val="left"/>
      <w:pPr>
        <w:tabs>
          <w:tab w:val="num" w:pos="397"/>
        </w:tabs>
        <w:ind w:left="397" w:hanging="397"/>
      </w:pPr>
      <w:rPr>
        <w:rFonts w:ascii="Arial" w:hAnsi="Arial" w:cs="Times New Roman" w:hint="default"/>
        <w:b w:val="0"/>
        <w:i w:val="0"/>
        <w:color w:val="FF000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B880D6D"/>
    <w:multiLevelType w:val="multilevel"/>
    <w:tmpl w:val="ADCC13AA"/>
    <w:lvl w:ilvl="0">
      <w:start w:val="1"/>
      <w:numFmt w:val="decimal"/>
      <w:suff w:val="space"/>
      <w:lvlText w:val="ANNEX %1"/>
      <w:lvlJc w:val="left"/>
      <w:rPr>
        <w:rFonts w:cs="Times New Roman" w:hint="default"/>
        <w:b w:val="0"/>
        <w:bCs w:val="0"/>
        <w:i w:val="0"/>
        <w:iCs w:val="0"/>
        <w:smallCaps w:val="0"/>
        <w:strike w:val="0"/>
        <w:dstrike w:val="0"/>
        <w:vanish w:val="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3BCE08D9"/>
    <w:multiLevelType w:val="multilevel"/>
    <w:tmpl w:val="00144118"/>
    <w:lvl w:ilvl="0">
      <w:start w:val="1"/>
      <w:numFmt w:val="decimal"/>
      <w:suff w:val="space"/>
      <w:lvlText w:val="ANNEX %1:"/>
      <w:lvlJc w:val="left"/>
      <w:rPr>
        <w:rFonts w:ascii="Arial Bold" w:hAnsi="Arial Bold" w:cs="Times New Roman" w:hint="default"/>
        <w:b/>
        <w:bCs w:val="0"/>
        <w:i w:val="0"/>
        <w:iCs w:val="0"/>
        <w:smallCaps w:val="0"/>
        <w:strike w:val="0"/>
        <w:dstrike w:val="0"/>
        <w:vanish w:val="0"/>
        <w:color w:val="D2232A"/>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D163F7A"/>
    <w:multiLevelType w:val="multilevel"/>
    <w:tmpl w:val="D9B2FF9C"/>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1146"/>
        </w:tabs>
        <w:ind w:left="1146"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nsid w:val="3D7329F1"/>
    <w:multiLevelType w:val="multilevel"/>
    <w:tmpl w:val="23689E52"/>
    <w:lvl w:ilvl="0">
      <w:start w:val="1"/>
      <w:numFmt w:val="decimal"/>
      <w:suff w:val="space"/>
      <w:lvlText w:val="Figure %1:"/>
      <w:lvlJc w:val="left"/>
      <w:pPr>
        <w:ind w:left="360" w:hanging="360"/>
      </w:pPr>
      <w:rPr>
        <w:rFonts w:ascii="Times New Roman Bold" w:hAnsi="Times New Roman Bold" w:cs="Times New Roman" w:hint="default"/>
        <w:b/>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DE11B9E"/>
    <w:multiLevelType w:val="multilevel"/>
    <w:tmpl w:val="FB5EDC84"/>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EDE79DF"/>
    <w:multiLevelType w:val="multilevel"/>
    <w:tmpl w:val="A00A0DA4"/>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EEE7FB8"/>
    <w:multiLevelType w:val="multilevel"/>
    <w:tmpl w:val="4F027B32"/>
    <w:lvl w:ilvl="0">
      <w:start w:val="1"/>
      <w:numFmt w:val="decimal"/>
      <w:suff w:val="space"/>
      <w:lvlText w:val="ANNEX %1:"/>
      <w:lvlJc w:val="left"/>
      <w:rPr>
        <w:rFonts w:cs="Times New Roman" w:hint="default"/>
        <w:b w:val="0"/>
        <w:bCs w:val="0"/>
        <w:i w:val="0"/>
        <w:iCs w:val="0"/>
        <w:smallCaps w:val="0"/>
        <w:strike w:val="0"/>
        <w:dstrike w:val="0"/>
        <w:vanish w:val="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418957A2"/>
    <w:multiLevelType w:val="multilevel"/>
    <w:tmpl w:val="08AE7DB4"/>
    <w:lvl w:ilvl="0">
      <w:start w:val="1"/>
      <w:numFmt w:val="decimal"/>
      <w:suff w:val="space"/>
      <w:lvlText w:val="ANNEX %1:"/>
      <w:lvlJc w:val="left"/>
      <w:rPr>
        <w:rFonts w:cs="Times New Roman" w:hint="default"/>
        <w:b w:val="0"/>
        <w:bCs w:val="0"/>
        <w:i w:val="0"/>
        <w:iCs w:val="0"/>
        <w:smallCaps w:val="0"/>
        <w:strike w:val="0"/>
        <w:dstrike w:val="0"/>
        <w:vanish w:val="0"/>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46416237"/>
    <w:multiLevelType w:val="multilevel"/>
    <w:tmpl w:val="2FFE94E8"/>
    <w:lvl w:ilvl="0">
      <w:start w:val="1"/>
      <w:numFmt w:val="decimal"/>
      <w:lvlText w:val="[%1]"/>
      <w:lvlJc w:val="left"/>
      <w:pPr>
        <w:tabs>
          <w:tab w:val="num" w:pos="720"/>
        </w:tabs>
        <w:ind w:left="720" w:hanging="72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7C819E9"/>
    <w:multiLevelType w:val="multilevel"/>
    <w:tmpl w:val="D8721228"/>
    <w:lvl w:ilvl="0">
      <w:start w:val="1"/>
      <w:numFmt w:val="decimal"/>
      <w:suff w:val="space"/>
      <w:lvlText w:val="ANNEX %1"/>
      <w:lvlJc w:val="left"/>
      <w:rPr>
        <w:rFonts w:cs="Times New Roman" w:hint="default"/>
        <w:b w:val="0"/>
        <w:bCs w:val="0"/>
        <w:i w:val="0"/>
        <w:iCs w:val="0"/>
        <w:smallCaps w:val="0"/>
        <w:strike w:val="0"/>
        <w:dstrike w:val="0"/>
        <w:vanish w:val="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499B11C1"/>
    <w:multiLevelType w:val="multilevel"/>
    <w:tmpl w:val="CF28CB36"/>
    <w:lvl w:ilvl="0">
      <w:start w:val="1"/>
      <w:numFmt w:val="decimal"/>
      <w:pStyle w:val="ECCFiguretitle"/>
      <w:suff w:val="space"/>
      <w:lvlText w:val="Figure %1:"/>
      <w:lvlJc w:val="left"/>
      <w:pPr>
        <w:ind w:left="4613"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4BA83BD6"/>
    <w:multiLevelType w:val="multilevel"/>
    <w:tmpl w:val="0FA475FC"/>
    <w:lvl w:ilvl="0">
      <w:start w:val="1"/>
      <w:numFmt w:val="decimal"/>
      <w:suff w:val="space"/>
      <w:lvlText w:val="ANNEX %1:"/>
      <w:lvlJc w:val="left"/>
      <w:pPr>
        <w:ind w:left="360" w:hanging="360"/>
      </w:pPr>
      <w:rPr>
        <w:rFonts w:ascii="Times New Roman Bold" w:hAnsi="Times New Roman Bold" w:cs="Times New Roman" w:hint="default"/>
        <w:b/>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43954C4"/>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95978A3"/>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B3128C3"/>
    <w:multiLevelType w:val="multilevel"/>
    <w:tmpl w:val="FB26665A"/>
    <w:lvl w:ilvl="0">
      <w:start w:val="1"/>
      <w:numFmt w:val="decimal"/>
      <w:suff w:val="space"/>
      <w:lvlText w:val="ANNEX %1"/>
      <w:lvlJc w:val="left"/>
      <w:rPr>
        <w:rFonts w:cs="Times New Roman" w:hint="default"/>
        <w:b w:val="0"/>
        <w:bCs w:val="0"/>
        <w:i w:val="0"/>
        <w:iCs w:val="0"/>
        <w:smallCaps w:val="0"/>
        <w:strike w:val="0"/>
        <w:dstrike w:val="0"/>
        <w:vanish w:val="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D9A2A81"/>
    <w:multiLevelType w:val="hybridMultilevel"/>
    <w:tmpl w:val="7E087DF0"/>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FBC077E"/>
    <w:multiLevelType w:val="multilevel"/>
    <w:tmpl w:val="8E609E68"/>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0EC121D"/>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002AD3"/>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6575489"/>
    <w:multiLevelType w:val="multilevel"/>
    <w:tmpl w:val="4B4E4BCA"/>
    <w:lvl w:ilvl="0">
      <w:start w:val="1"/>
      <w:numFmt w:val="decimal"/>
      <w:suff w:val="space"/>
      <w:lvlText w:val="Table %1:"/>
      <w:lvlJc w:val="left"/>
      <w:pPr>
        <w:ind w:left="360" w:hanging="360"/>
      </w:pPr>
      <w:rPr>
        <w:rFonts w:ascii="Times New Roman Bold" w:hAnsi="Times New Roman Bold" w:cs="Times New Roman" w:hint="default"/>
        <w:b/>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7EA4C08"/>
    <w:multiLevelType w:val="multilevel"/>
    <w:tmpl w:val="C696EAB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ED2343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222504B"/>
    <w:multiLevelType w:val="multilevel"/>
    <w:tmpl w:val="A724997C"/>
    <w:lvl w:ilvl="0">
      <w:start w:val="1"/>
      <w:numFmt w:val="decimal"/>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B3212E4"/>
    <w:multiLevelType w:val="multilevel"/>
    <w:tmpl w:val="46A226BA"/>
    <w:lvl w:ilvl="0">
      <w:start w:val="1"/>
      <w:numFmt w:val="decimal"/>
      <w:pStyle w:val="ECCTabletitle"/>
      <w:suff w:val="space"/>
      <w:lvlText w:val="Table %1:"/>
      <w:lvlJc w:val="left"/>
      <w:pPr>
        <w:ind w:left="5038"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15"/>
  </w:num>
  <w:num w:numId="3">
    <w:abstractNumId w:val="37"/>
  </w:num>
  <w:num w:numId="4">
    <w:abstractNumId w:val="24"/>
  </w:num>
  <w:num w:numId="5">
    <w:abstractNumId w:val="25"/>
  </w:num>
  <w:num w:numId="6">
    <w:abstractNumId w:val="22"/>
  </w:num>
  <w:num w:numId="7">
    <w:abstractNumId w:val="5"/>
  </w:num>
  <w:num w:numId="8">
    <w:abstractNumId w:val="35"/>
  </w:num>
  <w:num w:numId="9">
    <w:abstractNumId w:val="23"/>
  </w:num>
  <w:num w:numId="10">
    <w:abstractNumId w:val="13"/>
  </w:num>
  <w:num w:numId="11">
    <w:abstractNumId w:val="28"/>
  </w:num>
  <w:num w:numId="12">
    <w:abstractNumId w:val="10"/>
  </w:num>
  <w:num w:numId="13">
    <w:abstractNumId w:val="2"/>
  </w:num>
  <w:num w:numId="14">
    <w:abstractNumId w:val="31"/>
  </w:num>
  <w:num w:numId="15">
    <w:abstractNumId w:val="32"/>
  </w:num>
  <w:num w:numId="16">
    <w:abstractNumId w:val="19"/>
  </w:num>
  <w:num w:numId="17">
    <w:abstractNumId w:val="6"/>
  </w:num>
  <w:num w:numId="18">
    <w:abstractNumId w:val="17"/>
  </w:num>
  <w:num w:numId="19">
    <w:abstractNumId w:val="30"/>
  </w:num>
  <w:num w:numId="20">
    <w:abstractNumId w:val="16"/>
  </w:num>
  <w:num w:numId="21">
    <w:abstractNumId w:val="33"/>
  </w:num>
  <w:num w:numId="22">
    <w:abstractNumId w:val="36"/>
  </w:num>
  <w:num w:numId="23">
    <w:abstractNumId w:val="20"/>
  </w:num>
  <w:num w:numId="24">
    <w:abstractNumId w:val="14"/>
  </w:num>
  <w:num w:numId="25">
    <w:abstractNumId w:val="8"/>
  </w:num>
  <w:num w:numId="26">
    <w:abstractNumId w:val="11"/>
  </w:num>
  <w:num w:numId="27">
    <w:abstractNumId w:val="34"/>
  </w:num>
  <w:num w:numId="28">
    <w:abstractNumId w:val="27"/>
  </w:num>
  <w:num w:numId="29">
    <w:abstractNumId w:val="21"/>
  </w:num>
  <w:num w:numId="30">
    <w:abstractNumId w:val="22"/>
  </w:num>
  <w:num w:numId="31">
    <w:abstractNumId w:val="4"/>
  </w:num>
  <w:num w:numId="32">
    <w:abstractNumId w:val="22"/>
  </w:num>
  <w:num w:numId="33">
    <w:abstractNumId w:val="12"/>
  </w:num>
  <w:num w:numId="34">
    <w:abstractNumId w:val="1"/>
  </w:num>
  <w:num w:numId="35">
    <w:abstractNumId w:val="18"/>
  </w:num>
  <w:num w:numId="36">
    <w:abstractNumId w:val="26"/>
  </w:num>
  <w:num w:numId="37">
    <w:abstractNumId w:val="22"/>
    <w:lvlOverride w:ilvl="0">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0"/>
  </w:num>
  <w:num w:numId="41">
    <w:abstractNumId w:val="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4D"/>
    <w:rsid w:val="00005CAF"/>
    <w:rsid w:val="00006E3E"/>
    <w:rsid w:val="0002780C"/>
    <w:rsid w:val="00037FDA"/>
    <w:rsid w:val="00042834"/>
    <w:rsid w:val="00042DCA"/>
    <w:rsid w:val="000466DF"/>
    <w:rsid w:val="00080D86"/>
    <w:rsid w:val="0008180A"/>
    <w:rsid w:val="00083F25"/>
    <w:rsid w:val="00084858"/>
    <w:rsid w:val="000A1FBC"/>
    <w:rsid w:val="000A672F"/>
    <w:rsid w:val="000F39C7"/>
    <w:rsid w:val="001042C4"/>
    <w:rsid w:val="00105939"/>
    <w:rsid w:val="0010769E"/>
    <w:rsid w:val="00112357"/>
    <w:rsid w:val="001223D0"/>
    <w:rsid w:val="00127087"/>
    <w:rsid w:val="00144B43"/>
    <w:rsid w:val="00171391"/>
    <w:rsid w:val="001A6C9B"/>
    <w:rsid w:val="002130C2"/>
    <w:rsid w:val="00230FE7"/>
    <w:rsid w:val="00236AD4"/>
    <w:rsid w:val="0025334F"/>
    <w:rsid w:val="002665DC"/>
    <w:rsid w:val="002745B5"/>
    <w:rsid w:val="00281B0B"/>
    <w:rsid w:val="002823C7"/>
    <w:rsid w:val="00282BCE"/>
    <w:rsid w:val="0028572E"/>
    <w:rsid w:val="00297B5C"/>
    <w:rsid w:val="002A707A"/>
    <w:rsid w:val="002B076C"/>
    <w:rsid w:val="002B64E2"/>
    <w:rsid w:val="002C2299"/>
    <w:rsid w:val="002E74B6"/>
    <w:rsid w:val="002E752D"/>
    <w:rsid w:val="002F3125"/>
    <w:rsid w:val="002F6B4D"/>
    <w:rsid w:val="002F795A"/>
    <w:rsid w:val="00307EE3"/>
    <w:rsid w:val="0031395F"/>
    <w:rsid w:val="003235EF"/>
    <w:rsid w:val="003267A8"/>
    <w:rsid w:val="00341D96"/>
    <w:rsid w:val="003762DC"/>
    <w:rsid w:val="00382E1F"/>
    <w:rsid w:val="003909A0"/>
    <w:rsid w:val="003A240B"/>
    <w:rsid w:val="003A366A"/>
    <w:rsid w:val="003C739D"/>
    <w:rsid w:val="003D1151"/>
    <w:rsid w:val="003D2C48"/>
    <w:rsid w:val="003F1D96"/>
    <w:rsid w:val="00404CB0"/>
    <w:rsid w:val="00405EBA"/>
    <w:rsid w:val="00423E5F"/>
    <w:rsid w:val="0043070F"/>
    <w:rsid w:val="00430D09"/>
    <w:rsid w:val="004347BA"/>
    <w:rsid w:val="00445BC1"/>
    <w:rsid w:val="00446660"/>
    <w:rsid w:val="00453486"/>
    <w:rsid w:val="00465E89"/>
    <w:rsid w:val="00471A4D"/>
    <w:rsid w:val="00473E22"/>
    <w:rsid w:val="00476E58"/>
    <w:rsid w:val="00485067"/>
    <w:rsid w:val="00492D37"/>
    <w:rsid w:val="004A046C"/>
    <w:rsid w:val="004A323F"/>
    <w:rsid w:val="004C5F7D"/>
    <w:rsid w:val="004F1313"/>
    <w:rsid w:val="00505981"/>
    <w:rsid w:val="005063B8"/>
    <w:rsid w:val="00522E7B"/>
    <w:rsid w:val="0052738E"/>
    <w:rsid w:val="00530974"/>
    <w:rsid w:val="00534B7D"/>
    <w:rsid w:val="00561911"/>
    <w:rsid w:val="005746C4"/>
    <w:rsid w:val="00576871"/>
    <w:rsid w:val="005A00E5"/>
    <w:rsid w:val="005A0AAB"/>
    <w:rsid w:val="005A3599"/>
    <w:rsid w:val="005A7929"/>
    <w:rsid w:val="005B56F1"/>
    <w:rsid w:val="005B5C0B"/>
    <w:rsid w:val="005E3FB5"/>
    <w:rsid w:val="00614FA5"/>
    <w:rsid w:val="00673E1C"/>
    <w:rsid w:val="00681B79"/>
    <w:rsid w:val="0069156A"/>
    <w:rsid w:val="006A5333"/>
    <w:rsid w:val="006B75CF"/>
    <w:rsid w:val="006C5F5D"/>
    <w:rsid w:val="006D735B"/>
    <w:rsid w:val="006E0822"/>
    <w:rsid w:val="006E0CED"/>
    <w:rsid w:val="00706DDD"/>
    <w:rsid w:val="00712064"/>
    <w:rsid w:val="00727BDF"/>
    <w:rsid w:val="00727F30"/>
    <w:rsid w:val="00745D21"/>
    <w:rsid w:val="0075198D"/>
    <w:rsid w:val="00772BFD"/>
    <w:rsid w:val="0077589C"/>
    <w:rsid w:val="007944A4"/>
    <w:rsid w:val="007A727D"/>
    <w:rsid w:val="007C5F95"/>
    <w:rsid w:val="007D0041"/>
    <w:rsid w:val="007D2D11"/>
    <w:rsid w:val="007E001E"/>
    <w:rsid w:val="007E10E2"/>
    <w:rsid w:val="007F02C3"/>
    <w:rsid w:val="008102BB"/>
    <w:rsid w:val="00826FA8"/>
    <w:rsid w:val="00830931"/>
    <w:rsid w:val="0085769F"/>
    <w:rsid w:val="0085795C"/>
    <w:rsid w:val="0089250A"/>
    <w:rsid w:val="008B7D09"/>
    <w:rsid w:val="008C2CFB"/>
    <w:rsid w:val="008D0967"/>
    <w:rsid w:val="008F6549"/>
    <w:rsid w:val="00900EE8"/>
    <w:rsid w:val="00901E87"/>
    <w:rsid w:val="00903B6A"/>
    <w:rsid w:val="0091029A"/>
    <w:rsid w:val="0095745C"/>
    <w:rsid w:val="0096254B"/>
    <w:rsid w:val="00964744"/>
    <w:rsid w:val="009832F5"/>
    <w:rsid w:val="009B4646"/>
    <w:rsid w:val="009E0089"/>
    <w:rsid w:val="009F12A4"/>
    <w:rsid w:val="00A0111D"/>
    <w:rsid w:val="00A10264"/>
    <w:rsid w:val="00A33F66"/>
    <w:rsid w:val="00A35B56"/>
    <w:rsid w:val="00A3793B"/>
    <w:rsid w:val="00A417F4"/>
    <w:rsid w:val="00A868A7"/>
    <w:rsid w:val="00A96689"/>
    <w:rsid w:val="00AB0F46"/>
    <w:rsid w:val="00AB3DEC"/>
    <w:rsid w:val="00AE0404"/>
    <w:rsid w:val="00AE529E"/>
    <w:rsid w:val="00B07BAF"/>
    <w:rsid w:val="00B146D3"/>
    <w:rsid w:val="00B16D54"/>
    <w:rsid w:val="00B2148F"/>
    <w:rsid w:val="00B9179D"/>
    <w:rsid w:val="00BA5C21"/>
    <w:rsid w:val="00BC4717"/>
    <w:rsid w:val="00BD70F3"/>
    <w:rsid w:val="00BD7A3C"/>
    <w:rsid w:val="00BD7B67"/>
    <w:rsid w:val="00BE0E4F"/>
    <w:rsid w:val="00BF6F49"/>
    <w:rsid w:val="00C003E9"/>
    <w:rsid w:val="00C03EB4"/>
    <w:rsid w:val="00C104DC"/>
    <w:rsid w:val="00C1222A"/>
    <w:rsid w:val="00C15E6E"/>
    <w:rsid w:val="00C178F6"/>
    <w:rsid w:val="00C43880"/>
    <w:rsid w:val="00C90121"/>
    <w:rsid w:val="00C929E4"/>
    <w:rsid w:val="00C95C7C"/>
    <w:rsid w:val="00CA70B7"/>
    <w:rsid w:val="00CB0AD7"/>
    <w:rsid w:val="00CB6D8B"/>
    <w:rsid w:val="00CC63C5"/>
    <w:rsid w:val="00CC72A4"/>
    <w:rsid w:val="00CF2DB9"/>
    <w:rsid w:val="00D125AD"/>
    <w:rsid w:val="00D127F1"/>
    <w:rsid w:val="00D17D8F"/>
    <w:rsid w:val="00D332B3"/>
    <w:rsid w:val="00D41447"/>
    <w:rsid w:val="00D81388"/>
    <w:rsid w:val="00D840FF"/>
    <w:rsid w:val="00D85EF8"/>
    <w:rsid w:val="00D86AA2"/>
    <w:rsid w:val="00DB527E"/>
    <w:rsid w:val="00DD4FD6"/>
    <w:rsid w:val="00E03F7C"/>
    <w:rsid w:val="00E27155"/>
    <w:rsid w:val="00E40E48"/>
    <w:rsid w:val="00E45339"/>
    <w:rsid w:val="00E46244"/>
    <w:rsid w:val="00EA18B5"/>
    <w:rsid w:val="00EA3132"/>
    <w:rsid w:val="00EB70BB"/>
    <w:rsid w:val="00ED4672"/>
    <w:rsid w:val="00EE3F54"/>
    <w:rsid w:val="00F072D2"/>
    <w:rsid w:val="00F14B03"/>
    <w:rsid w:val="00F2065B"/>
    <w:rsid w:val="00F31C0F"/>
    <w:rsid w:val="00F46D03"/>
    <w:rsid w:val="00F47898"/>
    <w:rsid w:val="00F50B3E"/>
    <w:rsid w:val="00F63E2F"/>
    <w:rsid w:val="00F649CC"/>
    <w:rsid w:val="00F657EF"/>
    <w:rsid w:val="00F741B6"/>
    <w:rsid w:val="00F8289C"/>
    <w:rsid w:val="00FD3DB3"/>
    <w:rsid w:val="00FE1795"/>
    <w:rsid w:val="00FF0E30"/>
    <w:rsid w:val="00FF54B3"/>
    <w:rsid w:val="00FF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EB4"/>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FF62A7"/>
    <w:pPr>
      <w:numPr>
        <w:numId w:val="2"/>
      </w:numPr>
      <w:spacing w:before="600" w:after="240"/>
      <w:ind w:left="431" w:hanging="431"/>
      <w:outlineLvl w:val="0"/>
    </w:pPr>
    <w:rPr>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C03EB4"/>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5A7929"/>
    <w:pPr>
      <w:keepNext/>
      <w:numPr>
        <w:ilvl w:val="2"/>
        <w:numId w:val="2"/>
      </w:numPr>
      <w:spacing w:before="360" w:after="120"/>
      <w:ind w:left="720"/>
      <w:outlineLvl w:val="2"/>
    </w:pPr>
    <w:rPr>
      <w:rFonts w:cs="Arial"/>
      <w:b/>
      <w:bCs/>
      <w:szCs w:val="26"/>
      <w:lang w:val="en-GB"/>
    </w:rPr>
  </w:style>
  <w:style w:type="paragraph" w:styleId="Heading4">
    <w:name w:val="heading 4"/>
    <w:aliases w:val="ECC Heading 4"/>
    <w:basedOn w:val="Normal"/>
    <w:next w:val="ECCParagraph"/>
    <w:link w:val="Heading4Char"/>
    <w:autoRedefine/>
    <w:uiPriority w:val="99"/>
    <w:qFormat/>
    <w:rsid w:val="00C03EB4"/>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C03EB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C03EB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C03EB4"/>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C03EB4"/>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C03EB4"/>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FF62A7"/>
    <w:rPr>
      <w:rFonts w:ascii="Arial" w:hAnsi="Arial" w:cs="Times New Roman"/>
      <w:b/>
      <w:caps/>
      <w:color w:val="D2232A"/>
      <w:kern w:val="32"/>
      <w:sz w:val="32"/>
      <w:lang w:val="en-GB" w:eastAsia="en-US"/>
    </w:rPr>
  </w:style>
  <w:style w:type="character" w:customStyle="1" w:styleId="Heading2Char">
    <w:name w:val="Heading 2 Char"/>
    <w:aliases w:val="ECC Heading 2 Char"/>
    <w:basedOn w:val="DefaultParagraphFont"/>
    <w:link w:val="Heading2"/>
    <w:uiPriority w:val="99"/>
    <w:semiHidden/>
    <w:locked/>
    <w:rsid w:val="00E46244"/>
    <w:rPr>
      <w:rFonts w:ascii="Cambria" w:hAnsi="Cambria" w:cs="Times New Roman"/>
      <w:b/>
      <w:bCs/>
      <w:i/>
      <w:iCs/>
      <w:sz w:val="28"/>
      <w:szCs w:val="28"/>
      <w:lang w:val="en-US" w:eastAsia="en-US"/>
    </w:rPr>
  </w:style>
  <w:style w:type="character" w:customStyle="1" w:styleId="Heading3Char">
    <w:name w:val="Heading 3 Char"/>
    <w:aliases w:val="ECC Heading 3 Char"/>
    <w:basedOn w:val="DefaultParagraphFont"/>
    <w:link w:val="Heading3"/>
    <w:uiPriority w:val="99"/>
    <w:semiHidden/>
    <w:locked/>
    <w:rsid w:val="00E46244"/>
    <w:rPr>
      <w:rFonts w:ascii="Cambria" w:hAnsi="Cambria" w:cs="Times New Roman"/>
      <w:b/>
      <w:bCs/>
      <w:sz w:val="26"/>
      <w:szCs w:val="26"/>
      <w:lang w:val="en-US" w:eastAsia="en-US"/>
    </w:rPr>
  </w:style>
  <w:style w:type="character" w:customStyle="1" w:styleId="Heading4Char">
    <w:name w:val="Heading 4 Char"/>
    <w:aliases w:val="ECC Heading 4 Char"/>
    <w:basedOn w:val="DefaultParagraphFont"/>
    <w:link w:val="Heading4"/>
    <w:uiPriority w:val="99"/>
    <w:semiHidden/>
    <w:locked/>
    <w:rsid w:val="00E46244"/>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E46244"/>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244"/>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244"/>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244"/>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244"/>
    <w:rPr>
      <w:rFonts w:ascii="Cambria" w:hAnsi="Cambria" w:cs="Times New Roman"/>
      <w:lang w:val="en-US" w:eastAsia="en-US"/>
    </w:rPr>
  </w:style>
  <w:style w:type="paragraph" w:customStyle="1" w:styleId="ECCParagraph">
    <w:name w:val="ECC Paragraph"/>
    <w:basedOn w:val="Normal"/>
    <w:uiPriority w:val="99"/>
    <w:rsid w:val="00C03EB4"/>
    <w:pPr>
      <w:spacing w:after="240"/>
      <w:jc w:val="both"/>
    </w:pPr>
    <w:rPr>
      <w:lang w:val="en-GB"/>
    </w:rPr>
  </w:style>
  <w:style w:type="paragraph" w:customStyle="1" w:styleId="ECCParBulleted">
    <w:name w:val="ECC Par Bulleted"/>
    <w:basedOn w:val="ECCParagraph"/>
    <w:uiPriority w:val="99"/>
    <w:rsid w:val="00C03EB4"/>
    <w:pPr>
      <w:numPr>
        <w:numId w:val="1"/>
      </w:numPr>
      <w:spacing w:after="0"/>
    </w:pPr>
  </w:style>
  <w:style w:type="paragraph" w:styleId="Header">
    <w:name w:val="header"/>
    <w:basedOn w:val="Normal"/>
    <w:link w:val="HeaderChar"/>
    <w:uiPriority w:val="99"/>
    <w:semiHidden/>
    <w:rsid w:val="00C03EB4"/>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244"/>
    <w:rPr>
      <w:rFonts w:ascii="Arial" w:hAnsi="Arial" w:cs="Times New Roman"/>
      <w:sz w:val="24"/>
      <w:szCs w:val="24"/>
      <w:lang w:val="en-US" w:eastAsia="en-US"/>
    </w:rPr>
  </w:style>
  <w:style w:type="paragraph" w:styleId="Footer">
    <w:name w:val="footer"/>
    <w:basedOn w:val="Normal"/>
    <w:link w:val="FooterChar"/>
    <w:uiPriority w:val="99"/>
    <w:semiHidden/>
    <w:rsid w:val="00C03EB4"/>
    <w:pPr>
      <w:tabs>
        <w:tab w:val="center" w:pos="4320"/>
        <w:tab w:val="right" w:pos="8640"/>
      </w:tabs>
    </w:pPr>
  </w:style>
  <w:style w:type="character" w:customStyle="1" w:styleId="FooterChar">
    <w:name w:val="Footer Char"/>
    <w:basedOn w:val="DefaultParagraphFont"/>
    <w:link w:val="Footer"/>
    <w:uiPriority w:val="99"/>
    <w:semiHidden/>
    <w:locked/>
    <w:rsid w:val="00E46244"/>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C03EB4"/>
    <w:pPr>
      <w:numPr>
        <w:numId w:val="7"/>
      </w:numPr>
      <w:ind w:left="0" w:firstLine="0"/>
    </w:pPr>
    <w:rPr>
      <w:b w:val="0"/>
    </w:rPr>
  </w:style>
  <w:style w:type="paragraph" w:styleId="TOC1">
    <w:name w:val="toc 1"/>
    <w:basedOn w:val="Normal"/>
    <w:next w:val="Normal"/>
    <w:autoRedefine/>
    <w:uiPriority w:val="39"/>
    <w:rsid w:val="00C03EB4"/>
    <w:pPr>
      <w:tabs>
        <w:tab w:val="left" w:pos="360"/>
        <w:tab w:val="right" w:leader="dot" w:pos="9629"/>
      </w:tabs>
      <w:spacing w:before="240"/>
    </w:pPr>
    <w:rPr>
      <w:b/>
      <w:caps/>
    </w:rPr>
  </w:style>
  <w:style w:type="character" w:styleId="Hyperlink">
    <w:name w:val="Hyperlink"/>
    <w:basedOn w:val="DefaultParagraphFont"/>
    <w:uiPriority w:val="99"/>
    <w:rsid w:val="00C03EB4"/>
    <w:rPr>
      <w:rFonts w:cs="Times New Roman"/>
      <w:color w:val="0000FF"/>
      <w:u w:val="single"/>
    </w:rPr>
  </w:style>
  <w:style w:type="paragraph" w:styleId="TOC2">
    <w:name w:val="toc 2"/>
    <w:basedOn w:val="Normal"/>
    <w:next w:val="Normal"/>
    <w:autoRedefine/>
    <w:uiPriority w:val="39"/>
    <w:rsid w:val="00C03EB4"/>
    <w:pPr>
      <w:tabs>
        <w:tab w:val="left" w:pos="900"/>
        <w:tab w:val="right" w:leader="dot" w:pos="9629"/>
      </w:tabs>
      <w:ind w:left="360"/>
    </w:pPr>
  </w:style>
  <w:style w:type="paragraph" w:styleId="TOC3">
    <w:name w:val="toc 3"/>
    <w:basedOn w:val="Normal"/>
    <w:next w:val="Normal"/>
    <w:autoRedefine/>
    <w:uiPriority w:val="39"/>
    <w:rsid w:val="00C03EB4"/>
    <w:pPr>
      <w:tabs>
        <w:tab w:val="left" w:pos="1440"/>
        <w:tab w:val="right" w:leader="dot" w:pos="9629"/>
      </w:tabs>
      <w:ind w:left="900"/>
    </w:pPr>
  </w:style>
  <w:style w:type="paragraph" w:styleId="TOC4">
    <w:name w:val="toc 4"/>
    <w:basedOn w:val="Normal"/>
    <w:next w:val="Normal"/>
    <w:autoRedefine/>
    <w:uiPriority w:val="39"/>
    <w:rsid w:val="00C03EB4"/>
    <w:pPr>
      <w:tabs>
        <w:tab w:val="left" w:pos="2340"/>
        <w:tab w:val="right" w:leader="dot" w:pos="9629"/>
      </w:tabs>
      <w:ind w:left="1440"/>
    </w:pPr>
    <w:rPr>
      <w:i/>
    </w:rPr>
  </w:style>
  <w:style w:type="table" w:styleId="TableGrid">
    <w:name w:val="Table Grid"/>
    <w:basedOn w:val="TableNormal"/>
    <w:uiPriority w:val="99"/>
    <w:semiHidden/>
    <w:rsid w:val="00C03E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C03EB4"/>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28572E"/>
    <w:pPr>
      <w:numPr>
        <w:numId w:val="3"/>
      </w:numPr>
      <w:spacing w:before="360" w:after="240"/>
      <w:ind w:left="0" w:firstLine="0"/>
    </w:pPr>
  </w:style>
  <w:style w:type="paragraph" w:customStyle="1" w:styleId="ECCFootnote">
    <w:name w:val="ECC Footnote"/>
    <w:basedOn w:val="Normal"/>
    <w:autoRedefine/>
    <w:uiPriority w:val="99"/>
    <w:rsid w:val="00C03EB4"/>
    <w:pPr>
      <w:ind w:left="454" w:hanging="454"/>
    </w:pPr>
    <w:rPr>
      <w:sz w:val="16"/>
    </w:rPr>
  </w:style>
  <w:style w:type="paragraph" w:styleId="FootnoteText">
    <w:name w:val="footnote text"/>
    <w:basedOn w:val="Normal"/>
    <w:link w:val="FootnoteTextChar"/>
    <w:uiPriority w:val="99"/>
    <w:semiHidden/>
    <w:rsid w:val="00C03EB4"/>
    <w:rPr>
      <w:szCs w:val="20"/>
    </w:rPr>
  </w:style>
  <w:style w:type="character" w:customStyle="1" w:styleId="FootnoteTextChar">
    <w:name w:val="Footnote Text Char"/>
    <w:basedOn w:val="DefaultParagraphFont"/>
    <w:link w:val="FootnoteText"/>
    <w:uiPriority w:val="99"/>
    <w:semiHidden/>
    <w:locked/>
    <w:rsid w:val="00E46244"/>
    <w:rPr>
      <w:rFonts w:ascii="Arial" w:hAnsi="Arial" w:cs="Times New Roman"/>
      <w:sz w:val="20"/>
      <w:szCs w:val="20"/>
      <w:lang w:val="en-US" w:eastAsia="en-US"/>
    </w:rPr>
  </w:style>
  <w:style w:type="character" w:styleId="FootnoteReference">
    <w:name w:val="footnote reference"/>
    <w:basedOn w:val="DefaultParagraphFont"/>
    <w:uiPriority w:val="99"/>
    <w:semiHidden/>
    <w:rsid w:val="00C03EB4"/>
    <w:rPr>
      <w:rFonts w:cs="Times New Roman"/>
      <w:vertAlign w:val="superscript"/>
    </w:rPr>
  </w:style>
  <w:style w:type="paragraph" w:customStyle="1" w:styleId="Text">
    <w:name w:val="Text"/>
    <w:basedOn w:val="Normal"/>
    <w:link w:val="TextZchn"/>
    <w:uiPriority w:val="99"/>
    <w:rsid w:val="00C03EB4"/>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C03EB4"/>
    <w:pPr>
      <w:spacing w:after="0"/>
      <w:ind w:left="284" w:hanging="284"/>
    </w:pPr>
    <w:rPr>
      <w:sz w:val="16"/>
      <w:szCs w:val="16"/>
    </w:rPr>
  </w:style>
  <w:style w:type="paragraph" w:customStyle="1" w:styleId="reference">
    <w:name w:val="reference"/>
    <w:basedOn w:val="Normal"/>
    <w:uiPriority w:val="99"/>
    <w:rsid w:val="00C03EB4"/>
    <w:pPr>
      <w:numPr>
        <w:numId w:val="32"/>
      </w:numPr>
    </w:pPr>
    <w:rPr>
      <w:lang w:eastAsia="ja-JP"/>
    </w:rPr>
  </w:style>
  <w:style w:type="paragraph" w:customStyle="1" w:styleId="ECCAnnexheading2">
    <w:name w:val="ECC Annex heading2"/>
    <w:basedOn w:val="Normal"/>
    <w:next w:val="ECCParagraph"/>
    <w:uiPriority w:val="99"/>
    <w:rsid w:val="00C03EB4"/>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C03EB4"/>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03EB4"/>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C03EB4"/>
    <w:pPr>
      <w:spacing w:before="120" w:after="120"/>
      <w:ind w:left="3402"/>
    </w:pPr>
    <w:rPr>
      <w:bCs/>
      <w:sz w:val="18"/>
    </w:rPr>
  </w:style>
  <w:style w:type="paragraph" w:customStyle="1" w:styleId="Reporttitledescription">
    <w:name w:val="Report title/description"/>
    <w:basedOn w:val="Normal"/>
    <w:uiPriority w:val="99"/>
    <w:rsid w:val="00C03EB4"/>
    <w:pPr>
      <w:spacing w:before="600" w:line="288" w:lineRule="auto"/>
      <w:ind w:left="3402"/>
    </w:pPr>
    <w:rPr>
      <w:sz w:val="24"/>
    </w:rPr>
  </w:style>
  <w:style w:type="character" w:styleId="Emphasis">
    <w:name w:val="Emphasis"/>
    <w:basedOn w:val="DefaultParagraphFont"/>
    <w:uiPriority w:val="99"/>
    <w:qFormat/>
    <w:rsid w:val="00471A4D"/>
    <w:rPr>
      <w:rFonts w:ascii="Times New Roman" w:hAnsi="Times New Roman" w:cs="Times New Roman"/>
      <w:i/>
    </w:rPr>
  </w:style>
  <w:style w:type="paragraph" w:customStyle="1" w:styleId="TextTabelle">
    <w:name w:val="Text Tabelle"/>
    <w:basedOn w:val="Normal"/>
    <w:uiPriority w:val="99"/>
    <w:rsid w:val="00A417F4"/>
    <w:pPr>
      <w:spacing w:before="40" w:after="40"/>
      <w:jc w:val="both"/>
    </w:pPr>
    <w:rPr>
      <w:rFonts w:ascii="Times New Roman" w:hAnsi="Times New Roman"/>
      <w:i/>
      <w:kern w:val="28"/>
      <w:sz w:val="18"/>
      <w:szCs w:val="18"/>
      <w:lang w:val="en-GB" w:eastAsia="de-DE"/>
    </w:rPr>
  </w:style>
  <w:style w:type="paragraph" w:styleId="Caption">
    <w:name w:val="caption"/>
    <w:basedOn w:val="Normal"/>
    <w:next w:val="Normal"/>
    <w:uiPriority w:val="99"/>
    <w:qFormat/>
    <w:rsid w:val="00A417F4"/>
    <w:pPr>
      <w:spacing w:before="240" w:after="120"/>
      <w:jc w:val="center"/>
    </w:pPr>
    <w:rPr>
      <w:rFonts w:ascii="Times New Roman Bold" w:hAnsi="Times New Roman Bold"/>
      <w:b/>
      <w:bCs/>
      <w:szCs w:val="18"/>
    </w:rPr>
  </w:style>
  <w:style w:type="paragraph" w:customStyle="1" w:styleId="Textvorlage">
    <w:name w:val="Textvorlage"/>
    <w:basedOn w:val="Normal"/>
    <w:link w:val="TextvorlageChar"/>
    <w:autoRedefine/>
    <w:uiPriority w:val="99"/>
    <w:rsid w:val="00A417F4"/>
    <w:pPr>
      <w:spacing w:before="120" w:after="120"/>
      <w:jc w:val="center"/>
    </w:pPr>
    <w:rPr>
      <w:rFonts w:ascii="Times New Roman" w:eastAsia="MS Mincho" w:hAnsi="Times New Roman"/>
      <w:i/>
      <w:szCs w:val="20"/>
      <w:lang w:val="en-GB" w:eastAsia="ja-JP"/>
    </w:rPr>
  </w:style>
  <w:style w:type="character" w:customStyle="1" w:styleId="TextvorlageChar">
    <w:name w:val="Textvorlage Char"/>
    <w:link w:val="Textvorlage"/>
    <w:uiPriority w:val="99"/>
    <w:locked/>
    <w:rsid w:val="00A417F4"/>
    <w:rPr>
      <w:rFonts w:eastAsia="MS Mincho"/>
      <w:i/>
      <w:lang w:val="en-GB" w:eastAsia="ja-JP"/>
    </w:rPr>
  </w:style>
  <w:style w:type="paragraph" w:customStyle="1" w:styleId="TableHeader">
    <w:name w:val="Table Header"/>
    <w:basedOn w:val="Normal"/>
    <w:next w:val="Normal"/>
    <w:uiPriority w:val="99"/>
    <w:rsid w:val="00A417F4"/>
    <w:pPr>
      <w:autoSpaceDE w:val="0"/>
      <w:autoSpaceDN w:val="0"/>
      <w:adjustRightInd w:val="0"/>
    </w:pPr>
    <w:rPr>
      <w:sz w:val="24"/>
      <w:lang w:bidi="he-IL"/>
    </w:rPr>
  </w:style>
  <w:style w:type="paragraph" w:customStyle="1" w:styleId="TableText">
    <w:name w:val="Table Text"/>
    <w:basedOn w:val="Normal"/>
    <w:next w:val="Normal"/>
    <w:uiPriority w:val="99"/>
    <w:rsid w:val="00A417F4"/>
    <w:pPr>
      <w:autoSpaceDE w:val="0"/>
      <w:autoSpaceDN w:val="0"/>
      <w:adjustRightInd w:val="0"/>
    </w:pPr>
    <w:rPr>
      <w:sz w:val="24"/>
      <w:lang w:bidi="he-IL"/>
    </w:rPr>
  </w:style>
  <w:style w:type="character" w:customStyle="1" w:styleId="TextZchn">
    <w:name w:val="Text Zchn"/>
    <w:link w:val="Text"/>
    <w:uiPriority w:val="99"/>
    <w:locked/>
    <w:rsid w:val="00A417F4"/>
    <w:rPr>
      <w:rFonts w:ascii="Arial" w:hAnsi="Arial"/>
      <w:lang w:val="en-US" w:eastAsia="en-US"/>
    </w:rPr>
  </w:style>
  <w:style w:type="paragraph" w:customStyle="1" w:styleId="StyleTextvorlageLatinTimesNewRoman10pt">
    <w:name w:val="Style Textvorlage + (Latin) Times New Roman 10 pt"/>
    <w:basedOn w:val="Normal"/>
    <w:link w:val="StyleTextvorlageLatinTimesNewRoman10ptChar"/>
    <w:autoRedefine/>
    <w:uiPriority w:val="99"/>
    <w:rsid w:val="00A417F4"/>
    <w:pPr>
      <w:jc w:val="both"/>
    </w:pPr>
    <w:rPr>
      <w:rFonts w:ascii="Times New Roman" w:eastAsia="MS Mincho" w:hAnsi="Times New Roman"/>
      <w:i/>
      <w:szCs w:val="20"/>
      <w:lang w:val="en-GB" w:eastAsia="ja-JP"/>
    </w:rPr>
  </w:style>
  <w:style w:type="character" w:customStyle="1" w:styleId="StyleTextvorlageLatinTimesNewRoman10ptChar">
    <w:name w:val="Style Textvorlage + (Latin) Times New Roman 10 pt Char"/>
    <w:link w:val="StyleTextvorlageLatinTimesNewRoman10pt"/>
    <w:uiPriority w:val="99"/>
    <w:locked/>
    <w:rsid w:val="00A417F4"/>
    <w:rPr>
      <w:rFonts w:eastAsia="MS Mincho"/>
      <w:i/>
      <w:lang w:val="en-GB" w:eastAsia="ja-JP"/>
    </w:rPr>
  </w:style>
  <w:style w:type="paragraph" w:styleId="BodyText2">
    <w:name w:val="Body Text 2"/>
    <w:aliases w:val="Основной текст 2 Знак,Знак Знак"/>
    <w:basedOn w:val="Normal"/>
    <w:link w:val="BodyText2Char"/>
    <w:uiPriority w:val="99"/>
    <w:rsid w:val="00FF54B3"/>
    <w:pPr>
      <w:autoSpaceDE w:val="0"/>
      <w:autoSpaceDN w:val="0"/>
      <w:adjustRightInd w:val="0"/>
      <w:spacing w:before="120" w:after="120"/>
      <w:jc w:val="both"/>
    </w:pPr>
    <w:rPr>
      <w:rFonts w:eastAsia="MS Mincho"/>
      <w:i/>
      <w:szCs w:val="20"/>
      <w:lang w:eastAsia="ja-JP"/>
    </w:rPr>
  </w:style>
  <w:style w:type="character" w:customStyle="1" w:styleId="BodyText2Char">
    <w:name w:val="Body Text 2 Char"/>
    <w:aliases w:val="Основной текст 2 Знак Char,Знак Знак Char"/>
    <w:basedOn w:val="DefaultParagraphFont"/>
    <w:link w:val="BodyText2"/>
    <w:uiPriority w:val="99"/>
    <w:locked/>
    <w:rsid w:val="00FF54B3"/>
    <w:rPr>
      <w:rFonts w:ascii="Arial" w:eastAsia="MS Mincho" w:hAnsi="Arial" w:cs="Times New Roman"/>
      <w:i/>
      <w:lang w:val="en-US" w:eastAsia="ja-JP"/>
    </w:rPr>
  </w:style>
  <w:style w:type="character" w:styleId="Strong">
    <w:name w:val="Strong"/>
    <w:basedOn w:val="DefaultParagraphFont"/>
    <w:uiPriority w:val="99"/>
    <w:qFormat/>
    <w:rsid w:val="009F12A4"/>
    <w:rPr>
      <w:rFonts w:cs="Times New Roman"/>
      <w:b/>
    </w:rPr>
  </w:style>
  <w:style w:type="character" w:customStyle="1" w:styleId="stdnobr">
    <w:name w:val="std nobr"/>
    <w:uiPriority w:val="99"/>
    <w:rsid w:val="0028572E"/>
  </w:style>
  <w:style w:type="character" w:customStyle="1" w:styleId="SubtleReference1">
    <w:name w:val="Subtle Reference1"/>
    <w:uiPriority w:val="99"/>
    <w:rsid w:val="00AB3DEC"/>
    <w:rPr>
      <w:smallCaps/>
      <w:color w:val="C0504D"/>
      <w:u w:val="single"/>
    </w:rPr>
  </w:style>
  <w:style w:type="character" w:styleId="CommentReference">
    <w:name w:val="annotation reference"/>
    <w:basedOn w:val="DefaultParagraphFont"/>
    <w:uiPriority w:val="99"/>
    <w:semiHidden/>
    <w:rsid w:val="0069156A"/>
    <w:rPr>
      <w:rFonts w:cs="Times New Roman"/>
      <w:sz w:val="16"/>
    </w:rPr>
  </w:style>
  <w:style w:type="paragraph" w:styleId="CommentText">
    <w:name w:val="annotation text"/>
    <w:basedOn w:val="Normal"/>
    <w:link w:val="CommentTextChar"/>
    <w:uiPriority w:val="99"/>
    <w:rsid w:val="0069156A"/>
    <w:rPr>
      <w:szCs w:val="20"/>
    </w:rPr>
  </w:style>
  <w:style w:type="character" w:customStyle="1" w:styleId="CommentTextChar">
    <w:name w:val="Comment Text Char"/>
    <w:basedOn w:val="DefaultParagraphFont"/>
    <w:link w:val="CommentText"/>
    <w:uiPriority w:val="99"/>
    <w:locked/>
    <w:rsid w:val="0069156A"/>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69156A"/>
    <w:rPr>
      <w:b/>
      <w:bCs/>
    </w:rPr>
  </w:style>
  <w:style w:type="character" w:customStyle="1" w:styleId="CommentSubjectChar">
    <w:name w:val="Comment Subject Char"/>
    <w:basedOn w:val="CommentTextChar"/>
    <w:link w:val="CommentSubject"/>
    <w:uiPriority w:val="99"/>
    <w:semiHidden/>
    <w:locked/>
    <w:rsid w:val="0069156A"/>
    <w:rPr>
      <w:rFonts w:ascii="Arial" w:hAnsi="Arial" w:cs="Times New Roman"/>
      <w:b/>
      <w:lang w:val="en-US" w:eastAsia="en-US"/>
    </w:rPr>
  </w:style>
  <w:style w:type="paragraph" w:styleId="BalloonText">
    <w:name w:val="Balloon Text"/>
    <w:basedOn w:val="Normal"/>
    <w:link w:val="BalloonTextChar"/>
    <w:uiPriority w:val="99"/>
    <w:semiHidden/>
    <w:rsid w:val="0069156A"/>
    <w:rPr>
      <w:rFonts w:ascii="Tahoma" w:hAnsi="Tahoma"/>
      <w:sz w:val="16"/>
      <w:szCs w:val="16"/>
    </w:rPr>
  </w:style>
  <w:style w:type="character" w:customStyle="1" w:styleId="BalloonTextChar">
    <w:name w:val="Balloon Text Char"/>
    <w:basedOn w:val="DefaultParagraphFont"/>
    <w:link w:val="BalloonText"/>
    <w:uiPriority w:val="99"/>
    <w:semiHidden/>
    <w:locked/>
    <w:rsid w:val="0069156A"/>
    <w:rPr>
      <w:rFonts w:ascii="Tahoma" w:hAnsi="Tahoma" w:cs="Times New Roman"/>
      <w:sz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EB4"/>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FF62A7"/>
    <w:pPr>
      <w:numPr>
        <w:numId w:val="2"/>
      </w:numPr>
      <w:spacing w:before="600" w:after="240"/>
      <w:ind w:left="431" w:hanging="431"/>
      <w:outlineLvl w:val="0"/>
    </w:pPr>
    <w:rPr>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C03EB4"/>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5A7929"/>
    <w:pPr>
      <w:keepNext/>
      <w:numPr>
        <w:ilvl w:val="2"/>
        <w:numId w:val="2"/>
      </w:numPr>
      <w:spacing w:before="360" w:after="120"/>
      <w:ind w:left="720"/>
      <w:outlineLvl w:val="2"/>
    </w:pPr>
    <w:rPr>
      <w:rFonts w:cs="Arial"/>
      <w:b/>
      <w:bCs/>
      <w:szCs w:val="26"/>
      <w:lang w:val="en-GB"/>
    </w:rPr>
  </w:style>
  <w:style w:type="paragraph" w:styleId="Heading4">
    <w:name w:val="heading 4"/>
    <w:aliases w:val="ECC Heading 4"/>
    <w:basedOn w:val="Normal"/>
    <w:next w:val="ECCParagraph"/>
    <w:link w:val="Heading4Char"/>
    <w:autoRedefine/>
    <w:uiPriority w:val="99"/>
    <w:qFormat/>
    <w:rsid w:val="00C03EB4"/>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C03EB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C03EB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C03EB4"/>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C03EB4"/>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C03EB4"/>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FF62A7"/>
    <w:rPr>
      <w:rFonts w:ascii="Arial" w:hAnsi="Arial" w:cs="Times New Roman"/>
      <w:b/>
      <w:caps/>
      <w:color w:val="D2232A"/>
      <w:kern w:val="32"/>
      <w:sz w:val="32"/>
      <w:lang w:val="en-GB" w:eastAsia="en-US"/>
    </w:rPr>
  </w:style>
  <w:style w:type="character" w:customStyle="1" w:styleId="Heading2Char">
    <w:name w:val="Heading 2 Char"/>
    <w:aliases w:val="ECC Heading 2 Char"/>
    <w:basedOn w:val="DefaultParagraphFont"/>
    <w:link w:val="Heading2"/>
    <w:uiPriority w:val="99"/>
    <w:semiHidden/>
    <w:locked/>
    <w:rsid w:val="00E46244"/>
    <w:rPr>
      <w:rFonts w:ascii="Cambria" w:hAnsi="Cambria" w:cs="Times New Roman"/>
      <w:b/>
      <w:bCs/>
      <w:i/>
      <w:iCs/>
      <w:sz w:val="28"/>
      <w:szCs w:val="28"/>
      <w:lang w:val="en-US" w:eastAsia="en-US"/>
    </w:rPr>
  </w:style>
  <w:style w:type="character" w:customStyle="1" w:styleId="Heading3Char">
    <w:name w:val="Heading 3 Char"/>
    <w:aliases w:val="ECC Heading 3 Char"/>
    <w:basedOn w:val="DefaultParagraphFont"/>
    <w:link w:val="Heading3"/>
    <w:uiPriority w:val="99"/>
    <w:semiHidden/>
    <w:locked/>
    <w:rsid w:val="00E46244"/>
    <w:rPr>
      <w:rFonts w:ascii="Cambria" w:hAnsi="Cambria" w:cs="Times New Roman"/>
      <w:b/>
      <w:bCs/>
      <w:sz w:val="26"/>
      <w:szCs w:val="26"/>
      <w:lang w:val="en-US" w:eastAsia="en-US"/>
    </w:rPr>
  </w:style>
  <w:style w:type="character" w:customStyle="1" w:styleId="Heading4Char">
    <w:name w:val="Heading 4 Char"/>
    <w:aliases w:val="ECC Heading 4 Char"/>
    <w:basedOn w:val="DefaultParagraphFont"/>
    <w:link w:val="Heading4"/>
    <w:uiPriority w:val="99"/>
    <w:semiHidden/>
    <w:locked/>
    <w:rsid w:val="00E46244"/>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E46244"/>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244"/>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244"/>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244"/>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244"/>
    <w:rPr>
      <w:rFonts w:ascii="Cambria" w:hAnsi="Cambria" w:cs="Times New Roman"/>
      <w:lang w:val="en-US" w:eastAsia="en-US"/>
    </w:rPr>
  </w:style>
  <w:style w:type="paragraph" w:customStyle="1" w:styleId="ECCParagraph">
    <w:name w:val="ECC Paragraph"/>
    <w:basedOn w:val="Normal"/>
    <w:uiPriority w:val="99"/>
    <w:rsid w:val="00C03EB4"/>
    <w:pPr>
      <w:spacing w:after="240"/>
      <w:jc w:val="both"/>
    </w:pPr>
    <w:rPr>
      <w:lang w:val="en-GB"/>
    </w:rPr>
  </w:style>
  <w:style w:type="paragraph" w:customStyle="1" w:styleId="ECCParBulleted">
    <w:name w:val="ECC Par Bulleted"/>
    <w:basedOn w:val="ECCParagraph"/>
    <w:uiPriority w:val="99"/>
    <w:rsid w:val="00C03EB4"/>
    <w:pPr>
      <w:numPr>
        <w:numId w:val="1"/>
      </w:numPr>
      <w:spacing w:after="0"/>
    </w:pPr>
  </w:style>
  <w:style w:type="paragraph" w:styleId="Header">
    <w:name w:val="header"/>
    <w:basedOn w:val="Normal"/>
    <w:link w:val="HeaderChar"/>
    <w:uiPriority w:val="99"/>
    <w:semiHidden/>
    <w:rsid w:val="00C03EB4"/>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244"/>
    <w:rPr>
      <w:rFonts w:ascii="Arial" w:hAnsi="Arial" w:cs="Times New Roman"/>
      <w:sz w:val="24"/>
      <w:szCs w:val="24"/>
      <w:lang w:val="en-US" w:eastAsia="en-US"/>
    </w:rPr>
  </w:style>
  <w:style w:type="paragraph" w:styleId="Footer">
    <w:name w:val="footer"/>
    <w:basedOn w:val="Normal"/>
    <w:link w:val="FooterChar"/>
    <w:uiPriority w:val="99"/>
    <w:semiHidden/>
    <w:rsid w:val="00C03EB4"/>
    <w:pPr>
      <w:tabs>
        <w:tab w:val="center" w:pos="4320"/>
        <w:tab w:val="right" w:pos="8640"/>
      </w:tabs>
    </w:pPr>
  </w:style>
  <w:style w:type="character" w:customStyle="1" w:styleId="FooterChar">
    <w:name w:val="Footer Char"/>
    <w:basedOn w:val="DefaultParagraphFont"/>
    <w:link w:val="Footer"/>
    <w:uiPriority w:val="99"/>
    <w:semiHidden/>
    <w:locked/>
    <w:rsid w:val="00E46244"/>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C03EB4"/>
    <w:pPr>
      <w:numPr>
        <w:numId w:val="7"/>
      </w:numPr>
      <w:ind w:left="0" w:firstLine="0"/>
    </w:pPr>
    <w:rPr>
      <w:b w:val="0"/>
    </w:rPr>
  </w:style>
  <w:style w:type="paragraph" w:styleId="TOC1">
    <w:name w:val="toc 1"/>
    <w:basedOn w:val="Normal"/>
    <w:next w:val="Normal"/>
    <w:autoRedefine/>
    <w:uiPriority w:val="39"/>
    <w:rsid w:val="00C03EB4"/>
    <w:pPr>
      <w:tabs>
        <w:tab w:val="left" w:pos="360"/>
        <w:tab w:val="right" w:leader="dot" w:pos="9629"/>
      </w:tabs>
      <w:spacing w:before="240"/>
    </w:pPr>
    <w:rPr>
      <w:b/>
      <w:caps/>
    </w:rPr>
  </w:style>
  <w:style w:type="character" w:styleId="Hyperlink">
    <w:name w:val="Hyperlink"/>
    <w:basedOn w:val="DefaultParagraphFont"/>
    <w:uiPriority w:val="99"/>
    <w:rsid w:val="00C03EB4"/>
    <w:rPr>
      <w:rFonts w:cs="Times New Roman"/>
      <w:color w:val="0000FF"/>
      <w:u w:val="single"/>
    </w:rPr>
  </w:style>
  <w:style w:type="paragraph" w:styleId="TOC2">
    <w:name w:val="toc 2"/>
    <w:basedOn w:val="Normal"/>
    <w:next w:val="Normal"/>
    <w:autoRedefine/>
    <w:uiPriority w:val="39"/>
    <w:rsid w:val="00C03EB4"/>
    <w:pPr>
      <w:tabs>
        <w:tab w:val="left" w:pos="900"/>
        <w:tab w:val="right" w:leader="dot" w:pos="9629"/>
      </w:tabs>
      <w:ind w:left="360"/>
    </w:pPr>
  </w:style>
  <w:style w:type="paragraph" w:styleId="TOC3">
    <w:name w:val="toc 3"/>
    <w:basedOn w:val="Normal"/>
    <w:next w:val="Normal"/>
    <w:autoRedefine/>
    <w:uiPriority w:val="39"/>
    <w:rsid w:val="00C03EB4"/>
    <w:pPr>
      <w:tabs>
        <w:tab w:val="left" w:pos="1440"/>
        <w:tab w:val="right" w:leader="dot" w:pos="9629"/>
      </w:tabs>
      <w:ind w:left="900"/>
    </w:pPr>
  </w:style>
  <w:style w:type="paragraph" w:styleId="TOC4">
    <w:name w:val="toc 4"/>
    <w:basedOn w:val="Normal"/>
    <w:next w:val="Normal"/>
    <w:autoRedefine/>
    <w:uiPriority w:val="39"/>
    <w:rsid w:val="00C03EB4"/>
    <w:pPr>
      <w:tabs>
        <w:tab w:val="left" w:pos="2340"/>
        <w:tab w:val="right" w:leader="dot" w:pos="9629"/>
      </w:tabs>
      <w:ind w:left="1440"/>
    </w:pPr>
    <w:rPr>
      <w:i/>
    </w:rPr>
  </w:style>
  <w:style w:type="table" w:styleId="TableGrid">
    <w:name w:val="Table Grid"/>
    <w:basedOn w:val="TableNormal"/>
    <w:uiPriority w:val="99"/>
    <w:semiHidden/>
    <w:rsid w:val="00C03E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C03EB4"/>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28572E"/>
    <w:pPr>
      <w:numPr>
        <w:numId w:val="3"/>
      </w:numPr>
      <w:spacing w:before="360" w:after="240"/>
      <w:ind w:left="0" w:firstLine="0"/>
    </w:pPr>
  </w:style>
  <w:style w:type="paragraph" w:customStyle="1" w:styleId="ECCFootnote">
    <w:name w:val="ECC Footnote"/>
    <w:basedOn w:val="Normal"/>
    <w:autoRedefine/>
    <w:uiPriority w:val="99"/>
    <w:rsid w:val="00C03EB4"/>
    <w:pPr>
      <w:ind w:left="454" w:hanging="454"/>
    </w:pPr>
    <w:rPr>
      <w:sz w:val="16"/>
    </w:rPr>
  </w:style>
  <w:style w:type="paragraph" w:styleId="FootnoteText">
    <w:name w:val="footnote text"/>
    <w:basedOn w:val="Normal"/>
    <w:link w:val="FootnoteTextChar"/>
    <w:uiPriority w:val="99"/>
    <w:semiHidden/>
    <w:rsid w:val="00C03EB4"/>
    <w:rPr>
      <w:szCs w:val="20"/>
    </w:rPr>
  </w:style>
  <w:style w:type="character" w:customStyle="1" w:styleId="FootnoteTextChar">
    <w:name w:val="Footnote Text Char"/>
    <w:basedOn w:val="DefaultParagraphFont"/>
    <w:link w:val="FootnoteText"/>
    <w:uiPriority w:val="99"/>
    <w:semiHidden/>
    <w:locked/>
    <w:rsid w:val="00E46244"/>
    <w:rPr>
      <w:rFonts w:ascii="Arial" w:hAnsi="Arial" w:cs="Times New Roman"/>
      <w:sz w:val="20"/>
      <w:szCs w:val="20"/>
      <w:lang w:val="en-US" w:eastAsia="en-US"/>
    </w:rPr>
  </w:style>
  <w:style w:type="character" w:styleId="FootnoteReference">
    <w:name w:val="footnote reference"/>
    <w:basedOn w:val="DefaultParagraphFont"/>
    <w:uiPriority w:val="99"/>
    <w:semiHidden/>
    <w:rsid w:val="00C03EB4"/>
    <w:rPr>
      <w:rFonts w:cs="Times New Roman"/>
      <w:vertAlign w:val="superscript"/>
    </w:rPr>
  </w:style>
  <w:style w:type="paragraph" w:customStyle="1" w:styleId="Text">
    <w:name w:val="Text"/>
    <w:basedOn w:val="Normal"/>
    <w:link w:val="TextZchn"/>
    <w:uiPriority w:val="99"/>
    <w:rsid w:val="00C03EB4"/>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C03EB4"/>
    <w:pPr>
      <w:spacing w:after="0"/>
      <w:ind w:left="284" w:hanging="284"/>
    </w:pPr>
    <w:rPr>
      <w:sz w:val="16"/>
      <w:szCs w:val="16"/>
    </w:rPr>
  </w:style>
  <w:style w:type="paragraph" w:customStyle="1" w:styleId="reference">
    <w:name w:val="reference"/>
    <w:basedOn w:val="Normal"/>
    <w:uiPriority w:val="99"/>
    <w:rsid w:val="00C03EB4"/>
    <w:pPr>
      <w:numPr>
        <w:numId w:val="32"/>
      </w:numPr>
    </w:pPr>
    <w:rPr>
      <w:lang w:eastAsia="ja-JP"/>
    </w:rPr>
  </w:style>
  <w:style w:type="paragraph" w:customStyle="1" w:styleId="ECCAnnexheading2">
    <w:name w:val="ECC Annex heading2"/>
    <w:basedOn w:val="Normal"/>
    <w:next w:val="ECCParagraph"/>
    <w:uiPriority w:val="99"/>
    <w:rsid w:val="00C03EB4"/>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C03EB4"/>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03EB4"/>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C03EB4"/>
    <w:pPr>
      <w:spacing w:before="120" w:after="120"/>
      <w:ind w:left="3402"/>
    </w:pPr>
    <w:rPr>
      <w:bCs/>
      <w:sz w:val="18"/>
    </w:rPr>
  </w:style>
  <w:style w:type="paragraph" w:customStyle="1" w:styleId="Reporttitledescription">
    <w:name w:val="Report title/description"/>
    <w:basedOn w:val="Normal"/>
    <w:uiPriority w:val="99"/>
    <w:rsid w:val="00C03EB4"/>
    <w:pPr>
      <w:spacing w:before="600" w:line="288" w:lineRule="auto"/>
      <w:ind w:left="3402"/>
    </w:pPr>
    <w:rPr>
      <w:sz w:val="24"/>
    </w:rPr>
  </w:style>
  <w:style w:type="character" w:styleId="Emphasis">
    <w:name w:val="Emphasis"/>
    <w:basedOn w:val="DefaultParagraphFont"/>
    <w:uiPriority w:val="99"/>
    <w:qFormat/>
    <w:rsid w:val="00471A4D"/>
    <w:rPr>
      <w:rFonts w:ascii="Times New Roman" w:hAnsi="Times New Roman" w:cs="Times New Roman"/>
      <w:i/>
    </w:rPr>
  </w:style>
  <w:style w:type="paragraph" w:customStyle="1" w:styleId="TextTabelle">
    <w:name w:val="Text Tabelle"/>
    <w:basedOn w:val="Normal"/>
    <w:uiPriority w:val="99"/>
    <w:rsid w:val="00A417F4"/>
    <w:pPr>
      <w:spacing w:before="40" w:after="40"/>
      <w:jc w:val="both"/>
    </w:pPr>
    <w:rPr>
      <w:rFonts w:ascii="Times New Roman" w:hAnsi="Times New Roman"/>
      <w:i/>
      <w:kern w:val="28"/>
      <w:sz w:val="18"/>
      <w:szCs w:val="18"/>
      <w:lang w:val="en-GB" w:eastAsia="de-DE"/>
    </w:rPr>
  </w:style>
  <w:style w:type="paragraph" w:styleId="Caption">
    <w:name w:val="caption"/>
    <w:basedOn w:val="Normal"/>
    <w:next w:val="Normal"/>
    <w:uiPriority w:val="99"/>
    <w:qFormat/>
    <w:rsid w:val="00A417F4"/>
    <w:pPr>
      <w:spacing w:before="240" w:after="120"/>
      <w:jc w:val="center"/>
    </w:pPr>
    <w:rPr>
      <w:rFonts w:ascii="Times New Roman Bold" w:hAnsi="Times New Roman Bold"/>
      <w:b/>
      <w:bCs/>
      <w:szCs w:val="18"/>
    </w:rPr>
  </w:style>
  <w:style w:type="paragraph" w:customStyle="1" w:styleId="Textvorlage">
    <w:name w:val="Textvorlage"/>
    <w:basedOn w:val="Normal"/>
    <w:link w:val="TextvorlageChar"/>
    <w:autoRedefine/>
    <w:uiPriority w:val="99"/>
    <w:rsid w:val="00A417F4"/>
    <w:pPr>
      <w:spacing w:before="120" w:after="120"/>
      <w:jc w:val="center"/>
    </w:pPr>
    <w:rPr>
      <w:rFonts w:ascii="Times New Roman" w:eastAsia="MS Mincho" w:hAnsi="Times New Roman"/>
      <w:i/>
      <w:szCs w:val="20"/>
      <w:lang w:val="en-GB" w:eastAsia="ja-JP"/>
    </w:rPr>
  </w:style>
  <w:style w:type="character" w:customStyle="1" w:styleId="TextvorlageChar">
    <w:name w:val="Textvorlage Char"/>
    <w:link w:val="Textvorlage"/>
    <w:uiPriority w:val="99"/>
    <w:locked/>
    <w:rsid w:val="00A417F4"/>
    <w:rPr>
      <w:rFonts w:eastAsia="MS Mincho"/>
      <w:i/>
      <w:lang w:val="en-GB" w:eastAsia="ja-JP"/>
    </w:rPr>
  </w:style>
  <w:style w:type="paragraph" w:customStyle="1" w:styleId="TableHeader">
    <w:name w:val="Table Header"/>
    <w:basedOn w:val="Normal"/>
    <w:next w:val="Normal"/>
    <w:uiPriority w:val="99"/>
    <w:rsid w:val="00A417F4"/>
    <w:pPr>
      <w:autoSpaceDE w:val="0"/>
      <w:autoSpaceDN w:val="0"/>
      <w:adjustRightInd w:val="0"/>
    </w:pPr>
    <w:rPr>
      <w:sz w:val="24"/>
      <w:lang w:bidi="he-IL"/>
    </w:rPr>
  </w:style>
  <w:style w:type="paragraph" w:customStyle="1" w:styleId="TableText">
    <w:name w:val="Table Text"/>
    <w:basedOn w:val="Normal"/>
    <w:next w:val="Normal"/>
    <w:uiPriority w:val="99"/>
    <w:rsid w:val="00A417F4"/>
    <w:pPr>
      <w:autoSpaceDE w:val="0"/>
      <w:autoSpaceDN w:val="0"/>
      <w:adjustRightInd w:val="0"/>
    </w:pPr>
    <w:rPr>
      <w:sz w:val="24"/>
      <w:lang w:bidi="he-IL"/>
    </w:rPr>
  </w:style>
  <w:style w:type="character" w:customStyle="1" w:styleId="TextZchn">
    <w:name w:val="Text Zchn"/>
    <w:link w:val="Text"/>
    <w:uiPriority w:val="99"/>
    <w:locked/>
    <w:rsid w:val="00A417F4"/>
    <w:rPr>
      <w:rFonts w:ascii="Arial" w:hAnsi="Arial"/>
      <w:lang w:val="en-US" w:eastAsia="en-US"/>
    </w:rPr>
  </w:style>
  <w:style w:type="paragraph" w:customStyle="1" w:styleId="StyleTextvorlageLatinTimesNewRoman10pt">
    <w:name w:val="Style Textvorlage + (Latin) Times New Roman 10 pt"/>
    <w:basedOn w:val="Normal"/>
    <w:link w:val="StyleTextvorlageLatinTimesNewRoman10ptChar"/>
    <w:autoRedefine/>
    <w:uiPriority w:val="99"/>
    <w:rsid w:val="00A417F4"/>
    <w:pPr>
      <w:jc w:val="both"/>
    </w:pPr>
    <w:rPr>
      <w:rFonts w:ascii="Times New Roman" w:eastAsia="MS Mincho" w:hAnsi="Times New Roman"/>
      <w:i/>
      <w:szCs w:val="20"/>
      <w:lang w:val="en-GB" w:eastAsia="ja-JP"/>
    </w:rPr>
  </w:style>
  <w:style w:type="character" w:customStyle="1" w:styleId="StyleTextvorlageLatinTimesNewRoman10ptChar">
    <w:name w:val="Style Textvorlage + (Latin) Times New Roman 10 pt Char"/>
    <w:link w:val="StyleTextvorlageLatinTimesNewRoman10pt"/>
    <w:uiPriority w:val="99"/>
    <w:locked/>
    <w:rsid w:val="00A417F4"/>
    <w:rPr>
      <w:rFonts w:eastAsia="MS Mincho"/>
      <w:i/>
      <w:lang w:val="en-GB" w:eastAsia="ja-JP"/>
    </w:rPr>
  </w:style>
  <w:style w:type="paragraph" w:styleId="BodyText2">
    <w:name w:val="Body Text 2"/>
    <w:aliases w:val="Основной текст 2 Знак,Знак Знак"/>
    <w:basedOn w:val="Normal"/>
    <w:link w:val="BodyText2Char"/>
    <w:uiPriority w:val="99"/>
    <w:rsid w:val="00FF54B3"/>
    <w:pPr>
      <w:autoSpaceDE w:val="0"/>
      <w:autoSpaceDN w:val="0"/>
      <w:adjustRightInd w:val="0"/>
      <w:spacing w:before="120" w:after="120"/>
      <w:jc w:val="both"/>
    </w:pPr>
    <w:rPr>
      <w:rFonts w:eastAsia="MS Mincho"/>
      <w:i/>
      <w:szCs w:val="20"/>
      <w:lang w:eastAsia="ja-JP"/>
    </w:rPr>
  </w:style>
  <w:style w:type="character" w:customStyle="1" w:styleId="BodyText2Char">
    <w:name w:val="Body Text 2 Char"/>
    <w:aliases w:val="Основной текст 2 Знак Char,Знак Знак Char"/>
    <w:basedOn w:val="DefaultParagraphFont"/>
    <w:link w:val="BodyText2"/>
    <w:uiPriority w:val="99"/>
    <w:locked/>
    <w:rsid w:val="00FF54B3"/>
    <w:rPr>
      <w:rFonts w:ascii="Arial" w:eastAsia="MS Mincho" w:hAnsi="Arial" w:cs="Times New Roman"/>
      <w:i/>
      <w:lang w:val="en-US" w:eastAsia="ja-JP"/>
    </w:rPr>
  </w:style>
  <w:style w:type="character" w:styleId="Strong">
    <w:name w:val="Strong"/>
    <w:basedOn w:val="DefaultParagraphFont"/>
    <w:uiPriority w:val="99"/>
    <w:qFormat/>
    <w:rsid w:val="009F12A4"/>
    <w:rPr>
      <w:rFonts w:cs="Times New Roman"/>
      <w:b/>
    </w:rPr>
  </w:style>
  <w:style w:type="character" w:customStyle="1" w:styleId="stdnobr">
    <w:name w:val="std nobr"/>
    <w:uiPriority w:val="99"/>
    <w:rsid w:val="0028572E"/>
  </w:style>
  <w:style w:type="character" w:customStyle="1" w:styleId="SubtleReference1">
    <w:name w:val="Subtle Reference1"/>
    <w:uiPriority w:val="99"/>
    <w:rsid w:val="00AB3DEC"/>
    <w:rPr>
      <w:smallCaps/>
      <w:color w:val="C0504D"/>
      <w:u w:val="single"/>
    </w:rPr>
  </w:style>
  <w:style w:type="character" w:styleId="CommentReference">
    <w:name w:val="annotation reference"/>
    <w:basedOn w:val="DefaultParagraphFont"/>
    <w:uiPriority w:val="99"/>
    <w:semiHidden/>
    <w:rsid w:val="0069156A"/>
    <w:rPr>
      <w:rFonts w:cs="Times New Roman"/>
      <w:sz w:val="16"/>
    </w:rPr>
  </w:style>
  <w:style w:type="paragraph" w:styleId="CommentText">
    <w:name w:val="annotation text"/>
    <w:basedOn w:val="Normal"/>
    <w:link w:val="CommentTextChar"/>
    <w:uiPriority w:val="99"/>
    <w:rsid w:val="0069156A"/>
    <w:rPr>
      <w:szCs w:val="20"/>
    </w:rPr>
  </w:style>
  <w:style w:type="character" w:customStyle="1" w:styleId="CommentTextChar">
    <w:name w:val="Comment Text Char"/>
    <w:basedOn w:val="DefaultParagraphFont"/>
    <w:link w:val="CommentText"/>
    <w:uiPriority w:val="99"/>
    <w:locked/>
    <w:rsid w:val="0069156A"/>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69156A"/>
    <w:rPr>
      <w:b/>
      <w:bCs/>
    </w:rPr>
  </w:style>
  <w:style w:type="character" w:customStyle="1" w:styleId="CommentSubjectChar">
    <w:name w:val="Comment Subject Char"/>
    <w:basedOn w:val="CommentTextChar"/>
    <w:link w:val="CommentSubject"/>
    <w:uiPriority w:val="99"/>
    <w:semiHidden/>
    <w:locked/>
    <w:rsid w:val="0069156A"/>
    <w:rPr>
      <w:rFonts w:ascii="Arial" w:hAnsi="Arial" w:cs="Times New Roman"/>
      <w:b/>
      <w:lang w:val="en-US" w:eastAsia="en-US"/>
    </w:rPr>
  </w:style>
  <w:style w:type="paragraph" w:styleId="BalloonText">
    <w:name w:val="Balloon Text"/>
    <w:basedOn w:val="Normal"/>
    <w:link w:val="BalloonTextChar"/>
    <w:uiPriority w:val="99"/>
    <w:semiHidden/>
    <w:rsid w:val="0069156A"/>
    <w:rPr>
      <w:rFonts w:ascii="Tahoma" w:hAnsi="Tahoma"/>
      <w:sz w:val="16"/>
      <w:szCs w:val="16"/>
    </w:rPr>
  </w:style>
  <w:style w:type="character" w:customStyle="1" w:styleId="BalloonTextChar">
    <w:name w:val="Balloon Text Char"/>
    <w:basedOn w:val="DefaultParagraphFont"/>
    <w:link w:val="BalloonText"/>
    <w:uiPriority w:val="99"/>
    <w:semiHidden/>
    <w:locked/>
    <w:rsid w:val="0069156A"/>
    <w:rPr>
      <w:rFonts w:ascii="Tahoma" w:hAnsi="Tahoma"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95686">
      <w:marLeft w:val="0"/>
      <w:marRight w:val="0"/>
      <w:marTop w:val="0"/>
      <w:marBottom w:val="0"/>
      <w:divBdr>
        <w:top w:val="none" w:sz="0" w:space="0" w:color="auto"/>
        <w:left w:val="none" w:sz="0" w:space="0" w:color="auto"/>
        <w:bottom w:val="none" w:sz="0" w:space="0" w:color="auto"/>
        <w:right w:val="none" w:sz="0" w:space="0" w:color="auto"/>
      </w:divBdr>
    </w:div>
    <w:div w:id="1753695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6.xml"/><Relationship Id="rId26" Type="http://schemas.openxmlformats.org/officeDocument/2006/relationships/hyperlink" Target="file:///C:\Users\Bente\AppData\PT45\Split%202011\Drafts\www.itu.int" TargetMode="External"/><Relationship Id="rId3" Type="http://schemas.microsoft.com/office/2007/relationships/stylesWithEffects" Target="stylesWithEffects.xml"/><Relationship Id="rId21" Type="http://schemas.openxmlformats.org/officeDocument/2006/relationships/hyperlink" Target="file:///C:\Users\Bente\AppData\PT45\Split%202011\Drafts\www.etsi.org"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5.xml"/><Relationship Id="rId25" Type="http://schemas.openxmlformats.org/officeDocument/2006/relationships/hyperlink" Target="file:///C:\Users\Bente\AppData\PT45\Split%202011\Drafts\www.etsi.org"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itu.i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C:\Users\Bente\AppData\PT45\Split%202011\Drafts\www.itu.in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cept.org/ecc/topics/broadcasting/t-dab"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erodocdb.dk/doks/doccategoryECC.aspx?doccatid=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hyperlink" Target="file:///C:\Users\Bente\AppData\PT45\Split%202011\Drafts\www.itu.int" TargetMode="External"/><Relationship Id="rId27" Type="http://schemas.openxmlformats.org/officeDocument/2006/relationships/hyperlink" Target="file:///C:\Users\Bente\AppData\PT45\Split%202011\Drafts\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291666666666707E-2"/>
          <c:y val="3.7037037037038589E-2"/>
          <c:w val="0.88750000000000051"/>
          <c:h val="0.79549114331722959"/>
        </c:manualLayout>
      </c:layout>
      <c:scatterChart>
        <c:scatterStyle val="lineMarker"/>
        <c:varyColors val="0"/>
        <c:ser>
          <c:idx val="0"/>
          <c:order val="0"/>
          <c:tx>
            <c:v>FM</c:v>
          </c:tx>
          <c:marker>
            <c:symbol val="none"/>
          </c:marker>
          <c:xVal>
            <c:numRef>
              <c:f>Maskendaten!$B$4:$B$13</c:f>
              <c:numCache>
                <c:formatCode>General</c:formatCode>
                <c:ptCount val="10"/>
                <c:pt idx="0">
                  <c:v>-500</c:v>
                </c:pt>
                <c:pt idx="1">
                  <c:v>-400</c:v>
                </c:pt>
                <c:pt idx="2">
                  <c:v>-300</c:v>
                </c:pt>
                <c:pt idx="3">
                  <c:v>-200</c:v>
                </c:pt>
                <c:pt idx="4">
                  <c:v>-100</c:v>
                </c:pt>
                <c:pt idx="5">
                  <c:v>100</c:v>
                </c:pt>
                <c:pt idx="6">
                  <c:v>200</c:v>
                </c:pt>
                <c:pt idx="7">
                  <c:v>300</c:v>
                </c:pt>
                <c:pt idx="8">
                  <c:v>400</c:v>
                </c:pt>
                <c:pt idx="9">
                  <c:v>500</c:v>
                </c:pt>
              </c:numCache>
            </c:numRef>
          </c:xVal>
          <c:yVal>
            <c:numRef>
              <c:f>Maskendaten!$C$4:$C$13</c:f>
              <c:numCache>
                <c:formatCode>General</c:formatCode>
                <c:ptCount val="10"/>
                <c:pt idx="0">
                  <c:v>-85</c:v>
                </c:pt>
                <c:pt idx="1">
                  <c:v>-85</c:v>
                </c:pt>
                <c:pt idx="2">
                  <c:v>-85</c:v>
                </c:pt>
                <c:pt idx="3">
                  <c:v>-80</c:v>
                </c:pt>
                <c:pt idx="4">
                  <c:v>0</c:v>
                </c:pt>
                <c:pt idx="5">
                  <c:v>0</c:v>
                </c:pt>
                <c:pt idx="6">
                  <c:v>-80</c:v>
                </c:pt>
                <c:pt idx="7">
                  <c:v>-85</c:v>
                </c:pt>
                <c:pt idx="8">
                  <c:v>-85</c:v>
                </c:pt>
                <c:pt idx="9">
                  <c:v>-85</c:v>
                </c:pt>
              </c:numCache>
            </c:numRef>
          </c:yVal>
          <c:smooth val="0"/>
        </c:ser>
        <c:ser>
          <c:idx val="1"/>
          <c:order val="1"/>
          <c:tx>
            <c:v>DRM</c:v>
          </c:tx>
          <c:marker>
            <c:symbol val="none"/>
          </c:marker>
          <c:xVal>
            <c:numRef>
              <c:f>Maskendaten!$E$4:$E$17</c:f>
              <c:numCache>
                <c:formatCode>General</c:formatCode>
                <c:ptCount val="14"/>
                <c:pt idx="0">
                  <c:v>-500</c:v>
                </c:pt>
                <c:pt idx="1">
                  <c:v>-400</c:v>
                </c:pt>
                <c:pt idx="2">
                  <c:v>-300</c:v>
                </c:pt>
                <c:pt idx="3">
                  <c:v>-200</c:v>
                </c:pt>
                <c:pt idx="4">
                  <c:v>-181.25</c:v>
                </c:pt>
                <c:pt idx="5">
                  <c:v>-60</c:v>
                </c:pt>
                <c:pt idx="6">
                  <c:v>-50</c:v>
                </c:pt>
                <c:pt idx="7">
                  <c:v>50</c:v>
                </c:pt>
                <c:pt idx="8">
                  <c:v>60</c:v>
                </c:pt>
                <c:pt idx="9">
                  <c:v>181.25</c:v>
                </c:pt>
                <c:pt idx="10">
                  <c:v>200</c:v>
                </c:pt>
                <c:pt idx="11">
                  <c:v>300</c:v>
                </c:pt>
                <c:pt idx="12">
                  <c:v>400</c:v>
                </c:pt>
                <c:pt idx="13">
                  <c:v>500</c:v>
                </c:pt>
              </c:numCache>
            </c:numRef>
          </c:xVal>
          <c:yVal>
            <c:numRef>
              <c:f>Maskendaten!$F$4:$F$17</c:f>
              <c:numCache>
                <c:formatCode>General</c:formatCode>
                <c:ptCount val="14"/>
                <c:pt idx="0">
                  <c:v>-90</c:v>
                </c:pt>
                <c:pt idx="1">
                  <c:v>-87.5</c:v>
                </c:pt>
                <c:pt idx="2">
                  <c:v>-85</c:v>
                </c:pt>
                <c:pt idx="3">
                  <c:v>-80</c:v>
                </c:pt>
                <c:pt idx="4">
                  <c:v>-65</c:v>
                </c:pt>
                <c:pt idx="5">
                  <c:v>-50</c:v>
                </c:pt>
                <c:pt idx="6">
                  <c:v>-20</c:v>
                </c:pt>
                <c:pt idx="7">
                  <c:v>-20</c:v>
                </c:pt>
                <c:pt idx="8">
                  <c:v>-50</c:v>
                </c:pt>
                <c:pt idx="9">
                  <c:v>-65</c:v>
                </c:pt>
                <c:pt idx="10">
                  <c:v>-80</c:v>
                </c:pt>
                <c:pt idx="11">
                  <c:v>-85</c:v>
                </c:pt>
                <c:pt idx="12">
                  <c:v>-87.5</c:v>
                </c:pt>
                <c:pt idx="13">
                  <c:v>-90</c:v>
                </c:pt>
              </c:numCache>
            </c:numRef>
          </c:yVal>
          <c:smooth val="0"/>
        </c:ser>
        <c:dLbls>
          <c:showLegendKey val="0"/>
          <c:showVal val="0"/>
          <c:showCatName val="0"/>
          <c:showSerName val="0"/>
          <c:showPercent val="0"/>
          <c:showBubbleSize val="0"/>
        </c:dLbls>
        <c:axId val="144788096"/>
        <c:axId val="157676288"/>
      </c:scatterChart>
      <c:valAx>
        <c:axId val="144788096"/>
        <c:scaling>
          <c:orientation val="minMax"/>
          <c:max val="500"/>
          <c:min val="-500"/>
        </c:scaling>
        <c:delete val="0"/>
        <c:axPos val="b"/>
        <c:majorGridlines>
          <c:spPr>
            <a:ln w="1828">
              <a:solidFill>
                <a:srgbClr val="000000"/>
              </a:solidFill>
              <a:prstDash val="solid"/>
            </a:ln>
          </c:spPr>
        </c:majorGridlines>
        <c:title>
          <c:tx>
            <c:rich>
              <a:bodyPr/>
              <a:lstStyle/>
              <a:p>
                <a:pPr>
                  <a:defRPr sz="680" b="1" i="0" u="none" strike="noStrike" baseline="0">
                    <a:solidFill>
                      <a:srgbClr val="000000"/>
                    </a:solidFill>
                    <a:latin typeface="Arial"/>
                    <a:ea typeface="Arial"/>
                    <a:cs typeface="Arial"/>
                  </a:defRPr>
                </a:pPr>
                <a:r>
                  <a:rPr lang="en-GB"/>
                  <a:t>Frequency Offset [kHz]</a:t>
                </a:r>
              </a:p>
            </c:rich>
          </c:tx>
          <c:layout>
            <c:manualLayout>
              <c:xMode val="edge"/>
              <c:yMode val="edge"/>
              <c:x val="0.44270823289945932"/>
              <c:y val="0.8904993542473858"/>
            </c:manualLayout>
          </c:layout>
          <c:overlay val="0"/>
          <c:spPr>
            <a:noFill/>
            <a:ln w="23340">
              <a:noFill/>
            </a:ln>
          </c:spPr>
        </c:title>
        <c:numFmt formatCode="General" sourceLinked="1"/>
        <c:majorTickMark val="out"/>
        <c:minorTickMark val="none"/>
        <c:tickLblPos val="nextTo"/>
        <c:spPr>
          <a:ln w="1828">
            <a:solidFill>
              <a:srgbClr val="000000"/>
            </a:solidFill>
            <a:prstDash val="solid"/>
          </a:ln>
        </c:spPr>
        <c:txPr>
          <a:bodyPr rot="0" vert="horz"/>
          <a:lstStyle/>
          <a:p>
            <a:pPr>
              <a:defRPr sz="694" b="0" i="0" u="none" strike="noStrike" baseline="0">
                <a:solidFill>
                  <a:srgbClr val="000000"/>
                </a:solidFill>
                <a:latin typeface="Arial"/>
                <a:ea typeface="Arial"/>
                <a:cs typeface="Arial"/>
              </a:defRPr>
            </a:pPr>
            <a:endParaRPr lang="da-DK"/>
          </a:p>
        </c:txPr>
        <c:crossAx val="157676288"/>
        <c:crossesAt val="-90"/>
        <c:crossBetween val="midCat"/>
      </c:valAx>
      <c:valAx>
        <c:axId val="157676288"/>
        <c:scaling>
          <c:orientation val="minMax"/>
          <c:min val="-90"/>
        </c:scaling>
        <c:delete val="0"/>
        <c:axPos val="l"/>
        <c:majorGridlines>
          <c:spPr>
            <a:ln w="1828">
              <a:solidFill>
                <a:srgbClr val="000000"/>
              </a:solidFill>
              <a:prstDash val="solid"/>
            </a:ln>
          </c:spPr>
        </c:majorGridlines>
        <c:title>
          <c:tx>
            <c:rich>
              <a:bodyPr/>
              <a:lstStyle/>
              <a:p>
                <a:pPr>
                  <a:defRPr sz="680" b="1" i="0" u="none" strike="noStrike" baseline="0">
                    <a:solidFill>
                      <a:srgbClr val="000000"/>
                    </a:solidFill>
                    <a:latin typeface="Arial"/>
                    <a:ea typeface="Arial"/>
                    <a:cs typeface="Arial"/>
                  </a:defRPr>
                </a:pPr>
                <a:r>
                  <a:rPr lang="en-GB"/>
                  <a:t>Level [dBc in 1 kHz]</a:t>
                </a:r>
              </a:p>
            </c:rich>
          </c:tx>
          <c:layout>
            <c:manualLayout>
              <c:xMode val="edge"/>
              <c:yMode val="edge"/>
              <c:x val="1.1458353420108199E-2"/>
              <c:y val="0.31078915135608048"/>
            </c:manualLayout>
          </c:layout>
          <c:overlay val="0"/>
          <c:spPr>
            <a:noFill/>
            <a:ln w="23340">
              <a:noFill/>
            </a:ln>
          </c:spPr>
        </c:title>
        <c:numFmt formatCode="General" sourceLinked="1"/>
        <c:majorTickMark val="out"/>
        <c:minorTickMark val="none"/>
        <c:tickLblPos val="nextTo"/>
        <c:spPr>
          <a:ln w="1828">
            <a:solidFill>
              <a:srgbClr val="000000"/>
            </a:solidFill>
            <a:prstDash val="solid"/>
          </a:ln>
        </c:spPr>
        <c:txPr>
          <a:bodyPr rot="0" vert="horz"/>
          <a:lstStyle/>
          <a:p>
            <a:pPr>
              <a:defRPr sz="694" b="0" i="0" u="none" strike="noStrike" baseline="0">
                <a:solidFill>
                  <a:srgbClr val="000000"/>
                </a:solidFill>
                <a:latin typeface="Arial"/>
                <a:ea typeface="Arial"/>
                <a:cs typeface="Arial"/>
              </a:defRPr>
            </a:pPr>
            <a:endParaRPr lang="da-DK"/>
          </a:p>
        </c:txPr>
        <c:crossAx val="144788096"/>
        <c:crossesAt val="-500"/>
        <c:crossBetween val="midCat"/>
      </c:valAx>
      <c:spPr>
        <a:noFill/>
        <a:ln w="7313">
          <a:solidFill>
            <a:srgbClr val="808080"/>
          </a:solidFill>
          <a:prstDash val="solid"/>
        </a:ln>
      </c:spPr>
    </c:plotArea>
    <c:legend>
      <c:legendPos val="r"/>
      <c:layout>
        <c:manualLayout>
          <c:xMode val="edge"/>
          <c:yMode val="edge"/>
          <c:x val="0.44650205761316875"/>
          <c:y val="0.96271186440678036"/>
          <c:w val="0.25308641975308677"/>
          <c:h val="4.0677966101694885E-2"/>
        </c:manualLayout>
      </c:layout>
      <c:overlay val="0"/>
      <c:spPr>
        <a:solidFill>
          <a:srgbClr val="FFFFFF"/>
        </a:solidFill>
        <a:ln w="1828">
          <a:solidFill>
            <a:srgbClr val="000000"/>
          </a:solidFill>
          <a:prstDash val="solid"/>
        </a:ln>
      </c:spPr>
      <c:txPr>
        <a:bodyPr/>
        <a:lstStyle/>
        <a:p>
          <a:pPr>
            <a:defRPr lang="de-DE" sz="486" b="0"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574" b="0" i="0" u="none" strike="noStrike" baseline="0">
          <a:solidFill>
            <a:srgbClr val="000000"/>
          </a:solidFill>
          <a:latin typeface="Arial"/>
          <a:ea typeface="Arial"/>
          <a:cs typeface="Arial"/>
        </a:defRPr>
      </a:pPr>
      <a:endParaRPr lang="da-DK"/>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17</Pages>
  <Words>3928</Words>
  <Characters>22866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2</cp:revision>
  <cp:lastPrinted>2011-09-19T15:00:00Z</cp:lastPrinted>
  <dcterms:created xsi:type="dcterms:W3CDTF">2012-05-09T12:35:00Z</dcterms:created>
  <dcterms:modified xsi:type="dcterms:W3CDTF">2012-05-09T12:35:00Z</dcterms:modified>
</cp:coreProperties>
</file>